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B4B6B1">
      <w:pPr>
        <w:spacing w:line="560" w:lineRule="exact"/>
        <w:jc w:val="center"/>
        <w:rPr>
          <w:szCs w:val="32"/>
        </w:rPr>
      </w:pPr>
      <w:r>
        <w:rPr>
          <w:rFonts w:hint="eastAsia" w:eastAsia="方正小标宋简体"/>
          <w:sz w:val="44"/>
          <w:szCs w:val="44"/>
        </w:rPr>
        <w:t>区卫生和计划生育局其他公共卫生服务</w:t>
      </w:r>
      <w:r>
        <w:rPr>
          <w:rFonts w:eastAsia="方正小标宋简体"/>
          <w:sz w:val="44"/>
          <w:szCs w:val="44"/>
        </w:rPr>
        <w:t>项目支出201</w:t>
      </w:r>
      <w:r>
        <w:rPr>
          <w:rFonts w:hint="eastAsia" w:eastAsia="方正小标宋简体"/>
          <w:sz w:val="44"/>
          <w:szCs w:val="44"/>
        </w:rPr>
        <w:t>8</w:t>
      </w:r>
      <w:r>
        <w:rPr>
          <w:rFonts w:eastAsia="方正小标宋简体"/>
          <w:sz w:val="44"/>
          <w:szCs w:val="44"/>
        </w:rPr>
        <w:t>年度绩效自评报告</w:t>
      </w:r>
      <w:r>
        <w:rPr>
          <w:rFonts w:eastAsia="方正小标宋简体"/>
          <w:sz w:val="44"/>
          <w:szCs w:val="44"/>
        </w:rPr>
        <w:br w:type="textWrapping"/>
      </w:r>
    </w:p>
    <w:p w14:paraId="3C752604">
      <w:pPr>
        <w:ind w:firstLine="640" w:firstLineChars="200"/>
        <w:outlineLvl w:val="0"/>
        <w:rPr>
          <w:rFonts w:eastAsia="黑体"/>
          <w:sz w:val="32"/>
          <w:szCs w:val="32"/>
        </w:rPr>
      </w:pPr>
      <w:r>
        <w:rPr>
          <w:rFonts w:eastAsia="黑体"/>
          <w:sz w:val="32"/>
          <w:szCs w:val="32"/>
        </w:rPr>
        <w:t>目录</w:t>
      </w:r>
    </w:p>
    <w:p w14:paraId="217A4ABC">
      <w:pPr>
        <w:ind w:firstLine="640" w:firstLineChars="200"/>
        <w:outlineLvl w:val="0"/>
        <w:rPr>
          <w:rFonts w:eastAsia="黑体"/>
          <w:sz w:val="32"/>
          <w:szCs w:val="32"/>
        </w:rPr>
      </w:pPr>
      <w:r>
        <w:rPr>
          <w:rFonts w:eastAsia="黑体"/>
          <w:sz w:val="32"/>
          <w:szCs w:val="32"/>
        </w:rPr>
        <w:t>一、摘要</w:t>
      </w:r>
    </w:p>
    <w:p w14:paraId="668DA610">
      <w:pPr>
        <w:ind w:firstLine="640" w:firstLineChars="200"/>
        <w:outlineLvl w:val="0"/>
        <w:rPr>
          <w:rFonts w:eastAsia="方正楷体简体"/>
          <w:sz w:val="32"/>
          <w:szCs w:val="32"/>
        </w:rPr>
      </w:pPr>
      <w:r>
        <w:rPr>
          <w:rFonts w:eastAsia="方正楷体简体"/>
          <w:sz w:val="32"/>
          <w:szCs w:val="32"/>
        </w:rPr>
        <w:t>（一）基本情况</w:t>
      </w:r>
    </w:p>
    <w:p w14:paraId="254FF012">
      <w:pPr>
        <w:ind w:firstLine="640" w:firstLineChars="200"/>
        <w:outlineLvl w:val="0"/>
        <w:rPr>
          <w:rFonts w:eastAsia="方正仿宋简体"/>
          <w:sz w:val="32"/>
          <w:szCs w:val="32"/>
        </w:rPr>
      </w:pPr>
      <w:r>
        <w:rPr>
          <w:rFonts w:eastAsia="方正仿宋简体"/>
          <w:sz w:val="32"/>
          <w:szCs w:val="32"/>
        </w:rPr>
        <w:t>1.项目基本情况</w:t>
      </w:r>
      <w:r>
        <w:rPr>
          <w:rFonts w:hint="eastAsia" w:eastAsia="方正仿宋简体"/>
          <w:sz w:val="32"/>
          <w:szCs w:val="32"/>
        </w:rPr>
        <w:t>。</w:t>
      </w:r>
    </w:p>
    <w:p w14:paraId="386236DA">
      <w:pPr>
        <w:ind w:firstLine="640" w:firstLineChars="200"/>
        <w:outlineLvl w:val="0"/>
        <w:rPr>
          <w:rFonts w:eastAsia="方正仿宋简体"/>
          <w:sz w:val="32"/>
          <w:szCs w:val="32"/>
        </w:rPr>
      </w:pPr>
      <w:r>
        <w:rPr>
          <w:rFonts w:hint="eastAsia" w:eastAsia="方正仿宋简体"/>
          <w:sz w:val="32"/>
          <w:szCs w:val="32"/>
        </w:rPr>
        <w:t>其他公共卫生服务主要是公卫培训、卫生监测、卫生应急等，为提升我区卫生工作水平开展的工作。2018年区卫计局按照上级要求及年度工作计划，有序开展各项工作，基本完成工作任务。</w:t>
      </w:r>
    </w:p>
    <w:p w14:paraId="4B504A23">
      <w:pPr>
        <w:numPr>
          <w:ilvl w:val="0"/>
          <w:numId w:val="1"/>
        </w:numPr>
        <w:ind w:firstLine="640" w:firstLineChars="200"/>
        <w:outlineLvl w:val="0"/>
        <w:rPr>
          <w:rFonts w:eastAsia="方正仿宋简体"/>
          <w:sz w:val="32"/>
          <w:szCs w:val="32"/>
        </w:rPr>
      </w:pPr>
      <w:r>
        <w:rPr>
          <w:rFonts w:eastAsia="方正仿宋简体"/>
          <w:sz w:val="32"/>
          <w:szCs w:val="32"/>
        </w:rPr>
        <w:t>绩效评价工作情况。</w:t>
      </w:r>
    </w:p>
    <w:p w14:paraId="66EC6532">
      <w:pPr>
        <w:outlineLvl w:val="0"/>
        <w:rPr>
          <w:rFonts w:eastAsia="方正仿宋简体"/>
          <w:sz w:val="32"/>
          <w:szCs w:val="32"/>
        </w:rPr>
      </w:pPr>
      <w:r>
        <w:rPr>
          <w:rFonts w:hint="eastAsia" w:eastAsia="方正仿宋简体"/>
          <w:sz w:val="32"/>
          <w:szCs w:val="32"/>
        </w:rPr>
        <w:t>根据工作开展情况进行自评和考核。</w:t>
      </w:r>
    </w:p>
    <w:p w14:paraId="2FD3DCC7">
      <w:pPr>
        <w:ind w:firstLine="640" w:firstLineChars="200"/>
        <w:outlineLvl w:val="0"/>
        <w:rPr>
          <w:rFonts w:eastAsia="方正楷体简体"/>
          <w:sz w:val="32"/>
          <w:szCs w:val="32"/>
        </w:rPr>
      </w:pPr>
      <w:r>
        <w:rPr>
          <w:rFonts w:eastAsia="方正楷体简体"/>
          <w:sz w:val="32"/>
          <w:szCs w:val="32"/>
        </w:rPr>
        <w:t>（二）绩效评价结论</w:t>
      </w:r>
    </w:p>
    <w:p w14:paraId="08027A21">
      <w:pPr>
        <w:ind w:firstLine="640" w:firstLineChars="200"/>
        <w:outlineLvl w:val="0"/>
        <w:rPr>
          <w:rFonts w:eastAsia="方正仿宋简体"/>
          <w:sz w:val="32"/>
          <w:szCs w:val="32"/>
        </w:rPr>
      </w:pPr>
      <w:r>
        <w:rPr>
          <w:rFonts w:hint="eastAsia" w:eastAsia="方正仿宋简体"/>
          <w:sz w:val="32"/>
          <w:szCs w:val="32"/>
        </w:rPr>
        <w:t>通过项目开展，大部分任务指标都达到了要求，完成质量较好，运行保障有力，我区卫生工作水平稳中前进。</w:t>
      </w:r>
    </w:p>
    <w:p w14:paraId="52EAB66F">
      <w:pPr>
        <w:ind w:firstLine="640" w:firstLineChars="200"/>
        <w:outlineLvl w:val="0"/>
        <w:rPr>
          <w:rFonts w:eastAsia="方正楷体简体"/>
          <w:sz w:val="32"/>
          <w:szCs w:val="32"/>
        </w:rPr>
      </w:pPr>
      <w:r>
        <w:rPr>
          <w:rFonts w:eastAsia="方正楷体简体"/>
          <w:sz w:val="32"/>
          <w:szCs w:val="32"/>
        </w:rPr>
        <w:t>（三）项目的经验与问题</w:t>
      </w:r>
    </w:p>
    <w:p w14:paraId="3E10BC61">
      <w:pPr>
        <w:ind w:firstLine="640" w:firstLineChars="200"/>
        <w:outlineLvl w:val="0"/>
        <w:rPr>
          <w:rFonts w:eastAsia="方正仿宋简体"/>
          <w:sz w:val="32"/>
          <w:szCs w:val="32"/>
        </w:rPr>
      </w:pPr>
      <w:r>
        <w:rPr>
          <w:rFonts w:eastAsia="方正仿宋简体"/>
          <w:sz w:val="32"/>
          <w:szCs w:val="32"/>
        </w:rPr>
        <w:t>1.经验。</w:t>
      </w:r>
    </w:p>
    <w:p w14:paraId="0807BC43">
      <w:pPr>
        <w:ind w:firstLine="640" w:firstLineChars="200"/>
        <w:outlineLvl w:val="0"/>
        <w:rPr>
          <w:rFonts w:eastAsia="方正仿宋简体"/>
          <w:sz w:val="32"/>
          <w:szCs w:val="32"/>
        </w:rPr>
      </w:pPr>
      <w:r>
        <w:rPr>
          <w:rFonts w:hint="eastAsia" w:eastAsia="方正仿宋简体"/>
          <w:sz w:val="32"/>
          <w:szCs w:val="32"/>
        </w:rPr>
        <w:t>①开展卫生应急培训和演练，提升应急能力。</w:t>
      </w:r>
    </w:p>
    <w:p w14:paraId="6C828621">
      <w:pPr>
        <w:ind w:firstLine="640" w:firstLineChars="200"/>
        <w:outlineLvl w:val="0"/>
        <w:rPr>
          <w:rFonts w:eastAsia="方正仿宋简体"/>
          <w:sz w:val="32"/>
          <w:szCs w:val="32"/>
        </w:rPr>
      </w:pPr>
      <w:r>
        <w:rPr>
          <w:rFonts w:hint="eastAsia" w:eastAsia="方正仿宋简体"/>
          <w:sz w:val="32"/>
          <w:szCs w:val="32"/>
        </w:rPr>
        <w:t>②组织全覆盖式基本公共卫生项目培训，提升服务能力。</w:t>
      </w:r>
    </w:p>
    <w:p w14:paraId="7847E316">
      <w:pPr>
        <w:numPr>
          <w:ilvl w:val="0"/>
          <w:numId w:val="2"/>
        </w:numPr>
        <w:ind w:firstLine="640" w:firstLineChars="200"/>
        <w:outlineLvl w:val="0"/>
        <w:rPr>
          <w:rFonts w:eastAsia="方正仿宋简体"/>
          <w:sz w:val="32"/>
          <w:szCs w:val="32"/>
        </w:rPr>
      </w:pPr>
      <w:r>
        <w:rPr>
          <w:rFonts w:eastAsia="方正仿宋简体"/>
          <w:sz w:val="32"/>
          <w:szCs w:val="32"/>
        </w:rPr>
        <w:t>问题。</w:t>
      </w:r>
    </w:p>
    <w:p w14:paraId="0CE9D24D">
      <w:pPr>
        <w:outlineLvl w:val="0"/>
        <w:rPr>
          <w:rFonts w:eastAsia="方正仿宋简体"/>
          <w:sz w:val="32"/>
          <w:szCs w:val="32"/>
        </w:rPr>
      </w:pPr>
      <w:r>
        <w:rPr>
          <w:rFonts w:hint="eastAsia" w:eastAsia="方正仿宋简体"/>
          <w:sz w:val="32"/>
          <w:szCs w:val="32"/>
        </w:rPr>
        <w:t xml:space="preserve">    ①各单位服务水平仍有待提高。</w:t>
      </w:r>
    </w:p>
    <w:p w14:paraId="4B041798">
      <w:pPr>
        <w:numPr>
          <w:ilvl w:val="0"/>
          <w:numId w:val="3"/>
        </w:numPr>
        <w:ind w:firstLine="640" w:firstLineChars="200"/>
        <w:outlineLvl w:val="0"/>
        <w:rPr>
          <w:rFonts w:eastAsia="方正楷体简体"/>
          <w:sz w:val="32"/>
          <w:szCs w:val="32"/>
        </w:rPr>
      </w:pPr>
      <w:r>
        <w:rPr>
          <w:rFonts w:eastAsia="方正楷体简体"/>
          <w:sz w:val="32"/>
          <w:szCs w:val="32"/>
        </w:rPr>
        <w:t>建议</w:t>
      </w:r>
    </w:p>
    <w:p w14:paraId="1A3E2D15">
      <w:pPr>
        <w:outlineLvl w:val="0"/>
        <w:rPr>
          <w:rFonts w:eastAsia="方正仿宋简体"/>
          <w:sz w:val="32"/>
          <w:szCs w:val="32"/>
        </w:rPr>
      </w:pPr>
      <w:r>
        <w:rPr>
          <w:rFonts w:hint="eastAsia" w:eastAsia="方正仿宋简体"/>
          <w:sz w:val="32"/>
          <w:szCs w:val="32"/>
        </w:rPr>
        <w:t xml:space="preserve">    进一步规范组织管理，培训常态化，督导形式多样化，提升能力水平</w:t>
      </w:r>
      <w:r>
        <w:rPr>
          <w:rFonts w:eastAsia="方正仿宋简体"/>
          <w:sz w:val="32"/>
          <w:szCs w:val="32"/>
        </w:rPr>
        <w:t>。</w:t>
      </w:r>
    </w:p>
    <w:p w14:paraId="347D4F73">
      <w:pPr>
        <w:ind w:firstLine="640" w:firstLineChars="200"/>
        <w:outlineLvl w:val="0"/>
        <w:rPr>
          <w:rFonts w:eastAsia="黑体"/>
          <w:sz w:val="32"/>
          <w:szCs w:val="32"/>
        </w:rPr>
      </w:pPr>
      <w:r>
        <w:rPr>
          <w:rFonts w:eastAsia="黑体"/>
          <w:sz w:val="32"/>
          <w:szCs w:val="32"/>
        </w:rPr>
        <w:t>二、正文</w:t>
      </w:r>
    </w:p>
    <w:p w14:paraId="40E17B55">
      <w:pPr>
        <w:ind w:firstLine="640" w:firstLineChars="200"/>
        <w:outlineLvl w:val="0"/>
        <w:rPr>
          <w:rFonts w:eastAsia="方正楷体简体"/>
          <w:sz w:val="32"/>
          <w:szCs w:val="32"/>
        </w:rPr>
      </w:pPr>
      <w:r>
        <w:rPr>
          <w:rFonts w:eastAsia="方正楷体简体"/>
          <w:sz w:val="32"/>
          <w:szCs w:val="32"/>
        </w:rPr>
        <w:t>（一）项目基本情况（2000字以内）</w:t>
      </w:r>
    </w:p>
    <w:p w14:paraId="3144F602">
      <w:pPr>
        <w:ind w:firstLine="640" w:firstLineChars="200"/>
        <w:outlineLvl w:val="0"/>
        <w:rPr>
          <w:rFonts w:eastAsia="方正仿宋简体"/>
          <w:sz w:val="32"/>
          <w:szCs w:val="32"/>
        </w:rPr>
      </w:pPr>
      <w:r>
        <w:rPr>
          <w:rFonts w:eastAsia="方正仿宋简体"/>
          <w:sz w:val="32"/>
          <w:szCs w:val="32"/>
        </w:rPr>
        <w:t>1.项目立项背景和依据</w:t>
      </w:r>
    </w:p>
    <w:p w14:paraId="2DCBB0FF">
      <w:pPr>
        <w:ind w:firstLine="640" w:firstLineChars="200"/>
        <w:outlineLvl w:val="0"/>
        <w:rPr>
          <w:rFonts w:eastAsia="方正仿宋简体"/>
          <w:sz w:val="32"/>
          <w:szCs w:val="32"/>
        </w:rPr>
      </w:pPr>
      <w:r>
        <w:rPr>
          <w:rFonts w:hint="eastAsia" w:eastAsia="方正仿宋简体"/>
          <w:sz w:val="32"/>
          <w:szCs w:val="32"/>
        </w:rPr>
        <w:t>依据《中华人民共和国传染病防治法》、《突发公共卫生事件应急条例》、省市《食品安</w:t>
      </w:r>
      <w:bookmarkStart w:id="0" w:name="_GoBack"/>
      <w:bookmarkEnd w:id="0"/>
      <w:r>
        <w:rPr>
          <w:rFonts w:hint="eastAsia" w:eastAsia="方正仿宋简体"/>
          <w:sz w:val="32"/>
          <w:szCs w:val="32"/>
        </w:rPr>
        <w:t>全监测方案》、《水质监测方案》、国家卫生健康委《关于做好2018年国家基本公共卫生服务项目工作的通知》（国卫基层发〔2018〕18号）等文件精神，我区按照规范要求开展各类培训和应急演练、卫生监测等工作，提升卫生应急能力和卫生监测水平，保障我区居民身体健康。</w:t>
      </w:r>
    </w:p>
    <w:p w14:paraId="494C3C8C">
      <w:pPr>
        <w:numPr>
          <w:ilvl w:val="0"/>
          <w:numId w:val="4"/>
        </w:numPr>
        <w:ind w:firstLine="640" w:firstLineChars="200"/>
        <w:outlineLvl w:val="0"/>
        <w:rPr>
          <w:rFonts w:eastAsia="方正仿宋简体"/>
          <w:sz w:val="32"/>
          <w:szCs w:val="32"/>
        </w:rPr>
      </w:pPr>
      <w:r>
        <w:rPr>
          <w:rFonts w:eastAsia="方正仿宋简体"/>
          <w:sz w:val="32"/>
          <w:szCs w:val="32"/>
        </w:rPr>
        <w:t>项目绩效目标</w:t>
      </w:r>
    </w:p>
    <w:p w14:paraId="5B2C1B43">
      <w:pPr>
        <w:outlineLvl w:val="0"/>
        <w:rPr>
          <w:rFonts w:eastAsia="方正仿宋简体"/>
          <w:sz w:val="32"/>
          <w:szCs w:val="32"/>
        </w:rPr>
      </w:pPr>
      <w:r>
        <w:rPr>
          <w:rFonts w:hint="eastAsia" w:eastAsia="方正仿宋简体"/>
          <w:sz w:val="32"/>
          <w:szCs w:val="32"/>
        </w:rPr>
        <w:t xml:space="preserve">    基本公共卫生项目培训（目标值：4次），卫生应急培训（目标值：2次），卫生应急演练（目标值：2次），基本公卫测试得分率（目标值：90%），突发公共卫生事件应急处置率（目标值：100%），基本公卫考核得分率（目标值：85%），公共场所卫生监测率（目标值：100%），培训满意率（目标值：90%）。</w:t>
      </w:r>
    </w:p>
    <w:p w14:paraId="4FC3A752">
      <w:pPr>
        <w:numPr>
          <w:ilvl w:val="0"/>
          <w:numId w:val="4"/>
        </w:numPr>
        <w:ind w:firstLine="640" w:firstLineChars="200"/>
        <w:outlineLvl w:val="0"/>
        <w:rPr>
          <w:rFonts w:eastAsia="方正仿宋简体"/>
          <w:sz w:val="32"/>
          <w:szCs w:val="32"/>
        </w:rPr>
      </w:pPr>
      <w:r>
        <w:rPr>
          <w:rFonts w:eastAsia="方正仿宋简体"/>
          <w:sz w:val="32"/>
          <w:szCs w:val="32"/>
        </w:rPr>
        <w:t>经费来源和使用情况</w:t>
      </w:r>
    </w:p>
    <w:p w14:paraId="2848EC75">
      <w:pPr>
        <w:outlineLvl w:val="0"/>
        <w:rPr>
          <w:rFonts w:eastAsia="方正仿宋简体"/>
          <w:sz w:val="32"/>
          <w:szCs w:val="32"/>
        </w:rPr>
      </w:pPr>
      <w:r>
        <w:rPr>
          <w:rFonts w:hint="eastAsia" w:eastAsia="方正仿宋简体"/>
          <w:sz w:val="32"/>
          <w:szCs w:val="32"/>
        </w:rPr>
        <w:t xml:space="preserve">    其他公卫资金主要来自于区级预算。</w:t>
      </w:r>
    </w:p>
    <w:p w14:paraId="0AF7989B">
      <w:pPr>
        <w:numPr>
          <w:ilvl w:val="0"/>
          <w:numId w:val="4"/>
        </w:numPr>
        <w:ind w:firstLine="640" w:firstLineChars="200"/>
        <w:outlineLvl w:val="0"/>
        <w:rPr>
          <w:rFonts w:eastAsia="方正仿宋简体"/>
          <w:sz w:val="32"/>
          <w:szCs w:val="32"/>
        </w:rPr>
      </w:pPr>
      <w:r>
        <w:rPr>
          <w:rFonts w:eastAsia="方正仿宋简体"/>
          <w:sz w:val="32"/>
          <w:szCs w:val="32"/>
        </w:rPr>
        <w:t>项目实施情况</w:t>
      </w:r>
    </w:p>
    <w:p w14:paraId="307BDFEB">
      <w:pPr>
        <w:ind w:firstLine="640" w:firstLineChars="200"/>
        <w:outlineLvl w:val="0"/>
        <w:rPr>
          <w:rFonts w:eastAsia="方正仿宋简体"/>
          <w:sz w:val="32"/>
          <w:szCs w:val="32"/>
        </w:rPr>
      </w:pPr>
      <w:r>
        <w:rPr>
          <w:rFonts w:hint="eastAsia" w:eastAsia="方正仿宋简体"/>
          <w:sz w:val="32"/>
          <w:szCs w:val="32"/>
        </w:rPr>
        <w:t>基本公共卫生项目培训4次，卫生应急培训2次，卫生应急演练2次，基本公卫测试得分率70.75%，突发公共卫生事件应急处置率100%，基本公卫考核得分率80.94%，公共场所卫生监测率100%，培训满意率100%。</w:t>
      </w:r>
    </w:p>
    <w:p w14:paraId="301F2FFB">
      <w:pPr>
        <w:ind w:firstLine="640" w:firstLineChars="200"/>
        <w:outlineLvl w:val="0"/>
        <w:rPr>
          <w:rFonts w:eastAsia="方正楷体简体"/>
          <w:sz w:val="32"/>
          <w:szCs w:val="32"/>
        </w:rPr>
      </w:pPr>
      <w:r>
        <w:rPr>
          <w:rFonts w:eastAsia="方正楷体简体"/>
          <w:sz w:val="32"/>
          <w:szCs w:val="32"/>
        </w:rPr>
        <w:t>（二）绩效评价工作情况</w:t>
      </w:r>
    </w:p>
    <w:p w14:paraId="7C452216">
      <w:pPr>
        <w:ind w:firstLine="640" w:firstLineChars="200"/>
        <w:outlineLvl w:val="0"/>
        <w:rPr>
          <w:rFonts w:eastAsia="方正仿宋简体"/>
          <w:sz w:val="32"/>
          <w:szCs w:val="32"/>
        </w:rPr>
      </w:pPr>
      <w:r>
        <w:rPr>
          <w:rFonts w:eastAsia="方正仿宋简体"/>
          <w:sz w:val="32"/>
          <w:szCs w:val="32"/>
        </w:rPr>
        <w:t>1.绩效评价目的</w:t>
      </w:r>
      <w:r>
        <w:rPr>
          <w:rFonts w:hint="eastAsia" w:eastAsia="方正仿宋简体"/>
          <w:sz w:val="32"/>
          <w:szCs w:val="32"/>
        </w:rPr>
        <w:t>：优化服务流程，促进项目落实，提升服务水平，提高服务的质量和效率。</w:t>
      </w:r>
    </w:p>
    <w:p w14:paraId="4BBE75F4">
      <w:pPr>
        <w:ind w:firstLine="640" w:firstLineChars="200"/>
        <w:outlineLvl w:val="0"/>
        <w:rPr>
          <w:rFonts w:eastAsia="方正仿宋简体"/>
          <w:sz w:val="32"/>
          <w:szCs w:val="32"/>
        </w:rPr>
      </w:pPr>
      <w:r>
        <w:rPr>
          <w:rFonts w:eastAsia="方正仿宋简体"/>
          <w:sz w:val="32"/>
          <w:szCs w:val="32"/>
        </w:rPr>
        <w:t>2.绩效评价框架</w:t>
      </w:r>
      <w:r>
        <w:rPr>
          <w:rFonts w:hint="eastAsia" w:eastAsia="方正仿宋简体"/>
          <w:sz w:val="32"/>
          <w:szCs w:val="32"/>
        </w:rPr>
        <w:t>：绩效目标完成数量、工作质量和服务对象满意度。</w:t>
      </w:r>
    </w:p>
    <w:p w14:paraId="62202111">
      <w:pPr>
        <w:ind w:firstLine="640" w:firstLineChars="200"/>
        <w:outlineLvl w:val="0"/>
        <w:rPr>
          <w:rFonts w:eastAsia="方正仿宋简体"/>
          <w:sz w:val="32"/>
          <w:szCs w:val="32"/>
        </w:rPr>
      </w:pPr>
      <w:r>
        <w:rPr>
          <w:rFonts w:eastAsia="方正仿宋简体"/>
          <w:sz w:val="32"/>
          <w:szCs w:val="32"/>
        </w:rPr>
        <w:t>3.评价抽样情况概述</w:t>
      </w:r>
    </w:p>
    <w:p w14:paraId="649ECFB0">
      <w:pPr>
        <w:ind w:firstLine="640" w:firstLineChars="200"/>
        <w:outlineLvl w:val="0"/>
        <w:rPr>
          <w:rFonts w:eastAsia="方正仿宋简体"/>
          <w:sz w:val="32"/>
          <w:szCs w:val="32"/>
        </w:rPr>
      </w:pPr>
      <w:r>
        <w:rPr>
          <w:rFonts w:hint="eastAsia" w:eastAsia="方正仿宋简体"/>
          <w:sz w:val="32"/>
          <w:szCs w:val="32"/>
        </w:rPr>
        <w:t>我区按照各项工作相关法律法规、相关标准及规范性文件，采取单位自查、区级现场查看资料、电话核查等方式，对全区各基层机构的绩效目标完成数量、工作质量和服务对象满意度等工作内容进行检查。检查发现，各单位服务意识和能力水平在不断提高，但各单位仍然存在规范掌握不全、服务能力不强等问题。</w:t>
      </w:r>
    </w:p>
    <w:p w14:paraId="091F863F">
      <w:pPr>
        <w:ind w:firstLine="640" w:firstLineChars="200"/>
        <w:outlineLvl w:val="0"/>
        <w:rPr>
          <w:rFonts w:eastAsia="方正楷体简体"/>
          <w:sz w:val="32"/>
          <w:szCs w:val="32"/>
        </w:rPr>
      </w:pPr>
      <w:r>
        <w:rPr>
          <w:rFonts w:eastAsia="方正楷体简体"/>
          <w:sz w:val="32"/>
          <w:szCs w:val="32"/>
        </w:rPr>
        <w:t>（三）绩效分析及评价结论</w:t>
      </w:r>
    </w:p>
    <w:p w14:paraId="04EA1874">
      <w:pPr>
        <w:ind w:firstLine="640" w:firstLineChars="200"/>
        <w:outlineLvl w:val="0"/>
        <w:rPr>
          <w:rFonts w:eastAsia="方正仿宋简体"/>
          <w:sz w:val="32"/>
          <w:szCs w:val="32"/>
        </w:rPr>
      </w:pPr>
      <w:r>
        <w:rPr>
          <w:rFonts w:eastAsia="方正仿宋简体"/>
          <w:sz w:val="32"/>
          <w:szCs w:val="32"/>
        </w:rPr>
        <w:t>1.绩效分析</w:t>
      </w:r>
    </w:p>
    <w:p w14:paraId="48972D12">
      <w:pPr>
        <w:ind w:firstLine="640" w:firstLineChars="200"/>
        <w:outlineLvl w:val="0"/>
        <w:rPr>
          <w:rFonts w:eastAsia="方正仿宋简体"/>
          <w:sz w:val="32"/>
          <w:szCs w:val="32"/>
        </w:rPr>
      </w:pPr>
      <w:r>
        <w:rPr>
          <w:rFonts w:hint="eastAsia" w:eastAsia="方正仿宋简体"/>
          <w:sz w:val="32"/>
          <w:szCs w:val="32"/>
        </w:rPr>
        <w:t>按照相关法律法规、规范性文件和相关标准，各公共卫生专业机构对相关工作进行培训和督导，指出工作存在的问题，并督促整改，提升服务质量。</w:t>
      </w:r>
    </w:p>
    <w:p w14:paraId="19EDD202">
      <w:pPr>
        <w:ind w:firstLine="640" w:firstLineChars="200"/>
        <w:outlineLvl w:val="0"/>
        <w:rPr>
          <w:rFonts w:eastAsia="方正仿宋简体"/>
          <w:sz w:val="32"/>
          <w:szCs w:val="32"/>
        </w:rPr>
      </w:pPr>
      <w:r>
        <w:rPr>
          <w:rFonts w:hint="eastAsia" w:eastAsia="方正仿宋简体"/>
          <w:sz w:val="32"/>
          <w:szCs w:val="32"/>
        </w:rPr>
        <w:t>我区基本完成各项工作任务，但部分指标未达标，原因分析：</w:t>
      </w:r>
    </w:p>
    <w:p w14:paraId="7737C197">
      <w:pPr>
        <w:ind w:firstLine="640" w:firstLineChars="200"/>
        <w:outlineLvl w:val="0"/>
        <w:rPr>
          <w:rFonts w:eastAsia="方正仿宋简体"/>
          <w:sz w:val="32"/>
          <w:szCs w:val="32"/>
        </w:rPr>
      </w:pPr>
      <w:r>
        <w:rPr>
          <w:rFonts w:hint="eastAsia" w:eastAsia="方正仿宋简体"/>
          <w:sz w:val="32"/>
          <w:szCs w:val="32"/>
        </w:rPr>
        <w:t>①基本公卫测试得分率：考试试题与临床知识较为相关，公卫工作人员以护理、公卫等专业为主，临床知识欠缺。</w:t>
      </w:r>
    </w:p>
    <w:p w14:paraId="2457AEA6">
      <w:pPr>
        <w:ind w:firstLine="640" w:firstLineChars="200"/>
        <w:outlineLvl w:val="0"/>
        <w:rPr>
          <w:rFonts w:eastAsia="方正仿宋简体"/>
          <w:sz w:val="32"/>
          <w:szCs w:val="32"/>
        </w:rPr>
      </w:pPr>
      <w:r>
        <w:rPr>
          <w:rFonts w:hint="eastAsia" w:eastAsia="方正仿宋简体"/>
          <w:sz w:val="32"/>
          <w:szCs w:val="32"/>
        </w:rPr>
        <w:t>②基本公卫考核得分率：2018年基本公卫考核指标体系有变化，部分单位不适应新的考核体系，组织管理、财务管理等方面资料欠缺，部分指标任务未完成，且存在服务不细致、不规范的问题。</w:t>
      </w:r>
    </w:p>
    <w:p w14:paraId="51160A68">
      <w:pPr>
        <w:ind w:firstLine="640" w:firstLineChars="200"/>
        <w:outlineLvl w:val="0"/>
        <w:rPr>
          <w:rFonts w:eastAsia="方正仿宋简体"/>
          <w:sz w:val="32"/>
          <w:szCs w:val="32"/>
        </w:rPr>
      </w:pPr>
      <w:r>
        <w:rPr>
          <w:rFonts w:eastAsia="方正仿宋简体"/>
          <w:sz w:val="32"/>
          <w:szCs w:val="32"/>
        </w:rPr>
        <w:t>2.评价结论</w:t>
      </w:r>
    </w:p>
    <w:p w14:paraId="2926238E">
      <w:pPr>
        <w:ind w:firstLine="640" w:firstLineChars="200"/>
        <w:outlineLvl w:val="0"/>
        <w:rPr>
          <w:rFonts w:eastAsia="方正仿宋简体"/>
          <w:sz w:val="32"/>
          <w:szCs w:val="32"/>
        </w:rPr>
      </w:pPr>
      <w:r>
        <w:rPr>
          <w:rFonts w:eastAsia="方正仿宋简体"/>
          <w:sz w:val="32"/>
          <w:szCs w:val="32"/>
        </w:rPr>
        <w:t>（1）评分结果。</w:t>
      </w:r>
      <w:r>
        <w:rPr>
          <w:rFonts w:hint="eastAsia" w:eastAsia="方正仿宋简体"/>
          <w:sz w:val="32"/>
          <w:szCs w:val="32"/>
        </w:rPr>
        <w:t>2018年全区各基层机构年度考核得分平均分为82.98（满分100分），85分以上的机构占40%。</w:t>
      </w:r>
    </w:p>
    <w:p w14:paraId="1A0BE16E">
      <w:pPr>
        <w:ind w:firstLine="640" w:firstLineChars="200"/>
        <w:outlineLvl w:val="0"/>
        <w:rPr>
          <w:rFonts w:eastAsia="方正仿宋简体"/>
          <w:sz w:val="32"/>
          <w:szCs w:val="32"/>
        </w:rPr>
      </w:pPr>
      <w:r>
        <w:rPr>
          <w:rFonts w:eastAsia="方正仿宋简体"/>
          <w:sz w:val="32"/>
          <w:szCs w:val="32"/>
        </w:rPr>
        <w:t>（2）主要结论。</w:t>
      </w:r>
      <w:r>
        <w:rPr>
          <w:rFonts w:hint="eastAsia" w:eastAsia="方正仿宋简体"/>
          <w:sz w:val="32"/>
          <w:szCs w:val="32"/>
        </w:rPr>
        <w:t>2018年的工作在市卫生计生委的领导下和市级专业机构的指导下，围绕2018年工作目标，我区进一步完善基本公卫组织管理建设，认真履行相关工作职能，开展督导培训工作，按照相关规范及文件要求开展卫生应急演练和散发疫情处理，全年未发生突发公共卫生事件。</w:t>
      </w:r>
    </w:p>
    <w:p w14:paraId="7D726E3B">
      <w:pPr>
        <w:ind w:firstLine="640" w:firstLineChars="200"/>
        <w:outlineLvl w:val="0"/>
        <w:rPr>
          <w:rFonts w:eastAsia="方正楷体简体"/>
          <w:sz w:val="32"/>
          <w:szCs w:val="32"/>
        </w:rPr>
      </w:pPr>
      <w:r>
        <w:rPr>
          <w:rFonts w:eastAsia="方正楷体简体"/>
          <w:sz w:val="32"/>
          <w:szCs w:val="32"/>
        </w:rPr>
        <w:t>（四）主要经验及做法、存在的问题和建议</w:t>
      </w:r>
    </w:p>
    <w:p w14:paraId="797CB2CA">
      <w:pPr>
        <w:ind w:firstLine="640" w:firstLineChars="200"/>
        <w:outlineLvl w:val="0"/>
        <w:rPr>
          <w:rFonts w:eastAsia="方正仿宋简体"/>
          <w:sz w:val="32"/>
          <w:szCs w:val="32"/>
        </w:rPr>
      </w:pPr>
      <w:r>
        <w:rPr>
          <w:rFonts w:eastAsia="方正仿宋简体"/>
          <w:sz w:val="32"/>
          <w:szCs w:val="32"/>
        </w:rPr>
        <w:t>1.主要经验及做法</w:t>
      </w:r>
    </w:p>
    <w:p w14:paraId="640923EC">
      <w:pPr>
        <w:ind w:firstLine="640" w:firstLineChars="200"/>
        <w:outlineLvl w:val="0"/>
        <w:rPr>
          <w:rFonts w:eastAsia="方正仿宋简体"/>
          <w:sz w:val="32"/>
          <w:szCs w:val="32"/>
        </w:rPr>
      </w:pPr>
      <w:r>
        <w:rPr>
          <w:rFonts w:hint="eastAsia" w:eastAsia="方正仿宋简体"/>
          <w:sz w:val="32"/>
          <w:szCs w:val="32"/>
        </w:rPr>
        <w:t>①开展卫生应急演练，提升应急处置能力</w:t>
      </w:r>
    </w:p>
    <w:p w14:paraId="535B2451">
      <w:pPr>
        <w:ind w:firstLine="640" w:firstLineChars="200"/>
        <w:outlineLvl w:val="0"/>
        <w:rPr>
          <w:rFonts w:eastAsia="方正仿宋简体"/>
          <w:sz w:val="32"/>
          <w:szCs w:val="32"/>
        </w:rPr>
      </w:pPr>
      <w:r>
        <w:rPr>
          <w:rFonts w:hint="eastAsia" w:eastAsia="方正仿宋简体"/>
          <w:sz w:val="32"/>
          <w:szCs w:val="32"/>
        </w:rPr>
        <w:t>5月25日我区组织开展流感应急演练，邀请市疾控中心传防、应急，检验，消杀专家对演练进行点评，并邀请区教育局、学校代表、区市场监督管理局进行观摩。2018年6月区疾控中心卫生应急队伍代表我区参加武汉市疾控组织的2018年度应急比武拉练，荣获团体三等奖，1人获得应急比武个人三等奖。</w:t>
      </w:r>
    </w:p>
    <w:p w14:paraId="03BECFF2">
      <w:pPr>
        <w:ind w:firstLine="640" w:firstLineChars="200"/>
        <w:outlineLvl w:val="0"/>
        <w:rPr>
          <w:rFonts w:eastAsia="方正仿宋简体"/>
          <w:sz w:val="32"/>
          <w:szCs w:val="32"/>
        </w:rPr>
      </w:pPr>
      <w:r>
        <w:rPr>
          <w:rFonts w:hint="eastAsia" w:eastAsia="方正仿宋简体"/>
          <w:sz w:val="32"/>
          <w:szCs w:val="32"/>
        </w:rPr>
        <w:t>②组织全覆盖式基本公卫培训，提升服务水平</w:t>
      </w:r>
    </w:p>
    <w:p w14:paraId="6D2E494D">
      <w:pPr>
        <w:ind w:firstLine="640" w:firstLineChars="200"/>
        <w:outlineLvl w:val="0"/>
        <w:rPr>
          <w:rFonts w:eastAsia="方正仿宋简体"/>
          <w:sz w:val="32"/>
          <w:szCs w:val="32"/>
        </w:rPr>
      </w:pPr>
      <w:r>
        <w:rPr>
          <w:rFonts w:hint="eastAsia" w:eastAsia="方正仿宋简体"/>
          <w:sz w:val="32"/>
          <w:szCs w:val="32"/>
        </w:rPr>
        <w:t>10月25日至29日，卫计局对基本公共卫生服务项目进行了人员全覆盖、专业不留死角的管理和专业技术培训。培训为期3天，每天分2个会场，总共对170余名工作人员、约330人次的工作人员进行培训。培训老师全部邀请市级专业技术部门专家，特别是组织管理和财务管理两个短板专业，邀请市卫计委从事基本公共卫生项目工作考核方案和标准制定的权威专家进行授课。培训现场气氛活跃，互动环节工作人员提出了许多专业层面和实践操作中的困惑，市级专家予以解答，工作人员均表示对以后的工作起到了指南的作用。特别是各项目单位主要负责人表示，组织管理和财务管理的培训非常实用，使基本公卫管理工作的思路逐渐明晰。</w:t>
      </w:r>
    </w:p>
    <w:p w14:paraId="2784141F">
      <w:pPr>
        <w:numPr>
          <w:ilvl w:val="0"/>
          <w:numId w:val="5"/>
        </w:numPr>
        <w:ind w:firstLine="640" w:firstLineChars="200"/>
        <w:outlineLvl w:val="0"/>
        <w:rPr>
          <w:rFonts w:eastAsia="方正仿宋简体"/>
          <w:sz w:val="32"/>
          <w:szCs w:val="32"/>
        </w:rPr>
      </w:pPr>
      <w:r>
        <w:rPr>
          <w:rFonts w:eastAsia="方正仿宋简体"/>
          <w:sz w:val="32"/>
          <w:szCs w:val="32"/>
        </w:rPr>
        <w:t>存在的问题及原因分析</w:t>
      </w:r>
    </w:p>
    <w:p w14:paraId="75E9EAB9">
      <w:pPr>
        <w:ind w:firstLine="640" w:firstLineChars="200"/>
        <w:outlineLvl w:val="0"/>
        <w:rPr>
          <w:rFonts w:eastAsia="方正仿宋简体"/>
          <w:sz w:val="32"/>
          <w:szCs w:val="32"/>
        </w:rPr>
      </w:pPr>
      <w:r>
        <w:rPr>
          <w:rFonts w:hint="eastAsia" w:eastAsia="方正仿宋简体"/>
          <w:sz w:val="32"/>
          <w:szCs w:val="32"/>
        </w:rPr>
        <w:t>①基本公卫测试得分率：考试试题与临床知识较为相关，公卫工作人员以护理、公卫等专业为主，临床知识欠缺。</w:t>
      </w:r>
    </w:p>
    <w:p w14:paraId="256B55D7">
      <w:pPr>
        <w:ind w:firstLine="640" w:firstLineChars="200"/>
        <w:outlineLvl w:val="0"/>
        <w:rPr>
          <w:rFonts w:eastAsia="方正仿宋简体"/>
          <w:sz w:val="32"/>
          <w:szCs w:val="32"/>
        </w:rPr>
      </w:pPr>
      <w:r>
        <w:rPr>
          <w:rFonts w:hint="eastAsia" w:eastAsia="方正仿宋简体"/>
          <w:sz w:val="32"/>
          <w:szCs w:val="32"/>
        </w:rPr>
        <w:t>②基本公卫考核得分率：2018年基本公卫考核指标体系有变化，部分单位不适应新的考核体系，组织管理、财务管理等方面资料欠缺，部分指标任务未完成，且存在服务不细致、不规范的问题。</w:t>
      </w:r>
    </w:p>
    <w:p w14:paraId="0F26C962">
      <w:pPr>
        <w:numPr>
          <w:ilvl w:val="0"/>
          <w:numId w:val="5"/>
        </w:numPr>
        <w:ind w:firstLine="640" w:firstLineChars="200"/>
        <w:outlineLvl w:val="0"/>
        <w:rPr>
          <w:rFonts w:eastAsia="方正仿宋简体"/>
          <w:sz w:val="32"/>
          <w:szCs w:val="32"/>
        </w:rPr>
      </w:pPr>
      <w:r>
        <w:rPr>
          <w:rFonts w:eastAsia="方正仿宋简体"/>
          <w:sz w:val="32"/>
          <w:szCs w:val="32"/>
        </w:rPr>
        <w:t>建议</w:t>
      </w:r>
    </w:p>
    <w:p w14:paraId="73CBD760">
      <w:pPr>
        <w:outlineLvl w:val="0"/>
        <w:rPr>
          <w:rFonts w:eastAsia="方正仿宋简体"/>
          <w:sz w:val="32"/>
          <w:szCs w:val="32"/>
        </w:rPr>
      </w:pPr>
      <w:r>
        <w:rPr>
          <w:rFonts w:hint="eastAsia" w:eastAsia="方正仿宋简体"/>
          <w:sz w:val="32"/>
          <w:szCs w:val="32"/>
        </w:rPr>
        <w:t xml:space="preserve">    ①各基层单位加强内部组织管理建设，开展院内培训，鼓励临床医生参与公卫工作，提升医疗服务水平。</w:t>
      </w:r>
    </w:p>
    <w:p w14:paraId="47B113BB">
      <w:pPr>
        <w:outlineLvl w:val="0"/>
        <w:rPr>
          <w:rFonts w:eastAsia="方正仿宋简体"/>
          <w:sz w:val="32"/>
          <w:szCs w:val="32"/>
        </w:rPr>
      </w:pPr>
      <w:r>
        <w:rPr>
          <w:rFonts w:hint="eastAsia" w:eastAsia="方正仿宋简体"/>
          <w:sz w:val="32"/>
          <w:szCs w:val="32"/>
        </w:rPr>
        <w:t xml:space="preserve">    ②我区实验室检测能力水平较低，加强实验室建设，提升检测水平。</w:t>
      </w:r>
    </w:p>
    <w:p w14:paraId="5F41231B">
      <w:pPr>
        <w:ind w:firstLine="640" w:firstLineChars="200"/>
        <w:outlineLvl w:val="0"/>
        <w:rPr>
          <w:rFonts w:eastAsia="方正楷体简体"/>
          <w:sz w:val="32"/>
          <w:szCs w:val="32"/>
        </w:rPr>
      </w:pPr>
      <w:r>
        <w:rPr>
          <w:rFonts w:eastAsia="方正楷体简体"/>
          <w:sz w:val="32"/>
          <w:szCs w:val="32"/>
        </w:rPr>
        <w:t>（五）其他需说明的问题</w:t>
      </w:r>
    </w:p>
    <w:p w14:paraId="1A781914">
      <w:pPr>
        <w:ind w:firstLine="640" w:firstLineChars="200"/>
        <w:outlineLvl w:val="0"/>
        <w:rPr>
          <w:rFonts w:eastAsia="方正仿宋简体"/>
          <w:sz w:val="32"/>
          <w:szCs w:val="32"/>
        </w:rPr>
      </w:pPr>
      <w:r>
        <w:rPr>
          <w:rFonts w:eastAsia="方正仿宋简体"/>
          <w:sz w:val="32"/>
          <w:szCs w:val="32"/>
        </w:rPr>
        <w:t>本次绩效评价的局限性等。</w:t>
      </w:r>
    </w:p>
    <w:p w14:paraId="42E4DCFE">
      <w:pPr>
        <w:ind w:firstLine="640" w:firstLineChars="200"/>
        <w:outlineLvl w:val="0"/>
        <w:rPr>
          <w:rFonts w:eastAsia="方正楷体简体"/>
          <w:sz w:val="32"/>
          <w:szCs w:val="32"/>
        </w:rPr>
      </w:pPr>
      <w:r>
        <w:rPr>
          <w:rFonts w:eastAsia="方正楷体简体"/>
          <w:sz w:val="32"/>
          <w:szCs w:val="32"/>
        </w:rPr>
        <w:t>（六）附件</w:t>
      </w:r>
    </w:p>
    <w:p w14:paraId="4AE43D7A">
      <w:pPr>
        <w:ind w:firstLine="640" w:firstLineChars="200"/>
        <w:outlineLvl w:val="0"/>
      </w:pPr>
      <w:r>
        <w:rPr>
          <w:rFonts w:hint="eastAsia" w:eastAsia="方正仿宋简体"/>
          <w:sz w:val="32"/>
          <w:szCs w:val="32"/>
        </w:rPr>
        <w:t>（相关佐证材料）</w:t>
      </w:r>
    </w:p>
    <w:sectPr>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1A5D287-ECCA-4E89-A787-396B6949219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MingLiU">
    <w:altName w:val="PMingLiU-ExtB"/>
    <w:panose1 w:val="02020500000000000000"/>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方正楷体简体">
    <w:panose1 w:val="03000509000000000000"/>
    <w:charset w:val="86"/>
    <w:family w:val="script"/>
    <w:pitch w:val="default"/>
    <w:sig w:usb0="00000001" w:usb1="080E0000" w:usb2="00000000" w:usb3="00000000" w:csb0="00040000" w:csb1="00000000"/>
    <w:embedRegular r:id="rId2" w:fontKey="{83199B6D-1E35-45FC-A581-131C7483864C}"/>
  </w:font>
  <w:font w:name="方正仿宋简体">
    <w:panose1 w:val="03000509000000000000"/>
    <w:charset w:val="86"/>
    <w:family w:val="script"/>
    <w:pitch w:val="default"/>
    <w:sig w:usb0="00000001" w:usb1="080E0000" w:usb2="00000000" w:usb3="00000000" w:csb0="00040000" w:csb1="00000000"/>
    <w:embedRegular r:id="rId3" w:fontKey="{2906861A-3B0D-42A9-92BE-9B69C962E965}"/>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0B3437"/>
    <w:multiLevelType w:val="singleLevel"/>
    <w:tmpl w:val="5D0B3437"/>
    <w:lvl w:ilvl="0" w:tentative="0">
      <w:start w:val="2"/>
      <w:numFmt w:val="decimal"/>
      <w:suff w:val="nothing"/>
      <w:lvlText w:val="%1."/>
      <w:lvlJc w:val="left"/>
    </w:lvl>
  </w:abstractNum>
  <w:abstractNum w:abstractNumId="1">
    <w:nsid w:val="5D0B44DD"/>
    <w:multiLevelType w:val="singleLevel"/>
    <w:tmpl w:val="5D0B44DD"/>
    <w:lvl w:ilvl="0" w:tentative="0">
      <w:start w:val="2"/>
      <w:numFmt w:val="decimal"/>
      <w:suff w:val="nothing"/>
      <w:lvlText w:val="%1."/>
      <w:lvlJc w:val="left"/>
    </w:lvl>
  </w:abstractNum>
  <w:abstractNum w:abstractNumId="2">
    <w:nsid w:val="5D0B492F"/>
    <w:multiLevelType w:val="singleLevel"/>
    <w:tmpl w:val="5D0B492F"/>
    <w:lvl w:ilvl="0" w:tentative="0">
      <w:start w:val="2"/>
      <w:numFmt w:val="decimal"/>
      <w:suff w:val="nothing"/>
      <w:lvlText w:val="%1."/>
      <w:lvlJc w:val="left"/>
    </w:lvl>
  </w:abstractNum>
  <w:abstractNum w:abstractNumId="3">
    <w:nsid w:val="5D0B56DF"/>
    <w:multiLevelType w:val="singleLevel"/>
    <w:tmpl w:val="5D0B56DF"/>
    <w:lvl w:ilvl="0" w:tentative="0">
      <w:start w:val="2"/>
      <w:numFmt w:val="decimal"/>
      <w:suff w:val="nothing"/>
      <w:lvlText w:val="%1."/>
      <w:lvlJc w:val="left"/>
    </w:lvl>
  </w:abstractNum>
  <w:abstractNum w:abstractNumId="4">
    <w:nsid w:val="5D1037F8"/>
    <w:multiLevelType w:val="singleLevel"/>
    <w:tmpl w:val="5D1037F8"/>
    <w:lvl w:ilvl="0" w:tentative="0">
      <w:start w:val="4"/>
      <w:numFmt w:val="chineseCounting"/>
      <w:suff w:val="nothing"/>
      <w:lvlText w:val="（%1）"/>
      <w:lvlJc w:val="left"/>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227C6"/>
    <w:rsid w:val="000C4ACB"/>
    <w:rsid w:val="00112FAB"/>
    <w:rsid w:val="00131E66"/>
    <w:rsid w:val="00153394"/>
    <w:rsid w:val="00282B0B"/>
    <w:rsid w:val="003227C6"/>
    <w:rsid w:val="00387333"/>
    <w:rsid w:val="00394D9F"/>
    <w:rsid w:val="003C7F3D"/>
    <w:rsid w:val="003E2D58"/>
    <w:rsid w:val="00434347"/>
    <w:rsid w:val="005A1BE9"/>
    <w:rsid w:val="00625B2C"/>
    <w:rsid w:val="006514C2"/>
    <w:rsid w:val="006857C7"/>
    <w:rsid w:val="006E2DAD"/>
    <w:rsid w:val="00805206"/>
    <w:rsid w:val="00820D8F"/>
    <w:rsid w:val="0085301F"/>
    <w:rsid w:val="008B4299"/>
    <w:rsid w:val="009369AD"/>
    <w:rsid w:val="009701A0"/>
    <w:rsid w:val="00970DCD"/>
    <w:rsid w:val="009B52FA"/>
    <w:rsid w:val="00A35BC8"/>
    <w:rsid w:val="00A42629"/>
    <w:rsid w:val="00AB4ED7"/>
    <w:rsid w:val="00AD645B"/>
    <w:rsid w:val="00B11274"/>
    <w:rsid w:val="00B4579B"/>
    <w:rsid w:val="00B71AFC"/>
    <w:rsid w:val="00BE7D54"/>
    <w:rsid w:val="00C676C8"/>
    <w:rsid w:val="00D57A51"/>
    <w:rsid w:val="00F17A1B"/>
    <w:rsid w:val="00F41E2D"/>
    <w:rsid w:val="00FB441B"/>
    <w:rsid w:val="00FB7622"/>
    <w:rsid w:val="03AF5BE8"/>
    <w:rsid w:val="1ABC6403"/>
    <w:rsid w:val="21555D01"/>
    <w:rsid w:val="24647C5C"/>
    <w:rsid w:val="290E0FD7"/>
    <w:rsid w:val="31FA4A71"/>
    <w:rsid w:val="379B4833"/>
    <w:rsid w:val="38F34C17"/>
    <w:rsid w:val="3D043E28"/>
    <w:rsid w:val="43B55D14"/>
    <w:rsid w:val="62BE38A4"/>
    <w:rsid w:val="665126D5"/>
    <w:rsid w:val="6C22035B"/>
    <w:rsid w:val="72A91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Body text|2"/>
    <w:basedOn w:val="1"/>
    <w:qFormat/>
    <w:uiPriority w:val="0"/>
    <w:pPr>
      <w:shd w:val="clear" w:color="auto" w:fill="FFFFFF"/>
      <w:spacing w:before="440" w:after="1500" w:line="280" w:lineRule="exact"/>
      <w:jc w:val="center"/>
    </w:pPr>
    <w:rPr>
      <w:rFonts w:ascii="PMingLiU" w:hAnsi="PMingLiU" w:eastAsia="PMingLiU" w:cs="PMingLiU"/>
      <w:spacing w:val="30"/>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2154</Words>
  <Characters>2248</Characters>
  <Lines>16</Lines>
  <Paragraphs>4</Paragraphs>
  <TotalTime>1</TotalTime>
  <ScaleCrop>false</ScaleCrop>
  <LinksUpToDate>false</LinksUpToDate>
  <CharactersWithSpaces>2272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2018-03-23T09:11:00Z</dcterms:created>
  <dc:creator>冯妍妍/预算绩效管理处（行资处）/湖北省财政厅</dc:creator>
  <cp:lastModifiedBy>绯花玉</cp:lastModifiedBy>
  <cp:lastPrinted>2018-05-08T09:18:00Z</cp:lastPrinted>
  <dcterms:modified xsi:type="dcterms:W3CDTF">2025-03-24T07:33:40Z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eyJoZGlkIjoiM2YxZGQzNjAxYTUwMTUzMTNiNThkZTlhY2U1YjgwNjQiLCJ1c2VySWQiOiI1MzgzMzEwODEifQ==</vt:lpwstr>
  </property>
  <property fmtid="{D5CDD505-2E9C-101B-9397-08002B2CF9AE}" pid="4" name="ICV">
    <vt:lpwstr>D0F19D14E5554F2B9D9B28076AA0E8C7_12</vt:lpwstr>
  </property>
</Properties>
</file>