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ind w:firstLine="883"/>
        <w:jc w:val="center"/>
        <w:rPr>
          <w:rFonts w:ascii="宋体" w:hAnsi="宋体" w:eastAsia="宋体"/>
          <w:b/>
          <w:color w:val="000000"/>
          <w:sz w:val="44"/>
          <w:szCs w:val="44"/>
          <w:highlight w:val="none"/>
        </w:rPr>
      </w:pPr>
    </w:p>
    <w:p>
      <w:pPr>
        <w:shd w:val="clear"/>
        <w:ind w:firstLine="883"/>
        <w:jc w:val="center"/>
        <w:rPr>
          <w:rFonts w:ascii="宋体" w:hAnsi="宋体" w:eastAsia="宋体"/>
          <w:b/>
          <w:color w:val="000000"/>
          <w:sz w:val="44"/>
          <w:szCs w:val="44"/>
          <w:highlight w:val="none"/>
        </w:rPr>
      </w:pPr>
    </w:p>
    <w:p>
      <w:pPr>
        <w:shd w:val="clear"/>
        <w:ind w:firstLine="0" w:firstLineChars="0"/>
        <w:jc w:val="center"/>
        <w:rPr>
          <w:rFonts w:hint="eastAsia" w:ascii="仿宋" w:hAnsi="仿宋" w:eastAsia="仿宋"/>
          <w:b/>
          <w:color w:val="000000"/>
          <w:sz w:val="44"/>
          <w:szCs w:val="44"/>
          <w:highlight w:val="none"/>
          <w:lang w:eastAsia="zh-CN"/>
        </w:rPr>
      </w:pPr>
      <w:r>
        <w:rPr>
          <w:rFonts w:hint="eastAsia" w:ascii="仿宋" w:hAnsi="仿宋" w:eastAsia="仿宋"/>
          <w:b/>
          <w:color w:val="000000"/>
          <w:sz w:val="40"/>
          <w:szCs w:val="40"/>
          <w:highlight w:val="none"/>
          <w:lang w:eastAsia="zh-CN"/>
        </w:rPr>
        <w:t>武汉经济技术开发区（汉南区）退役军人事务局</w:t>
      </w:r>
    </w:p>
    <w:p>
      <w:pPr>
        <w:shd w:val="clear"/>
        <w:ind w:firstLine="0" w:firstLineChars="0"/>
        <w:jc w:val="center"/>
        <w:rPr>
          <w:rFonts w:hint="default" w:ascii="仿宋" w:hAnsi="仿宋" w:eastAsia="仿宋"/>
          <w:b/>
          <w:bCs/>
          <w:color w:val="000000"/>
          <w:sz w:val="44"/>
          <w:szCs w:val="44"/>
          <w:highlight w:val="none"/>
          <w:lang w:val="en-US" w:eastAsia="zh-CN"/>
        </w:rPr>
      </w:pPr>
      <w:r>
        <w:rPr>
          <w:rFonts w:hint="eastAsia" w:ascii="仿宋" w:hAnsi="仿宋" w:eastAsia="仿宋"/>
          <w:b/>
          <w:bCs/>
          <w:color w:val="000000"/>
          <w:sz w:val="44"/>
          <w:szCs w:val="44"/>
          <w:highlight w:val="none"/>
          <w:lang w:val="en-US" w:eastAsia="zh-CN"/>
        </w:rPr>
        <w:t>抚恤优待经费</w:t>
      </w:r>
    </w:p>
    <w:p>
      <w:pPr>
        <w:shd w:val="clear"/>
        <w:ind w:firstLine="0" w:firstLineChars="0"/>
        <w:jc w:val="center"/>
        <w:rPr>
          <w:rFonts w:ascii="仿宋" w:hAnsi="仿宋" w:eastAsia="仿宋"/>
          <w:b/>
          <w:bCs/>
          <w:color w:val="000000"/>
          <w:sz w:val="44"/>
          <w:szCs w:val="44"/>
          <w:highlight w:val="none"/>
        </w:rPr>
      </w:pPr>
      <w:r>
        <w:rPr>
          <w:rFonts w:hint="eastAsia" w:ascii="仿宋" w:hAnsi="仿宋" w:eastAsia="仿宋"/>
          <w:b/>
          <w:bCs/>
          <w:color w:val="000000"/>
          <w:sz w:val="44"/>
          <w:szCs w:val="44"/>
          <w:highlight w:val="none"/>
        </w:rPr>
        <w:t>201</w:t>
      </w:r>
      <w:r>
        <w:rPr>
          <w:rFonts w:hint="eastAsia" w:ascii="仿宋" w:hAnsi="仿宋" w:eastAsia="仿宋"/>
          <w:b/>
          <w:bCs/>
          <w:color w:val="000000"/>
          <w:sz w:val="44"/>
          <w:szCs w:val="44"/>
          <w:highlight w:val="none"/>
          <w:lang w:val="en-US" w:eastAsia="zh-CN"/>
        </w:rPr>
        <w:t>9</w:t>
      </w:r>
      <w:r>
        <w:rPr>
          <w:rFonts w:hint="eastAsia" w:ascii="仿宋" w:hAnsi="仿宋" w:eastAsia="仿宋"/>
          <w:b/>
          <w:bCs/>
          <w:color w:val="000000"/>
          <w:sz w:val="44"/>
          <w:szCs w:val="44"/>
          <w:highlight w:val="none"/>
        </w:rPr>
        <w:t>年度绩效评价报告</w:t>
      </w:r>
    </w:p>
    <w:p>
      <w:pPr>
        <w:shd w:val="clear"/>
        <w:ind w:firstLine="480"/>
        <w:rPr>
          <w:highlight w:val="none"/>
        </w:rPr>
      </w:pPr>
    </w:p>
    <w:p>
      <w:pPr>
        <w:shd w:val="clear"/>
        <w:ind w:firstLine="480"/>
        <w:rPr>
          <w:highlight w:val="none"/>
        </w:rPr>
      </w:pPr>
    </w:p>
    <w:p>
      <w:pPr>
        <w:shd w:val="clear"/>
        <w:ind w:firstLine="480"/>
        <w:rPr>
          <w:highlight w:val="none"/>
        </w:rPr>
      </w:pPr>
    </w:p>
    <w:p>
      <w:pPr>
        <w:widowControl/>
        <w:shd w:val="clear"/>
        <w:spacing w:line="800" w:lineRule="exact"/>
        <w:ind w:firstLine="790" w:firstLineChars="246"/>
        <w:jc w:val="left"/>
        <w:rPr>
          <w:b/>
          <w:bCs/>
          <w:kern w:val="32"/>
          <w:sz w:val="32"/>
          <w:highlight w:val="none"/>
          <w:lang w:bidi="he-IL"/>
        </w:rPr>
      </w:pPr>
    </w:p>
    <w:p>
      <w:pPr>
        <w:widowControl/>
        <w:shd w:val="clear"/>
        <w:spacing w:line="800" w:lineRule="exact"/>
        <w:ind w:firstLine="790" w:firstLineChars="246"/>
        <w:jc w:val="left"/>
        <w:rPr>
          <w:b/>
          <w:bCs/>
          <w:kern w:val="32"/>
          <w:sz w:val="32"/>
          <w:highlight w:val="none"/>
          <w:lang w:bidi="he-IL"/>
        </w:rPr>
      </w:pPr>
    </w:p>
    <w:p>
      <w:pPr>
        <w:keepNext w:val="0"/>
        <w:keepLines w:val="0"/>
        <w:pageBreakBefore w:val="0"/>
        <w:widowControl/>
        <w:shd w:val="clear"/>
        <w:kinsoku/>
        <w:wordWrap/>
        <w:overflowPunct/>
        <w:topLinePunct w:val="0"/>
        <w:autoSpaceDE/>
        <w:autoSpaceDN/>
        <w:bidi w:val="0"/>
        <w:adjustRightInd/>
        <w:snapToGrid/>
        <w:spacing w:line="480" w:lineRule="auto"/>
        <w:ind w:right="-192" w:rightChars="-80" w:firstLine="643" w:firstLineChars="200"/>
        <w:jc w:val="left"/>
        <w:textAlignment w:val="auto"/>
        <w:rPr>
          <w:rFonts w:hint="default" w:eastAsia="仿宋_GB2312"/>
          <w:b/>
          <w:bCs/>
          <w:sz w:val="32"/>
          <w:szCs w:val="32"/>
          <w:highlight w:val="none"/>
          <w:lang w:val="en-US" w:eastAsia="zh-CN"/>
        </w:rPr>
      </w:pPr>
      <w:r>
        <w:rPr>
          <w:b/>
          <w:bCs/>
          <w:kern w:val="32"/>
          <w:sz w:val="32"/>
          <w:highlight w:val="none"/>
          <w:lang w:bidi="he-IL"/>
        </w:rPr>
        <w:t>项目名称：</w:t>
      </w:r>
      <w:r>
        <w:rPr>
          <w:rFonts w:hint="eastAsia"/>
          <w:b/>
          <w:bCs/>
          <w:sz w:val="32"/>
          <w:szCs w:val="32"/>
          <w:highlight w:val="none"/>
          <w:lang w:val="en-US" w:eastAsia="zh-CN"/>
        </w:rPr>
        <w:t>抚恤优待经费</w:t>
      </w:r>
    </w:p>
    <w:p>
      <w:pPr>
        <w:keepNext w:val="0"/>
        <w:keepLines w:val="0"/>
        <w:pageBreakBefore w:val="0"/>
        <w:widowControl/>
        <w:shd w:val="clear"/>
        <w:kinsoku/>
        <w:wordWrap/>
        <w:overflowPunct/>
        <w:topLinePunct w:val="0"/>
        <w:autoSpaceDE/>
        <w:autoSpaceDN/>
        <w:bidi w:val="0"/>
        <w:adjustRightInd/>
        <w:snapToGrid/>
        <w:spacing w:line="480" w:lineRule="auto"/>
        <w:ind w:right="-192" w:rightChars="-80" w:firstLine="643" w:firstLineChars="200"/>
        <w:jc w:val="left"/>
        <w:textAlignment w:val="auto"/>
        <w:rPr>
          <w:rFonts w:hint="eastAsia" w:eastAsia="仿宋_GB2312"/>
          <w:b/>
          <w:bCs/>
          <w:sz w:val="32"/>
          <w:szCs w:val="32"/>
          <w:highlight w:val="none"/>
          <w:lang w:eastAsia="zh-CN"/>
        </w:rPr>
      </w:pPr>
      <w:r>
        <w:rPr>
          <w:b/>
          <w:bCs/>
          <w:kern w:val="32"/>
          <w:sz w:val="32"/>
          <w:highlight w:val="none"/>
          <w:lang w:bidi="he-IL"/>
        </w:rPr>
        <w:t>项目单位：</w:t>
      </w:r>
      <w:r>
        <w:rPr>
          <w:rFonts w:hint="eastAsia"/>
          <w:b/>
          <w:bCs/>
          <w:kern w:val="32"/>
          <w:sz w:val="32"/>
          <w:highlight w:val="none"/>
          <w:lang w:eastAsia="zh-CN" w:bidi="he-IL"/>
        </w:rPr>
        <w:t>武汉经济技术开发区（汉南区）退役军人事务局</w:t>
      </w:r>
    </w:p>
    <w:p>
      <w:pPr>
        <w:keepNext w:val="0"/>
        <w:keepLines w:val="0"/>
        <w:pageBreakBefore w:val="0"/>
        <w:widowControl/>
        <w:shd w:val="clear"/>
        <w:kinsoku/>
        <w:wordWrap/>
        <w:overflowPunct/>
        <w:topLinePunct w:val="0"/>
        <w:autoSpaceDE/>
        <w:autoSpaceDN/>
        <w:bidi w:val="0"/>
        <w:adjustRightInd/>
        <w:snapToGrid/>
        <w:spacing w:line="480" w:lineRule="auto"/>
        <w:ind w:right="-192" w:rightChars="-80" w:firstLine="643" w:firstLineChars="200"/>
        <w:jc w:val="left"/>
        <w:textAlignment w:val="auto"/>
        <w:rPr>
          <w:rFonts w:hint="eastAsia"/>
          <w:b/>
          <w:bCs/>
          <w:kern w:val="32"/>
          <w:sz w:val="32"/>
          <w:highlight w:val="none"/>
          <w:lang w:eastAsia="zh-CN" w:bidi="he-IL"/>
        </w:rPr>
      </w:pPr>
      <w:r>
        <w:rPr>
          <w:b/>
          <w:bCs/>
          <w:kern w:val="32"/>
          <w:sz w:val="32"/>
          <w:highlight w:val="none"/>
          <w:lang w:bidi="he-IL"/>
        </w:rPr>
        <w:t>主管部门：</w:t>
      </w:r>
      <w:r>
        <w:rPr>
          <w:rFonts w:hint="eastAsia"/>
          <w:b/>
          <w:bCs/>
          <w:kern w:val="32"/>
          <w:sz w:val="32"/>
          <w:highlight w:val="none"/>
          <w:lang w:eastAsia="zh-CN" w:bidi="he-IL"/>
        </w:rPr>
        <w:t>武汉经济技术开发区（汉南区）退役军人事务局</w:t>
      </w:r>
    </w:p>
    <w:p>
      <w:pPr>
        <w:keepNext w:val="0"/>
        <w:keepLines w:val="0"/>
        <w:pageBreakBefore w:val="0"/>
        <w:widowControl/>
        <w:shd w:val="clear"/>
        <w:kinsoku/>
        <w:wordWrap/>
        <w:overflowPunct/>
        <w:topLinePunct w:val="0"/>
        <w:autoSpaceDE/>
        <w:autoSpaceDN/>
        <w:bidi w:val="0"/>
        <w:adjustRightInd/>
        <w:snapToGrid/>
        <w:spacing w:line="480" w:lineRule="auto"/>
        <w:ind w:firstLine="643" w:firstLineChars="200"/>
        <w:jc w:val="left"/>
        <w:textAlignment w:val="auto"/>
        <w:rPr>
          <w:rFonts w:hint="eastAsia" w:eastAsia="仿宋_GB2312"/>
          <w:b/>
          <w:bCs/>
          <w:sz w:val="32"/>
          <w:szCs w:val="32"/>
          <w:highlight w:val="none"/>
          <w:lang w:eastAsia="zh-CN"/>
        </w:rPr>
      </w:pPr>
      <w:r>
        <w:rPr>
          <w:b/>
          <w:bCs/>
          <w:kern w:val="32"/>
          <w:sz w:val="32"/>
          <w:highlight w:val="none"/>
          <w:lang w:bidi="he-IL"/>
        </w:rPr>
        <w:t>评价机构：</w:t>
      </w:r>
      <w:r>
        <w:rPr>
          <w:rFonts w:hint="eastAsia"/>
          <w:b/>
          <w:bCs/>
          <w:sz w:val="32"/>
          <w:szCs w:val="32"/>
          <w:highlight w:val="none"/>
          <w:lang w:eastAsia="zh-CN"/>
        </w:rPr>
        <w:t>湖北开元会计师事务有限公司</w:t>
      </w:r>
    </w:p>
    <w:p>
      <w:pPr>
        <w:shd w:val="clear"/>
        <w:spacing w:line="800" w:lineRule="exact"/>
        <w:ind w:firstLine="0" w:firstLineChars="0"/>
        <w:rPr>
          <w:b/>
          <w:bCs/>
          <w:sz w:val="32"/>
          <w:szCs w:val="32"/>
          <w:highlight w:val="none"/>
        </w:rPr>
      </w:pPr>
    </w:p>
    <w:p>
      <w:pPr>
        <w:shd w:val="clear"/>
        <w:spacing w:line="800" w:lineRule="exact"/>
        <w:ind w:firstLine="0" w:firstLineChars="0"/>
        <w:rPr>
          <w:b/>
          <w:bCs/>
          <w:sz w:val="32"/>
          <w:szCs w:val="32"/>
          <w:highlight w:val="none"/>
        </w:rPr>
      </w:pPr>
    </w:p>
    <w:p>
      <w:pPr>
        <w:shd w:val="clear"/>
        <w:spacing w:line="800" w:lineRule="exact"/>
        <w:ind w:firstLine="0" w:firstLineChars="0"/>
        <w:jc w:val="center"/>
        <w:rPr>
          <w:b/>
          <w:bCs/>
          <w:sz w:val="32"/>
          <w:szCs w:val="32"/>
          <w:highlight w:val="none"/>
        </w:rPr>
      </w:pPr>
      <w:r>
        <w:rPr>
          <w:b/>
          <w:bCs/>
          <w:sz w:val="32"/>
          <w:szCs w:val="32"/>
          <w:highlight w:val="none"/>
        </w:rPr>
        <w:t>二〇二〇年</w:t>
      </w:r>
      <w:r>
        <w:rPr>
          <w:rFonts w:hint="eastAsia"/>
          <w:b/>
          <w:bCs/>
          <w:sz w:val="32"/>
          <w:szCs w:val="32"/>
          <w:highlight w:val="none"/>
          <w:lang w:val="en-US" w:eastAsia="zh-CN"/>
        </w:rPr>
        <w:t>六</w:t>
      </w:r>
      <w:r>
        <w:rPr>
          <w:b/>
          <w:bCs/>
          <w:sz w:val="32"/>
          <w:szCs w:val="32"/>
          <w:highlight w:val="none"/>
        </w:rPr>
        <w:t>月</w:t>
      </w:r>
    </w:p>
    <w:p>
      <w:pPr>
        <w:pStyle w:val="15"/>
        <w:shd w:val="clear"/>
        <w:tabs>
          <w:tab w:val="right" w:leader="dot" w:pos="8693"/>
        </w:tabs>
        <w:ind w:firstLine="0" w:firstLineChars="0"/>
        <w:rPr>
          <w:rFonts w:ascii="Arial Narrow" w:hAnsi="Arial Narrow" w:cs="Arial Narrow"/>
          <w:bCs w:val="0"/>
          <w:caps w:val="0"/>
          <w:sz w:val="32"/>
          <w:szCs w:val="32"/>
          <w:highlight w:val="none"/>
        </w:rPr>
      </w:pPr>
    </w:p>
    <w:sdt>
      <w:sdtPr>
        <w:rPr>
          <w:rFonts w:ascii="Times New Roman" w:hAnsi="Times New Roman" w:eastAsia="仿宋_GB2312"/>
          <w:b/>
          <w:bCs/>
          <w:color w:val="auto"/>
          <w:kern w:val="2"/>
          <w:sz w:val="40"/>
          <w:szCs w:val="40"/>
          <w:highlight w:val="none"/>
          <w:lang w:val="zh-CN"/>
        </w:rPr>
        <w:id w:val="-1191839909"/>
        <w:docPartObj>
          <w:docPartGallery w:val="Table of Contents"/>
          <w:docPartUnique/>
        </w:docPartObj>
      </w:sdtPr>
      <w:sdtEndPr>
        <w:rPr>
          <w:rFonts w:ascii="Times New Roman" w:hAnsi="Times New Roman" w:eastAsia="仿宋_GB2312"/>
          <w:b w:val="0"/>
          <w:bCs w:val="0"/>
          <w:color w:val="auto"/>
          <w:kern w:val="2"/>
          <w:sz w:val="24"/>
          <w:szCs w:val="24"/>
          <w:highlight w:val="none"/>
          <w:lang w:val="zh-CN"/>
        </w:rPr>
      </w:sdtEndPr>
      <w:sdtContent>
        <w:p>
          <w:pPr>
            <w:keepNext w:val="0"/>
            <w:keepLines w:val="0"/>
            <w:pageBreakBefore w:val="0"/>
            <w:widowControl w:val="0"/>
            <w:shd w:val="clear"/>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rPr>
              <w:rFonts w:ascii="宋体" w:hAnsi="宋体" w:eastAsia="宋体"/>
              <w:b/>
              <w:bCs/>
              <w:sz w:val="32"/>
              <w:szCs w:val="40"/>
            </w:rPr>
          </w:pPr>
          <w:r>
            <w:rPr>
              <w:rFonts w:ascii="宋体" w:hAnsi="宋体" w:eastAsia="宋体"/>
              <w:b/>
              <w:bCs/>
              <w:sz w:val="32"/>
              <w:szCs w:val="40"/>
            </w:rPr>
            <w:t>目录</w:t>
          </w:r>
          <w:bookmarkStart w:id="99" w:name="_GoBack"/>
          <w:bookmarkEnd w:id="99"/>
        </w:p>
        <w:p>
          <w:pPr>
            <w:keepNext w:val="0"/>
            <w:keepLines w:val="0"/>
            <w:pageBreakBefore w:val="0"/>
            <w:widowControl w:val="0"/>
            <w:shd w:val="clear"/>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rPr>
              <w:rFonts w:ascii="宋体" w:hAnsi="宋体" w:eastAsia="宋体"/>
              <w:b/>
              <w:bCs/>
              <w:sz w:val="32"/>
              <w:szCs w:val="40"/>
            </w:rPr>
          </w:pPr>
        </w:p>
        <w:p>
          <w:pPr>
            <w:keepNext w:val="0"/>
            <w:keepLines w:val="0"/>
            <w:pageBreakBefore w:val="0"/>
            <w:widowControl w:val="0"/>
            <w:shd w:val="clear"/>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rPr>
              <w:rFonts w:ascii="宋体" w:hAnsi="宋体" w:eastAsia="宋体"/>
              <w:b/>
              <w:bCs/>
              <w:sz w:val="32"/>
              <w:szCs w:val="40"/>
            </w:rPr>
          </w:pPr>
        </w:p>
        <w:p>
          <w:pPr>
            <w:pStyle w:val="15"/>
            <w:keepNext w:val="0"/>
            <w:keepLines w:val="0"/>
            <w:pageBreakBefore w:val="0"/>
            <w:widowControl w:val="0"/>
            <w:tabs>
              <w:tab w:val="right" w:leader="dot" w:pos="8703"/>
            </w:tabs>
            <w:kinsoku/>
            <w:wordWrap/>
            <w:overflowPunct/>
            <w:topLinePunct w:val="0"/>
            <w:autoSpaceDE/>
            <w:autoSpaceDN/>
            <w:bidi w:val="0"/>
            <w:adjustRightInd/>
            <w:snapToGrid/>
            <w:spacing w:before="0" w:after="0" w:line="240" w:lineRule="auto"/>
            <w:textAlignment w:val="auto"/>
          </w:pPr>
          <w:r>
            <w:rPr>
              <w:rFonts w:ascii="仿宋" w:hAnsi="仿宋" w:eastAsia="仿宋"/>
              <w:sz w:val="24"/>
              <w:szCs w:val="24"/>
              <w:highlight w:val="none"/>
            </w:rPr>
            <w:fldChar w:fldCharType="begin"/>
          </w:r>
          <w:r>
            <w:rPr>
              <w:rFonts w:ascii="仿宋" w:hAnsi="仿宋" w:eastAsia="仿宋"/>
              <w:sz w:val="24"/>
              <w:szCs w:val="24"/>
              <w:highlight w:val="none"/>
            </w:rPr>
            <w:instrText xml:space="preserve"> TOC \o "1-3" \h \z \u </w:instrText>
          </w:r>
          <w:r>
            <w:rPr>
              <w:rFonts w:ascii="仿宋" w:hAnsi="仿宋" w:eastAsia="仿宋"/>
              <w:sz w:val="24"/>
              <w:szCs w:val="24"/>
              <w:highlight w:val="none"/>
            </w:rPr>
            <w:fldChar w:fldCharType="separate"/>
          </w:r>
          <w:r>
            <w:rPr>
              <w:rFonts w:ascii="仿宋" w:hAnsi="仿宋" w:eastAsia="仿宋"/>
              <w:szCs w:val="24"/>
              <w:highlight w:val="none"/>
            </w:rPr>
            <w:fldChar w:fldCharType="begin"/>
          </w:r>
          <w:r>
            <w:rPr>
              <w:rFonts w:ascii="仿宋" w:hAnsi="仿宋" w:eastAsia="仿宋"/>
              <w:szCs w:val="24"/>
              <w:highlight w:val="none"/>
            </w:rPr>
            <w:instrText xml:space="preserve"> HYPERLINK \l _Toc16034 </w:instrText>
          </w:r>
          <w:r>
            <w:rPr>
              <w:rFonts w:ascii="仿宋" w:hAnsi="仿宋" w:eastAsia="仿宋"/>
              <w:szCs w:val="24"/>
              <w:highlight w:val="none"/>
            </w:rPr>
            <w:fldChar w:fldCharType="separate"/>
          </w:r>
          <w:r>
            <w:rPr>
              <w:rFonts w:hint="eastAsia" w:ascii="仿宋" w:hAnsi="仿宋" w:eastAsia="仿宋" w:cs="仿宋"/>
              <w:szCs w:val="32"/>
              <w:highlight w:val="none"/>
              <w:lang w:val="en-US" w:eastAsia="zh-CN"/>
            </w:rPr>
            <w:t>一、</w:t>
          </w:r>
          <w:r>
            <w:rPr>
              <w:rFonts w:hint="eastAsia" w:ascii="仿宋" w:hAnsi="仿宋" w:eastAsia="仿宋" w:cs="仿宋"/>
              <w:szCs w:val="32"/>
              <w:highlight w:val="none"/>
            </w:rPr>
            <w:t>摘要</w:t>
          </w:r>
          <w:r>
            <w:tab/>
          </w:r>
          <w:r>
            <w:fldChar w:fldCharType="begin"/>
          </w:r>
          <w:r>
            <w:instrText xml:space="preserve"> PAGEREF _Toc16034 </w:instrText>
          </w:r>
          <w:r>
            <w:fldChar w:fldCharType="separate"/>
          </w:r>
          <w:r>
            <w:t>1</w:t>
          </w:r>
          <w:r>
            <w:fldChar w:fldCharType="end"/>
          </w:r>
          <w:r>
            <w:rPr>
              <w:rFonts w:ascii="仿宋" w:hAnsi="仿宋" w:eastAsia="仿宋"/>
              <w:szCs w:val="24"/>
              <w:highlight w:val="none"/>
            </w:rPr>
            <w:fldChar w:fldCharType="end"/>
          </w:r>
        </w:p>
        <w:p>
          <w:pPr>
            <w:pStyle w:val="15"/>
            <w:keepNext w:val="0"/>
            <w:keepLines w:val="0"/>
            <w:pageBreakBefore w:val="0"/>
            <w:widowControl w:val="0"/>
            <w:tabs>
              <w:tab w:val="right" w:leader="dot" w:pos="8703"/>
            </w:tabs>
            <w:kinsoku/>
            <w:wordWrap/>
            <w:overflowPunct/>
            <w:topLinePunct w:val="0"/>
            <w:autoSpaceDE/>
            <w:autoSpaceDN/>
            <w:bidi w:val="0"/>
            <w:adjustRightInd/>
            <w:snapToGrid/>
            <w:spacing w:line="240" w:lineRule="auto"/>
            <w:textAlignment w:val="auto"/>
            <w:rPr>
              <w:b/>
              <w:bCs/>
              <w:sz w:val="24"/>
              <w:szCs w:val="24"/>
            </w:rPr>
          </w:pPr>
          <w:r>
            <w:rPr>
              <w:rFonts w:ascii="仿宋" w:hAnsi="仿宋" w:eastAsia="仿宋"/>
              <w:b/>
              <w:bCs/>
              <w:sz w:val="24"/>
              <w:szCs w:val="24"/>
              <w:highlight w:val="none"/>
              <w:lang w:val="zh-CN"/>
            </w:rPr>
            <w:fldChar w:fldCharType="begin"/>
          </w:r>
          <w:r>
            <w:rPr>
              <w:rFonts w:ascii="仿宋" w:hAnsi="仿宋" w:eastAsia="仿宋"/>
              <w:b/>
              <w:bCs/>
              <w:sz w:val="24"/>
              <w:szCs w:val="24"/>
              <w:highlight w:val="none"/>
              <w:lang w:val="zh-CN"/>
            </w:rPr>
            <w:instrText xml:space="preserve"> HYPERLINK \l _Toc23780 </w:instrText>
          </w:r>
          <w:r>
            <w:rPr>
              <w:rFonts w:ascii="仿宋" w:hAnsi="仿宋" w:eastAsia="仿宋"/>
              <w:b/>
              <w:bCs/>
              <w:sz w:val="24"/>
              <w:szCs w:val="24"/>
              <w:highlight w:val="none"/>
              <w:lang w:val="zh-CN"/>
            </w:rPr>
            <w:fldChar w:fldCharType="separate"/>
          </w:r>
          <w:r>
            <w:rPr>
              <w:rFonts w:hint="eastAsia" w:ascii="仿宋" w:hAnsi="仿宋" w:eastAsia="仿宋" w:cs="Arial Narrow"/>
              <w:b/>
              <w:bCs/>
              <w:sz w:val="24"/>
              <w:szCs w:val="24"/>
              <w:highlight w:val="none"/>
              <w:lang w:val="en-US" w:eastAsia="zh-CN"/>
            </w:rPr>
            <w:t>（一）</w:t>
          </w:r>
          <w:r>
            <w:rPr>
              <w:rFonts w:hint="eastAsia" w:ascii="仿宋" w:hAnsi="仿宋" w:eastAsia="仿宋" w:cs="Arial Narrow"/>
              <w:b/>
              <w:bCs/>
              <w:sz w:val="24"/>
              <w:szCs w:val="24"/>
              <w:highlight w:val="none"/>
            </w:rPr>
            <w:t>基本情况</w:t>
          </w:r>
          <w:r>
            <w:rPr>
              <w:b/>
              <w:bCs/>
              <w:sz w:val="24"/>
              <w:szCs w:val="24"/>
            </w:rPr>
            <w:tab/>
          </w:r>
          <w:r>
            <w:rPr>
              <w:b/>
              <w:bCs/>
              <w:sz w:val="24"/>
              <w:szCs w:val="24"/>
            </w:rPr>
            <w:fldChar w:fldCharType="begin"/>
          </w:r>
          <w:r>
            <w:rPr>
              <w:b/>
              <w:bCs/>
              <w:sz w:val="24"/>
              <w:szCs w:val="24"/>
            </w:rPr>
            <w:instrText xml:space="preserve"> PAGEREF _Toc23780 </w:instrText>
          </w:r>
          <w:r>
            <w:rPr>
              <w:b/>
              <w:bCs/>
              <w:sz w:val="24"/>
              <w:szCs w:val="24"/>
            </w:rPr>
            <w:fldChar w:fldCharType="separate"/>
          </w:r>
          <w:r>
            <w:rPr>
              <w:b/>
              <w:bCs/>
              <w:sz w:val="24"/>
              <w:szCs w:val="24"/>
            </w:rPr>
            <w:t>1</w:t>
          </w:r>
          <w:r>
            <w:rPr>
              <w:b/>
              <w:bCs/>
              <w:sz w:val="24"/>
              <w:szCs w:val="24"/>
            </w:rPr>
            <w:fldChar w:fldCharType="end"/>
          </w:r>
          <w:r>
            <w:rPr>
              <w:rFonts w:ascii="仿宋" w:hAnsi="仿宋" w:eastAsia="仿宋"/>
              <w:b/>
              <w:bCs/>
              <w:sz w:val="24"/>
              <w:szCs w:val="24"/>
              <w:highlight w:val="none"/>
              <w:lang w:val="zh-CN"/>
            </w:rPr>
            <w:fldChar w:fldCharType="end"/>
          </w:r>
        </w:p>
        <w:p>
          <w:pPr>
            <w:pStyle w:val="15"/>
            <w:keepNext w:val="0"/>
            <w:keepLines w:val="0"/>
            <w:pageBreakBefore w:val="0"/>
            <w:widowControl w:val="0"/>
            <w:tabs>
              <w:tab w:val="right" w:leader="dot" w:pos="8703"/>
            </w:tabs>
            <w:kinsoku/>
            <w:wordWrap/>
            <w:overflowPunct/>
            <w:topLinePunct w:val="0"/>
            <w:autoSpaceDE/>
            <w:autoSpaceDN/>
            <w:bidi w:val="0"/>
            <w:adjustRightInd/>
            <w:snapToGrid/>
            <w:spacing w:line="240" w:lineRule="auto"/>
            <w:ind w:firstLine="723" w:firstLineChars="300"/>
            <w:textAlignment w:val="auto"/>
            <w:rPr>
              <w:b/>
              <w:bCs/>
              <w:sz w:val="24"/>
              <w:szCs w:val="24"/>
            </w:rPr>
          </w:pPr>
          <w:r>
            <w:rPr>
              <w:rFonts w:ascii="仿宋" w:hAnsi="仿宋" w:eastAsia="仿宋"/>
              <w:b/>
              <w:bCs/>
              <w:sz w:val="24"/>
              <w:szCs w:val="24"/>
              <w:highlight w:val="none"/>
              <w:lang w:val="zh-CN"/>
            </w:rPr>
            <w:fldChar w:fldCharType="begin"/>
          </w:r>
          <w:r>
            <w:rPr>
              <w:rFonts w:ascii="仿宋" w:hAnsi="仿宋" w:eastAsia="仿宋"/>
              <w:b/>
              <w:bCs/>
              <w:sz w:val="24"/>
              <w:szCs w:val="24"/>
              <w:highlight w:val="none"/>
              <w:lang w:val="zh-CN"/>
            </w:rPr>
            <w:instrText xml:space="preserve"> HYPERLINK \l _Toc28699 </w:instrText>
          </w:r>
          <w:r>
            <w:rPr>
              <w:rFonts w:ascii="仿宋" w:hAnsi="仿宋" w:eastAsia="仿宋"/>
              <w:b/>
              <w:bCs/>
              <w:sz w:val="24"/>
              <w:szCs w:val="24"/>
              <w:highlight w:val="none"/>
              <w:lang w:val="zh-CN"/>
            </w:rPr>
            <w:fldChar w:fldCharType="separate"/>
          </w:r>
          <w:r>
            <w:rPr>
              <w:rFonts w:hint="eastAsia" w:ascii="仿宋" w:hAnsi="仿宋" w:eastAsia="仿宋" w:cs="Arial Narrow"/>
              <w:b/>
              <w:bCs/>
              <w:sz w:val="24"/>
              <w:szCs w:val="24"/>
              <w:highlight w:val="none"/>
              <w:lang w:val="en-US" w:eastAsia="zh-CN"/>
            </w:rPr>
            <w:t>1、项目基本情况</w:t>
          </w:r>
          <w:r>
            <w:rPr>
              <w:b/>
              <w:bCs/>
              <w:sz w:val="24"/>
              <w:szCs w:val="24"/>
            </w:rPr>
            <w:tab/>
          </w:r>
          <w:r>
            <w:rPr>
              <w:b/>
              <w:bCs/>
              <w:sz w:val="24"/>
              <w:szCs w:val="24"/>
            </w:rPr>
            <w:fldChar w:fldCharType="begin"/>
          </w:r>
          <w:r>
            <w:rPr>
              <w:b/>
              <w:bCs/>
              <w:sz w:val="24"/>
              <w:szCs w:val="24"/>
            </w:rPr>
            <w:instrText xml:space="preserve"> PAGEREF _Toc28699 </w:instrText>
          </w:r>
          <w:r>
            <w:rPr>
              <w:b/>
              <w:bCs/>
              <w:sz w:val="24"/>
              <w:szCs w:val="24"/>
            </w:rPr>
            <w:fldChar w:fldCharType="separate"/>
          </w:r>
          <w:r>
            <w:rPr>
              <w:b/>
              <w:bCs/>
              <w:sz w:val="24"/>
              <w:szCs w:val="24"/>
            </w:rPr>
            <w:t>1</w:t>
          </w:r>
          <w:r>
            <w:rPr>
              <w:b/>
              <w:bCs/>
              <w:sz w:val="24"/>
              <w:szCs w:val="24"/>
            </w:rPr>
            <w:fldChar w:fldCharType="end"/>
          </w:r>
          <w:r>
            <w:rPr>
              <w:rFonts w:ascii="仿宋" w:hAnsi="仿宋" w:eastAsia="仿宋"/>
              <w:b/>
              <w:bCs/>
              <w:sz w:val="24"/>
              <w:szCs w:val="24"/>
              <w:highlight w:val="none"/>
              <w:lang w:val="zh-CN"/>
            </w:rPr>
            <w:fldChar w:fldCharType="end"/>
          </w:r>
        </w:p>
        <w:p>
          <w:pPr>
            <w:pStyle w:val="15"/>
            <w:keepNext w:val="0"/>
            <w:keepLines w:val="0"/>
            <w:pageBreakBefore w:val="0"/>
            <w:widowControl w:val="0"/>
            <w:tabs>
              <w:tab w:val="right" w:leader="dot" w:pos="8703"/>
            </w:tabs>
            <w:kinsoku/>
            <w:wordWrap/>
            <w:overflowPunct/>
            <w:topLinePunct w:val="0"/>
            <w:autoSpaceDE/>
            <w:autoSpaceDN/>
            <w:bidi w:val="0"/>
            <w:adjustRightInd/>
            <w:snapToGrid/>
            <w:spacing w:line="240" w:lineRule="auto"/>
            <w:ind w:firstLine="723" w:firstLineChars="300"/>
            <w:textAlignment w:val="auto"/>
            <w:rPr>
              <w:b/>
              <w:bCs/>
              <w:sz w:val="24"/>
              <w:szCs w:val="24"/>
            </w:rPr>
          </w:pPr>
          <w:r>
            <w:rPr>
              <w:rFonts w:ascii="仿宋" w:hAnsi="仿宋" w:eastAsia="仿宋"/>
              <w:b/>
              <w:bCs/>
              <w:sz w:val="24"/>
              <w:szCs w:val="24"/>
              <w:highlight w:val="none"/>
              <w:lang w:val="zh-CN"/>
            </w:rPr>
            <w:fldChar w:fldCharType="begin"/>
          </w:r>
          <w:r>
            <w:rPr>
              <w:rFonts w:ascii="仿宋" w:hAnsi="仿宋" w:eastAsia="仿宋"/>
              <w:b/>
              <w:bCs/>
              <w:sz w:val="24"/>
              <w:szCs w:val="24"/>
              <w:highlight w:val="none"/>
              <w:lang w:val="zh-CN"/>
            </w:rPr>
            <w:instrText xml:space="preserve"> HYPERLINK \l _Toc3634 </w:instrText>
          </w:r>
          <w:r>
            <w:rPr>
              <w:rFonts w:ascii="仿宋" w:hAnsi="仿宋" w:eastAsia="仿宋"/>
              <w:b/>
              <w:bCs/>
              <w:sz w:val="24"/>
              <w:szCs w:val="24"/>
              <w:highlight w:val="none"/>
              <w:lang w:val="zh-CN"/>
            </w:rPr>
            <w:fldChar w:fldCharType="separate"/>
          </w:r>
          <w:r>
            <w:rPr>
              <w:rFonts w:hint="eastAsia" w:ascii="仿宋" w:hAnsi="仿宋" w:eastAsia="仿宋" w:cs="Arial Narrow"/>
              <w:b/>
              <w:bCs/>
              <w:sz w:val="24"/>
              <w:szCs w:val="24"/>
              <w:highlight w:val="none"/>
              <w:lang w:val="en-US" w:eastAsia="zh-CN"/>
            </w:rPr>
            <w:t>2、绩效评价工作情况</w:t>
          </w:r>
          <w:r>
            <w:rPr>
              <w:b/>
              <w:bCs/>
              <w:sz w:val="24"/>
              <w:szCs w:val="24"/>
            </w:rPr>
            <w:tab/>
          </w:r>
          <w:r>
            <w:rPr>
              <w:b/>
              <w:bCs/>
              <w:sz w:val="24"/>
              <w:szCs w:val="24"/>
            </w:rPr>
            <w:fldChar w:fldCharType="begin"/>
          </w:r>
          <w:r>
            <w:rPr>
              <w:b/>
              <w:bCs/>
              <w:sz w:val="24"/>
              <w:szCs w:val="24"/>
            </w:rPr>
            <w:instrText xml:space="preserve"> PAGEREF _Toc3634 </w:instrText>
          </w:r>
          <w:r>
            <w:rPr>
              <w:b/>
              <w:bCs/>
              <w:sz w:val="24"/>
              <w:szCs w:val="24"/>
            </w:rPr>
            <w:fldChar w:fldCharType="separate"/>
          </w:r>
          <w:r>
            <w:rPr>
              <w:b/>
              <w:bCs/>
              <w:sz w:val="24"/>
              <w:szCs w:val="24"/>
            </w:rPr>
            <w:t>1</w:t>
          </w:r>
          <w:r>
            <w:rPr>
              <w:b/>
              <w:bCs/>
              <w:sz w:val="24"/>
              <w:szCs w:val="24"/>
            </w:rPr>
            <w:fldChar w:fldCharType="end"/>
          </w:r>
          <w:r>
            <w:rPr>
              <w:rFonts w:ascii="仿宋" w:hAnsi="仿宋" w:eastAsia="仿宋"/>
              <w:b/>
              <w:bCs/>
              <w:sz w:val="24"/>
              <w:szCs w:val="24"/>
              <w:highlight w:val="none"/>
              <w:lang w:val="zh-CN"/>
            </w:rPr>
            <w:fldChar w:fldCharType="end"/>
          </w:r>
        </w:p>
        <w:p>
          <w:pPr>
            <w:pStyle w:val="15"/>
            <w:keepNext w:val="0"/>
            <w:keepLines w:val="0"/>
            <w:pageBreakBefore w:val="0"/>
            <w:widowControl w:val="0"/>
            <w:tabs>
              <w:tab w:val="right" w:leader="dot" w:pos="8703"/>
            </w:tabs>
            <w:kinsoku/>
            <w:wordWrap/>
            <w:overflowPunct/>
            <w:topLinePunct w:val="0"/>
            <w:autoSpaceDE/>
            <w:autoSpaceDN/>
            <w:bidi w:val="0"/>
            <w:adjustRightInd/>
            <w:snapToGrid/>
            <w:spacing w:line="240" w:lineRule="auto"/>
            <w:textAlignment w:val="auto"/>
            <w:rPr>
              <w:b/>
              <w:bCs/>
              <w:sz w:val="24"/>
              <w:szCs w:val="24"/>
            </w:rPr>
          </w:pPr>
          <w:r>
            <w:rPr>
              <w:rFonts w:ascii="仿宋" w:hAnsi="仿宋" w:eastAsia="仿宋"/>
              <w:b/>
              <w:bCs/>
              <w:sz w:val="24"/>
              <w:szCs w:val="24"/>
              <w:highlight w:val="none"/>
              <w:lang w:val="zh-CN"/>
            </w:rPr>
            <w:fldChar w:fldCharType="begin"/>
          </w:r>
          <w:r>
            <w:rPr>
              <w:rFonts w:ascii="仿宋" w:hAnsi="仿宋" w:eastAsia="仿宋"/>
              <w:b/>
              <w:bCs/>
              <w:sz w:val="24"/>
              <w:szCs w:val="24"/>
              <w:highlight w:val="none"/>
              <w:lang w:val="zh-CN"/>
            </w:rPr>
            <w:instrText xml:space="preserve"> HYPERLINK \l _Toc1966 </w:instrText>
          </w:r>
          <w:r>
            <w:rPr>
              <w:rFonts w:ascii="仿宋" w:hAnsi="仿宋" w:eastAsia="仿宋"/>
              <w:b/>
              <w:bCs/>
              <w:sz w:val="24"/>
              <w:szCs w:val="24"/>
              <w:highlight w:val="none"/>
              <w:lang w:val="zh-CN"/>
            </w:rPr>
            <w:fldChar w:fldCharType="separate"/>
          </w:r>
          <w:r>
            <w:rPr>
              <w:rFonts w:hint="eastAsia" w:ascii="仿宋" w:hAnsi="仿宋" w:eastAsia="仿宋" w:cs="Arial Narrow"/>
              <w:b/>
              <w:bCs/>
              <w:sz w:val="24"/>
              <w:szCs w:val="24"/>
              <w:highlight w:val="none"/>
              <w:lang w:val="en-US" w:eastAsia="zh-CN"/>
            </w:rPr>
            <w:t>（二）绩效评价结论</w:t>
          </w:r>
          <w:r>
            <w:rPr>
              <w:b/>
              <w:bCs/>
              <w:sz w:val="24"/>
              <w:szCs w:val="24"/>
            </w:rPr>
            <w:tab/>
          </w:r>
          <w:r>
            <w:rPr>
              <w:b/>
              <w:bCs/>
              <w:sz w:val="24"/>
              <w:szCs w:val="24"/>
            </w:rPr>
            <w:fldChar w:fldCharType="begin"/>
          </w:r>
          <w:r>
            <w:rPr>
              <w:b/>
              <w:bCs/>
              <w:sz w:val="24"/>
              <w:szCs w:val="24"/>
            </w:rPr>
            <w:instrText xml:space="preserve"> PAGEREF _Toc1966 </w:instrText>
          </w:r>
          <w:r>
            <w:rPr>
              <w:b/>
              <w:bCs/>
              <w:sz w:val="24"/>
              <w:szCs w:val="24"/>
            </w:rPr>
            <w:fldChar w:fldCharType="separate"/>
          </w:r>
          <w:r>
            <w:rPr>
              <w:b/>
              <w:bCs/>
              <w:sz w:val="24"/>
              <w:szCs w:val="24"/>
            </w:rPr>
            <w:t>2</w:t>
          </w:r>
          <w:r>
            <w:rPr>
              <w:b/>
              <w:bCs/>
              <w:sz w:val="24"/>
              <w:szCs w:val="24"/>
            </w:rPr>
            <w:fldChar w:fldCharType="end"/>
          </w:r>
          <w:r>
            <w:rPr>
              <w:rFonts w:ascii="仿宋" w:hAnsi="仿宋" w:eastAsia="仿宋"/>
              <w:b/>
              <w:bCs/>
              <w:sz w:val="24"/>
              <w:szCs w:val="24"/>
              <w:highlight w:val="none"/>
              <w:lang w:val="zh-CN"/>
            </w:rPr>
            <w:fldChar w:fldCharType="end"/>
          </w:r>
        </w:p>
        <w:p>
          <w:pPr>
            <w:pStyle w:val="15"/>
            <w:keepNext w:val="0"/>
            <w:keepLines w:val="0"/>
            <w:pageBreakBefore w:val="0"/>
            <w:widowControl w:val="0"/>
            <w:tabs>
              <w:tab w:val="right" w:leader="dot" w:pos="8703"/>
            </w:tabs>
            <w:kinsoku/>
            <w:wordWrap/>
            <w:overflowPunct/>
            <w:topLinePunct w:val="0"/>
            <w:autoSpaceDE/>
            <w:autoSpaceDN/>
            <w:bidi w:val="0"/>
            <w:adjustRightInd/>
            <w:snapToGrid/>
            <w:spacing w:line="240" w:lineRule="auto"/>
            <w:textAlignment w:val="auto"/>
            <w:rPr>
              <w:b/>
              <w:bCs/>
              <w:sz w:val="24"/>
              <w:szCs w:val="24"/>
            </w:rPr>
          </w:pPr>
          <w:r>
            <w:rPr>
              <w:rFonts w:ascii="仿宋" w:hAnsi="仿宋" w:eastAsia="仿宋"/>
              <w:b/>
              <w:bCs/>
              <w:sz w:val="24"/>
              <w:szCs w:val="24"/>
              <w:highlight w:val="none"/>
              <w:lang w:val="zh-CN"/>
            </w:rPr>
            <w:fldChar w:fldCharType="begin"/>
          </w:r>
          <w:r>
            <w:rPr>
              <w:rFonts w:ascii="仿宋" w:hAnsi="仿宋" w:eastAsia="仿宋"/>
              <w:b/>
              <w:bCs/>
              <w:sz w:val="24"/>
              <w:szCs w:val="24"/>
              <w:highlight w:val="none"/>
              <w:lang w:val="zh-CN"/>
            </w:rPr>
            <w:instrText xml:space="preserve"> HYPERLINK \l _Toc20258 </w:instrText>
          </w:r>
          <w:r>
            <w:rPr>
              <w:rFonts w:ascii="仿宋" w:hAnsi="仿宋" w:eastAsia="仿宋"/>
              <w:b/>
              <w:bCs/>
              <w:sz w:val="24"/>
              <w:szCs w:val="24"/>
              <w:highlight w:val="none"/>
              <w:lang w:val="zh-CN"/>
            </w:rPr>
            <w:fldChar w:fldCharType="separate"/>
          </w:r>
          <w:r>
            <w:rPr>
              <w:rFonts w:hint="eastAsia" w:ascii="仿宋" w:hAnsi="仿宋" w:eastAsia="仿宋" w:cs="Arial Narrow"/>
              <w:b/>
              <w:bCs/>
              <w:sz w:val="24"/>
              <w:szCs w:val="24"/>
              <w:highlight w:val="none"/>
              <w:lang w:val="en-US" w:eastAsia="zh-CN"/>
            </w:rPr>
            <w:t>（三）项目经验与问题</w:t>
          </w:r>
          <w:r>
            <w:rPr>
              <w:b/>
              <w:bCs/>
              <w:sz w:val="24"/>
              <w:szCs w:val="24"/>
            </w:rPr>
            <w:tab/>
          </w:r>
          <w:r>
            <w:rPr>
              <w:b/>
              <w:bCs/>
              <w:sz w:val="24"/>
              <w:szCs w:val="24"/>
            </w:rPr>
            <w:fldChar w:fldCharType="begin"/>
          </w:r>
          <w:r>
            <w:rPr>
              <w:b/>
              <w:bCs/>
              <w:sz w:val="24"/>
              <w:szCs w:val="24"/>
            </w:rPr>
            <w:instrText xml:space="preserve"> PAGEREF _Toc20258 </w:instrText>
          </w:r>
          <w:r>
            <w:rPr>
              <w:b/>
              <w:bCs/>
              <w:sz w:val="24"/>
              <w:szCs w:val="24"/>
            </w:rPr>
            <w:fldChar w:fldCharType="separate"/>
          </w:r>
          <w:r>
            <w:rPr>
              <w:b/>
              <w:bCs/>
              <w:sz w:val="24"/>
              <w:szCs w:val="24"/>
            </w:rPr>
            <w:t>2</w:t>
          </w:r>
          <w:r>
            <w:rPr>
              <w:b/>
              <w:bCs/>
              <w:sz w:val="24"/>
              <w:szCs w:val="24"/>
            </w:rPr>
            <w:fldChar w:fldCharType="end"/>
          </w:r>
          <w:r>
            <w:rPr>
              <w:rFonts w:ascii="仿宋" w:hAnsi="仿宋" w:eastAsia="仿宋"/>
              <w:b/>
              <w:bCs/>
              <w:sz w:val="24"/>
              <w:szCs w:val="24"/>
              <w:highlight w:val="none"/>
              <w:lang w:val="zh-CN"/>
            </w:rPr>
            <w:fldChar w:fldCharType="end"/>
          </w:r>
        </w:p>
        <w:p>
          <w:pPr>
            <w:pStyle w:val="15"/>
            <w:keepNext w:val="0"/>
            <w:keepLines w:val="0"/>
            <w:pageBreakBefore w:val="0"/>
            <w:widowControl w:val="0"/>
            <w:tabs>
              <w:tab w:val="right" w:leader="dot" w:pos="8703"/>
            </w:tabs>
            <w:kinsoku/>
            <w:wordWrap/>
            <w:overflowPunct/>
            <w:topLinePunct w:val="0"/>
            <w:autoSpaceDE/>
            <w:autoSpaceDN/>
            <w:bidi w:val="0"/>
            <w:adjustRightInd/>
            <w:snapToGrid/>
            <w:spacing w:line="240" w:lineRule="auto"/>
            <w:textAlignment w:val="auto"/>
          </w:pPr>
          <w:r>
            <w:rPr>
              <w:rFonts w:ascii="仿宋" w:hAnsi="仿宋" w:eastAsia="仿宋"/>
              <w:b/>
              <w:bCs/>
              <w:sz w:val="24"/>
              <w:szCs w:val="24"/>
              <w:highlight w:val="none"/>
              <w:lang w:val="zh-CN"/>
            </w:rPr>
            <w:fldChar w:fldCharType="begin"/>
          </w:r>
          <w:r>
            <w:rPr>
              <w:rFonts w:ascii="仿宋" w:hAnsi="仿宋" w:eastAsia="仿宋"/>
              <w:b/>
              <w:bCs/>
              <w:sz w:val="24"/>
              <w:szCs w:val="24"/>
              <w:highlight w:val="none"/>
              <w:lang w:val="zh-CN"/>
            </w:rPr>
            <w:instrText xml:space="preserve"> HYPERLINK \l _Toc3962 </w:instrText>
          </w:r>
          <w:r>
            <w:rPr>
              <w:rFonts w:ascii="仿宋" w:hAnsi="仿宋" w:eastAsia="仿宋"/>
              <w:b/>
              <w:bCs/>
              <w:sz w:val="24"/>
              <w:szCs w:val="24"/>
              <w:highlight w:val="none"/>
              <w:lang w:val="zh-CN"/>
            </w:rPr>
            <w:fldChar w:fldCharType="separate"/>
          </w:r>
          <w:r>
            <w:rPr>
              <w:rFonts w:hint="eastAsia" w:ascii="仿宋" w:hAnsi="仿宋" w:eastAsia="仿宋" w:cs="Arial Narrow"/>
              <w:b/>
              <w:bCs/>
              <w:sz w:val="24"/>
              <w:szCs w:val="24"/>
              <w:highlight w:val="none"/>
              <w:lang w:val="en-US" w:eastAsia="zh-CN"/>
            </w:rPr>
            <w:t>（四）建议</w:t>
          </w:r>
          <w:r>
            <w:rPr>
              <w:b/>
              <w:bCs/>
              <w:sz w:val="24"/>
              <w:szCs w:val="24"/>
            </w:rPr>
            <w:tab/>
          </w:r>
          <w:r>
            <w:rPr>
              <w:b/>
              <w:bCs/>
              <w:sz w:val="24"/>
              <w:szCs w:val="24"/>
            </w:rPr>
            <w:fldChar w:fldCharType="begin"/>
          </w:r>
          <w:r>
            <w:rPr>
              <w:b/>
              <w:bCs/>
              <w:sz w:val="24"/>
              <w:szCs w:val="24"/>
            </w:rPr>
            <w:instrText xml:space="preserve"> PAGEREF _Toc3962 </w:instrText>
          </w:r>
          <w:r>
            <w:rPr>
              <w:b/>
              <w:bCs/>
              <w:sz w:val="24"/>
              <w:szCs w:val="24"/>
            </w:rPr>
            <w:fldChar w:fldCharType="separate"/>
          </w:r>
          <w:r>
            <w:rPr>
              <w:b/>
              <w:bCs/>
              <w:sz w:val="24"/>
              <w:szCs w:val="24"/>
            </w:rPr>
            <w:t>2</w:t>
          </w:r>
          <w:r>
            <w:rPr>
              <w:b/>
              <w:bCs/>
              <w:sz w:val="24"/>
              <w:szCs w:val="24"/>
            </w:rPr>
            <w:fldChar w:fldCharType="end"/>
          </w:r>
          <w:r>
            <w:rPr>
              <w:rFonts w:ascii="仿宋" w:hAnsi="仿宋" w:eastAsia="仿宋"/>
              <w:b/>
              <w:bCs/>
              <w:sz w:val="24"/>
              <w:szCs w:val="24"/>
              <w:highlight w:val="none"/>
              <w:lang w:val="zh-CN"/>
            </w:rPr>
            <w:fldChar w:fldCharType="end"/>
          </w:r>
        </w:p>
        <w:p>
          <w:pPr>
            <w:pStyle w:val="15"/>
            <w:keepNext w:val="0"/>
            <w:keepLines w:val="0"/>
            <w:pageBreakBefore w:val="0"/>
            <w:widowControl w:val="0"/>
            <w:tabs>
              <w:tab w:val="right" w:leader="dot" w:pos="8703"/>
            </w:tabs>
            <w:kinsoku/>
            <w:wordWrap/>
            <w:overflowPunct/>
            <w:topLinePunct w:val="0"/>
            <w:autoSpaceDE/>
            <w:autoSpaceDN/>
            <w:bidi w:val="0"/>
            <w:adjustRightInd/>
            <w:snapToGrid/>
            <w:spacing w:line="240" w:lineRule="auto"/>
            <w:textAlignment w:val="auto"/>
          </w:pPr>
          <w:r>
            <w:rPr>
              <w:rFonts w:ascii="仿宋" w:hAnsi="仿宋" w:eastAsia="仿宋"/>
              <w:bCs/>
              <w:highlight w:val="none"/>
              <w:lang w:val="zh-CN"/>
            </w:rPr>
            <w:fldChar w:fldCharType="begin"/>
          </w:r>
          <w:r>
            <w:rPr>
              <w:rFonts w:ascii="仿宋" w:hAnsi="仿宋" w:eastAsia="仿宋"/>
              <w:bCs/>
              <w:highlight w:val="none"/>
              <w:lang w:val="zh-CN"/>
            </w:rPr>
            <w:instrText xml:space="preserve"> HYPERLINK \l _Toc13066 </w:instrText>
          </w:r>
          <w:r>
            <w:rPr>
              <w:rFonts w:ascii="仿宋" w:hAnsi="仿宋" w:eastAsia="仿宋"/>
              <w:bCs/>
              <w:highlight w:val="none"/>
              <w:lang w:val="zh-CN"/>
            </w:rPr>
            <w:fldChar w:fldCharType="separate"/>
          </w:r>
          <w:r>
            <w:rPr>
              <w:rFonts w:hint="eastAsia" w:ascii="仿宋" w:hAnsi="仿宋" w:eastAsia="仿宋" w:cs="仿宋"/>
              <w:szCs w:val="32"/>
              <w:highlight w:val="none"/>
              <w:lang w:val="en-US" w:eastAsia="zh-CN"/>
            </w:rPr>
            <w:t>二、正文</w:t>
          </w:r>
          <w:r>
            <w:tab/>
          </w:r>
          <w:r>
            <w:fldChar w:fldCharType="begin"/>
          </w:r>
          <w:r>
            <w:instrText xml:space="preserve"> PAGEREF _Toc13066 </w:instrText>
          </w:r>
          <w:r>
            <w:fldChar w:fldCharType="separate"/>
          </w:r>
          <w:r>
            <w:t>3</w:t>
          </w:r>
          <w:r>
            <w:fldChar w:fldCharType="end"/>
          </w:r>
          <w:r>
            <w:rPr>
              <w:rFonts w:ascii="仿宋" w:hAnsi="仿宋" w:eastAsia="仿宋"/>
              <w:bCs/>
              <w:highlight w:val="none"/>
              <w:lang w:val="zh-CN"/>
            </w:rPr>
            <w:fldChar w:fldCharType="end"/>
          </w:r>
        </w:p>
        <w:p>
          <w:pPr>
            <w:pStyle w:val="15"/>
            <w:keepNext w:val="0"/>
            <w:keepLines w:val="0"/>
            <w:pageBreakBefore w:val="0"/>
            <w:widowControl w:val="0"/>
            <w:tabs>
              <w:tab w:val="right" w:leader="dot" w:pos="8703"/>
            </w:tabs>
            <w:kinsoku/>
            <w:wordWrap/>
            <w:overflowPunct/>
            <w:topLinePunct w:val="0"/>
            <w:autoSpaceDE/>
            <w:autoSpaceDN/>
            <w:bidi w:val="0"/>
            <w:adjustRightInd/>
            <w:snapToGrid/>
            <w:spacing w:line="240" w:lineRule="auto"/>
            <w:textAlignment w:val="auto"/>
            <w:rPr>
              <w:b/>
              <w:bCs/>
              <w:sz w:val="24"/>
              <w:szCs w:val="24"/>
            </w:rPr>
          </w:pPr>
          <w:r>
            <w:rPr>
              <w:rFonts w:ascii="仿宋" w:hAnsi="仿宋" w:eastAsia="仿宋"/>
              <w:b/>
              <w:bCs/>
              <w:sz w:val="24"/>
              <w:szCs w:val="24"/>
              <w:highlight w:val="none"/>
              <w:lang w:val="zh-CN"/>
            </w:rPr>
            <w:fldChar w:fldCharType="begin"/>
          </w:r>
          <w:r>
            <w:rPr>
              <w:rFonts w:ascii="仿宋" w:hAnsi="仿宋" w:eastAsia="仿宋"/>
              <w:b/>
              <w:bCs/>
              <w:sz w:val="24"/>
              <w:szCs w:val="24"/>
              <w:highlight w:val="none"/>
              <w:lang w:val="zh-CN"/>
            </w:rPr>
            <w:instrText xml:space="preserve"> HYPERLINK \l _Toc24705 </w:instrText>
          </w:r>
          <w:r>
            <w:rPr>
              <w:rFonts w:ascii="仿宋" w:hAnsi="仿宋" w:eastAsia="仿宋"/>
              <w:b/>
              <w:bCs/>
              <w:sz w:val="24"/>
              <w:szCs w:val="24"/>
              <w:highlight w:val="none"/>
              <w:lang w:val="zh-CN"/>
            </w:rPr>
            <w:fldChar w:fldCharType="separate"/>
          </w:r>
          <w:r>
            <w:rPr>
              <w:rFonts w:hint="eastAsia" w:ascii="仿宋" w:hAnsi="仿宋" w:eastAsia="仿宋" w:cs="Arial Narrow"/>
              <w:b/>
              <w:bCs/>
              <w:sz w:val="24"/>
              <w:szCs w:val="24"/>
              <w:highlight w:val="none"/>
              <w:lang w:val="en-US" w:eastAsia="zh-CN"/>
            </w:rPr>
            <w:t>（一）项目基本情况</w:t>
          </w:r>
          <w:r>
            <w:rPr>
              <w:b/>
              <w:bCs/>
              <w:sz w:val="24"/>
              <w:szCs w:val="24"/>
            </w:rPr>
            <w:tab/>
          </w:r>
          <w:r>
            <w:rPr>
              <w:b/>
              <w:bCs/>
              <w:sz w:val="24"/>
              <w:szCs w:val="24"/>
            </w:rPr>
            <w:fldChar w:fldCharType="begin"/>
          </w:r>
          <w:r>
            <w:rPr>
              <w:b/>
              <w:bCs/>
              <w:sz w:val="24"/>
              <w:szCs w:val="24"/>
            </w:rPr>
            <w:instrText xml:space="preserve"> PAGEREF _Toc24705 </w:instrText>
          </w:r>
          <w:r>
            <w:rPr>
              <w:b/>
              <w:bCs/>
              <w:sz w:val="24"/>
              <w:szCs w:val="24"/>
            </w:rPr>
            <w:fldChar w:fldCharType="separate"/>
          </w:r>
          <w:r>
            <w:rPr>
              <w:b/>
              <w:bCs/>
              <w:sz w:val="24"/>
              <w:szCs w:val="24"/>
            </w:rPr>
            <w:t>3</w:t>
          </w:r>
          <w:r>
            <w:rPr>
              <w:b/>
              <w:bCs/>
              <w:sz w:val="24"/>
              <w:szCs w:val="24"/>
            </w:rPr>
            <w:fldChar w:fldCharType="end"/>
          </w:r>
          <w:r>
            <w:rPr>
              <w:rFonts w:ascii="仿宋" w:hAnsi="仿宋" w:eastAsia="仿宋"/>
              <w:b/>
              <w:bCs/>
              <w:sz w:val="24"/>
              <w:szCs w:val="24"/>
              <w:highlight w:val="none"/>
              <w:lang w:val="zh-CN"/>
            </w:rPr>
            <w:fldChar w:fldCharType="end"/>
          </w:r>
        </w:p>
        <w:p>
          <w:pPr>
            <w:pStyle w:val="15"/>
            <w:keepNext w:val="0"/>
            <w:keepLines w:val="0"/>
            <w:pageBreakBefore w:val="0"/>
            <w:widowControl w:val="0"/>
            <w:tabs>
              <w:tab w:val="right" w:leader="dot" w:pos="8703"/>
            </w:tabs>
            <w:kinsoku/>
            <w:wordWrap/>
            <w:overflowPunct/>
            <w:topLinePunct w:val="0"/>
            <w:autoSpaceDE/>
            <w:autoSpaceDN/>
            <w:bidi w:val="0"/>
            <w:adjustRightInd/>
            <w:snapToGrid/>
            <w:spacing w:before="0" w:after="0" w:line="240" w:lineRule="auto"/>
            <w:ind w:firstLine="723" w:firstLineChars="300"/>
            <w:textAlignment w:val="auto"/>
            <w:rPr>
              <w:b/>
              <w:bCs/>
              <w:sz w:val="24"/>
              <w:szCs w:val="24"/>
            </w:rPr>
          </w:pPr>
          <w:r>
            <w:rPr>
              <w:rFonts w:ascii="仿宋" w:hAnsi="仿宋" w:eastAsia="仿宋"/>
              <w:b/>
              <w:bCs/>
              <w:sz w:val="24"/>
              <w:szCs w:val="24"/>
              <w:highlight w:val="none"/>
              <w:lang w:val="zh-CN"/>
            </w:rPr>
            <w:fldChar w:fldCharType="begin"/>
          </w:r>
          <w:r>
            <w:rPr>
              <w:rFonts w:ascii="仿宋" w:hAnsi="仿宋" w:eastAsia="仿宋"/>
              <w:b/>
              <w:bCs/>
              <w:sz w:val="24"/>
              <w:szCs w:val="24"/>
              <w:highlight w:val="none"/>
              <w:lang w:val="zh-CN"/>
            </w:rPr>
            <w:instrText xml:space="preserve"> HYPERLINK \l _Toc32217 </w:instrText>
          </w:r>
          <w:r>
            <w:rPr>
              <w:rFonts w:ascii="仿宋" w:hAnsi="仿宋" w:eastAsia="仿宋"/>
              <w:b/>
              <w:bCs/>
              <w:sz w:val="24"/>
              <w:szCs w:val="24"/>
              <w:highlight w:val="none"/>
              <w:lang w:val="zh-CN"/>
            </w:rPr>
            <w:fldChar w:fldCharType="separate"/>
          </w:r>
          <w:r>
            <w:rPr>
              <w:rFonts w:hint="eastAsia" w:ascii="仿宋" w:hAnsi="仿宋" w:eastAsia="仿宋" w:cs="Arial Narrow"/>
              <w:b/>
              <w:bCs/>
              <w:sz w:val="24"/>
              <w:szCs w:val="24"/>
              <w:highlight w:val="none"/>
              <w:lang w:val="en-US" w:eastAsia="zh-CN"/>
            </w:rPr>
            <w:t>1、</w:t>
          </w:r>
          <w:r>
            <w:rPr>
              <w:rFonts w:hint="eastAsia" w:ascii="仿宋" w:hAnsi="仿宋" w:eastAsia="仿宋" w:cs="Arial Narrow"/>
              <w:b/>
              <w:bCs/>
              <w:sz w:val="24"/>
              <w:szCs w:val="24"/>
              <w:highlight w:val="none"/>
            </w:rPr>
            <w:t>项目立项背景和依据</w:t>
          </w:r>
          <w:r>
            <w:rPr>
              <w:b/>
              <w:bCs/>
              <w:sz w:val="24"/>
              <w:szCs w:val="24"/>
            </w:rPr>
            <w:tab/>
          </w:r>
          <w:r>
            <w:rPr>
              <w:b/>
              <w:bCs/>
              <w:sz w:val="24"/>
              <w:szCs w:val="24"/>
            </w:rPr>
            <w:fldChar w:fldCharType="begin"/>
          </w:r>
          <w:r>
            <w:rPr>
              <w:b/>
              <w:bCs/>
              <w:sz w:val="24"/>
              <w:szCs w:val="24"/>
            </w:rPr>
            <w:instrText xml:space="preserve"> PAGEREF _Toc32217 </w:instrText>
          </w:r>
          <w:r>
            <w:rPr>
              <w:b/>
              <w:bCs/>
              <w:sz w:val="24"/>
              <w:szCs w:val="24"/>
            </w:rPr>
            <w:fldChar w:fldCharType="separate"/>
          </w:r>
          <w:r>
            <w:rPr>
              <w:b/>
              <w:bCs/>
              <w:sz w:val="24"/>
              <w:szCs w:val="24"/>
            </w:rPr>
            <w:t>3</w:t>
          </w:r>
          <w:r>
            <w:rPr>
              <w:b/>
              <w:bCs/>
              <w:sz w:val="24"/>
              <w:szCs w:val="24"/>
            </w:rPr>
            <w:fldChar w:fldCharType="end"/>
          </w:r>
          <w:r>
            <w:rPr>
              <w:rFonts w:ascii="仿宋" w:hAnsi="仿宋" w:eastAsia="仿宋"/>
              <w:b/>
              <w:bCs/>
              <w:sz w:val="24"/>
              <w:szCs w:val="24"/>
              <w:highlight w:val="none"/>
              <w:lang w:val="zh-CN"/>
            </w:rPr>
            <w:fldChar w:fldCharType="end"/>
          </w:r>
        </w:p>
        <w:p>
          <w:pPr>
            <w:pStyle w:val="15"/>
            <w:keepNext w:val="0"/>
            <w:keepLines w:val="0"/>
            <w:pageBreakBefore w:val="0"/>
            <w:widowControl w:val="0"/>
            <w:tabs>
              <w:tab w:val="right" w:leader="dot" w:pos="8703"/>
            </w:tabs>
            <w:kinsoku/>
            <w:wordWrap/>
            <w:overflowPunct/>
            <w:topLinePunct w:val="0"/>
            <w:autoSpaceDE/>
            <w:autoSpaceDN/>
            <w:bidi w:val="0"/>
            <w:adjustRightInd/>
            <w:snapToGrid/>
            <w:spacing w:line="240" w:lineRule="auto"/>
            <w:ind w:firstLine="723" w:firstLineChars="300"/>
            <w:textAlignment w:val="auto"/>
            <w:rPr>
              <w:b/>
              <w:bCs/>
              <w:sz w:val="24"/>
              <w:szCs w:val="24"/>
            </w:rPr>
          </w:pPr>
          <w:r>
            <w:rPr>
              <w:rFonts w:ascii="仿宋" w:hAnsi="仿宋" w:eastAsia="仿宋"/>
              <w:b/>
              <w:bCs/>
              <w:sz w:val="24"/>
              <w:szCs w:val="24"/>
              <w:highlight w:val="none"/>
              <w:lang w:val="zh-CN"/>
            </w:rPr>
            <w:fldChar w:fldCharType="begin"/>
          </w:r>
          <w:r>
            <w:rPr>
              <w:rFonts w:ascii="仿宋" w:hAnsi="仿宋" w:eastAsia="仿宋"/>
              <w:b/>
              <w:bCs/>
              <w:sz w:val="24"/>
              <w:szCs w:val="24"/>
              <w:highlight w:val="none"/>
              <w:lang w:val="zh-CN"/>
            </w:rPr>
            <w:instrText xml:space="preserve"> HYPERLINK \l _Toc10759 </w:instrText>
          </w:r>
          <w:r>
            <w:rPr>
              <w:rFonts w:ascii="仿宋" w:hAnsi="仿宋" w:eastAsia="仿宋"/>
              <w:b/>
              <w:bCs/>
              <w:sz w:val="24"/>
              <w:szCs w:val="24"/>
              <w:highlight w:val="none"/>
              <w:lang w:val="zh-CN"/>
            </w:rPr>
            <w:fldChar w:fldCharType="separate"/>
          </w:r>
          <w:r>
            <w:rPr>
              <w:rFonts w:hint="eastAsia" w:ascii="仿宋" w:hAnsi="仿宋" w:eastAsia="仿宋" w:cs="Arial Narrow"/>
              <w:b/>
              <w:bCs/>
              <w:sz w:val="24"/>
              <w:szCs w:val="24"/>
              <w:highlight w:val="none"/>
              <w:lang w:val="en-US" w:eastAsia="zh-CN"/>
            </w:rPr>
            <w:t>2、</w:t>
          </w:r>
          <w:r>
            <w:rPr>
              <w:rFonts w:hint="eastAsia" w:ascii="仿宋" w:hAnsi="仿宋" w:eastAsia="仿宋" w:cs="Arial Narrow"/>
              <w:b/>
              <w:bCs/>
              <w:sz w:val="24"/>
              <w:szCs w:val="24"/>
              <w:highlight w:val="none"/>
            </w:rPr>
            <w:t>项目绩效目标</w:t>
          </w:r>
          <w:r>
            <w:rPr>
              <w:b/>
              <w:bCs/>
              <w:sz w:val="24"/>
              <w:szCs w:val="24"/>
            </w:rPr>
            <w:tab/>
          </w:r>
          <w:r>
            <w:rPr>
              <w:b/>
              <w:bCs/>
              <w:sz w:val="24"/>
              <w:szCs w:val="24"/>
            </w:rPr>
            <w:fldChar w:fldCharType="begin"/>
          </w:r>
          <w:r>
            <w:rPr>
              <w:b/>
              <w:bCs/>
              <w:sz w:val="24"/>
              <w:szCs w:val="24"/>
            </w:rPr>
            <w:instrText xml:space="preserve"> PAGEREF _Toc10759 </w:instrText>
          </w:r>
          <w:r>
            <w:rPr>
              <w:b/>
              <w:bCs/>
              <w:sz w:val="24"/>
              <w:szCs w:val="24"/>
            </w:rPr>
            <w:fldChar w:fldCharType="separate"/>
          </w:r>
          <w:r>
            <w:rPr>
              <w:b/>
              <w:bCs/>
              <w:sz w:val="24"/>
              <w:szCs w:val="24"/>
            </w:rPr>
            <w:t>3</w:t>
          </w:r>
          <w:r>
            <w:rPr>
              <w:b/>
              <w:bCs/>
              <w:sz w:val="24"/>
              <w:szCs w:val="24"/>
            </w:rPr>
            <w:fldChar w:fldCharType="end"/>
          </w:r>
          <w:r>
            <w:rPr>
              <w:rFonts w:ascii="仿宋" w:hAnsi="仿宋" w:eastAsia="仿宋"/>
              <w:b/>
              <w:bCs/>
              <w:sz w:val="24"/>
              <w:szCs w:val="24"/>
              <w:highlight w:val="none"/>
              <w:lang w:val="zh-CN"/>
            </w:rPr>
            <w:fldChar w:fldCharType="end"/>
          </w:r>
        </w:p>
        <w:p>
          <w:pPr>
            <w:pStyle w:val="15"/>
            <w:keepNext w:val="0"/>
            <w:keepLines w:val="0"/>
            <w:pageBreakBefore w:val="0"/>
            <w:widowControl w:val="0"/>
            <w:tabs>
              <w:tab w:val="right" w:leader="dot" w:pos="8703"/>
            </w:tabs>
            <w:kinsoku/>
            <w:wordWrap/>
            <w:overflowPunct/>
            <w:topLinePunct w:val="0"/>
            <w:autoSpaceDE/>
            <w:autoSpaceDN/>
            <w:bidi w:val="0"/>
            <w:adjustRightInd/>
            <w:snapToGrid/>
            <w:spacing w:line="240" w:lineRule="auto"/>
            <w:ind w:firstLine="723" w:firstLineChars="300"/>
            <w:textAlignment w:val="auto"/>
            <w:rPr>
              <w:b/>
              <w:bCs/>
              <w:sz w:val="24"/>
              <w:szCs w:val="24"/>
            </w:rPr>
          </w:pPr>
          <w:r>
            <w:rPr>
              <w:rFonts w:ascii="仿宋" w:hAnsi="仿宋" w:eastAsia="仿宋"/>
              <w:b/>
              <w:bCs/>
              <w:sz w:val="24"/>
              <w:szCs w:val="24"/>
              <w:highlight w:val="none"/>
              <w:lang w:val="zh-CN"/>
            </w:rPr>
            <w:fldChar w:fldCharType="begin"/>
          </w:r>
          <w:r>
            <w:rPr>
              <w:rFonts w:ascii="仿宋" w:hAnsi="仿宋" w:eastAsia="仿宋"/>
              <w:b/>
              <w:bCs/>
              <w:sz w:val="24"/>
              <w:szCs w:val="24"/>
              <w:highlight w:val="none"/>
              <w:lang w:val="zh-CN"/>
            </w:rPr>
            <w:instrText xml:space="preserve"> HYPERLINK \l _Toc30863 </w:instrText>
          </w:r>
          <w:r>
            <w:rPr>
              <w:rFonts w:ascii="仿宋" w:hAnsi="仿宋" w:eastAsia="仿宋"/>
              <w:b/>
              <w:bCs/>
              <w:sz w:val="24"/>
              <w:szCs w:val="24"/>
              <w:highlight w:val="none"/>
              <w:lang w:val="zh-CN"/>
            </w:rPr>
            <w:fldChar w:fldCharType="separate"/>
          </w:r>
          <w:r>
            <w:rPr>
              <w:rFonts w:hint="eastAsia" w:ascii="仿宋" w:hAnsi="仿宋" w:eastAsia="仿宋" w:cs="Arial Narrow"/>
              <w:b/>
              <w:bCs/>
              <w:sz w:val="24"/>
              <w:szCs w:val="24"/>
              <w:highlight w:val="none"/>
              <w:lang w:val="en-US" w:eastAsia="zh-CN"/>
            </w:rPr>
            <w:t>3、</w:t>
          </w:r>
          <w:r>
            <w:rPr>
              <w:rFonts w:hint="eastAsia" w:ascii="仿宋" w:hAnsi="仿宋" w:eastAsia="仿宋" w:cs="Arial Narrow"/>
              <w:b/>
              <w:bCs/>
              <w:sz w:val="24"/>
              <w:szCs w:val="24"/>
              <w:highlight w:val="none"/>
            </w:rPr>
            <w:t>项目经费来源和使用情况</w:t>
          </w:r>
          <w:r>
            <w:rPr>
              <w:b/>
              <w:bCs/>
              <w:sz w:val="24"/>
              <w:szCs w:val="24"/>
            </w:rPr>
            <w:tab/>
          </w:r>
          <w:r>
            <w:rPr>
              <w:b/>
              <w:bCs/>
              <w:sz w:val="24"/>
              <w:szCs w:val="24"/>
            </w:rPr>
            <w:fldChar w:fldCharType="begin"/>
          </w:r>
          <w:r>
            <w:rPr>
              <w:b/>
              <w:bCs/>
              <w:sz w:val="24"/>
              <w:szCs w:val="24"/>
            </w:rPr>
            <w:instrText xml:space="preserve"> PAGEREF _Toc30863 </w:instrText>
          </w:r>
          <w:r>
            <w:rPr>
              <w:b/>
              <w:bCs/>
              <w:sz w:val="24"/>
              <w:szCs w:val="24"/>
            </w:rPr>
            <w:fldChar w:fldCharType="separate"/>
          </w:r>
          <w:r>
            <w:rPr>
              <w:b/>
              <w:bCs/>
              <w:sz w:val="24"/>
              <w:szCs w:val="24"/>
            </w:rPr>
            <w:t>3</w:t>
          </w:r>
          <w:r>
            <w:rPr>
              <w:b/>
              <w:bCs/>
              <w:sz w:val="24"/>
              <w:szCs w:val="24"/>
            </w:rPr>
            <w:fldChar w:fldCharType="end"/>
          </w:r>
          <w:r>
            <w:rPr>
              <w:rFonts w:ascii="仿宋" w:hAnsi="仿宋" w:eastAsia="仿宋"/>
              <w:b/>
              <w:bCs/>
              <w:sz w:val="24"/>
              <w:szCs w:val="24"/>
              <w:highlight w:val="none"/>
              <w:lang w:val="zh-CN"/>
            </w:rPr>
            <w:fldChar w:fldCharType="end"/>
          </w:r>
        </w:p>
        <w:p>
          <w:pPr>
            <w:pStyle w:val="15"/>
            <w:keepNext w:val="0"/>
            <w:keepLines w:val="0"/>
            <w:pageBreakBefore w:val="0"/>
            <w:widowControl w:val="0"/>
            <w:tabs>
              <w:tab w:val="right" w:leader="dot" w:pos="8703"/>
            </w:tabs>
            <w:kinsoku/>
            <w:wordWrap/>
            <w:overflowPunct/>
            <w:topLinePunct w:val="0"/>
            <w:autoSpaceDE/>
            <w:autoSpaceDN/>
            <w:bidi w:val="0"/>
            <w:adjustRightInd/>
            <w:snapToGrid/>
            <w:spacing w:line="240" w:lineRule="auto"/>
            <w:ind w:firstLine="723" w:firstLineChars="300"/>
            <w:textAlignment w:val="auto"/>
            <w:rPr>
              <w:b/>
              <w:bCs/>
            </w:rPr>
          </w:pPr>
          <w:r>
            <w:rPr>
              <w:rFonts w:ascii="仿宋" w:hAnsi="仿宋" w:eastAsia="仿宋"/>
              <w:b/>
              <w:bCs/>
              <w:sz w:val="24"/>
              <w:szCs w:val="24"/>
              <w:highlight w:val="none"/>
              <w:lang w:val="zh-CN"/>
            </w:rPr>
            <w:fldChar w:fldCharType="begin"/>
          </w:r>
          <w:r>
            <w:rPr>
              <w:rFonts w:ascii="仿宋" w:hAnsi="仿宋" w:eastAsia="仿宋"/>
              <w:b/>
              <w:bCs/>
              <w:sz w:val="24"/>
              <w:szCs w:val="24"/>
              <w:highlight w:val="none"/>
              <w:lang w:val="zh-CN"/>
            </w:rPr>
            <w:instrText xml:space="preserve"> HYPERLINK \l _Toc13484 </w:instrText>
          </w:r>
          <w:r>
            <w:rPr>
              <w:rFonts w:ascii="仿宋" w:hAnsi="仿宋" w:eastAsia="仿宋"/>
              <w:b/>
              <w:bCs/>
              <w:sz w:val="24"/>
              <w:szCs w:val="24"/>
              <w:highlight w:val="none"/>
              <w:lang w:val="zh-CN"/>
            </w:rPr>
            <w:fldChar w:fldCharType="separate"/>
          </w:r>
          <w:r>
            <w:rPr>
              <w:rFonts w:hint="eastAsia" w:ascii="仿宋" w:hAnsi="仿宋" w:eastAsia="仿宋" w:cs="Arial Narrow"/>
              <w:b/>
              <w:bCs/>
              <w:sz w:val="24"/>
              <w:szCs w:val="24"/>
              <w:highlight w:val="none"/>
              <w:lang w:val="en-US" w:eastAsia="zh-CN"/>
            </w:rPr>
            <w:t>4、</w:t>
          </w:r>
          <w:r>
            <w:rPr>
              <w:rFonts w:hint="eastAsia" w:ascii="仿宋" w:hAnsi="仿宋" w:eastAsia="仿宋" w:cs="Arial Narrow"/>
              <w:b/>
              <w:bCs/>
              <w:sz w:val="24"/>
              <w:szCs w:val="24"/>
              <w:highlight w:val="none"/>
            </w:rPr>
            <w:t>项目实施情况</w:t>
          </w:r>
          <w:r>
            <w:rPr>
              <w:b/>
              <w:bCs/>
              <w:sz w:val="24"/>
              <w:szCs w:val="24"/>
            </w:rPr>
            <w:tab/>
          </w:r>
          <w:r>
            <w:rPr>
              <w:b/>
              <w:bCs/>
              <w:sz w:val="24"/>
              <w:szCs w:val="24"/>
            </w:rPr>
            <w:fldChar w:fldCharType="begin"/>
          </w:r>
          <w:r>
            <w:rPr>
              <w:b/>
              <w:bCs/>
              <w:sz w:val="24"/>
              <w:szCs w:val="24"/>
            </w:rPr>
            <w:instrText xml:space="preserve"> PAGEREF _Toc13484 </w:instrText>
          </w:r>
          <w:r>
            <w:rPr>
              <w:b/>
              <w:bCs/>
              <w:sz w:val="24"/>
              <w:szCs w:val="24"/>
            </w:rPr>
            <w:fldChar w:fldCharType="separate"/>
          </w:r>
          <w:r>
            <w:rPr>
              <w:b/>
              <w:bCs/>
              <w:sz w:val="24"/>
              <w:szCs w:val="24"/>
            </w:rPr>
            <w:t>3</w:t>
          </w:r>
          <w:r>
            <w:rPr>
              <w:b/>
              <w:bCs/>
              <w:sz w:val="24"/>
              <w:szCs w:val="24"/>
            </w:rPr>
            <w:fldChar w:fldCharType="end"/>
          </w:r>
          <w:r>
            <w:rPr>
              <w:rFonts w:ascii="仿宋" w:hAnsi="仿宋" w:eastAsia="仿宋"/>
              <w:b/>
              <w:bCs/>
              <w:sz w:val="24"/>
              <w:szCs w:val="24"/>
              <w:highlight w:val="none"/>
              <w:lang w:val="zh-CN"/>
            </w:rPr>
            <w:fldChar w:fldCharType="end"/>
          </w:r>
        </w:p>
        <w:p>
          <w:pPr>
            <w:pStyle w:val="15"/>
            <w:keepNext w:val="0"/>
            <w:keepLines w:val="0"/>
            <w:pageBreakBefore w:val="0"/>
            <w:widowControl w:val="0"/>
            <w:tabs>
              <w:tab w:val="right" w:leader="dot" w:pos="8703"/>
            </w:tabs>
            <w:kinsoku/>
            <w:wordWrap/>
            <w:overflowPunct/>
            <w:topLinePunct w:val="0"/>
            <w:autoSpaceDE/>
            <w:autoSpaceDN/>
            <w:bidi w:val="0"/>
            <w:adjustRightInd/>
            <w:snapToGrid/>
            <w:spacing w:line="240" w:lineRule="auto"/>
            <w:textAlignment w:val="auto"/>
            <w:rPr>
              <w:b/>
              <w:bCs/>
              <w:sz w:val="24"/>
              <w:szCs w:val="24"/>
            </w:rPr>
          </w:pPr>
          <w:r>
            <w:rPr>
              <w:rFonts w:ascii="仿宋" w:hAnsi="仿宋" w:eastAsia="仿宋"/>
              <w:b/>
              <w:bCs/>
              <w:sz w:val="24"/>
              <w:szCs w:val="24"/>
              <w:highlight w:val="none"/>
              <w:lang w:val="zh-CN"/>
            </w:rPr>
            <w:fldChar w:fldCharType="begin"/>
          </w:r>
          <w:r>
            <w:rPr>
              <w:rFonts w:ascii="仿宋" w:hAnsi="仿宋" w:eastAsia="仿宋"/>
              <w:b/>
              <w:bCs/>
              <w:sz w:val="24"/>
              <w:szCs w:val="24"/>
              <w:highlight w:val="none"/>
              <w:lang w:val="zh-CN"/>
            </w:rPr>
            <w:instrText xml:space="preserve"> HYPERLINK \l _Toc26215 </w:instrText>
          </w:r>
          <w:r>
            <w:rPr>
              <w:rFonts w:ascii="仿宋" w:hAnsi="仿宋" w:eastAsia="仿宋"/>
              <w:b/>
              <w:bCs/>
              <w:sz w:val="24"/>
              <w:szCs w:val="24"/>
              <w:highlight w:val="none"/>
              <w:lang w:val="zh-CN"/>
            </w:rPr>
            <w:fldChar w:fldCharType="separate"/>
          </w:r>
          <w:r>
            <w:rPr>
              <w:rFonts w:hint="eastAsia" w:ascii="仿宋" w:hAnsi="仿宋" w:eastAsia="仿宋" w:cs="Arial Narrow"/>
              <w:b/>
              <w:bCs/>
              <w:sz w:val="24"/>
              <w:szCs w:val="24"/>
              <w:highlight w:val="none"/>
              <w:lang w:val="en-US" w:eastAsia="zh-CN"/>
            </w:rPr>
            <w:t>（二）绩效评价工作情况</w:t>
          </w:r>
          <w:r>
            <w:rPr>
              <w:b/>
              <w:bCs/>
              <w:sz w:val="24"/>
              <w:szCs w:val="24"/>
            </w:rPr>
            <w:tab/>
          </w:r>
          <w:r>
            <w:rPr>
              <w:b/>
              <w:bCs/>
              <w:sz w:val="24"/>
              <w:szCs w:val="24"/>
            </w:rPr>
            <w:fldChar w:fldCharType="begin"/>
          </w:r>
          <w:r>
            <w:rPr>
              <w:b/>
              <w:bCs/>
              <w:sz w:val="24"/>
              <w:szCs w:val="24"/>
            </w:rPr>
            <w:instrText xml:space="preserve"> PAGEREF _Toc26215 </w:instrText>
          </w:r>
          <w:r>
            <w:rPr>
              <w:b/>
              <w:bCs/>
              <w:sz w:val="24"/>
              <w:szCs w:val="24"/>
            </w:rPr>
            <w:fldChar w:fldCharType="separate"/>
          </w:r>
          <w:r>
            <w:rPr>
              <w:b/>
              <w:bCs/>
              <w:sz w:val="24"/>
              <w:szCs w:val="24"/>
            </w:rPr>
            <w:t>4</w:t>
          </w:r>
          <w:r>
            <w:rPr>
              <w:b/>
              <w:bCs/>
              <w:sz w:val="24"/>
              <w:szCs w:val="24"/>
            </w:rPr>
            <w:fldChar w:fldCharType="end"/>
          </w:r>
          <w:r>
            <w:rPr>
              <w:rFonts w:ascii="仿宋" w:hAnsi="仿宋" w:eastAsia="仿宋"/>
              <w:b/>
              <w:bCs/>
              <w:sz w:val="24"/>
              <w:szCs w:val="24"/>
              <w:highlight w:val="none"/>
              <w:lang w:val="zh-CN"/>
            </w:rPr>
            <w:fldChar w:fldCharType="end"/>
          </w:r>
        </w:p>
        <w:p>
          <w:pPr>
            <w:pStyle w:val="15"/>
            <w:keepNext w:val="0"/>
            <w:keepLines w:val="0"/>
            <w:pageBreakBefore w:val="0"/>
            <w:widowControl w:val="0"/>
            <w:tabs>
              <w:tab w:val="right" w:leader="dot" w:pos="8703"/>
            </w:tabs>
            <w:kinsoku/>
            <w:wordWrap/>
            <w:overflowPunct/>
            <w:topLinePunct w:val="0"/>
            <w:autoSpaceDE/>
            <w:autoSpaceDN/>
            <w:bidi w:val="0"/>
            <w:adjustRightInd/>
            <w:snapToGrid/>
            <w:spacing w:line="240" w:lineRule="auto"/>
            <w:ind w:firstLine="723" w:firstLineChars="300"/>
            <w:textAlignment w:val="auto"/>
            <w:rPr>
              <w:b/>
              <w:bCs/>
              <w:sz w:val="24"/>
              <w:szCs w:val="24"/>
            </w:rPr>
          </w:pPr>
          <w:r>
            <w:rPr>
              <w:rFonts w:ascii="仿宋" w:hAnsi="仿宋" w:eastAsia="仿宋"/>
              <w:b/>
              <w:bCs/>
              <w:sz w:val="24"/>
              <w:szCs w:val="24"/>
              <w:highlight w:val="none"/>
              <w:lang w:val="zh-CN"/>
            </w:rPr>
            <w:fldChar w:fldCharType="begin"/>
          </w:r>
          <w:r>
            <w:rPr>
              <w:rFonts w:ascii="仿宋" w:hAnsi="仿宋" w:eastAsia="仿宋"/>
              <w:b/>
              <w:bCs/>
              <w:sz w:val="24"/>
              <w:szCs w:val="24"/>
              <w:highlight w:val="none"/>
              <w:lang w:val="zh-CN"/>
            </w:rPr>
            <w:instrText xml:space="preserve"> HYPERLINK \l _Toc18296 </w:instrText>
          </w:r>
          <w:r>
            <w:rPr>
              <w:rFonts w:ascii="仿宋" w:hAnsi="仿宋" w:eastAsia="仿宋"/>
              <w:b/>
              <w:bCs/>
              <w:sz w:val="24"/>
              <w:szCs w:val="24"/>
              <w:highlight w:val="none"/>
              <w:lang w:val="zh-CN"/>
            </w:rPr>
            <w:fldChar w:fldCharType="separate"/>
          </w:r>
          <w:r>
            <w:rPr>
              <w:rFonts w:hint="eastAsia" w:ascii="仿宋" w:hAnsi="仿宋" w:eastAsia="仿宋" w:cs="Arial Narrow"/>
              <w:b/>
              <w:bCs/>
              <w:sz w:val="24"/>
              <w:szCs w:val="24"/>
              <w:highlight w:val="none"/>
              <w:lang w:val="en-US" w:eastAsia="zh-CN"/>
            </w:rPr>
            <w:t>1、</w:t>
          </w:r>
          <w:r>
            <w:rPr>
              <w:rFonts w:hint="eastAsia" w:ascii="仿宋" w:hAnsi="仿宋" w:eastAsia="仿宋" w:cs="Arial Narrow"/>
              <w:b/>
              <w:bCs/>
              <w:sz w:val="24"/>
              <w:szCs w:val="24"/>
              <w:highlight w:val="none"/>
            </w:rPr>
            <w:t>绩效评价目的</w:t>
          </w:r>
          <w:r>
            <w:rPr>
              <w:b/>
              <w:bCs/>
              <w:sz w:val="24"/>
              <w:szCs w:val="24"/>
            </w:rPr>
            <w:tab/>
          </w:r>
          <w:r>
            <w:rPr>
              <w:b/>
              <w:bCs/>
              <w:sz w:val="24"/>
              <w:szCs w:val="24"/>
            </w:rPr>
            <w:fldChar w:fldCharType="begin"/>
          </w:r>
          <w:r>
            <w:rPr>
              <w:b/>
              <w:bCs/>
              <w:sz w:val="24"/>
              <w:szCs w:val="24"/>
            </w:rPr>
            <w:instrText xml:space="preserve"> PAGEREF _Toc18296 </w:instrText>
          </w:r>
          <w:r>
            <w:rPr>
              <w:b/>
              <w:bCs/>
              <w:sz w:val="24"/>
              <w:szCs w:val="24"/>
            </w:rPr>
            <w:fldChar w:fldCharType="separate"/>
          </w:r>
          <w:r>
            <w:rPr>
              <w:b/>
              <w:bCs/>
              <w:sz w:val="24"/>
              <w:szCs w:val="24"/>
            </w:rPr>
            <w:t>4</w:t>
          </w:r>
          <w:r>
            <w:rPr>
              <w:b/>
              <w:bCs/>
              <w:sz w:val="24"/>
              <w:szCs w:val="24"/>
            </w:rPr>
            <w:fldChar w:fldCharType="end"/>
          </w:r>
          <w:r>
            <w:rPr>
              <w:rFonts w:ascii="仿宋" w:hAnsi="仿宋" w:eastAsia="仿宋"/>
              <w:b/>
              <w:bCs/>
              <w:sz w:val="24"/>
              <w:szCs w:val="24"/>
              <w:highlight w:val="none"/>
              <w:lang w:val="zh-CN"/>
            </w:rPr>
            <w:fldChar w:fldCharType="end"/>
          </w:r>
        </w:p>
        <w:p>
          <w:pPr>
            <w:pStyle w:val="15"/>
            <w:keepNext w:val="0"/>
            <w:keepLines w:val="0"/>
            <w:pageBreakBefore w:val="0"/>
            <w:widowControl w:val="0"/>
            <w:tabs>
              <w:tab w:val="right" w:leader="dot" w:pos="8703"/>
            </w:tabs>
            <w:kinsoku/>
            <w:wordWrap/>
            <w:overflowPunct/>
            <w:topLinePunct w:val="0"/>
            <w:autoSpaceDE/>
            <w:autoSpaceDN/>
            <w:bidi w:val="0"/>
            <w:adjustRightInd/>
            <w:snapToGrid/>
            <w:spacing w:line="240" w:lineRule="auto"/>
            <w:ind w:firstLine="723" w:firstLineChars="300"/>
            <w:textAlignment w:val="auto"/>
            <w:rPr>
              <w:b/>
              <w:bCs/>
              <w:sz w:val="24"/>
              <w:szCs w:val="24"/>
            </w:rPr>
          </w:pPr>
          <w:r>
            <w:rPr>
              <w:rFonts w:ascii="仿宋" w:hAnsi="仿宋" w:eastAsia="仿宋"/>
              <w:b/>
              <w:bCs/>
              <w:sz w:val="24"/>
              <w:szCs w:val="24"/>
              <w:highlight w:val="none"/>
              <w:lang w:val="zh-CN"/>
            </w:rPr>
            <w:fldChar w:fldCharType="begin"/>
          </w:r>
          <w:r>
            <w:rPr>
              <w:rFonts w:ascii="仿宋" w:hAnsi="仿宋" w:eastAsia="仿宋"/>
              <w:b/>
              <w:bCs/>
              <w:sz w:val="24"/>
              <w:szCs w:val="24"/>
              <w:highlight w:val="none"/>
              <w:lang w:val="zh-CN"/>
            </w:rPr>
            <w:instrText xml:space="preserve"> HYPERLINK \l _Toc2095 </w:instrText>
          </w:r>
          <w:r>
            <w:rPr>
              <w:rFonts w:ascii="仿宋" w:hAnsi="仿宋" w:eastAsia="仿宋"/>
              <w:b/>
              <w:bCs/>
              <w:sz w:val="24"/>
              <w:szCs w:val="24"/>
              <w:highlight w:val="none"/>
              <w:lang w:val="zh-CN"/>
            </w:rPr>
            <w:fldChar w:fldCharType="separate"/>
          </w:r>
          <w:r>
            <w:rPr>
              <w:rFonts w:hint="eastAsia" w:ascii="仿宋" w:hAnsi="仿宋" w:eastAsia="仿宋" w:cs="Arial Narrow"/>
              <w:b/>
              <w:bCs/>
              <w:sz w:val="24"/>
              <w:szCs w:val="24"/>
              <w:highlight w:val="none"/>
              <w:lang w:val="en-US" w:eastAsia="zh-CN"/>
            </w:rPr>
            <w:t>2、</w:t>
          </w:r>
          <w:r>
            <w:rPr>
              <w:rFonts w:hint="eastAsia" w:ascii="仿宋" w:hAnsi="仿宋" w:eastAsia="仿宋" w:cs="Arial Narrow"/>
              <w:b/>
              <w:bCs/>
              <w:sz w:val="24"/>
              <w:szCs w:val="24"/>
              <w:highlight w:val="none"/>
            </w:rPr>
            <w:t>绩效评价工作过程</w:t>
          </w:r>
          <w:r>
            <w:rPr>
              <w:b/>
              <w:bCs/>
              <w:sz w:val="24"/>
              <w:szCs w:val="24"/>
            </w:rPr>
            <w:tab/>
          </w:r>
          <w:r>
            <w:rPr>
              <w:b/>
              <w:bCs/>
              <w:sz w:val="24"/>
              <w:szCs w:val="24"/>
            </w:rPr>
            <w:fldChar w:fldCharType="begin"/>
          </w:r>
          <w:r>
            <w:rPr>
              <w:b/>
              <w:bCs/>
              <w:sz w:val="24"/>
              <w:szCs w:val="24"/>
            </w:rPr>
            <w:instrText xml:space="preserve"> PAGEREF _Toc2095 </w:instrText>
          </w:r>
          <w:r>
            <w:rPr>
              <w:b/>
              <w:bCs/>
              <w:sz w:val="24"/>
              <w:szCs w:val="24"/>
            </w:rPr>
            <w:fldChar w:fldCharType="separate"/>
          </w:r>
          <w:r>
            <w:rPr>
              <w:b/>
              <w:bCs/>
              <w:sz w:val="24"/>
              <w:szCs w:val="24"/>
            </w:rPr>
            <w:t>4</w:t>
          </w:r>
          <w:r>
            <w:rPr>
              <w:b/>
              <w:bCs/>
              <w:sz w:val="24"/>
              <w:szCs w:val="24"/>
            </w:rPr>
            <w:fldChar w:fldCharType="end"/>
          </w:r>
          <w:r>
            <w:rPr>
              <w:rFonts w:ascii="仿宋" w:hAnsi="仿宋" w:eastAsia="仿宋"/>
              <w:b/>
              <w:bCs/>
              <w:sz w:val="24"/>
              <w:szCs w:val="24"/>
              <w:highlight w:val="none"/>
              <w:lang w:val="zh-CN"/>
            </w:rPr>
            <w:fldChar w:fldCharType="end"/>
          </w:r>
        </w:p>
        <w:p>
          <w:pPr>
            <w:pStyle w:val="15"/>
            <w:keepNext w:val="0"/>
            <w:keepLines w:val="0"/>
            <w:pageBreakBefore w:val="0"/>
            <w:widowControl w:val="0"/>
            <w:tabs>
              <w:tab w:val="right" w:leader="dot" w:pos="8703"/>
            </w:tabs>
            <w:kinsoku/>
            <w:wordWrap/>
            <w:overflowPunct/>
            <w:topLinePunct w:val="0"/>
            <w:autoSpaceDE/>
            <w:autoSpaceDN/>
            <w:bidi w:val="0"/>
            <w:adjustRightInd/>
            <w:snapToGrid/>
            <w:spacing w:line="240" w:lineRule="auto"/>
            <w:ind w:firstLine="723" w:firstLineChars="300"/>
            <w:textAlignment w:val="auto"/>
            <w:rPr>
              <w:b/>
              <w:bCs/>
              <w:sz w:val="24"/>
              <w:szCs w:val="24"/>
            </w:rPr>
          </w:pPr>
          <w:r>
            <w:rPr>
              <w:rFonts w:ascii="仿宋" w:hAnsi="仿宋" w:eastAsia="仿宋"/>
              <w:b/>
              <w:bCs/>
              <w:sz w:val="24"/>
              <w:szCs w:val="24"/>
              <w:highlight w:val="none"/>
              <w:lang w:val="zh-CN"/>
            </w:rPr>
            <w:fldChar w:fldCharType="begin"/>
          </w:r>
          <w:r>
            <w:rPr>
              <w:rFonts w:ascii="仿宋" w:hAnsi="仿宋" w:eastAsia="仿宋"/>
              <w:b/>
              <w:bCs/>
              <w:sz w:val="24"/>
              <w:szCs w:val="24"/>
              <w:highlight w:val="none"/>
              <w:lang w:val="zh-CN"/>
            </w:rPr>
            <w:instrText xml:space="preserve"> HYPERLINK \l _Toc1595 </w:instrText>
          </w:r>
          <w:r>
            <w:rPr>
              <w:rFonts w:ascii="仿宋" w:hAnsi="仿宋" w:eastAsia="仿宋"/>
              <w:b/>
              <w:bCs/>
              <w:sz w:val="24"/>
              <w:szCs w:val="24"/>
              <w:highlight w:val="none"/>
              <w:lang w:val="zh-CN"/>
            </w:rPr>
            <w:fldChar w:fldCharType="separate"/>
          </w:r>
          <w:r>
            <w:rPr>
              <w:rFonts w:hint="eastAsia" w:ascii="仿宋" w:hAnsi="仿宋" w:eastAsia="仿宋" w:cs="Arial Narrow"/>
              <w:b/>
              <w:bCs/>
              <w:sz w:val="24"/>
              <w:szCs w:val="24"/>
              <w:highlight w:val="none"/>
              <w:lang w:val="en-US" w:eastAsia="zh-CN"/>
            </w:rPr>
            <w:t>3、</w:t>
          </w:r>
          <w:r>
            <w:rPr>
              <w:rFonts w:hint="eastAsia" w:ascii="仿宋" w:hAnsi="仿宋" w:eastAsia="仿宋" w:cs="Arial Narrow"/>
              <w:b/>
              <w:bCs/>
              <w:sz w:val="24"/>
              <w:szCs w:val="24"/>
              <w:highlight w:val="none"/>
            </w:rPr>
            <w:t>绩效评价框架</w:t>
          </w:r>
          <w:r>
            <w:rPr>
              <w:b/>
              <w:bCs/>
              <w:sz w:val="24"/>
              <w:szCs w:val="24"/>
            </w:rPr>
            <w:tab/>
          </w:r>
          <w:r>
            <w:rPr>
              <w:b/>
              <w:bCs/>
              <w:sz w:val="24"/>
              <w:szCs w:val="24"/>
            </w:rPr>
            <w:fldChar w:fldCharType="begin"/>
          </w:r>
          <w:r>
            <w:rPr>
              <w:b/>
              <w:bCs/>
              <w:sz w:val="24"/>
              <w:szCs w:val="24"/>
            </w:rPr>
            <w:instrText xml:space="preserve"> PAGEREF _Toc1595 </w:instrText>
          </w:r>
          <w:r>
            <w:rPr>
              <w:b/>
              <w:bCs/>
              <w:sz w:val="24"/>
              <w:szCs w:val="24"/>
            </w:rPr>
            <w:fldChar w:fldCharType="separate"/>
          </w:r>
          <w:r>
            <w:rPr>
              <w:b/>
              <w:bCs/>
              <w:sz w:val="24"/>
              <w:szCs w:val="24"/>
            </w:rPr>
            <w:t>4</w:t>
          </w:r>
          <w:r>
            <w:rPr>
              <w:b/>
              <w:bCs/>
              <w:sz w:val="24"/>
              <w:szCs w:val="24"/>
            </w:rPr>
            <w:fldChar w:fldCharType="end"/>
          </w:r>
          <w:r>
            <w:rPr>
              <w:rFonts w:ascii="仿宋" w:hAnsi="仿宋" w:eastAsia="仿宋"/>
              <w:b/>
              <w:bCs/>
              <w:sz w:val="24"/>
              <w:szCs w:val="24"/>
              <w:highlight w:val="none"/>
              <w:lang w:val="zh-CN"/>
            </w:rPr>
            <w:fldChar w:fldCharType="end"/>
          </w:r>
        </w:p>
        <w:p>
          <w:pPr>
            <w:pStyle w:val="15"/>
            <w:keepNext w:val="0"/>
            <w:keepLines w:val="0"/>
            <w:pageBreakBefore w:val="0"/>
            <w:widowControl w:val="0"/>
            <w:tabs>
              <w:tab w:val="right" w:leader="dot" w:pos="8703"/>
            </w:tabs>
            <w:kinsoku/>
            <w:wordWrap/>
            <w:overflowPunct/>
            <w:topLinePunct w:val="0"/>
            <w:autoSpaceDE/>
            <w:autoSpaceDN/>
            <w:bidi w:val="0"/>
            <w:adjustRightInd/>
            <w:snapToGrid/>
            <w:spacing w:line="240" w:lineRule="auto"/>
            <w:ind w:firstLine="723" w:firstLineChars="300"/>
            <w:textAlignment w:val="auto"/>
            <w:rPr>
              <w:b/>
              <w:bCs/>
              <w:sz w:val="24"/>
              <w:szCs w:val="24"/>
            </w:rPr>
          </w:pPr>
          <w:r>
            <w:rPr>
              <w:rFonts w:ascii="仿宋" w:hAnsi="仿宋" w:eastAsia="仿宋"/>
              <w:b/>
              <w:bCs/>
              <w:sz w:val="24"/>
              <w:szCs w:val="24"/>
              <w:highlight w:val="none"/>
              <w:lang w:val="zh-CN"/>
            </w:rPr>
            <w:fldChar w:fldCharType="begin"/>
          </w:r>
          <w:r>
            <w:rPr>
              <w:rFonts w:ascii="仿宋" w:hAnsi="仿宋" w:eastAsia="仿宋"/>
              <w:b/>
              <w:bCs/>
              <w:sz w:val="24"/>
              <w:szCs w:val="24"/>
              <w:highlight w:val="none"/>
              <w:lang w:val="zh-CN"/>
            </w:rPr>
            <w:instrText xml:space="preserve"> HYPERLINK \l _Toc18353 </w:instrText>
          </w:r>
          <w:r>
            <w:rPr>
              <w:rFonts w:ascii="仿宋" w:hAnsi="仿宋" w:eastAsia="仿宋"/>
              <w:b/>
              <w:bCs/>
              <w:sz w:val="24"/>
              <w:szCs w:val="24"/>
              <w:highlight w:val="none"/>
              <w:lang w:val="zh-CN"/>
            </w:rPr>
            <w:fldChar w:fldCharType="separate"/>
          </w:r>
          <w:r>
            <w:rPr>
              <w:rFonts w:hint="eastAsia" w:ascii="仿宋" w:hAnsi="仿宋" w:eastAsia="仿宋" w:cs="Arial Narrow"/>
              <w:b/>
              <w:bCs/>
              <w:sz w:val="24"/>
              <w:szCs w:val="24"/>
              <w:highlight w:val="none"/>
              <w:lang w:val="en-US" w:eastAsia="zh-CN"/>
            </w:rPr>
            <w:t>4、</w:t>
          </w:r>
          <w:r>
            <w:rPr>
              <w:rFonts w:hint="eastAsia" w:ascii="仿宋" w:hAnsi="仿宋" w:eastAsia="仿宋" w:cs="Arial Narrow"/>
              <w:b/>
              <w:bCs/>
              <w:sz w:val="24"/>
              <w:szCs w:val="24"/>
              <w:highlight w:val="none"/>
            </w:rPr>
            <w:t>评价抽样情况概述</w:t>
          </w:r>
          <w:r>
            <w:rPr>
              <w:b/>
              <w:bCs/>
              <w:sz w:val="24"/>
              <w:szCs w:val="24"/>
            </w:rPr>
            <w:tab/>
          </w:r>
          <w:r>
            <w:rPr>
              <w:b/>
              <w:bCs/>
              <w:sz w:val="24"/>
              <w:szCs w:val="24"/>
            </w:rPr>
            <w:fldChar w:fldCharType="begin"/>
          </w:r>
          <w:r>
            <w:rPr>
              <w:b/>
              <w:bCs/>
              <w:sz w:val="24"/>
              <w:szCs w:val="24"/>
            </w:rPr>
            <w:instrText xml:space="preserve"> PAGEREF _Toc18353 </w:instrText>
          </w:r>
          <w:r>
            <w:rPr>
              <w:b/>
              <w:bCs/>
              <w:sz w:val="24"/>
              <w:szCs w:val="24"/>
            </w:rPr>
            <w:fldChar w:fldCharType="separate"/>
          </w:r>
          <w:r>
            <w:rPr>
              <w:b/>
              <w:bCs/>
              <w:sz w:val="24"/>
              <w:szCs w:val="24"/>
            </w:rPr>
            <w:t>5</w:t>
          </w:r>
          <w:r>
            <w:rPr>
              <w:b/>
              <w:bCs/>
              <w:sz w:val="24"/>
              <w:szCs w:val="24"/>
            </w:rPr>
            <w:fldChar w:fldCharType="end"/>
          </w:r>
          <w:r>
            <w:rPr>
              <w:rFonts w:ascii="仿宋" w:hAnsi="仿宋" w:eastAsia="仿宋"/>
              <w:b/>
              <w:bCs/>
              <w:sz w:val="24"/>
              <w:szCs w:val="24"/>
              <w:highlight w:val="none"/>
              <w:lang w:val="zh-CN"/>
            </w:rPr>
            <w:fldChar w:fldCharType="end"/>
          </w:r>
        </w:p>
        <w:p>
          <w:pPr>
            <w:pStyle w:val="15"/>
            <w:keepNext w:val="0"/>
            <w:keepLines w:val="0"/>
            <w:pageBreakBefore w:val="0"/>
            <w:widowControl w:val="0"/>
            <w:tabs>
              <w:tab w:val="right" w:leader="dot" w:pos="8703"/>
            </w:tabs>
            <w:kinsoku/>
            <w:wordWrap/>
            <w:overflowPunct/>
            <w:topLinePunct w:val="0"/>
            <w:autoSpaceDE/>
            <w:autoSpaceDN/>
            <w:bidi w:val="0"/>
            <w:adjustRightInd/>
            <w:snapToGrid/>
            <w:spacing w:line="240" w:lineRule="auto"/>
            <w:textAlignment w:val="auto"/>
            <w:rPr>
              <w:b/>
              <w:bCs/>
              <w:sz w:val="24"/>
              <w:szCs w:val="24"/>
            </w:rPr>
          </w:pPr>
          <w:r>
            <w:rPr>
              <w:rFonts w:ascii="仿宋" w:hAnsi="仿宋" w:eastAsia="仿宋"/>
              <w:b/>
              <w:bCs/>
              <w:sz w:val="24"/>
              <w:szCs w:val="24"/>
              <w:highlight w:val="none"/>
              <w:lang w:val="zh-CN"/>
            </w:rPr>
            <w:fldChar w:fldCharType="begin"/>
          </w:r>
          <w:r>
            <w:rPr>
              <w:rFonts w:ascii="仿宋" w:hAnsi="仿宋" w:eastAsia="仿宋"/>
              <w:b/>
              <w:bCs/>
              <w:sz w:val="24"/>
              <w:szCs w:val="24"/>
              <w:highlight w:val="none"/>
              <w:lang w:val="zh-CN"/>
            </w:rPr>
            <w:instrText xml:space="preserve"> HYPERLINK \l _Toc7146 </w:instrText>
          </w:r>
          <w:r>
            <w:rPr>
              <w:rFonts w:ascii="仿宋" w:hAnsi="仿宋" w:eastAsia="仿宋"/>
              <w:b/>
              <w:bCs/>
              <w:sz w:val="24"/>
              <w:szCs w:val="24"/>
              <w:highlight w:val="none"/>
              <w:lang w:val="zh-CN"/>
            </w:rPr>
            <w:fldChar w:fldCharType="separate"/>
          </w:r>
          <w:r>
            <w:rPr>
              <w:rFonts w:hint="eastAsia" w:ascii="仿宋" w:hAnsi="仿宋" w:eastAsia="仿宋" w:cs="Arial Narrow"/>
              <w:b/>
              <w:bCs/>
              <w:sz w:val="24"/>
              <w:szCs w:val="24"/>
              <w:highlight w:val="none"/>
              <w:lang w:val="en-US" w:eastAsia="zh-CN"/>
            </w:rPr>
            <w:t>（三）绩效分析及评价结论</w:t>
          </w:r>
          <w:r>
            <w:rPr>
              <w:b/>
              <w:bCs/>
              <w:sz w:val="24"/>
              <w:szCs w:val="24"/>
            </w:rPr>
            <w:tab/>
          </w:r>
          <w:r>
            <w:rPr>
              <w:b/>
              <w:bCs/>
              <w:sz w:val="24"/>
              <w:szCs w:val="24"/>
            </w:rPr>
            <w:fldChar w:fldCharType="begin"/>
          </w:r>
          <w:r>
            <w:rPr>
              <w:b/>
              <w:bCs/>
              <w:sz w:val="24"/>
              <w:szCs w:val="24"/>
            </w:rPr>
            <w:instrText xml:space="preserve"> PAGEREF _Toc7146 </w:instrText>
          </w:r>
          <w:r>
            <w:rPr>
              <w:b/>
              <w:bCs/>
              <w:sz w:val="24"/>
              <w:szCs w:val="24"/>
            </w:rPr>
            <w:fldChar w:fldCharType="separate"/>
          </w:r>
          <w:r>
            <w:rPr>
              <w:b/>
              <w:bCs/>
              <w:sz w:val="24"/>
              <w:szCs w:val="24"/>
            </w:rPr>
            <w:t>6</w:t>
          </w:r>
          <w:r>
            <w:rPr>
              <w:b/>
              <w:bCs/>
              <w:sz w:val="24"/>
              <w:szCs w:val="24"/>
            </w:rPr>
            <w:fldChar w:fldCharType="end"/>
          </w:r>
          <w:r>
            <w:rPr>
              <w:rFonts w:ascii="仿宋" w:hAnsi="仿宋" w:eastAsia="仿宋"/>
              <w:b/>
              <w:bCs/>
              <w:sz w:val="24"/>
              <w:szCs w:val="24"/>
              <w:highlight w:val="none"/>
              <w:lang w:val="zh-CN"/>
            </w:rPr>
            <w:fldChar w:fldCharType="end"/>
          </w:r>
        </w:p>
        <w:p>
          <w:pPr>
            <w:pStyle w:val="15"/>
            <w:keepNext w:val="0"/>
            <w:keepLines w:val="0"/>
            <w:pageBreakBefore w:val="0"/>
            <w:widowControl w:val="0"/>
            <w:tabs>
              <w:tab w:val="right" w:leader="dot" w:pos="8703"/>
            </w:tabs>
            <w:kinsoku/>
            <w:wordWrap/>
            <w:overflowPunct/>
            <w:topLinePunct w:val="0"/>
            <w:autoSpaceDE/>
            <w:autoSpaceDN/>
            <w:bidi w:val="0"/>
            <w:adjustRightInd/>
            <w:snapToGrid/>
            <w:spacing w:line="240" w:lineRule="auto"/>
            <w:ind w:firstLine="723" w:firstLineChars="300"/>
            <w:textAlignment w:val="auto"/>
            <w:rPr>
              <w:b/>
              <w:bCs/>
              <w:sz w:val="24"/>
              <w:szCs w:val="24"/>
            </w:rPr>
          </w:pPr>
          <w:r>
            <w:rPr>
              <w:rFonts w:ascii="仿宋" w:hAnsi="仿宋" w:eastAsia="仿宋"/>
              <w:b/>
              <w:bCs/>
              <w:sz w:val="24"/>
              <w:szCs w:val="24"/>
              <w:highlight w:val="none"/>
              <w:lang w:val="zh-CN"/>
            </w:rPr>
            <w:fldChar w:fldCharType="begin"/>
          </w:r>
          <w:r>
            <w:rPr>
              <w:rFonts w:ascii="仿宋" w:hAnsi="仿宋" w:eastAsia="仿宋"/>
              <w:b/>
              <w:bCs/>
              <w:sz w:val="24"/>
              <w:szCs w:val="24"/>
              <w:highlight w:val="none"/>
              <w:lang w:val="zh-CN"/>
            </w:rPr>
            <w:instrText xml:space="preserve"> HYPERLINK \l _Toc13084 </w:instrText>
          </w:r>
          <w:r>
            <w:rPr>
              <w:rFonts w:ascii="仿宋" w:hAnsi="仿宋" w:eastAsia="仿宋"/>
              <w:b/>
              <w:bCs/>
              <w:sz w:val="24"/>
              <w:szCs w:val="24"/>
              <w:highlight w:val="none"/>
              <w:lang w:val="zh-CN"/>
            </w:rPr>
            <w:fldChar w:fldCharType="separate"/>
          </w:r>
          <w:r>
            <w:rPr>
              <w:rFonts w:hint="eastAsia" w:ascii="仿宋" w:hAnsi="仿宋" w:eastAsia="仿宋" w:cs="Arial Narrow"/>
              <w:b/>
              <w:bCs/>
              <w:sz w:val="24"/>
              <w:szCs w:val="24"/>
              <w:highlight w:val="none"/>
              <w:lang w:val="en-US" w:eastAsia="zh-CN"/>
            </w:rPr>
            <w:t>1、</w:t>
          </w:r>
          <w:r>
            <w:rPr>
              <w:rFonts w:hint="eastAsia" w:ascii="仿宋" w:hAnsi="仿宋" w:eastAsia="仿宋" w:cs="Arial Narrow"/>
              <w:b/>
              <w:bCs/>
              <w:sz w:val="24"/>
              <w:szCs w:val="24"/>
              <w:highlight w:val="none"/>
            </w:rPr>
            <w:t>绩效分析</w:t>
          </w:r>
          <w:r>
            <w:rPr>
              <w:b/>
              <w:bCs/>
              <w:sz w:val="24"/>
              <w:szCs w:val="24"/>
            </w:rPr>
            <w:tab/>
          </w:r>
          <w:r>
            <w:rPr>
              <w:b/>
              <w:bCs/>
              <w:sz w:val="24"/>
              <w:szCs w:val="24"/>
            </w:rPr>
            <w:fldChar w:fldCharType="begin"/>
          </w:r>
          <w:r>
            <w:rPr>
              <w:b/>
              <w:bCs/>
              <w:sz w:val="24"/>
              <w:szCs w:val="24"/>
            </w:rPr>
            <w:instrText xml:space="preserve"> PAGEREF _Toc13084 </w:instrText>
          </w:r>
          <w:r>
            <w:rPr>
              <w:b/>
              <w:bCs/>
              <w:sz w:val="24"/>
              <w:szCs w:val="24"/>
            </w:rPr>
            <w:fldChar w:fldCharType="separate"/>
          </w:r>
          <w:r>
            <w:rPr>
              <w:b/>
              <w:bCs/>
              <w:sz w:val="24"/>
              <w:szCs w:val="24"/>
            </w:rPr>
            <w:t>6</w:t>
          </w:r>
          <w:r>
            <w:rPr>
              <w:b/>
              <w:bCs/>
              <w:sz w:val="24"/>
              <w:szCs w:val="24"/>
            </w:rPr>
            <w:fldChar w:fldCharType="end"/>
          </w:r>
          <w:r>
            <w:rPr>
              <w:rFonts w:ascii="仿宋" w:hAnsi="仿宋" w:eastAsia="仿宋"/>
              <w:b/>
              <w:bCs/>
              <w:sz w:val="24"/>
              <w:szCs w:val="24"/>
              <w:highlight w:val="none"/>
              <w:lang w:val="zh-CN"/>
            </w:rPr>
            <w:fldChar w:fldCharType="end"/>
          </w:r>
        </w:p>
        <w:p>
          <w:pPr>
            <w:pStyle w:val="15"/>
            <w:keepNext w:val="0"/>
            <w:keepLines w:val="0"/>
            <w:pageBreakBefore w:val="0"/>
            <w:widowControl w:val="0"/>
            <w:tabs>
              <w:tab w:val="right" w:leader="dot" w:pos="8703"/>
            </w:tabs>
            <w:kinsoku/>
            <w:wordWrap/>
            <w:overflowPunct/>
            <w:topLinePunct w:val="0"/>
            <w:autoSpaceDE/>
            <w:autoSpaceDN/>
            <w:bidi w:val="0"/>
            <w:adjustRightInd/>
            <w:snapToGrid/>
            <w:spacing w:line="240" w:lineRule="auto"/>
            <w:ind w:firstLine="723" w:firstLineChars="300"/>
            <w:textAlignment w:val="auto"/>
            <w:rPr>
              <w:b/>
              <w:bCs/>
              <w:sz w:val="24"/>
              <w:szCs w:val="24"/>
            </w:rPr>
          </w:pPr>
          <w:r>
            <w:rPr>
              <w:rFonts w:ascii="仿宋" w:hAnsi="仿宋" w:eastAsia="仿宋"/>
              <w:b/>
              <w:bCs/>
              <w:sz w:val="24"/>
              <w:szCs w:val="24"/>
              <w:highlight w:val="none"/>
              <w:lang w:val="zh-CN"/>
            </w:rPr>
            <w:fldChar w:fldCharType="begin"/>
          </w:r>
          <w:r>
            <w:rPr>
              <w:rFonts w:ascii="仿宋" w:hAnsi="仿宋" w:eastAsia="仿宋"/>
              <w:b/>
              <w:bCs/>
              <w:sz w:val="24"/>
              <w:szCs w:val="24"/>
              <w:highlight w:val="none"/>
              <w:lang w:val="zh-CN"/>
            </w:rPr>
            <w:instrText xml:space="preserve"> HYPERLINK \l _Toc22751 </w:instrText>
          </w:r>
          <w:r>
            <w:rPr>
              <w:rFonts w:ascii="仿宋" w:hAnsi="仿宋" w:eastAsia="仿宋"/>
              <w:b/>
              <w:bCs/>
              <w:sz w:val="24"/>
              <w:szCs w:val="24"/>
              <w:highlight w:val="none"/>
              <w:lang w:val="zh-CN"/>
            </w:rPr>
            <w:fldChar w:fldCharType="separate"/>
          </w:r>
          <w:r>
            <w:rPr>
              <w:rFonts w:hint="eastAsia" w:ascii="仿宋" w:hAnsi="仿宋" w:eastAsia="仿宋" w:cs="Arial Narrow"/>
              <w:b/>
              <w:bCs/>
              <w:sz w:val="24"/>
              <w:szCs w:val="24"/>
              <w:highlight w:val="none"/>
              <w:lang w:val="en-US" w:eastAsia="zh-CN"/>
            </w:rPr>
            <w:t>2、</w:t>
          </w:r>
          <w:r>
            <w:rPr>
              <w:rFonts w:hint="eastAsia" w:ascii="仿宋" w:hAnsi="仿宋" w:eastAsia="仿宋" w:cs="Arial Narrow"/>
              <w:b/>
              <w:bCs/>
              <w:sz w:val="24"/>
              <w:szCs w:val="24"/>
              <w:highlight w:val="none"/>
            </w:rPr>
            <w:t>评价结论</w:t>
          </w:r>
          <w:r>
            <w:rPr>
              <w:b/>
              <w:bCs/>
              <w:sz w:val="24"/>
              <w:szCs w:val="24"/>
            </w:rPr>
            <w:tab/>
          </w:r>
          <w:r>
            <w:rPr>
              <w:b/>
              <w:bCs/>
              <w:sz w:val="24"/>
              <w:szCs w:val="24"/>
            </w:rPr>
            <w:fldChar w:fldCharType="begin"/>
          </w:r>
          <w:r>
            <w:rPr>
              <w:b/>
              <w:bCs/>
              <w:sz w:val="24"/>
              <w:szCs w:val="24"/>
            </w:rPr>
            <w:instrText xml:space="preserve"> PAGEREF _Toc22751 </w:instrText>
          </w:r>
          <w:r>
            <w:rPr>
              <w:b/>
              <w:bCs/>
              <w:sz w:val="24"/>
              <w:szCs w:val="24"/>
            </w:rPr>
            <w:fldChar w:fldCharType="separate"/>
          </w:r>
          <w:r>
            <w:rPr>
              <w:b/>
              <w:bCs/>
              <w:sz w:val="24"/>
              <w:szCs w:val="24"/>
            </w:rPr>
            <w:t>7</w:t>
          </w:r>
          <w:r>
            <w:rPr>
              <w:b/>
              <w:bCs/>
              <w:sz w:val="24"/>
              <w:szCs w:val="24"/>
            </w:rPr>
            <w:fldChar w:fldCharType="end"/>
          </w:r>
          <w:r>
            <w:rPr>
              <w:rFonts w:ascii="仿宋" w:hAnsi="仿宋" w:eastAsia="仿宋"/>
              <w:b/>
              <w:bCs/>
              <w:sz w:val="24"/>
              <w:szCs w:val="24"/>
              <w:highlight w:val="none"/>
              <w:lang w:val="zh-CN"/>
            </w:rPr>
            <w:fldChar w:fldCharType="end"/>
          </w:r>
        </w:p>
        <w:p>
          <w:pPr>
            <w:pStyle w:val="15"/>
            <w:keepNext w:val="0"/>
            <w:keepLines w:val="0"/>
            <w:pageBreakBefore w:val="0"/>
            <w:widowControl w:val="0"/>
            <w:tabs>
              <w:tab w:val="right" w:leader="dot" w:pos="8703"/>
            </w:tabs>
            <w:kinsoku/>
            <w:wordWrap/>
            <w:overflowPunct/>
            <w:topLinePunct w:val="0"/>
            <w:autoSpaceDE/>
            <w:autoSpaceDN/>
            <w:bidi w:val="0"/>
            <w:adjustRightInd/>
            <w:snapToGrid/>
            <w:spacing w:line="240" w:lineRule="auto"/>
            <w:textAlignment w:val="auto"/>
            <w:rPr>
              <w:b/>
              <w:bCs/>
              <w:sz w:val="24"/>
              <w:szCs w:val="24"/>
            </w:rPr>
          </w:pPr>
          <w:r>
            <w:rPr>
              <w:rFonts w:ascii="仿宋" w:hAnsi="仿宋" w:eastAsia="仿宋"/>
              <w:b/>
              <w:bCs/>
              <w:sz w:val="24"/>
              <w:szCs w:val="24"/>
              <w:highlight w:val="none"/>
              <w:lang w:val="zh-CN"/>
            </w:rPr>
            <w:fldChar w:fldCharType="begin"/>
          </w:r>
          <w:r>
            <w:rPr>
              <w:rFonts w:ascii="仿宋" w:hAnsi="仿宋" w:eastAsia="仿宋"/>
              <w:b/>
              <w:bCs/>
              <w:sz w:val="24"/>
              <w:szCs w:val="24"/>
              <w:highlight w:val="none"/>
              <w:lang w:val="zh-CN"/>
            </w:rPr>
            <w:instrText xml:space="preserve"> HYPERLINK \l _Toc28859 </w:instrText>
          </w:r>
          <w:r>
            <w:rPr>
              <w:rFonts w:ascii="仿宋" w:hAnsi="仿宋" w:eastAsia="仿宋"/>
              <w:b/>
              <w:bCs/>
              <w:sz w:val="24"/>
              <w:szCs w:val="24"/>
              <w:highlight w:val="none"/>
              <w:lang w:val="zh-CN"/>
            </w:rPr>
            <w:fldChar w:fldCharType="separate"/>
          </w:r>
          <w:r>
            <w:rPr>
              <w:rFonts w:hint="eastAsia" w:ascii="仿宋" w:hAnsi="仿宋" w:eastAsia="仿宋" w:cs="Arial Narrow"/>
              <w:b/>
              <w:bCs/>
              <w:sz w:val="24"/>
              <w:szCs w:val="24"/>
              <w:highlight w:val="none"/>
              <w:lang w:val="en-US" w:eastAsia="zh-CN"/>
            </w:rPr>
            <w:t>（四）存在的问题和改进措施</w:t>
          </w:r>
          <w:r>
            <w:rPr>
              <w:b/>
              <w:bCs/>
              <w:sz w:val="24"/>
              <w:szCs w:val="24"/>
            </w:rPr>
            <w:tab/>
          </w:r>
          <w:r>
            <w:rPr>
              <w:b/>
              <w:bCs/>
              <w:sz w:val="24"/>
              <w:szCs w:val="24"/>
            </w:rPr>
            <w:fldChar w:fldCharType="begin"/>
          </w:r>
          <w:r>
            <w:rPr>
              <w:b/>
              <w:bCs/>
              <w:sz w:val="24"/>
              <w:szCs w:val="24"/>
            </w:rPr>
            <w:instrText xml:space="preserve"> PAGEREF _Toc28859 </w:instrText>
          </w:r>
          <w:r>
            <w:rPr>
              <w:b/>
              <w:bCs/>
              <w:sz w:val="24"/>
              <w:szCs w:val="24"/>
            </w:rPr>
            <w:fldChar w:fldCharType="separate"/>
          </w:r>
          <w:r>
            <w:rPr>
              <w:b/>
              <w:bCs/>
              <w:sz w:val="24"/>
              <w:szCs w:val="24"/>
            </w:rPr>
            <w:t>7</w:t>
          </w:r>
          <w:r>
            <w:rPr>
              <w:b/>
              <w:bCs/>
              <w:sz w:val="24"/>
              <w:szCs w:val="24"/>
            </w:rPr>
            <w:fldChar w:fldCharType="end"/>
          </w:r>
          <w:r>
            <w:rPr>
              <w:rFonts w:ascii="仿宋" w:hAnsi="仿宋" w:eastAsia="仿宋"/>
              <w:b/>
              <w:bCs/>
              <w:sz w:val="24"/>
              <w:szCs w:val="24"/>
              <w:highlight w:val="none"/>
              <w:lang w:val="zh-CN"/>
            </w:rPr>
            <w:fldChar w:fldCharType="end"/>
          </w:r>
        </w:p>
        <w:p>
          <w:pPr>
            <w:pStyle w:val="15"/>
            <w:keepNext w:val="0"/>
            <w:keepLines w:val="0"/>
            <w:pageBreakBefore w:val="0"/>
            <w:widowControl w:val="0"/>
            <w:tabs>
              <w:tab w:val="right" w:leader="dot" w:pos="8703"/>
            </w:tabs>
            <w:kinsoku/>
            <w:wordWrap/>
            <w:overflowPunct/>
            <w:topLinePunct w:val="0"/>
            <w:autoSpaceDE/>
            <w:autoSpaceDN/>
            <w:bidi w:val="0"/>
            <w:adjustRightInd/>
            <w:snapToGrid/>
            <w:spacing w:line="240" w:lineRule="auto"/>
            <w:ind w:firstLine="723" w:firstLineChars="300"/>
            <w:textAlignment w:val="auto"/>
            <w:rPr>
              <w:b/>
              <w:bCs/>
              <w:sz w:val="24"/>
              <w:szCs w:val="24"/>
            </w:rPr>
          </w:pPr>
          <w:r>
            <w:rPr>
              <w:rFonts w:ascii="仿宋" w:hAnsi="仿宋" w:eastAsia="仿宋"/>
              <w:b/>
              <w:bCs/>
              <w:sz w:val="24"/>
              <w:szCs w:val="24"/>
              <w:highlight w:val="none"/>
              <w:lang w:val="zh-CN"/>
            </w:rPr>
            <w:fldChar w:fldCharType="begin"/>
          </w:r>
          <w:r>
            <w:rPr>
              <w:rFonts w:ascii="仿宋" w:hAnsi="仿宋" w:eastAsia="仿宋"/>
              <w:b/>
              <w:bCs/>
              <w:sz w:val="24"/>
              <w:szCs w:val="24"/>
              <w:highlight w:val="none"/>
              <w:lang w:val="zh-CN"/>
            </w:rPr>
            <w:instrText xml:space="preserve"> HYPERLINK \l _Toc27689 </w:instrText>
          </w:r>
          <w:r>
            <w:rPr>
              <w:rFonts w:ascii="仿宋" w:hAnsi="仿宋" w:eastAsia="仿宋"/>
              <w:b/>
              <w:bCs/>
              <w:sz w:val="24"/>
              <w:szCs w:val="24"/>
              <w:highlight w:val="none"/>
              <w:lang w:val="zh-CN"/>
            </w:rPr>
            <w:fldChar w:fldCharType="separate"/>
          </w:r>
          <w:r>
            <w:rPr>
              <w:rFonts w:hint="eastAsia" w:ascii="仿宋" w:hAnsi="仿宋" w:eastAsia="仿宋" w:cs="Arial Narrow"/>
              <w:b/>
              <w:bCs/>
              <w:sz w:val="24"/>
              <w:szCs w:val="24"/>
              <w:highlight w:val="none"/>
              <w:lang w:val="en-US" w:eastAsia="zh-CN"/>
            </w:rPr>
            <w:t>1、存在的问题</w:t>
          </w:r>
          <w:r>
            <w:rPr>
              <w:b/>
              <w:bCs/>
              <w:sz w:val="24"/>
              <w:szCs w:val="24"/>
            </w:rPr>
            <w:tab/>
          </w:r>
          <w:r>
            <w:rPr>
              <w:b/>
              <w:bCs/>
              <w:sz w:val="24"/>
              <w:szCs w:val="24"/>
            </w:rPr>
            <w:fldChar w:fldCharType="begin"/>
          </w:r>
          <w:r>
            <w:rPr>
              <w:b/>
              <w:bCs/>
              <w:sz w:val="24"/>
              <w:szCs w:val="24"/>
            </w:rPr>
            <w:instrText xml:space="preserve"> PAGEREF _Toc27689 </w:instrText>
          </w:r>
          <w:r>
            <w:rPr>
              <w:b/>
              <w:bCs/>
              <w:sz w:val="24"/>
              <w:szCs w:val="24"/>
            </w:rPr>
            <w:fldChar w:fldCharType="separate"/>
          </w:r>
          <w:r>
            <w:rPr>
              <w:b/>
              <w:bCs/>
              <w:sz w:val="24"/>
              <w:szCs w:val="24"/>
            </w:rPr>
            <w:t>7</w:t>
          </w:r>
          <w:r>
            <w:rPr>
              <w:b/>
              <w:bCs/>
              <w:sz w:val="24"/>
              <w:szCs w:val="24"/>
            </w:rPr>
            <w:fldChar w:fldCharType="end"/>
          </w:r>
          <w:r>
            <w:rPr>
              <w:rFonts w:ascii="仿宋" w:hAnsi="仿宋" w:eastAsia="仿宋"/>
              <w:b/>
              <w:bCs/>
              <w:sz w:val="24"/>
              <w:szCs w:val="24"/>
              <w:highlight w:val="none"/>
              <w:lang w:val="zh-CN"/>
            </w:rPr>
            <w:fldChar w:fldCharType="end"/>
          </w:r>
        </w:p>
        <w:p>
          <w:pPr>
            <w:pStyle w:val="15"/>
            <w:keepNext w:val="0"/>
            <w:keepLines w:val="0"/>
            <w:pageBreakBefore w:val="0"/>
            <w:widowControl w:val="0"/>
            <w:tabs>
              <w:tab w:val="right" w:leader="dot" w:pos="8703"/>
            </w:tabs>
            <w:kinsoku/>
            <w:wordWrap/>
            <w:overflowPunct/>
            <w:topLinePunct w:val="0"/>
            <w:autoSpaceDE/>
            <w:autoSpaceDN/>
            <w:bidi w:val="0"/>
            <w:adjustRightInd/>
            <w:snapToGrid/>
            <w:spacing w:line="240" w:lineRule="auto"/>
            <w:ind w:firstLine="723" w:firstLineChars="300"/>
            <w:textAlignment w:val="auto"/>
          </w:pPr>
          <w:r>
            <w:rPr>
              <w:rFonts w:ascii="仿宋" w:hAnsi="仿宋" w:eastAsia="仿宋"/>
              <w:b/>
              <w:bCs/>
              <w:sz w:val="24"/>
              <w:szCs w:val="24"/>
              <w:highlight w:val="none"/>
              <w:lang w:val="zh-CN"/>
            </w:rPr>
            <w:fldChar w:fldCharType="begin"/>
          </w:r>
          <w:r>
            <w:rPr>
              <w:rFonts w:ascii="仿宋" w:hAnsi="仿宋" w:eastAsia="仿宋"/>
              <w:b/>
              <w:bCs/>
              <w:sz w:val="24"/>
              <w:szCs w:val="24"/>
              <w:highlight w:val="none"/>
              <w:lang w:val="zh-CN"/>
            </w:rPr>
            <w:instrText xml:space="preserve"> HYPERLINK \l _Toc21901 </w:instrText>
          </w:r>
          <w:r>
            <w:rPr>
              <w:rFonts w:ascii="仿宋" w:hAnsi="仿宋" w:eastAsia="仿宋"/>
              <w:b/>
              <w:bCs/>
              <w:sz w:val="24"/>
              <w:szCs w:val="24"/>
              <w:highlight w:val="none"/>
              <w:lang w:val="zh-CN"/>
            </w:rPr>
            <w:fldChar w:fldCharType="separate"/>
          </w:r>
          <w:r>
            <w:rPr>
              <w:rFonts w:hint="eastAsia" w:ascii="仿宋" w:hAnsi="仿宋" w:eastAsia="仿宋" w:cs="Arial Narrow"/>
              <w:b/>
              <w:bCs/>
              <w:sz w:val="24"/>
              <w:szCs w:val="24"/>
              <w:highlight w:val="none"/>
              <w:lang w:val="en-US" w:eastAsia="zh-CN"/>
            </w:rPr>
            <w:t>2、改进措施</w:t>
          </w:r>
          <w:r>
            <w:rPr>
              <w:b/>
              <w:bCs/>
              <w:sz w:val="24"/>
              <w:szCs w:val="24"/>
            </w:rPr>
            <w:tab/>
          </w:r>
          <w:r>
            <w:rPr>
              <w:b/>
              <w:bCs/>
              <w:sz w:val="24"/>
              <w:szCs w:val="24"/>
            </w:rPr>
            <w:fldChar w:fldCharType="begin"/>
          </w:r>
          <w:r>
            <w:rPr>
              <w:b/>
              <w:bCs/>
              <w:sz w:val="24"/>
              <w:szCs w:val="24"/>
            </w:rPr>
            <w:instrText xml:space="preserve"> PAGEREF _Toc21901 </w:instrText>
          </w:r>
          <w:r>
            <w:rPr>
              <w:b/>
              <w:bCs/>
              <w:sz w:val="24"/>
              <w:szCs w:val="24"/>
            </w:rPr>
            <w:fldChar w:fldCharType="separate"/>
          </w:r>
          <w:r>
            <w:rPr>
              <w:b/>
              <w:bCs/>
              <w:sz w:val="24"/>
              <w:szCs w:val="24"/>
            </w:rPr>
            <w:t>8</w:t>
          </w:r>
          <w:r>
            <w:rPr>
              <w:b/>
              <w:bCs/>
              <w:sz w:val="24"/>
              <w:szCs w:val="24"/>
            </w:rPr>
            <w:fldChar w:fldCharType="end"/>
          </w:r>
          <w:r>
            <w:rPr>
              <w:rFonts w:ascii="仿宋" w:hAnsi="仿宋" w:eastAsia="仿宋"/>
              <w:b/>
              <w:bCs/>
              <w:sz w:val="24"/>
              <w:szCs w:val="24"/>
              <w:highlight w:val="none"/>
              <w:lang w:val="zh-CN"/>
            </w:rPr>
            <w:fldChar w:fldCharType="end"/>
          </w:r>
        </w:p>
        <w:p>
          <w:pPr>
            <w:keepNext w:val="0"/>
            <w:keepLines w:val="0"/>
            <w:pageBreakBefore w:val="0"/>
            <w:widowControl w:val="0"/>
            <w:shd w:val="clear"/>
            <w:kinsoku/>
            <w:wordWrap/>
            <w:overflowPunct/>
            <w:topLinePunct w:val="0"/>
            <w:autoSpaceDE/>
            <w:autoSpaceDN/>
            <w:bidi w:val="0"/>
            <w:adjustRightInd/>
            <w:snapToGrid/>
            <w:spacing w:line="240" w:lineRule="auto"/>
            <w:ind w:firstLine="482"/>
            <w:textAlignment w:val="auto"/>
            <w:rPr>
              <w:highlight w:val="none"/>
            </w:rPr>
            <w:sectPr>
              <w:headerReference r:id="rId5" w:type="first"/>
              <w:footerReference r:id="rId8" w:type="first"/>
              <w:headerReference r:id="rId3" w:type="default"/>
              <w:footerReference r:id="rId6" w:type="default"/>
              <w:headerReference r:id="rId4" w:type="even"/>
              <w:footerReference r:id="rId7" w:type="even"/>
              <w:type w:val="continuous"/>
              <w:pgSz w:w="11906" w:h="16838"/>
              <w:pgMar w:top="1361" w:right="1406" w:bottom="1089" w:left="1797" w:header="1361" w:footer="992" w:gutter="0"/>
              <w:pgNumType w:start="0"/>
              <w:cols w:space="720" w:num="1"/>
              <w:docGrid w:type="lines" w:linePitch="408" w:charSpace="0"/>
            </w:sectPr>
          </w:pPr>
          <w:r>
            <w:rPr>
              <w:rFonts w:ascii="仿宋" w:hAnsi="仿宋" w:eastAsia="仿宋"/>
              <w:bCs/>
              <w:highlight w:val="none"/>
              <w:lang w:val="zh-CN"/>
            </w:rPr>
            <w:fldChar w:fldCharType="end"/>
          </w:r>
        </w:p>
      </w:sdtContent>
    </w:sdt>
    <w:p>
      <w:pPr>
        <w:pStyle w:val="2"/>
        <w:keepNext/>
        <w:keepLines/>
        <w:pageBreakBefore w:val="0"/>
        <w:widowControl w:val="0"/>
        <w:shd w:val="clear"/>
        <w:kinsoku/>
        <w:wordWrap/>
        <w:overflowPunct/>
        <w:topLinePunct w:val="0"/>
        <w:autoSpaceDE/>
        <w:autoSpaceDN/>
        <w:bidi w:val="0"/>
        <w:adjustRightInd/>
        <w:snapToGrid/>
        <w:jc w:val="left"/>
        <w:textAlignment w:val="auto"/>
        <w:rPr>
          <w:rFonts w:hint="eastAsia" w:ascii="仿宋" w:hAnsi="仿宋" w:eastAsia="仿宋" w:cs="仿宋"/>
          <w:b w:val="0"/>
          <w:sz w:val="32"/>
          <w:szCs w:val="32"/>
          <w:highlight w:val="none"/>
        </w:rPr>
      </w:pPr>
      <w:bookmarkStart w:id="0" w:name="_Toc14165722"/>
      <w:bookmarkStart w:id="1" w:name="_Toc16034"/>
      <w:bookmarkStart w:id="2" w:name="_Toc406666351"/>
      <w:bookmarkStart w:id="3" w:name="_Toc406668024"/>
      <w:r>
        <w:rPr>
          <w:rFonts w:hint="eastAsia" w:ascii="仿宋" w:hAnsi="仿宋" w:eastAsia="仿宋" w:cs="仿宋"/>
          <w:sz w:val="32"/>
          <w:szCs w:val="32"/>
          <w:highlight w:val="none"/>
          <w:lang w:val="en-US" w:eastAsia="zh-CN"/>
        </w:rPr>
        <w:t>一、</w:t>
      </w:r>
      <w:r>
        <w:rPr>
          <w:rFonts w:hint="eastAsia" w:ascii="仿宋" w:hAnsi="仿宋" w:eastAsia="仿宋" w:cs="仿宋"/>
          <w:sz w:val="32"/>
          <w:szCs w:val="32"/>
          <w:highlight w:val="none"/>
        </w:rPr>
        <w:t>摘要</w:t>
      </w:r>
      <w:bookmarkEnd w:id="0"/>
      <w:bookmarkEnd w:id="1"/>
    </w:p>
    <w:p>
      <w:pPr>
        <w:pStyle w:val="2"/>
        <w:keepNext/>
        <w:keepLines/>
        <w:pageBreakBefore w:val="0"/>
        <w:widowControl w:val="0"/>
        <w:shd w:val="clear"/>
        <w:kinsoku/>
        <w:wordWrap/>
        <w:overflowPunct/>
        <w:topLinePunct w:val="0"/>
        <w:autoSpaceDE/>
        <w:autoSpaceDN/>
        <w:bidi w:val="0"/>
        <w:adjustRightInd/>
        <w:snapToGrid/>
        <w:textAlignment w:val="auto"/>
        <w:rPr>
          <w:rFonts w:hint="eastAsia" w:ascii="仿宋" w:hAnsi="仿宋" w:eastAsia="仿宋" w:cs="Arial Narrow"/>
          <w:sz w:val="28"/>
          <w:szCs w:val="28"/>
          <w:highlight w:val="none"/>
        </w:rPr>
      </w:pPr>
      <w:bookmarkStart w:id="4" w:name="_Toc23780"/>
      <w:r>
        <w:rPr>
          <w:rFonts w:hint="eastAsia" w:ascii="仿宋" w:hAnsi="仿宋" w:eastAsia="仿宋" w:cs="Arial Narrow"/>
          <w:sz w:val="28"/>
          <w:szCs w:val="28"/>
          <w:highlight w:val="none"/>
          <w:lang w:val="en-US" w:eastAsia="zh-CN"/>
        </w:rPr>
        <w:t>（一）</w:t>
      </w:r>
      <w:r>
        <w:rPr>
          <w:rFonts w:hint="eastAsia" w:ascii="仿宋" w:hAnsi="仿宋" w:eastAsia="仿宋" w:cs="Arial Narrow"/>
          <w:sz w:val="28"/>
          <w:szCs w:val="28"/>
          <w:highlight w:val="none"/>
        </w:rPr>
        <w:t>基本情况</w:t>
      </w:r>
      <w:bookmarkEnd w:id="4"/>
    </w:p>
    <w:p>
      <w:pPr>
        <w:pStyle w:val="2"/>
        <w:keepNext/>
        <w:keepLines/>
        <w:pageBreakBefore w:val="0"/>
        <w:widowControl w:val="0"/>
        <w:shd w:val="clear"/>
        <w:kinsoku/>
        <w:wordWrap/>
        <w:overflowPunct/>
        <w:topLinePunct w:val="0"/>
        <w:autoSpaceDE/>
        <w:autoSpaceDN/>
        <w:bidi w:val="0"/>
        <w:adjustRightInd/>
        <w:snapToGrid/>
        <w:ind w:firstLine="482" w:firstLineChars="200"/>
        <w:textAlignment w:val="auto"/>
        <w:rPr>
          <w:rFonts w:hint="eastAsia" w:ascii="仿宋" w:hAnsi="仿宋" w:eastAsia="仿宋" w:cs="Arial Narrow"/>
          <w:sz w:val="24"/>
          <w:highlight w:val="none"/>
          <w:lang w:val="en-US" w:eastAsia="zh-CN"/>
        </w:rPr>
      </w:pPr>
      <w:bookmarkStart w:id="5" w:name="_Toc28699"/>
      <w:r>
        <w:rPr>
          <w:rFonts w:hint="eastAsia" w:ascii="仿宋" w:hAnsi="仿宋" w:eastAsia="仿宋" w:cs="Arial Narrow"/>
          <w:sz w:val="24"/>
          <w:highlight w:val="none"/>
          <w:lang w:val="en-US" w:eastAsia="zh-CN"/>
        </w:rPr>
        <w:t>1、项目基本情况</w:t>
      </w:r>
      <w:bookmarkEnd w:id="5"/>
      <w:r>
        <w:rPr>
          <w:rFonts w:hint="eastAsia" w:ascii="仿宋" w:hAnsi="仿宋" w:eastAsia="仿宋" w:cs="Arial Narrow"/>
          <w:sz w:val="24"/>
          <w:highlight w:val="none"/>
          <w:lang w:val="en-US" w:eastAsia="zh-CN"/>
        </w:rPr>
        <w:t xml:space="preserve">  </w:t>
      </w:r>
    </w:p>
    <w:p>
      <w:pPr>
        <w:shd w:val="clear"/>
        <w:snapToGrid w:val="0"/>
        <w:ind w:firstLine="480"/>
        <w:rPr>
          <w:rFonts w:hint="default" w:ascii="仿宋" w:hAnsi="仿宋" w:eastAsia="仿宋" w:cs="Arial Narrow"/>
          <w:highlight w:val="none"/>
          <w:lang w:val="en-US" w:eastAsia="zh-CN"/>
        </w:rPr>
      </w:pPr>
      <w:r>
        <w:rPr>
          <w:rFonts w:hint="eastAsia" w:ascii="仿宋" w:hAnsi="仿宋" w:eastAsia="仿宋" w:cs="Arial Narrow"/>
          <w:highlight w:val="none"/>
          <w:lang w:val="en-US" w:eastAsia="zh-CN"/>
        </w:rPr>
        <w:t>（1）项目名称：抚恤优待经费</w:t>
      </w:r>
    </w:p>
    <w:p>
      <w:pPr>
        <w:shd w:val="clear"/>
        <w:snapToGrid w:val="0"/>
        <w:ind w:firstLine="480"/>
        <w:rPr>
          <w:rFonts w:hint="eastAsia" w:ascii="仿宋" w:hAnsi="仿宋" w:eastAsia="仿宋" w:cs="Arial Narrow"/>
          <w:highlight w:val="none"/>
          <w:lang w:val="en-US" w:eastAsia="zh-CN"/>
        </w:rPr>
      </w:pPr>
      <w:r>
        <w:rPr>
          <w:rFonts w:hint="eastAsia" w:ascii="仿宋" w:hAnsi="仿宋" w:eastAsia="仿宋" w:cs="Arial Narrow"/>
          <w:highlight w:val="none"/>
          <w:lang w:val="en-US" w:eastAsia="zh-CN"/>
        </w:rPr>
        <w:t>（2）项目预算金额：年初预算金额为2,972.01万元，调整后预算金额为3,157.01万元</w:t>
      </w:r>
    </w:p>
    <w:p>
      <w:pPr>
        <w:shd w:val="clear"/>
        <w:snapToGrid w:val="0"/>
        <w:ind w:firstLine="480"/>
        <w:rPr>
          <w:rFonts w:hint="eastAsia" w:ascii="仿宋" w:hAnsi="仿宋" w:eastAsia="仿宋" w:cs="Arial Narrow"/>
          <w:highlight w:val="none"/>
          <w:lang w:val="en-US" w:eastAsia="zh-CN"/>
        </w:rPr>
      </w:pPr>
      <w:r>
        <w:rPr>
          <w:rFonts w:hint="eastAsia" w:ascii="仿宋" w:hAnsi="仿宋" w:eastAsia="仿宋" w:cs="Arial Narrow"/>
          <w:highlight w:val="none"/>
          <w:lang w:val="en-US" w:eastAsia="zh-CN"/>
        </w:rPr>
        <w:t>（3）项目明细：</w:t>
      </w:r>
    </w:p>
    <w:p>
      <w:pPr>
        <w:shd w:val="clear"/>
        <w:snapToGrid w:val="0"/>
        <w:ind w:firstLine="480"/>
        <w:jc w:val="right"/>
        <w:rPr>
          <w:rFonts w:hint="default" w:ascii="仿宋" w:hAnsi="仿宋" w:eastAsia="仿宋" w:cs="Arial Narrow"/>
          <w:highlight w:val="none"/>
          <w:lang w:val="en-US" w:eastAsia="zh-CN"/>
        </w:rPr>
      </w:pPr>
      <w:r>
        <w:rPr>
          <w:rFonts w:hint="eastAsia" w:ascii="仿宋" w:hAnsi="仿宋" w:eastAsia="仿宋" w:cs="Arial Narrow"/>
          <w:highlight w:val="none"/>
          <w:lang w:val="en-US" w:eastAsia="zh-CN"/>
        </w:rPr>
        <w:t>单位：万元</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5"/>
        <w:gridCol w:w="1793"/>
        <w:gridCol w:w="1793"/>
        <w:gridCol w:w="1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5" w:type="dxa"/>
            <w:vAlign w:val="center"/>
          </w:tcPr>
          <w:p>
            <w:pPr>
              <w:keepNext w:val="0"/>
              <w:keepLines w:val="0"/>
              <w:pageBreakBefore w:val="0"/>
              <w:widowControl w:val="0"/>
              <w:kinsoku/>
              <w:wordWrap/>
              <w:overflowPunct/>
              <w:topLinePunct w:val="0"/>
              <w:autoSpaceDE/>
              <w:autoSpaceDN/>
              <w:bidi w:val="0"/>
              <w:adjustRightInd/>
              <w:snapToGrid w:val="0"/>
              <w:spacing w:before="83" w:beforeLines="20" w:after="83" w:afterLines="20" w:line="240" w:lineRule="auto"/>
              <w:ind w:left="0" w:leftChars="0" w:firstLine="0" w:firstLineChars="0"/>
              <w:jc w:val="center"/>
              <w:textAlignment w:val="auto"/>
              <w:rPr>
                <w:rFonts w:hint="default" w:ascii="仿宋" w:hAnsi="仿宋" w:eastAsia="仿宋" w:cs="Arial Narrow"/>
                <w:b/>
                <w:bCs/>
                <w:highlight w:val="none"/>
                <w:vertAlign w:val="baseline"/>
                <w:lang w:val="en-US" w:eastAsia="zh-CN"/>
              </w:rPr>
            </w:pPr>
            <w:r>
              <w:rPr>
                <w:rFonts w:hint="eastAsia" w:ascii="仿宋" w:hAnsi="仿宋" w:eastAsia="仿宋" w:cs="Arial Narrow"/>
                <w:b/>
                <w:bCs/>
                <w:highlight w:val="none"/>
                <w:vertAlign w:val="baseline"/>
                <w:lang w:val="en-US" w:eastAsia="zh-CN"/>
              </w:rPr>
              <w:t>项目</w:t>
            </w:r>
          </w:p>
        </w:tc>
        <w:tc>
          <w:tcPr>
            <w:tcW w:w="1793" w:type="dxa"/>
            <w:vAlign w:val="center"/>
          </w:tcPr>
          <w:p>
            <w:pPr>
              <w:keepNext w:val="0"/>
              <w:keepLines w:val="0"/>
              <w:pageBreakBefore w:val="0"/>
              <w:widowControl w:val="0"/>
              <w:kinsoku/>
              <w:wordWrap/>
              <w:overflowPunct/>
              <w:topLinePunct w:val="0"/>
              <w:autoSpaceDE/>
              <w:autoSpaceDN/>
              <w:bidi w:val="0"/>
              <w:adjustRightInd/>
              <w:snapToGrid w:val="0"/>
              <w:spacing w:before="83" w:beforeLines="20" w:after="83" w:afterLines="20" w:line="240" w:lineRule="auto"/>
              <w:ind w:left="0" w:leftChars="0" w:firstLine="0" w:firstLineChars="0"/>
              <w:jc w:val="center"/>
              <w:textAlignment w:val="auto"/>
              <w:rPr>
                <w:rFonts w:hint="default" w:ascii="仿宋" w:hAnsi="仿宋" w:eastAsia="仿宋" w:cs="Arial Narrow"/>
                <w:b/>
                <w:bCs/>
                <w:highlight w:val="none"/>
                <w:vertAlign w:val="baseline"/>
                <w:lang w:val="en-US" w:eastAsia="zh-CN"/>
              </w:rPr>
            </w:pPr>
            <w:r>
              <w:rPr>
                <w:rFonts w:hint="eastAsia" w:ascii="仿宋" w:hAnsi="仿宋" w:eastAsia="仿宋" w:cs="Arial Narrow"/>
                <w:b/>
                <w:bCs/>
                <w:highlight w:val="none"/>
                <w:vertAlign w:val="baseline"/>
                <w:lang w:val="en-US" w:eastAsia="zh-CN"/>
              </w:rPr>
              <w:t>年初预算数</w:t>
            </w:r>
          </w:p>
        </w:tc>
        <w:tc>
          <w:tcPr>
            <w:tcW w:w="1793" w:type="dxa"/>
            <w:vAlign w:val="center"/>
          </w:tcPr>
          <w:p>
            <w:pPr>
              <w:keepNext w:val="0"/>
              <w:keepLines w:val="0"/>
              <w:pageBreakBefore w:val="0"/>
              <w:widowControl w:val="0"/>
              <w:kinsoku/>
              <w:wordWrap/>
              <w:overflowPunct/>
              <w:topLinePunct w:val="0"/>
              <w:autoSpaceDE/>
              <w:autoSpaceDN/>
              <w:bidi w:val="0"/>
              <w:adjustRightInd/>
              <w:snapToGrid w:val="0"/>
              <w:spacing w:before="83" w:beforeLines="20" w:after="83" w:afterLines="20" w:line="240" w:lineRule="auto"/>
              <w:ind w:left="0" w:leftChars="0" w:firstLine="0" w:firstLineChars="0"/>
              <w:jc w:val="center"/>
              <w:textAlignment w:val="auto"/>
              <w:rPr>
                <w:rFonts w:hint="default" w:ascii="仿宋" w:hAnsi="仿宋" w:eastAsia="仿宋" w:cs="Arial Narrow"/>
                <w:b/>
                <w:bCs/>
                <w:highlight w:val="none"/>
                <w:vertAlign w:val="baseline"/>
                <w:lang w:val="en-US" w:eastAsia="zh-CN"/>
              </w:rPr>
            </w:pPr>
            <w:r>
              <w:rPr>
                <w:rFonts w:hint="eastAsia" w:ascii="仿宋" w:hAnsi="仿宋" w:eastAsia="仿宋" w:cs="Arial Narrow"/>
                <w:b/>
                <w:bCs/>
                <w:highlight w:val="none"/>
                <w:vertAlign w:val="baseline"/>
                <w:lang w:val="en-US" w:eastAsia="zh-CN"/>
              </w:rPr>
              <w:t>预算调整数</w:t>
            </w:r>
          </w:p>
        </w:tc>
        <w:tc>
          <w:tcPr>
            <w:tcW w:w="1795" w:type="dxa"/>
            <w:vAlign w:val="center"/>
          </w:tcPr>
          <w:p>
            <w:pPr>
              <w:keepNext w:val="0"/>
              <w:keepLines w:val="0"/>
              <w:pageBreakBefore w:val="0"/>
              <w:widowControl w:val="0"/>
              <w:kinsoku/>
              <w:wordWrap/>
              <w:overflowPunct/>
              <w:topLinePunct w:val="0"/>
              <w:autoSpaceDE/>
              <w:autoSpaceDN/>
              <w:bidi w:val="0"/>
              <w:adjustRightInd/>
              <w:snapToGrid w:val="0"/>
              <w:spacing w:before="83" w:beforeLines="20" w:after="83" w:afterLines="20" w:line="240" w:lineRule="auto"/>
              <w:ind w:left="0" w:leftChars="0" w:firstLine="0" w:firstLineChars="0"/>
              <w:jc w:val="center"/>
              <w:textAlignment w:val="auto"/>
              <w:rPr>
                <w:rFonts w:hint="default" w:ascii="仿宋" w:hAnsi="仿宋" w:eastAsia="仿宋" w:cs="Arial Narrow"/>
                <w:b/>
                <w:bCs/>
                <w:highlight w:val="none"/>
                <w:vertAlign w:val="baseline"/>
                <w:lang w:val="en-US" w:eastAsia="zh-CN"/>
              </w:rPr>
            </w:pPr>
            <w:r>
              <w:rPr>
                <w:rFonts w:hint="eastAsia" w:ascii="仿宋" w:hAnsi="仿宋" w:eastAsia="仿宋" w:cs="Arial Narrow"/>
                <w:b/>
                <w:bCs/>
                <w:highlight w:val="none"/>
                <w:vertAlign w:val="baseline"/>
                <w:lang w:val="en-US" w:eastAsia="zh-CN"/>
              </w:rPr>
              <w:t>全年预算数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5" w:type="dxa"/>
            <w:vAlign w:val="center"/>
          </w:tcPr>
          <w:p>
            <w:pPr>
              <w:keepNext w:val="0"/>
              <w:keepLines w:val="0"/>
              <w:pageBreakBefore w:val="0"/>
              <w:widowControl w:val="0"/>
              <w:kinsoku/>
              <w:wordWrap/>
              <w:overflowPunct/>
              <w:topLinePunct w:val="0"/>
              <w:autoSpaceDE/>
              <w:autoSpaceDN/>
              <w:bidi w:val="0"/>
              <w:adjustRightInd/>
              <w:snapToGrid w:val="0"/>
              <w:spacing w:before="83" w:beforeLines="20" w:after="83" w:afterLines="20" w:line="240" w:lineRule="auto"/>
              <w:ind w:left="0" w:leftChars="0" w:firstLine="0" w:firstLineChars="0"/>
              <w:jc w:val="both"/>
              <w:textAlignment w:val="auto"/>
              <w:rPr>
                <w:rFonts w:hint="default" w:ascii="仿宋" w:hAnsi="仿宋" w:eastAsia="仿宋" w:cs="Arial Narrow"/>
                <w:highlight w:val="none"/>
                <w:vertAlign w:val="baseline"/>
                <w:lang w:val="en-US" w:eastAsia="zh-CN"/>
              </w:rPr>
            </w:pPr>
            <w:r>
              <w:rPr>
                <w:rFonts w:hint="eastAsia" w:ascii="仿宋" w:hAnsi="仿宋" w:eastAsia="仿宋" w:cs="Arial Narrow"/>
                <w:highlight w:val="none"/>
                <w:vertAlign w:val="baseline"/>
                <w:lang w:val="en-US" w:eastAsia="zh-CN"/>
              </w:rPr>
              <w:t>死亡抚恤</w:t>
            </w:r>
          </w:p>
        </w:tc>
        <w:tc>
          <w:tcPr>
            <w:tcW w:w="1793" w:type="dxa"/>
            <w:vAlign w:val="center"/>
          </w:tcPr>
          <w:p>
            <w:pPr>
              <w:keepNext w:val="0"/>
              <w:keepLines w:val="0"/>
              <w:pageBreakBefore w:val="0"/>
              <w:widowControl w:val="0"/>
              <w:kinsoku/>
              <w:wordWrap/>
              <w:overflowPunct/>
              <w:topLinePunct w:val="0"/>
              <w:autoSpaceDE/>
              <w:autoSpaceDN/>
              <w:bidi w:val="0"/>
              <w:adjustRightInd/>
              <w:snapToGrid w:val="0"/>
              <w:spacing w:before="83" w:beforeLines="20" w:after="83" w:afterLines="20" w:line="240" w:lineRule="auto"/>
              <w:ind w:left="0" w:leftChars="0" w:firstLine="0" w:firstLineChars="0"/>
              <w:jc w:val="right"/>
              <w:textAlignment w:val="auto"/>
              <w:rPr>
                <w:rFonts w:hint="default" w:ascii="仿宋" w:hAnsi="仿宋" w:eastAsia="仿宋" w:cs="Arial Narrow"/>
                <w:highlight w:val="none"/>
                <w:vertAlign w:val="baseline"/>
                <w:lang w:val="en-US" w:eastAsia="zh-CN"/>
              </w:rPr>
            </w:pPr>
            <w:r>
              <w:rPr>
                <w:rFonts w:hint="eastAsia" w:ascii="仿宋" w:hAnsi="仿宋" w:eastAsia="仿宋" w:cs="Arial Narrow"/>
                <w:highlight w:val="none"/>
                <w:vertAlign w:val="baseline"/>
                <w:lang w:val="en-US" w:eastAsia="zh-CN"/>
              </w:rPr>
              <w:t>50.00</w:t>
            </w:r>
          </w:p>
        </w:tc>
        <w:tc>
          <w:tcPr>
            <w:tcW w:w="1793" w:type="dxa"/>
            <w:vAlign w:val="center"/>
          </w:tcPr>
          <w:p>
            <w:pPr>
              <w:keepNext w:val="0"/>
              <w:keepLines w:val="0"/>
              <w:pageBreakBefore w:val="0"/>
              <w:widowControl w:val="0"/>
              <w:kinsoku/>
              <w:wordWrap/>
              <w:overflowPunct/>
              <w:topLinePunct w:val="0"/>
              <w:autoSpaceDE/>
              <w:autoSpaceDN/>
              <w:bidi w:val="0"/>
              <w:adjustRightInd/>
              <w:snapToGrid w:val="0"/>
              <w:spacing w:before="83" w:beforeLines="20" w:after="83" w:afterLines="20" w:line="240" w:lineRule="auto"/>
              <w:jc w:val="right"/>
              <w:textAlignment w:val="auto"/>
              <w:rPr>
                <w:rFonts w:hint="eastAsia" w:ascii="仿宋" w:hAnsi="仿宋" w:eastAsia="仿宋" w:cs="Arial Narrow"/>
                <w:highlight w:val="none"/>
                <w:vertAlign w:val="baseline"/>
                <w:lang w:val="en-US" w:eastAsia="zh-CN"/>
              </w:rPr>
            </w:pPr>
          </w:p>
        </w:tc>
        <w:tc>
          <w:tcPr>
            <w:tcW w:w="1795" w:type="dxa"/>
            <w:vAlign w:val="center"/>
          </w:tcPr>
          <w:p>
            <w:pPr>
              <w:keepNext w:val="0"/>
              <w:keepLines w:val="0"/>
              <w:pageBreakBefore w:val="0"/>
              <w:widowControl w:val="0"/>
              <w:kinsoku/>
              <w:wordWrap/>
              <w:overflowPunct/>
              <w:topLinePunct w:val="0"/>
              <w:autoSpaceDE/>
              <w:autoSpaceDN/>
              <w:bidi w:val="0"/>
              <w:adjustRightInd/>
              <w:snapToGrid w:val="0"/>
              <w:spacing w:before="83" w:beforeLines="20" w:after="83" w:afterLines="20" w:line="240" w:lineRule="auto"/>
              <w:ind w:left="0" w:leftChars="0" w:firstLine="0" w:firstLineChars="0"/>
              <w:jc w:val="right"/>
              <w:textAlignment w:val="auto"/>
              <w:rPr>
                <w:rFonts w:hint="eastAsia" w:ascii="仿宋" w:hAnsi="仿宋" w:eastAsia="仿宋" w:cs="Arial Narrow"/>
                <w:kern w:val="2"/>
                <w:sz w:val="24"/>
                <w:szCs w:val="24"/>
                <w:highlight w:val="none"/>
                <w:vertAlign w:val="baseline"/>
                <w:lang w:val="en-US" w:eastAsia="zh-CN" w:bidi="ar-SA"/>
              </w:rPr>
            </w:pPr>
            <w:r>
              <w:rPr>
                <w:rFonts w:hint="eastAsia" w:ascii="仿宋" w:hAnsi="仿宋" w:eastAsia="仿宋" w:cs="Arial Narrow"/>
                <w:highlight w:val="none"/>
                <w:vertAlign w:val="baseline"/>
                <w:lang w:val="en-US" w:eastAsia="zh-CN"/>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5" w:type="dxa"/>
            <w:vAlign w:val="center"/>
          </w:tcPr>
          <w:p>
            <w:pPr>
              <w:keepNext w:val="0"/>
              <w:keepLines w:val="0"/>
              <w:pageBreakBefore w:val="0"/>
              <w:widowControl w:val="0"/>
              <w:kinsoku/>
              <w:wordWrap/>
              <w:overflowPunct/>
              <w:topLinePunct w:val="0"/>
              <w:autoSpaceDE/>
              <w:autoSpaceDN/>
              <w:bidi w:val="0"/>
              <w:adjustRightInd/>
              <w:snapToGrid w:val="0"/>
              <w:spacing w:before="83" w:beforeLines="20" w:after="83" w:afterLines="20" w:line="240" w:lineRule="auto"/>
              <w:ind w:left="0" w:leftChars="0" w:firstLine="0" w:firstLineChars="0"/>
              <w:jc w:val="both"/>
              <w:textAlignment w:val="auto"/>
              <w:rPr>
                <w:rFonts w:hint="default" w:ascii="仿宋" w:hAnsi="仿宋" w:eastAsia="仿宋" w:cs="Arial Narrow"/>
                <w:highlight w:val="none"/>
                <w:vertAlign w:val="baseline"/>
                <w:lang w:val="en-US" w:eastAsia="zh-CN"/>
              </w:rPr>
            </w:pPr>
            <w:r>
              <w:rPr>
                <w:rFonts w:hint="eastAsia" w:ascii="仿宋" w:hAnsi="仿宋" w:eastAsia="仿宋" w:cs="Arial Narrow"/>
                <w:highlight w:val="none"/>
                <w:vertAlign w:val="baseline"/>
                <w:lang w:val="en-US" w:eastAsia="zh-CN"/>
              </w:rPr>
              <w:t>伤残抚恤</w:t>
            </w:r>
          </w:p>
        </w:tc>
        <w:tc>
          <w:tcPr>
            <w:tcW w:w="1793" w:type="dxa"/>
            <w:vAlign w:val="center"/>
          </w:tcPr>
          <w:p>
            <w:pPr>
              <w:keepNext w:val="0"/>
              <w:keepLines w:val="0"/>
              <w:pageBreakBefore w:val="0"/>
              <w:widowControl w:val="0"/>
              <w:kinsoku/>
              <w:wordWrap/>
              <w:overflowPunct/>
              <w:topLinePunct w:val="0"/>
              <w:autoSpaceDE/>
              <w:autoSpaceDN/>
              <w:bidi w:val="0"/>
              <w:adjustRightInd/>
              <w:snapToGrid w:val="0"/>
              <w:spacing w:before="83" w:beforeLines="20" w:after="83" w:afterLines="20" w:line="240" w:lineRule="auto"/>
              <w:jc w:val="right"/>
              <w:textAlignment w:val="auto"/>
              <w:rPr>
                <w:rFonts w:hint="default" w:ascii="仿宋" w:hAnsi="仿宋" w:eastAsia="仿宋" w:cs="Arial Narrow"/>
                <w:highlight w:val="none"/>
                <w:vertAlign w:val="baseline"/>
                <w:lang w:val="en-US" w:eastAsia="zh-CN"/>
              </w:rPr>
            </w:pPr>
            <w:r>
              <w:rPr>
                <w:rFonts w:hint="eastAsia" w:ascii="仿宋" w:hAnsi="仿宋" w:eastAsia="仿宋" w:cs="Arial Narrow"/>
                <w:highlight w:val="none"/>
                <w:vertAlign w:val="baseline"/>
                <w:lang w:val="en-US" w:eastAsia="zh-CN"/>
              </w:rPr>
              <w:t>214.90</w:t>
            </w:r>
          </w:p>
        </w:tc>
        <w:tc>
          <w:tcPr>
            <w:tcW w:w="1793" w:type="dxa"/>
            <w:vAlign w:val="center"/>
          </w:tcPr>
          <w:p>
            <w:pPr>
              <w:keepNext w:val="0"/>
              <w:keepLines w:val="0"/>
              <w:pageBreakBefore w:val="0"/>
              <w:widowControl w:val="0"/>
              <w:kinsoku/>
              <w:wordWrap/>
              <w:overflowPunct/>
              <w:topLinePunct w:val="0"/>
              <w:autoSpaceDE/>
              <w:autoSpaceDN/>
              <w:bidi w:val="0"/>
              <w:adjustRightInd/>
              <w:snapToGrid w:val="0"/>
              <w:spacing w:before="83" w:beforeLines="20" w:after="83" w:afterLines="20" w:line="240" w:lineRule="auto"/>
              <w:jc w:val="right"/>
              <w:textAlignment w:val="auto"/>
              <w:rPr>
                <w:rFonts w:hint="eastAsia" w:ascii="仿宋" w:hAnsi="仿宋" w:eastAsia="仿宋" w:cs="Arial Narrow"/>
                <w:highlight w:val="none"/>
                <w:vertAlign w:val="baseline"/>
                <w:lang w:val="en-US" w:eastAsia="zh-CN"/>
              </w:rPr>
            </w:pPr>
          </w:p>
        </w:tc>
        <w:tc>
          <w:tcPr>
            <w:tcW w:w="1795" w:type="dxa"/>
            <w:vAlign w:val="center"/>
          </w:tcPr>
          <w:p>
            <w:pPr>
              <w:keepNext w:val="0"/>
              <w:keepLines w:val="0"/>
              <w:pageBreakBefore w:val="0"/>
              <w:widowControl w:val="0"/>
              <w:kinsoku/>
              <w:wordWrap/>
              <w:overflowPunct/>
              <w:topLinePunct w:val="0"/>
              <w:autoSpaceDE/>
              <w:autoSpaceDN/>
              <w:bidi w:val="0"/>
              <w:adjustRightInd/>
              <w:snapToGrid w:val="0"/>
              <w:spacing w:before="83" w:beforeLines="20" w:after="83" w:afterLines="20" w:line="240" w:lineRule="auto"/>
              <w:ind w:firstLine="480" w:firstLineChars="200"/>
              <w:jc w:val="right"/>
              <w:textAlignment w:val="auto"/>
              <w:rPr>
                <w:rFonts w:hint="eastAsia" w:ascii="仿宋" w:hAnsi="仿宋" w:eastAsia="仿宋" w:cs="Arial Narrow"/>
                <w:kern w:val="2"/>
                <w:sz w:val="24"/>
                <w:szCs w:val="24"/>
                <w:highlight w:val="none"/>
                <w:vertAlign w:val="baseline"/>
                <w:lang w:val="en-US" w:eastAsia="zh-CN" w:bidi="ar-SA"/>
              </w:rPr>
            </w:pPr>
            <w:r>
              <w:rPr>
                <w:rFonts w:hint="eastAsia" w:ascii="仿宋" w:hAnsi="仿宋" w:eastAsia="仿宋" w:cs="Arial Narrow"/>
                <w:highlight w:val="none"/>
                <w:vertAlign w:val="baseline"/>
                <w:lang w:val="en-US" w:eastAsia="zh-CN"/>
              </w:rPr>
              <w:t>214.90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5" w:type="dxa"/>
            <w:vAlign w:val="center"/>
          </w:tcPr>
          <w:p>
            <w:pPr>
              <w:keepNext w:val="0"/>
              <w:keepLines w:val="0"/>
              <w:pageBreakBefore w:val="0"/>
              <w:widowControl w:val="0"/>
              <w:kinsoku/>
              <w:wordWrap/>
              <w:overflowPunct/>
              <w:topLinePunct w:val="0"/>
              <w:autoSpaceDE/>
              <w:autoSpaceDN/>
              <w:bidi w:val="0"/>
              <w:adjustRightInd/>
              <w:snapToGrid w:val="0"/>
              <w:spacing w:before="83" w:beforeLines="20" w:after="83" w:afterLines="20" w:line="240" w:lineRule="auto"/>
              <w:ind w:left="0" w:leftChars="0" w:firstLine="0" w:firstLineChars="0"/>
              <w:jc w:val="both"/>
              <w:textAlignment w:val="auto"/>
              <w:rPr>
                <w:rFonts w:hint="eastAsia" w:ascii="仿宋" w:hAnsi="仿宋" w:eastAsia="仿宋" w:cs="Arial Narrow"/>
                <w:highlight w:val="none"/>
                <w:vertAlign w:val="baseline"/>
                <w:lang w:val="en-US" w:eastAsia="zh-CN"/>
              </w:rPr>
            </w:pPr>
            <w:r>
              <w:rPr>
                <w:rFonts w:hint="eastAsia" w:ascii="仿宋" w:hAnsi="仿宋" w:eastAsia="仿宋" w:cs="Arial Narrow"/>
                <w:highlight w:val="none"/>
                <w:vertAlign w:val="baseline"/>
                <w:lang w:val="en-US" w:eastAsia="zh-CN"/>
              </w:rPr>
              <w:t>在乡复员、退伍军人生活补助</w:t>
            </w:r>
          </w:p>
        </w:tc>
        <w:tc>
          <w:tcPr>
            <w:tcW w:w="1793" w:type="dxa"/>
            <w:vAlign w:val="center"/>
          </w:tcPr>
          <w:p>
            <w:pPr>
              <w:keepNext w:val="0"/>
              <w:keepLines w:val="0"/>
              <w:pageBreakBefore w:val="0"/>
              <w:widowControl w:val="0"/>
              <w:kinsoku/>
              <w:wordWrap/>
              <w:overflowPunct/>
              <w:topLinePunct w:val="0"/>
              <w:autoSpaceDE/>
              <w:autoSpaceDN/>
              <w:bidi w:val="0"/>
              <w:adjustRightInd/>
              <w:snapToGrid w:val="0"/>
              <w:spacing w:before="83" w:beforeLines="20" w:after="83" w:afterLines="20" w:line="240" w:lineRule="auto"/>
              <w:jc w:val="right"/>
              <w:textAlignment w:val="auto"/>
              <w:rPr>
                <w:rFonts w:hint="default" w:ascii="仿宋" w:hAnsi="仿宋" w:eastAsia="仿宋" w:cs="Arial Narrow"/>
                <w:highlight w:val="none"/>
                <w:vertAlign w:val="baseline"/>
                <w:lang w:val="en-US" w:eastAsia="zh-CN"/>
              </w:rPr>
            </w:pPr>
            <w:r>
              <w:rPr>
                <w:rFonts w:hint="eastAsia" w:ascii="仿宋" w:hAnsi="仿宋" w:eastAsia="仿宋" w:cs="Arial Narrow"/>
                <w:highlight w:val="none"/>
                <w:vertAlign w:val="baseline"/>
                <w:lang w:val="en-US" w:eastAsia="zh-CN"/>
              </w:rPr>
              <w:t>63.82</w:t>
            </w:r>
          </w:p>
        </w:tc>
        <w:tc>
          <w:tcPr>
            <w:tcW w:w="1793" w:type="dxa"/>
            <w:vAlign w:val="center"/>
          </w:tcPr>
          <w:p>
            <w:pPr>
              <w:keepNext w:val="0"/>
              <w:keepLines w:val="0"/>
              <w:pageBreakBefore w:val="0"/>
              <w:widowControl w:val="0"/>
              <w:kinsoku/>
              <w:wordWrap/>
              <w:overflowPunct/>
              <w:topLinePunct w:val="0"/>
              <w:autoSpaceDE/>
              <w:autoSpaceDN/>
              <w:bidi w:val="0"/>
              <w:adjustRightInd/>
              <w:snapToGrid w:val="0"/>
              <w:spacing w:before="83" w:beforeLines="20" w:after="83" w:afterLines="20" w:line="240" w:lineRule="auto"/>
              <w:jc w:val="right"/>
              <w:textAlignment w:val="auto"/>
              <w:rPr>
                <w:rFonts w:hint="default" w:ascii="仿宋" w:hAnsi="仿宋" w:eastAsia="仿宋" w:cs="Arial Narrow"/>
                <w:highlight w:val="none"/>
                <w:vertAlign w:val="baseline"/>
                <w:lang w:val="en-US" w:eastAsia="zh-CN"/>
              </w:rPr>
            </w:pPr>
            <w:r>
              <w:rPr>
                <w:rFonts w:hint="eastAsia" w:ascii="仿宋" w:hAnsi="仿宋" w:eastAsia="仿宋" w:cs="Arial Narrow"/>
                <w:highlight w:val="none"/>
                <w:vertAlign w:val="baseline"/>
                <w:lang w:val="en-US" w:eastAsia="zh-CN"/>
              </w:rPr>
              <w:t>0.30</w:t>
            </w:r>
          </w:p>
        </w:tc>
        <w:tc>
          <w:tcPr>
            <w:tcW w:w="1795" w:type="dxa"/>
            <w:vAlign w:val="center"/>
          </w:tcPr>
          <w:p>
            <w:pPr>
              <w:keepNext w:val="0"/>
              <w:keepLines w:val="0"/>
              <w:pageBreakBefore w:val="0"/>
              <w:widowControl w:val="0"/>
              <w:kinsoku/>
              <w:wordWrap/>
              <w:overflowPunct/>
              <w:topLinePunct w:val="0"/>
              <w:autoSpaceDE/>
              <w:autoSpaceDN/>
              <w:bidi w:val="0"/>
              <w:adjustRightInd/>
              <w:snapToGrid w:val="0"/>
              <w:spacing w:before="83" w:beforeLines="20" w:after="83" w:afterLines="20" w:line="240" w:lineRule="auto"/>
              <w:jc w:val="right"/>
              <w:textAlignment w:val="auto"/>
              <w:rPr>
                <w:rFonts w:hint="default" w:ascii="仿宋" w:hAnsi="仿宋" w:eastAsia="仿宋" w:cs="Arial Narrow"/>
                <w:highlight w:val="none"/>
                <w:vertAlign w:val="baseline"/>
                <w:lang w:val="en-US" w:eastAsia="zh-CN"/>
              </w:rPr>
            </w:pPr>
            <w:r>
              <w:rPr>
                <w:rFonts w:hint="eastAsia" w:ascii="仿宋" w:hAnsi="仿宋" w:eastAsia="仿宋" w:cs="Arial Narrow"/>
                <w:highlight w:val="none"/>
                <w:vertAlign w:val="baseline"/>
                <w:lang w:val="en-US" w:eastAsia="zh-CN"/>
              </w:rPr>
              <w:t>64.12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5" w:type="dxa"/>
            <w:vAlign w:val="center"/>
          </w:tcPr>
          <w:p>
            <w:pPr>
              <w:keepNext w:val="0"/>
              <w:keepLines w:val="0"/>
              <w:pageBreakBefore w:val="0"/>
              <w:widowControl w:val="0"/>
              <w:kinsoku/>
              <w:wordWrap/>
              <w:overflowPunct/>
              <w:topLinePunct w:val="0"/>
              <w:autoSpaceDE/>
              <w:autoSpaceDN/>
              <w:bidi w:val="0"/>
              <w:adjustRightInd/>
              <w:snapToGrid w:val="0"/>
              <w:spacing w:before="83" w:beforeLines="20" w:after="83" w:afterLines="20" w:line="240" w:lineRule="auto"/>
              <w:ind w:left="0" w:leftChars="0" w:firstLine="0" w:firstLineChars="0"/>
              <w:jc w:val="both"/>
              <w:textAlignment w:val="auto"/>
              <w:rPr>
                <w:rFonts w:hint="eastAsia" w:ascii="仿宋" w:hAnsi="仿宋" w:eastAsia="仿宋" w:cs="Arial Narrow"/>
                <w:highlight w:val="none"/>
                <w:vertAlign w:val="baseline"/>
                <w:lang w:val="en-US" w:eastAsia="zh-CN"/>
              </w:rPr>
            </w:pPr>
            <w:r>
              <w:rPr>
                <w:rFonts w:hint="eastAsia" w:ascii="仿宋" w:hAnsi="仿宋" w:eastAsia="仿宋" w:cs="Arial Narrow"/>
                <w:highlight w:val="none"/>
                <w:vertAlign w:val="baseline"/>
                <w:lang w:val="en-US" w:eastAsia="zh-CN"/>
              </w:rPr>
              <w:t>义务兵优待</w:t>
            </w:r>
          </w:p>
        </w:tc>
        <w:tc>
          <w:tcPr>
            <w:tcW w:w="1793" w:type="dxa"/>
            <w:vAlign w:val="center"/>
          </w:tcPr>
          <w:p>
            <w:pPr>
              <w:keepNext w:val="0"/>
              <w:keepLines w:val="0"/>
              <w:pageBreakBefore w:val="0"/>
              <w:widowControl w:val="0"/>
              <w:kinsoku/>
              <w:wordWrap/>
              <w:overflowPunct/>
              <w:topLinePunct w:val="0"/>
              <w:autoSpaceDE/>
              <w:autoSpaceDN/>
              <w:bidi w:val="0"/>
              <w:adjustRightInd/>
              <w:snapToGrid w:val="0"/>
              <w:spacing w:before="83" w:beforeLines="20" w:after="83" w:afterLines="20" w:line="240" w:lineRule="auto"/>
              <w:jc w:val="right"/>
              <w:textAlignment w:val="auto"/>
              <w:rPr>
                <w:rFonts w:hint="default" w:ascii="仿宋" w:hAnsi="仿宋" w:eastAsia="仿宋" w:cs="Arial Narrow"/>
                <w:highlight w:val="none"/>
                <w:vertAlign w:val="baseline"/>
                <w:lang w:val="en-US" w:eastAsia="zh-CN"/>
              </w:rPr>
            </w:pPr>
            <w:r>
              <w:rPr>
                <w:rFonts w:hint="eastAsia" w:ascii="仿宋" w:hAnsi="仿宋" w:eastAsia="仿宋" w:cs="Arial Narrow"/>
                <w:highlight w:val="none"/>
                <w:vertAlign w:val="baseline"/>
                <w:lang w:val="en-US" w:eastAsia="zh-CN"/>
              </w:rPr>
              <w:t>1,559.00</w:t>
            </w:r>
          </w:p>
        </w:tc>
        <w:tc>
          <w:tcPr>
            <w:tcW w:w="1793" w:type="dxa"/>
            <w:vAlign w:val="center"/>
          </w:tcPr>
          <w:p>
            <w:pPr>
              <w:keepNext w:val="0"/>
              <w:keepLines w:val="0"/>
              <w:pageBreakBefore w:val="0"/>
              <w:widowControl w:val="0"/>
              <w:kinsoku/>
              <w:wordWrap/>
              <w:overflowPunct/>
              <w:topLinePunct w:val="0"/>
              <w:autoSpaceDE/>
              <w:autoSpaceDN/>
              <w:bidi w:val="0"/>
              <w:adjustRightInd/>
              <w:snapToGrid w:val="0"/>
              <w:spacing w:before="83" w:beforeLines="20" w:after="83" w:afterLines="20" w:line="240" w:lineRule="auto"/>
              <w:jc w:val="right"/>
              <w:textAlignment w:val="auto"/>
              <w:rPr>
                <w:rFonts w:hint="default" w:ascii="仿宋" w:hAnsi="仿宋" w:eastAsia="仿宋" w:cs="Arial Narrow"/>
                <w:highlight w:val="none"/>
                <w:vertAlign w:val="baseline"/>
                <w:lang w:val="en-US" w:eastAsia="zh-CN"/>
              </w:rPr>
            </w:pPr>
            <w:r>
              <w:rPr>
                <w:rFonts w:hint="eastAsia" w:ascii="仿宋" w:hAnsi="仿宋" w:eastAsia="仿宋" w:cs="Arial Narrow"/>
                <w:highlight w:val="none"/>
                <w:vertAlign w:val="baseline"/>
                <w:lang w:val="en-US" w:eastAsia="zh-CN"/>
              </w:rPr>
              <w:t>137.21</w:t>
            </w:r>
          </w:p>
        </w:tc>
        <w:tc>
          <w:tcPr>
            <w:tcW w:w="1795" w:type="dxa"/>
            <w:vAlign w:val="center"/>
          </w:tcPr>
          <w:p>
            <w:pPr>
              <w:keepNext w:val="0"/>
              <w:keepLines w:val="0"/>
              <w:pageBreakBefore w:val="0"/>
              <w:widowControl w:val="0"/>
              <w:kinsoku/>
              <w:wordWrap/>
              <w:overflowPunct/>
              <w:topLinePunct w:val="0"/>
              <w:autoSpaceDE/>
              <w:autoSpaceDN/>
              <w:bidi w:val="0"/>
              <w:adjustRightInd/>
              <w:snapToGrid w:val="0"/>
              <w:spacing w:before="83" w:beforeLines="20" w:after="83" w:afterLines="20" w:line="240" w:lineRule="auto"/>
              <w:jc w:val="right"/>
              <w:textAlignment w:val="auto"/>
              <w:rPr>
                <w:rFonts w:hint="default" w:ascii="仿宋" w:hAnsi="仿宋" w:eastAsia="仿宋" w:cs="Arial Narrow"/>
                <w:highlight w:val="none"/>
                <w:vertAlign w:val="baseline"/>
                <w:lang w:val="en-US" w:eastAsia="zh-CN"/>
              </w:rPr>
            </w:pPr>
            <w:r>
              <w:rPr>
                <w:rFonts w:hint="eastAsia" w:ascii="仿宋" w:hAnsi="仿宋" w:eastAsia="仿宋" w:cs="Arial Narrow"/>
                <w:highlight w:val="none"/>
                <w:vertAlign w:val="baseline"/>
                <w:lang w:val="en-US" w:eastAsia="zh-CN"/>
              </w:rPr>
              <w:t>1,696.21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5" w:type="dxa"/>
            <w:vAlign w:val="center"/>
          </w:tcPr>
          <w:p>
            <w:pPr>
              <w:keepNext w:val="0"/>
              <w:keepLines w:val="0"/>
              <w:pageBreakBefore w:val="0"/>
              <w:widowControl w:val="0"/>
              <w:kinsoku/>
              <w:wordWrap/>
              <w:overflowPunct/>
              <w:topLinePunct w:val="0"/>
              <w:autoSpaceDE/>
              <w:autoSpaceDN/>
              <w:bidi w:val="0"/>
              <w:adjustRightInd/>
              <w:snapToGrid w:val="0"/>
              <w:spacing w:before="83" w:beforeLines="20" w:after="83" w:afterLines="20" w:line="240" w:lineRule="auto"/>
              <w:ind w:left="0" w:leftChars="0" w:firstLine="0" w:firstLineChars="0"/>
              <w:jc w:val="both"/>
              <w:textAlignment w:val="auto"/>
              <w:rPr>
                <w:rFonts w:hint="eastAsia" w:ascii="仿宋" w:hAnsi="仿宋" w:eastAsia="仿宋" w:cs="Arial Narrow"/>
                <w:highlight w:val="none"/>
                <w:vertAlign w:val="baseline"/>
                <w:lang w:val="en-US" w:eastAsia="zh-CN"/>
              </w:rPr>
            </w:pPr>
            <w:r>
              <w:rPr>
                <w:rFonts w:hint="eastAsia" w:ascii="仿宋" w:hAnsi="仿宋" w:eastAsia="仿宋" w:cs="Arial Narrow"/>
                <w:highlight w:val="none"/>
                <w:vertAlign w:val="baseline"/>
                <w:lang w:val="en-US" w:eastAsia="zh-CN"/>
              </w:rPr>
              <w:t>农村籍退役士兵老年生活补助</w:t>
            </w:r>
          </w:p>
        </w:tc>
        <w:tc>
          <w:tcPr>
            <w:tcW w:w="1793" w:type="dxa"/>
            <w:vAlign w:val="center"/>
          </w:tcPr>
          <w:p>
            <w:pPr>
              <w:keepNext w:val="0"/>
              <w:keepLines w:val="0"/>
              <w:pageBreakBefore w:val="0"/>
              <w:widowControl w:val="0"/>
              <w:kinsoku/>
              <w:wordWrap/>
              <w:overflowPunct/>
              <w:topLinePunct w:val="0"/>
              <w:autoSpaceDE/>
              <w:autoSpaceDN/>
              <w:bidi w:val="0"/>
              <w:adjustRightInd/>
              <w:snapToGrid w:val="0"/>
              <w:spacing w:before="83" w:beforeLines="20" w:after="83" w:afterLines="20" w:line="240" w:lineRule="auto"/>
              <w:jc w:val="right"/>
              <w:textAlignment w:val="auto"/>
              <w:rPr>
                <w:rFonts w:hint="default" w:ascii="仿宋" w:hAnsi="仿宋" w:eastAsia="仿宋" w:cs="Arial Narrow"/>
                <w:highlight w:val="none"/>
                <w:vertAlign w:val="baseline"/>
                <w:lang w:val="en-US" w:eastAsia="zh-CN"/>
              </w:rPr>
            </w:pPr>
            <w:r>
              <w:rPr>
                <w:rFonts w:hint="eastAsia" w:ascii="仿宋" w:hAnsi="仿宋" w:eastAsia="仿宋" w:cs="Arial Narrow"/>
                <w:highlight w:val="none"/>
                <w:vertAlign w:val="baseline"/>
                <w:lang w:val="en-US" w:eastAsia="zh-CN"/>
              </w:rPr>
              <w:t>31.71</w:t>
            </w:r>
          </w:p>
        </w:tc>
        <w:tc>
          <w:tcPr>
            <w:tcW w:w="1793" w:type="dxa"/>
            <w:vAlign w:val="center"/>
          </w:tcPr>
          <w:p>
            <w:pPr>
              <w:keepNext w:val="0"/>
              <w:keepLines w:val="0"/>
              <w:pageBreakBefore w:val="0"/>
              <w:widowControl w:val="0"/>
              <w:kinsoku/>
              <w:wordWrap/>
              <w:overflowPunct/>
              <w:topLinePunct w:val="0"/>
              <w:autoSpaceDE/>
              <w:autoSpaceDN/>
              <w:bidi w:val="0"/>
              <w:adjustRightInd/>
              <w:snapToGrid w:val="0"/>
              <w:spacing w:before="83" w:beforeLines="20" w:after="83" w:afterLines="20" w:line="240" w:lineRule="auto"/>
              <w:jc w:val="right"/>
              <w:textAlignment w:val="auto"/>
              <w:rPr>
                <w:rFonts w:hint="eastAsia" w:ascii="仿宋" w:hAnsi="仿宋" w:eastAsia="仿宋" w:cs="Arial Narrow"/>
                <w:highlight w:val="none"/>
                <w:vertAlign w:val="baseline"/>
                <w:lang w:val="en-US" w:eastAsia="zh-CN"/>
              </w:rPr>
            </w:pPr>
          </w:p>
        </w:tc>
        <w:tc>
          <w:tcPr>
            <w:tcW w:w="1795" w:type="dxa"/>
            <w:vAlign w:val="center"/>
          </w:tcPr>
          <w:p>
            <w:pPr>
              <w:keepNext w:val="0"/>
              <w:keepLines w:val="0"/>
              <w:pageBreakBefore w:val="0"/>
              <w:widowControl w:val="0"/>
              <w:kinsoku/>
              <w:wordWrap/>
              <w:overflowPunct/>
              <w:topLinePunct w:val="0"/>
              <w:autoSpaceDE/>
              <w:autoSpaceDN/>
              <w:bidi w:val="0"/>
              <w:adjustRightInd/>
              <w:snapToGrid w:val="0"/>
              <w:spacing w:before="83" w:beforeLines="20" w:after="83" w:afterLines="20" w:line="240" w:lineRule="auto"/>
              <w:jc w:val="right"/>
              <w:textAlignment w:val="auto"/>
              <w:rPr>
                <w:rFonts w:hint="eastAsia" w:ascii="仿宋" w:hAnsi="仿宋" w:eastAsia="仿宋" w:cs="Arial Narrow"/>
                <w:highlight w:val="none"/>
                <w:vertAlign w:val="baseline"/>
                <w:lang w:val="en-US" w:eastAsia="zh-CN"/>
              </w:rPr>
            </w:pPr>
            <w:r>
              <w:rPr>
                <w:rFonts w:hint="eastAsia" w:ascii="仿宋" w:hAnsi="仿宋" w:eastAsia="仿宋" w:cs="Arial Narrow"/>
                <w:highlight w:val="none"/>
                <w:vertAlign w:val="baseline"/>
                <w:lang w:val="en-US" w:eastAsia="zh-CN"/>
              </w:rPr>
              <w:t>31.71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5" w:type="dxa"/>
            <w:vAlign w:val="center"/>
          </w:tcPr>
          <w:p>
            <w:pPr>
              <w:keepNext w:val="0"/>
              <w:keepLines w:val="0"/>
              <w:pageBreakBefore w:val="0"/>
              <w:widowControl w:val="0"/>
              <w:kinsoku/>
              <w:wordWrap/>
              <w:overflowPunct/>
              <w:topLinePunct w:val="0"/>
              <w:autoSpaceDE/>
              <w:autoSpaceDN/>
              <w:bidi w:val="0"/>
              <w:adjustRightInd/>
              <w:snapToGrid w:val="0"/>
              <w:spacing w:before="83" w:beforeLines="20" w:after="83" w:afterLines="20" w:line="240" w:lineRule="auto"/>
              <w:ind w:left="0" w:leftChars="0" w:firstLine="0" w:firstLineChars="0"/>
              <w:jc w:val="both"/>
              <w:textAlignment w:val="auto"/>
              <w:rPr>
                <w:rFonts w:hint="eastAsia" w:ascii="仿宋" w:hAnsi="仿宋" w:eastAsia="仿宋" w:cs="Arial Narrow"/>
                <w:highlight w:val="none"/>
                <w:vertAlign w:val="baseline"/>
                <w:lang w:val="en-US" w:eastAsia="zh-CN"/>
              </w:rPr>
            </w:pPr>
            <w:r>
              <w:rPr>
                <w:rFonts w:hint="eastAsia" w:ascii="仿宋" w:hAnsi="仿宋" w:eastAsia="仿宋" w:cs="Arial Narrow"/>
                <w:highlight w:val="none"/>
                <w:vertAlign w:val="baseline"/>
                <w:lang w:val="en-US" w:eastAsia="zh-CN"/>
              </w:rPr>
              <w:t>无军籍退役士兵生活补助</w:t>
            </w:r>
          </w:p>
        </w:tc>
        <w:tc>
          <w:tcPr>
            <w:tcW w:w="1793" w:type="dxa"/>
            <w:vAlign w:val="center"/>
          </w:tcPr>
          <w:p>
            <w:pPr>
              <w:keepNext w:val="0"/>
              <w:keepLines w:val="0"/>
              <w:pageBreakBefore w:val="0"/>
              <w:widowControl w:val="0"/>
              <w:kinsoku/>
              <w:wordWrap/>
              <w:overflowPunct/>
              <w:topLinePunct w:val="0"/>
              <w:autoSpaceDE/>
              <w:autoSpaceDN/>
              <w:bidi w:val="0"/>
              <w:adjustRightInd/>
              <w:snapToGrid w:val="0"/>
              <w:spacing w:before="83" w:beforeLines="20" w:after="83" w:afterLines="20" w:line="240" w:lineRule="auto"/>
              <w:jc w:val="right"/>
              <w:textAlignment w:val="auto"/>
              <w:rPr>
                <w:rFonts w:hint="default" w:ascii="仿宋" w:hAnsi="仿宋" w:eastAsia="仿宋" w:cs="Arial Narrow"/>
                <w:highlight w:val="none"/>
                <w:vertAlign w:val="baseline"/>
                <w:lang w:val="en-US" w:eastAsia="zh-CN"/>
              </w:rPr>
            </w:pPr>
            <w:r>
              <w:rPr>
                <w:rFonts w:hint="eastAsia" w:ascii="仿宋" w:hAnsi="仿宋" w:eastAsia="仿宋" w:cs="Arial Narrow"/>
                <w:highlight w:val="none"/>
                <w:vertAlign w:val="baseline"/>
                <w:lang w:val="en-US" w:eastAsia="zh-CN"/>
              </w:rPr>
              <w:t>705.62</w:t>
            </w:r>
          </w:p>
        </w:tc>
        <w:tc>
          <w:tcPr>
            <w:tcW w:w="1793" w:type="dxa"/>
            <w:vAlign w:val="center"/>
          </w:tcPr>
          <w:p>
            <w:pPr>
              <w:keepNext w:val="0"/>
              <w:keepLines w:val="0"/>
              <w:pageBreakBefore w:val="0"/>
              <w:widowControl w:val="0"/>
              <w:kinsoku/>
              <w:wordWrap/>
              <w:overflowPunct/>
              <w:topLinePunct w:val="0"/>
              <w:autoSpaceDE/>
              <w:autoSpaceDN/>
              <w:bidi w:val="0"/>
              <w:adjustRightInd/>
              <w:snapToGrid w:val="0"/>
              <w:spacing w:before="83" w:beforeLines="20" w:after="83" w:afterLines="20" w:line="240" w:lineRule="auto"/>
              <w:jc w:val="right"/>
              <w:textAlignment w:val="auto"/>
              <w:rPr>
                <w:rFonts w:hint="default" w:ascii="仿宋" w:hAnsi="仿宋" w:eastAsia="仿宋" w:cs="Arial Narrow"/>
                <w:highlight w:val="none"/>
                <w:vertAlign w:val="baseline"/>
                <w:lang w:val="en-US" w:eastAsia="zh-CN"/>
              </w:rPr>
            </w:pPr>
            <w:r>
              <w:rPr>
                <w:rFonts w:hint="eastAsia" w:ascii="仿宋" w:hAnsi="仿宋" w:eastAsia="仿宋" w:cs="Arial Narrow"/>
                <w:highlight w:val="none"/>
                <w:vertAlign w:val="baseline"/>
                <w:lang w:val="en-US" w:eastAsia="zh-CN"/>
              </w:rPr>
              <w:t>46.49</w:t>
            </w:r>
          </w:p>
        </w:tc>
        <w:tc>
          <w:tcPr>
            <w:tcW w:w="1795" w:type="dxa"/>
            <w:vAlign w:val="center"/>
          </w:tcPr>
          <w:p>
            <w:pPr>
              <w:keepNext w:val="0"/>
              <w:keepLines w:val="0"/>
              <w:pageBreakBefore w:val="0"/>
              <w:widowControl w:val="0"/>
              <w:kinsoku/>
              <w:wordWrap/>
              <w:overflowPunct/>
              <w:topLinePunct w:val="0"/>
              <w:autoSpaceDE/>
              <w:autoSpaceDN/>
              <w:bidi w:val="0"/>
              <w:adjustRightInd/>
              <w:snapToGrid w:val="0"/>
              <w:spacing w:before="83" w:beforeLines="20" w:after="83" w:afterLines="20" w:line="240" w:lineRule="auto"/>
              <w:jc w:val="right"/>
              <w:textAlignment w:val="auto"/>
              <w:rPr>
                <w:rFonts w:hint="default" w:ascii="仿宋" w:hAnsi="仿宋" w:eastAsia="仿宋" w:cs="Arial Narrow"/>
                <w:highlight w:val="none"/>
                <w:vertAlign w:val="baseline"/>
                <w:lang w:val="en-US" w:eastAsia="zh-CN"/>
              </w:rPr>
            </w:pPr>
            <w:r>
              <w:rPr>
                <w:rFonts w:hint="eastAsia" w:ascii="仿宋" w:hAnsi="仿宋" w:eastAsia="仿宋" w:cs="Arial Narrow"/>
                <w:highlight w:val="none"/>
                <w:vertAlign w:val="baseline"/>
                <w:lang w:val="en-US" w:eastAsia="zh-CN"/>
              </w:rPr>
              <w:t>752.11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5" w:type="dxa"/>
            <w:vAlign w:val="center"/>
          </w:tcPr>
          <w:p>
            <w:pPr>
              <w:keepNext w:val="0"/>
              <w:keepLines w:val="0"/>
              <w:pageBreakBefore w:val="0"/>
              <w:widowControl w:val="0"/>
              <w:kinsoku/>
              <w:wordWrap/>
              <w:overflowPunct/>
              <w:topLinePunct w:val="0"/>
              <w:autoSpaceDE/>
              <w:autoSpaceDN/>
              <w:bidi w:val="0"/>
              <w:adjustRightInd/>
              <w:snapToGrid w:val="0"/>
              <w:spacing w:before="83" w:beforeLines="20" w:after="83" w:afterLines="20" w:line="240" w:lineRule="auto"/>
              <w:ind w:left="0" w:leftChars="0" w:firstLine="0" w:firstLineChars="0"/>
              <w:jc w:val="both"/>
              <w:textAlignment w:val="auto"/>
              <w:rPr>
                <w:rFonts w:hint="eastAsia" w:ascii="仿宋" w:hAnsi="仿宋" w:eastAsia="仿宋" w:cs="Arial Narrow"/>
                <w:highlight w:val="none"/>
                <w:vertAlign w:val="baseline"/>
                <w:lang w:val="en-US" w:eastAsia="zh-CN"/>
              </w:rPr>
            </w:pPr>
            <w:r>
              <w:rPr>
                <w:rFonts w:hint="eastAsia" w:ascii="仿宋" w:hAnsi="仿宋" w:eastAsia="仿宋" w:cs="Arial Narrow"/>
                <w:highlight w:val="none"/>
                <w:vertAlign w:val="baseline"/>
                <w:lang w:val="en-US" w:eastAsia="zh-CN"/>
              </w:rPr>
              <w:t>双拥慰问经费</w:t>
            </w:r>
          </w:p>
        </w:tc>
        <w:tc>
          <w:tcPr>
            <w:tcW w:w="1793" w:type="dxa"/>
            <w:vAlign w:val="center"/>
          </w:tcPr>
          <w:p>
            <w:pPr>
              <w:keepNext w:val="0"/>
              <w:keepLines w:val="0"/>
              <w:pageBreakBefore w:val="0"/>
              <w:widowControl w:val="0"/>
              <w:kinsoku/>
              <w:wordWrap/>
              <w:overflowPunct/>
              <w:topLinePunct w:val="0"/>
              <w:autoSpaceDE/>
              <w:autoSpaceDN/>
              <w:bidi w:val="0"/>
              <w:adjustRightInd/>
              <w:snapToGrid w:val="0"/>
              <w:spacing w:before="83" w:beforeLines="20" w:after="83" w:afterLines="20" w:line="240" w:lineRule="auto"/>
              <w:jc w:val="right"/>
              <w:textAlignment w:val="auto"/>
              <w:rPr>
                <w:rFonts w:hint="eastAsia" w:ascii="仿宋" w:hAnsi="仿宋" w:eastAsia="仿宋" w:cs="Arial Narrow"/>
                <w:highlight w:val="none"/>
                <w:vertAlign w:val="baseline"/>
                <w:lang w:val="en-US" w:eastAsia="zh-CN"/>
              </w:rPr>
            </w:pPr>
            <w:r>
              <w:rPr>
                <w:rFonts w:hint="eastAsia" w:ascii="仿宋" w:hAnsi="仿宋" w:eastAsia="仿宋" w:cs="Arial Narrow"/>
                <w:highlight w:val="none"/>
                <w:vertAlign w:val="baseline"/>
                <w:lang w:val="en-US" w:eastAsia="zh-CN"/>
              </w:rPr>
              <w:t>237.28</w:t>
            </w:r>
          </w:p>
        </w:tc>
        <w:tc>
          <w:tcPr>
            <w:tcW w:w="1793" w:type="dxa"/>
            <w:vAlign w:val="center"/>
          </w:tcPr>
          <w:p>
            <w:pPr>
              <w:keepNext w:val="0"/>
              <w:keepLines w:val="0"/>
              <w:pageBreakBefore w:val="0"/>
              <w:widowControl w:val="0"/>
              <w:kinsoku/>
              <w:wordWrap/>
              <w:overflowPunct/>
              <w:topLinePunct w:val="0"/>
              <w:autoSpaceDE/>
              <w:autoSpaceDN/>
              <w:bidi w:val="0"/>
              <w:adjustRightInd/>
              <w:snapToGrid w:val="0"/>
              <w:spacing w:before="83" w:beforeLines="20" w:after="83" w:afterLines="20" w:line="240" w:lineRule="auto"/>
              <w:jc w:val="right"/>
              <w:textAlignment w:val="auto"/>
              <w:rPr>
                <w:rFonts w:hint="default" w:ascii="仿宋" w:hAnsi="仿宋" w:eastAsia="仿宋" w:cs="Arial Narrow"/>
                <w:highlight w:val="none"/>
                <w:vertAlign w:val="baseline"/>
                <w:lang w:val="en-US" w:eastAsia="zh-CN"/>
              </w:rPr>
            </w:pPr>
            <w:r>
              <w:rPr>
                <w:rFonts w:hint="eastAsia" w:ascii="仿宋" w:hAnsi="仿宋" w:eastAsia="仿宋" w:cs="Arial Narrow"/>
                <w:highlight w:val="none"/>
                <w:vertAlign w:val="baseline"/>
                <w:lang w:val="en-US" w:eastAsia="zh-CN"/>
              </w:rPr>
              <w:t>1.00</w:t>
            </w:r>
          </w:p>
        </w:tc>
        <w:tc>
          <w:tcPr>
            <w:tcW w:w="1795" w:type="dxa"/>
            <w:vAlign w:val="center"/>
          </w:tcPr>
          <w:p>
            <w:pPr>
              <w:keepNext w:val="0"/>
              <w:keepLines w:val="0"/>
              <w:pageBreakBefore w:val="0"/>
              <w:widowControl w:val="0"/>
              <w:kinsoku/>
              <w:wordWrap/>
              <w:overflowPunct/>
              <w:topLinePunct w:val="0"/>
              <w:autoSpaceDE/>
              <w:autoSpaceDN/>
              <w:bidi w:val="0"/>
              <w:adjustRightInd/>
              <w:snapToGrid w:val="0"/>
              <w:spacing w:before="83" w:beforeLines="20" w:after="83" w:afterLines="20" w:line="240" w:lineRule="auto"/>
              <w:jc w:val="right"/>
              <w:textAlignment w:val="auto"/>
              <w:rPr>
                <w:rFonts w:hint="default" w:ascii="仿宋" w:hAnsi="仿宋" w:eastAsia="仿宋" w:cs="Arial Narrow"/>
                <w:highlight w:val="none"/>
                <w:vertAlign w:val="baseline"/>
                <w:lang w:val="en-US" w:eastAsia="zh-CN"/>
              </w:rPr>
            </w:pPr>
            <w:r>
              <w:rPr>
                <w:rFonts w:hint="eastAsia" w:ascii="仿宋" w:hAnsi="仿宋" w:eastAsia="仿宋" w:cs="Arial Narrow"/>
                <w:highlight w:val="none"/>
                <w:vertAlign w:val="baseline"/>
                <w:lang w:val="en-US" w:eastAsia="zh-CN"/>
              </w:rPr>
              <w:t>238.28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5" w:type="dxa"/>
            <w:vAlign w:val="center"/>
          </w:tcPr>
          <w:p>
            <w:pPr>
              <w:keepNext w:val="0"/>
              <w:keepLines w:val="0"/>
              <w:pageBreakBefore w:val="0"/>
              <w:widowControl w:val="0"/>
              <w:kinsoku/>
              <w:wordWrap/>
              <w:overflowPunct/>
              <w:topLinePunct w:val="0"/>
              <w:autoSpaceDE/>
              <w:autoSpaceDN/>
              <w:bidi w:val="0"/>
              <w:adjustRightInd/>
              <w:snapToGrid w:val="0"/>
              <w:spacing w:before="83" w:beforeLines="20" w:after="83" w:afterLines="20" w:line="240" w:lineRule="auto"/>
              <w:ind w:left="0" w:leftChars="0" w:firstLine="0" w:firstLineChars="0"/>
              <w:jc w:val="both"/>
              <w:textAlignment w:val="auto"/>
              <w:rPr>
                <w:rFonts w:hint="eastAsia" w:ascii="仿宋" w:hAnsi="仿宋" w:eastAsia="仿宋" w:cs="Arial Narrow"/>
                <w:highlight w:val="none"/>
                <w:vertAlign w:val="baseline"/>
                <w:lang w:val="en-US" w:eastAsia="zh-CN"/>
              </w:rPr>
            </w:pPr>
            <w:r>
              <w:rPr>
                <w:rFonts w:hint="eastAsia" w:ascii="仿宋" w:hAnsi="仿宋" w:eastAsia="仿宋" w:cs="Arial Narrow"/>
                <w:highlight w:val="none"/>
                <w:vertAlign w:val="baseline"/>
                <w:lang w:val="en-US" w:eastAsia="zh-CN"/>
              </w:rPr>
              <w:t>企业涉军群体维稳解困</w:t>
            </w:r>
          </w:p>
        </w:tc>
        <w:tc>
          <w:tcPr>
            <w:tcW w:w="1793" w:type="dxa"/>
            <w:vAlign w:val="center"/>
          </w:tcPr>
          <w:p>
            <w:pPr>
              <w:keepNext w:val="0"/>
              <w:keepLines w:val="0"/>
              <w:pageBreakBefore w:val="0"/>
              <w:widowControl w:val="0"/>
              <w:kinsoku/>
              <w:wordWrap/>
              <w:overflowPunct/>
              <w:topLinePunct w:val="0"/>
              <w:autoSpaceDE/>
              <w:autoSpaceDN/>
              <w:bidi w:val="0"/>
              <w:adjustRightInd/>
              <w:snapToGrid w:val="0"/>
              <w:spacing w:before="83" w:beforeLines="20" w:after="83" w:afterLines="20" w:line="240" w:lineRule="auto"/>
              <w:jc w:val="right"/>
              <w:textAlignment w:val="auto"/>
              <w:rPr>
                <w:rFonts w:hint="default" w:ascii="仿宋" w:hAnsi="仿宋" w:eastAsia="仿宋" w:cs="Arial Narrow"/>
                <w:highlight w:val="none"/>
                <w:vertAlign w:val="baseline"/>
                <w:lang w:val="en-US" w:eastAsia="zh-CN"/>
              </w:rPr>
            </w:pPr>
            <w:r>
              <w:rPr>
                <w:rFonts w:hint="eastAsia" w:ascii="仿宋" w:hAnsi="仿宋" w:eastAsia="仿宋" w:cs="Arial Narrow"/>
                <w:highlight w:val="none"/>
                <w:vertAlign w:val="baseline"/>
                <w:lang w:val="en-US" w:eastAsia="zh-CN"/>
              </w:rPr>
              <w:t>35.00</w:t>
            </w:r>
          </w:p>
        </w:tc>
        <w:tc>
          <w:tcPr>
            <w:tcW w:w="1793" w:type="dxa"/>
            <w:vAlign w:val="center"/>
          </w:tcPr>
          <w:p>
            <w:pPr>
              <w:keepNext w:val="0"/>
              <w:keepLines w:val="0"/>
              <w:pageBreakBefore w:val="0"/>
              <w:widowControl w:val="0"/>
              <w:kinsoku/>
              <w:wordWrap/>
              <w:overflowPunct/>
              <w:topLinePunct w:val="0"/>
              <w:autoSpaceDE/>
              <w:autoSpaceDN/>
              <w:bidi w:val="0"/>
              <w:adjustRightInd/>
              <w:snapToGrid w:val="0"/>
              <w:spacing w:before="83" w:beforeLines="20" w:after="83" w:afterLines="20" w:line="240" w:lineRule="auto"/>
              <w:jc w:val="right"/>
              <w:textAlignment w:val="auto"/>
              <w:rPr>
                <w:rFonts w:hint="eastAsia" w:ascii="仿宋" w:hAnsi="仿宋" w:eastAsia="仿宋" w:cs="Arial Narrow"/>
                <w:highlight w:val="none"/>
                <w:vertAlign w:val="baseline"/>
                <w:lang w:val="en-US" w:eastAsia="zh-CN"/>
              </w:rPr>
            </w:pPr>
          </w:p>
        </w:tc>
        <w:tc>
          <w:tcPr>
            <w:tcW w:w="1795" w:type="dxa"/>
            <w:vAlign w:val="center"/>
          </w:tcPr>
          <w:p>
            <w:pPr>
              <w:keepNext w:val="0"/>
              <w:keepLines w:val="0"/>
              <w:pageBreakBefore w:val="0"/>
              <w:widowControl w:val="0"/>
              <w:kinsoku/>
              <w:wordWrap/>
              <w:overflowPunct/>
              <w:topLinePunct w:val="0"/>
              <w:autoSpaceDE/>
              <w:autoSpaceDN/>
              <w:bidi w:val="0"/>
              <w:adjustRightInd/>
              <w:snapToGrid w:val="0"/>
              <w:spacing w:before="83" w:beforeLines="20" w:after="83" w:afterLines="20" w:line="240" w:lineRule="auto"/>
              <w:jc w:val="right"/>
              <w:textAlignment w:val="auto"/>
              <w:rPr>
                <w:rFonts w:hint="default" w:ascii="仿宋" w:hAnsi="仿宋" w:eastAsia="仿宋" w:cs="Arial Narrow"/>
                <w:highlight w:val="none"/>
                <w:vertAlign w:val="baseline"/>
                <w:lang w:val="en-US" w:eastAsia="zh-CN"/>
              </w:rPr>
            </w:pPr>
            <w:r>
              <w:rPr>
                <w:rFonts w:hint="eastAsia" w:ascii="仿宋" w:hAnsi="仿宋" w:eastAsia="仿宋" w:cs="Arial Narrow"/>
                <w:highlight w:val="none"/>
                <w:vertAlign w:val="baseline"/>
                <w:lang w:val="en-US" w:eastAsia="zh-CN"/>
              </w:rPr>
              <w:t>35.00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5" w:type="dxa"/>
            <w:vAlign w:val="center"/>
          </w:tcPr>
          <w:p>
            <w:pPr>
              <w:keepNext w:val="0"/>
              <w:keepLines w:val="0"/>
              <w:pageBreakBefore w:val="0"/>
              <w:widowControl w:val="0"/>
              <w:kinsoku/>
              <w:wordWrap/>
              <w:overflowPunct/>
              <w:topLinePunct w:val="0"/>
              <w:autoSpaceDE/>
              <w:autoSpaceDN/>
              <w:bidi w:val="0"/>
              <w:adjustRightInd/>
              <w:snapToGrid w:val="0"/>
              <w:spacing w:before="83" w:beforeLines="20" w:after="83" w:afterLines="20" w:line="240" w:lineRule="auto"/>
              <w:ind w:left="0" w:leftChars="0" w:firstLine="0" w:firstLineChars="0"/>
              <w:jc w:val="both"/>
              <w:textAlignment w:val="auto"/>
              <w:rPr>
                <w:rFonts w:hint="eastAsia" w:ascii="仿宋" w:hAnsi="仿宋" w:eastAsia="仿宋" w:cs="Arial Narrow"/>
                <w:highlight w:val="none"/>
                <w:vertAlign w:val="baseline"/>
                <w:lang w:val="en-US" w:eastAsia="zh-CN"/>
              </w:rPr>
            </w:pPr>
            <w:r>
              <w:rPr>
                <w:rFonts w:hint="eastAsia" w:ascii="仿宋" w:hAnsi="仿宋" w:eastAsia="仿宋" w:cs="Arial Narrow"/>
                <w:highlight w:val="none"/>
                <w:vertAlign w:val="baseline"/>
                <w:lang w:val="en-US" w:eastAsia="zh-CN"/>
              </w:rPr>
              <w:t>优抚对象医疗补助</w:t>
            </w:r>
          </w:p>
        </w:tc>
        <w:tc>
          <w:tcPr>
            <w:tcW w:w="1793" w:type="dxa"/>
            <w:vAlign w:val="center"/>
          </w:tcPr>
          <w:p>
            <w:pPr>
              <w:keepNext w:val="0"/>
              <w:keepLines w:val="0"/>
              <w:pageBreakBefore w:val="0"/>
              <w:widowControl w:val="0"/>
              <w:kinsoku/>
              <w:wordWrap/>
              <w:overflowPunct/>
              <w:topLinePunct w:val="0"/>
              <w:autoSpaceDE/>
              <w:autoSpaceDN/>
              <w:bidi w:val="0"/>
              <w:adjustRightInd/>
              <w:snapToGrid w:val="0"/>
              <w:spacing w:before="83" w:beforeLines="20" w:after="83" w:afterLines="20" w:line="240" w:lineRule="auto"/>
              <w:jc w:val="right"/>
              <w:textAlignment w:val="auto"/>
              <w:rPr>
                <w:rFonts w:hint="default" w:ascii="仿宋" w:hAnsi="仿宋" w:eastAsia="仿宋" w:cs="Arial Narrow"/>
                <w:highlight w:val="none"/>
                <w:vertAlign w:val="baseline"/>
                <w:lang w:val="en-US" w:eastAsia="zh-CN"/>
              </w:rPr>
            </w:pPr>
            <w:r>
              <w:rPr>
                <w:rFonts w:hint="eastAsia" w:ascii="仿宋" w:hAnsi="仿宋" w:eastAsia="仿宋" w:cs="Arial Narrow"/>
                <w:highlight w:val="none"/>
                <w:vertAlign w:val="baseline"/>
                <w:lang w:val="en-US" w:eastAsia="zh-CN"/>
              </w:rPr>
              <w:t>74.68</w:t>
            </w:r>
          </w:p>
        </w:tc>
        <w:tc>
          <w:tcPr>
            <w:tcW w:w="1793" w:type="dxa"/>
            <w:vAlign w:val="center"/>
          </w:tcPr>
          <w:p>
            <w:pPr>
              <w:keepNext w:val="0"/>
              <w:keepLines w:val="0"/>
              <w:pageBreakBefore w:val="0"/>
              <w:widowControl w:val="0"/>
              <w:kinsoku/>
              <w:wordWrap/>
              <w:overflowPunct/>
              <w:topLinePunct w:val="0"/>
              <w:autoSpaceDE/>
              <w:autoSpaceDN/>
              <w:bidi w:val="0"/>
              <w:adjustRightInd/>
              <w:snapToGrid w:val="0"/>
              <w:spacing w:before="83" w:beforeLines="20" w:after="83" w:afterLines="20" w:line="240" w:lineRule="auto"/>
              <w:jc w:val="right"/>
              <w:textAlignment w:val="auto"/>
              <w:rPr>
                <w:rFonts w:hint="eastAsia" w:ascii="仿宋" w:hAnsi="仿宋" w:eastAsia="仿宋" w:cs="Arial Narrow"/>
                <w:highlight w:val="none"/>
                <w:vertAlign w:val="baseline"/>
                <w:lang w:val="en-US" w:eastAsia="zh-CN"/>
              </w:rPr>
            </w:pPr>
          </w:p>
        </w:tc>
        <w:tc>
          <w:tcPr>
            <w:tcW w:w="1795" w:type="dxa"/>
            <w:vAlign w:val="center"/>
          </w:tcPr>
          <w:p>
            <w:pPr>
              <w:keepNext w:val="0"/>
              <w:keepLines w:val="0"/>
              <w:pageBreakBefore w:val="0"/>
              <w:widowControl w:val="0"/>
              <w:kinsoku/>
              <w:wordWrap/>
              <w:overflowPunct/>
              <w:topLinePunct w:val="0"/>
              <w:autoSpaceDE/>
              <w:autoSpaceDN/>
              <w:bidi w:val="0"/>
              <w:adjustRightInd/>
              <w:snapToGrid w:val="0"/>
              <w:spacing w:before="83" w:beforeLines="20" w:after="83" w:afterLines="20" w:line="240" w:lineRule="auto"/>
              <w:jc w:val="right"/>
              <w:textAlignment w:val="auto"/>
              <w:rPr>
                <w:rFonts w:hint="eastAsia" w:ascii="仿宋" w:hAnsi="仿宋" w:eastAsia="仿宋" w:cs="Arial Narrow"/>
                <w:highlight w:val="none"/>
                <w:vertAlign w:val="baseline"/>
                <w:lang w:val="en-US" w:eastAsia="zh-CN"/>
              </w:rPr>
            </w:pPr>
            <w:r>
              <w:rPr>
                <w:rFonts w:hint="eastAsia" w:ascii="仿宋" w:hAnsi="仿宋" w:eastAsia="仿宋" w:cs="Arial Narrow"/>
                <w:highlight w:val="none"/>
                <w:vertAlign w:val="baseline"/>
                <w:lang w:val="en-US" w:eastAsia="zh-CN"/>
              </w:rPr>
              <w:t>74.68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5" w:type="dxa"/>
            <w:vAlign w:val="center"/>
          </w:tcPr>
          <w:p>
            <w:pPr>
              <w:keepNext w:val="0"/>
              <w:keepLines w:val="0"/>
              <w:pageBreakBefore w:val="0"/>
              <w:widowControl w:val="0"/>
              <w:kinsoku/>
              <w:wordWrap/>
              <w:overflowPunct/>
              <w:topLinePunct w:val="0"/>
              <w:autoSpaceDE/>
              <w:autoSpaceDN/>
              <w:bidi w:val="0"/>
              <w:adjustRightInd/>
              <w:snapToGrid w:val="0"/>
              <w:spacing w:before="83" w:beforeLines="20" w:after="83" w:afterLines="20" w:line="240" w:lineRule="auto"/>
              <w:ind w:left="0" w:leftChars="0" w:firstLine="0" w:firstLineChars="0"/>
              <w:jc w:val="center"/>
              <w:textAlignment w:val="auto"/>
              <w:rPr>
                <w:rFonts w:hint="default" w:ascii="仿宋" w:hAnsi="仿宋" w:eastAsia="仿宋" w:cs="Arial Narrow"/>
                <w:b/>
                <w:bCs/>
                <w:highlight w:val="none"/>
                <w:vertAlign w:val="baseline"/>
                <w:lang w:val="en-US" w:eastAsia="zh-CN"/>
              </w:rPr>
            </w:pPr>
            <w:r>
              <w:rPr>
                <w:rFonts w:hint="eastAsia" w:ascii="仿宋" w:hAnsi="仿宋" w:eastAsia="仿宋" w:cs="Arial Narrow"/>
                <w:b/>
                <w:bCs/>
                <w:highlight w:val="none"/>
                <w:vertAlign w:val="baseline"/>
                <w:lang w:val="en-US" w:eastAsia="zh-CN"/>
              </w:rPr>
              <w:t>合  计</w:t>
            </w:r>
          </w:p>
        </w:tc>
        <w:tc>
          <w:tcPr>
            <w:tcW w:w="1793" w:type="dxa"/>
            <w:vAlign w:val="center"/>
          </w:tcPr>
          <w:p>
            <w:pPr>
              <w:keepNext w:val="0"/>
              <w:keepLines w:val="0"/>
              <w:pageBreakBefore w:val="0"/>
              <w:widowControl w:val="0"/>
              <w:kinsoku/>
              <w:wordWrap/>
              <w:overflowPunct/>
              <w:topLinePunct w:val="0"/>
              <w:autoSpaceDE/>
              <w:autoSpaceDN/>
              <w:bidi w:val="0"/>
              <w:adjustRightInd/>
              <w:snapToGrid w:val="0"/>
              <w:spacing w:before="83" w:beforeLines="20" w:after="83" w:afterLines="20" w:line="240" w:lineRule="auto"/>
              <w:jc w:val="right"/>
              <w:textAlignment w:val="auto"/>
              <w:rPr>
                <w:rFonts w:hint="default" w:ascii="仿宋" w:hAnsi="仿宋" w:eastAsia="仿宋" w:cs="Arial Narrow"/>
                <w:b/>
                <w:bCs/>
                <w:highlight w:val="none"/>
                <w:vertAlign w:val="baseline"/>
                <w:lang w:val="en-US" w:eastAsia="zh-CN"/>
              </w:rPr>
            </w:pPr>
            <w:r>
              <w:rPr>
                <w:rFonts w:hint="eastAsia" w:ascii="仿宋" w:hAnsi="仿宋" w:eastAsia="仿宋" w:cs="Arial Narrow"/>
                <w:b/>
                <w:bCs/>
                <w:highlight w:val="none"/>
                <w:vertAlign w:val="baseline"/>
                <w:lang w:val="en-US" w:eastAsia="zh-CN"/>
              </w:rPr>
              <w:t>2,972.01</w:t>
            </w:r>
          </w:p>
        </w:tc>
        <w:tc>
          <w:tcPr>
            <w:tcW w:w="1793" w:type="dxa"/>
            <w:vAlign w:val="center"/>
          </w:tcPr>
          <w:p>
            <w:pPr>
              <w:keepNext w:val="0"/>
              <w:keepLines w:val="0"/>
              <w:pageBreakBefore w:val="0"/>
              <w:widowControl w:val="0"/>
              <w:kinsoku/>
              <w:wordWrap/>
              <w:overflowPunct/>
              <w:topLinePunct w:val="0"/>
              <w:autoSpaceDE/>
              <w:autoSpaceDN/>
              <w:bidi w:val="0"/>
              <w:adjustRightInd/>
              <w:snapToGrid w:val="0"/>
              <w:spacing w:before="83" w:beforeLines="20" w:after="83" w:afterLines="20" w:line="240" w:lineRule="auto"/>
              <w:jc w:val="right"/>
              <w:textAlignment w:val="auto"/>
              <w:rPr>
                <w:rFonts w:hint="default" w:ascii="仿宋" w:hAnsi="仿宋" w:eastAsia="仿宋" w:cs="Arial Narrow"/>
                <w:b/>
                <w:bCs/>
                <w:highlight w:val="none"/>
                <w:vertAlign w:val="baseline"/>
                <w:lang w:val="en-US" w:eastAsia="zh-CN"/>
              </w:rPr>
            </w:pPr>
            <w:r>
              <w:rPr>
                <w:rFonts w:hint="eastAsia" w:ascii="仿宋" w:hAnsi="仿宋" w:eastAsia="仿宋" w:cs="Arial Narrow"/>
                <w:b/>
                <w:bCs/>
                <w:highlight w:val="none"/>
                <w:vertAlign w:val="baseline"/>
                <w:lang w:val="en-US" w:eastAsia="zh-CN"/>
              </w:rPr>
              <w:t>185.00</w:t>
            </w:r>
          </w:p>
        </w:tc>
        <w:tc>
          <w:tcPr>
            <w:tcW w:w="1795" w:type="dxa"/>
            <w:vAlign w:val="center"/>
          </w:tcPr>
          <w:p>
            <w:pPr>
              <w:keepNext w:val="0"/>
              <w:keepLines w:val="0"/>
              <w:pageBreakBefore w:val="0"/>
              <w:widowControl w:val="0"/>
              <w:kinsoku/>
              <w:wordWrap/>
              <w:overflowPunct/>
              <w:topLinePunct w:val="0"/>
              <w:autoSpaceDE/>
              <w:autoSpaceDN/>
              <w:bidi w:val="0"/>
              <w:adjustRightInd/>
              <w:snapToGrid w:val="0"/>
              <w:spacing w:before="83" w:beforeLines="20" w:after="83" w:afterLines="20" w:line="240" w:lineRule="auto"/>
              <w:jc w:val="right"/>
              <w:textAlignment w:val="auto"/>
              <w:rPr>
                <w:rFonts w:hint="default" w:ascii="仿宋" w:hAnsi="仿宋" w:eastAsia="仿宋" w:cs="Arial Narrow"/>
                <w:b/>
                <w:bCs/>
                <w:highlight w:val="none"/>
                <w:vertAlign w:val="baseline"/>
                <w:lang w:val="en-US" w:eastAsia="zh-CN"/>
              </w:rPr>
            </w:pPr>
            <w:r>
              <w:rPr>
                <w:rFonts w:hint="eastAsia" w:ascii="仿宋" w:hAnsi="仿宋" w:eastAsia="仿宋" w:cs="Arial Narrow"/>
                <w:b/>
                <w:bCs/>
                <w:highlight w:val="none"/>
                <w:vertAlign w:val="baseline"/>
                <w:lang w:val="en-US" w:eastAsia="zh-CN"/>
              </w:rPr>
              <w:t>3,157.01</w:t>
            </w:r>
          </w:p>
        </w:tc>
      </w:tr>
    </w:tbl>
    <w:p>
      <w:pPr>
        <w:pStyle w:val="2"/>
        <w:keepNext/>
        <w:keepLines/>
        <w:pageBreakBefore w:val="0"/>
        <w:widowControl w:val="0"/>
        <w:shd w:val="clear"/>
        <w:kinsoku/>
        <w:wordWrap/>
        <w:overflowPunct/>
        <w:topLinePunct w:val="0"/>
        <w:autoSpaceDE/>
        <w:autoSpaceDN/>
        <w:bidi w:val="0"/>
        <w:adjustRightInd/>
        <w:snapToGrid/>
        <w:ind w:firstLine="482" w:firstLineChars="200"/>
        <w:textAlignment w:val="auto"/>
        <w:rPr>
          <w:rFonts w:hint="eastAsia" w:ascii="仿宋" w:hAnsi="仿宋" w:eastAsia="仿宋" w:cs="Arial Narrow"/>
          <w:sz w:val="24"/>
          <w:highlight w:val="none"/>
          <w:lang w:val="en-US" w:eastAsia="zh-CN"/>
        </w:rPr>
      </w:pPr>
      <w:bookmarkStart w:id="6" w:name="_Toc3634"/>
      <w:r>
        <w:rPr>
          <w:rFonts w:hint="eastAsia" w:ascii="仿宋" w:hAnsi="仿宋" w:eastAsia="仿宋" w:cs="Arial Narrow"/>
          <w:sz w:val="24"/>
          <w:highlight w:val="none"/>
          <w:lang w:val="en-US" w:eastAsia="zh-CN"/>
        </w:rPr>
        <w:t>2、绩效评价工作情况</w:t>
      </w:r>
      <w:bookmarkEnd w:id="6"/>
    </w:p>
    <w:p>
      <w:pPr>
        <w:shd w:val="clear"/>
        <w:snapToGrid w:val="0"/>
        <w:ind w:firstLine="480"/>
        <w:rPr>
          <w:rFonts w:hint="eastAsia" w:ascii="仿宋" w:hAnsi="仿宋" w:eastAsia="仿宋" w:cs="Arial Narrow"/>
          <w:highlight w:val="none"/>
          <w:lang w:val="en-US" w:eastAsia="zh-CN"/>
        </w:rPr>
      </w:pPr>
      <w:r>
        <w:rPr>
          <w:rFonts w:hint="eastAsia" w:ascii="仿宋" w:hAnsi="仿宋" w:eastAsia="仿宋" w:cs="Arial Narrow"/>
          <w:highlight w:val="none"/>
          <w:lang w:val="en-US" w:eastAsia="zh-CN"/>
        </w:rPr>
        <w:t>绩效评价原则应当遵循科学规范、公正公开、分级分类及绩效相关的原则，严格执行规定的程序，按照科学可行的要求，采用定量与定性分析相结合的方法，且符合真实、客观、公正的要求，针对具体支出及其产出绩效进行评价；绩效评价指标是指衡量绩效目标实现程度的考核工具，具体分为共性指标和个性指标；绩效评价方法主要采用成本效益分析法、比较法、因素分析法、最低成本法、公评判法及其他评价方法等。</w:t>
      </w:r>
    </w:p>
    <w:p>
      <w:pPr>
        <w:pStyle w:val="2"/>
        <w:keepNext/>
        <w:keepLines/>
        <w:pageBreakBefore w:val="0"/>
        <w:widowControl w:val="0"/>
        <w:shd w:val="clear"/>
        <w:kinsoku/>
        <w:wordWrap/>
        <w:overflowPunct/>
        <w:topLinePunct w:val="0"/>
        <w:autoSpaceDE/>
        <w:autoSpaceDN/>
        <w:bidi w:val="0"/>
        <w:adjustRightInd/>
        <w:snapToGrid/>
        <w:textAlignment w:val="auto"/>
        <w:rPr>
          <w:rFonts w:hint="eastAsia" w:ascii="仿宋" w:hAnsi="仿宋" w:eastAsia="仿宋" w:cs="Arial Narrow"/>
          <w:sz w:val="28"/>
          <w:szCs w:val="28"/>
          <w:highlight w:val="none"/>
          <w:lang w:val="en-US" w:eastAsia="zh-CN"/>
        </w:rPr>
      </w:pPr>
      <w:bookmarkStart w:id="7" w:name="_Toc1966"/>
      <w:r>
        <w:rPr>
          <w:rFonts w:hint="eastAsia" w:ascii="仿宋" w:hAnsi="仿宋" w:eastAsia="仿宋" w:cs="Arial Narrow"/>
          <w:sz w:val="28"/>
          <w:szCs w:val="28"/>
          <w:highlight w:val="none"/>
          <w:lang w:val="en-US" w:eastAsia="zh-CN"/>
        </w:rPr>
        <w:t>（二）绩效评价结论</w:t>
      </w:r>
      <w:bookmarkEnd w:id="7"/>
    </w:p>
    <w:tbl>
      <w:tblPr>
        <w:tblStyle w:val="23"/>
        <w:tblW w:w="8363" w:type="dxa"/>
        <w:tblInd w:w="25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979"/>
        <w:gridCol w:w="2132"/>
        <w:gridCol w:w="2126"/>
        <w:gridCol w:w="212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blHeader/>
        </w:trPr>
        <w:tc>
          <w:tcPr>
            <w:tcW w:w="1979" w:type="dxa"/>
            <w:vAlign w:val="top"/>
          </w:tcPr>
          <w:p>
            <w:pPr>
              <w:shd w:val="clear"/>
              <w:ind w:firstLine="0" w:firstLineChars="0"/>
              <w:jc w:val="center"/>
              <w:rPr>
                <w:rFonts w:ascii="仿宋" w:hAnsi="仿宋" w:eastAsia="仿宋" w:cs="Arial Narrow"/>
                <w:b/>
                <w:bCs/>
                <w:highlight w:val="none"/>
              </w:rPr>
            </w:pPr>
            <w:r>
              <w:rPr>
                <w:rFonts w:hint="eastAsia" w:ascii="仿宋" w:hAnsi="仿宋" w:eastAsia="仿宋" w:cs="Arial Narrow"/>
                <w:b/>
                <w:bCs/>
                <w:highlight w:val="none"/>
              </w:rPr>
              <w:t>评价准则</w:t>
            </w:r>
          </w:p>
        </w:tc>
        <w:tc>
          <w:tcPr>
            <w:tcW w:w="2132" w:type="dxa"/>
            <w:vAlign w:val="top"/>
          </w:tcPr>
          <w:p>
            <w:pPr>
              <w:shd w:val="clear"/>
              <w:ind w:firstLine="0" w:firstLineChars="0"/>
              <w:jc w:val="center"/>
              <w:rPr>
                <w:rFonts w:ascii="仿宋" w:hAnsi="仿宋" w:eastAsia="仿宋" w:cs="Arial Narrow"/>
                <w:b/>
                <w:bCs/>
                <w:highlight w:val="none"/>
              </w:rPr>
            </w:pPr>
            <w:r>
              <w:rPr>
                <w:rFonts w:hint="eastAsia" w:ascii="仿宋" w:hAnsi="仿宋" w:eastAsia="仿宋" w:cs="Arial Narrow"/>
                <w:b/>
                <w:bCs/>
                <w:highlight w:val="none"/>
              </w:rPr>
              <w:t>准则分值</w:t>
            </w:r>
          </w:p>
        </w:tc>
        <w:tc>
          <w:tcPr>
            <w:tcW w:w="2126" w:type="dxa"/>
            <w:vAlign w:val="top"/>
          </w:tcPr>
          <w:p>
            <w:pPr>
              <w:shd w:val="clear"/>
              <w:ind w:firstLine="0" w:firstLineChars="0"/>
              <w:jc w:val="center"/>
              <w:rPr>
                <w:rFonts w:ascii="仿宋" w:hAnsi="仿宋" w:eastAsia="仿宋" w:cs="Arial Narrow"/>
                <w:b/>
                <w:bCs/>
                <w:highlight w:val="none"/>
              </w:rPr>
            </w:pPr>
            <w:r>
              <w:rPr>
                <w:rFonts w:hint="eastAsia" w:ascii="仿宋" w:hAnsi="仿宋" w:eastAsia="仿宋" w:cs="Arial Narrow"/>
                <w:b/>
                <w:bCs/>
                <w:highlight w:val="none"/>
              </w:rPr>
              <w:t>评价得分</w:t>
            </w:r>
          </w:p>
        </w:tc>
        <w:tc>
          <w:tcPr>
            <w:tcW w:w="2126" w:type="dxa"/>
            <w:vAlign w:val="top"/>
          </w:tcPr>
          <w:p>
            <w:pPr>
              <w:shd w:val="clear"/>
              <w:ind w:firstLine="0" w:firstLineChars="0"/>
              <w:jc w:val="center"/>
              <w:rPr>
                <w:rFonts w:ascii="仿宋" w:hAnsi="仿宋" w:eastAsia="仿宋" w:cs="Arial Narrow"/>
                <w:b/>
                <w:bCs/>
                <w:highlight w:val="none"/>
              </w:rPr>
            </w:pPr>
            <w:r>
              <w:rPr>
                <w:rFonts w:hint="eastAsia" w:ascii="仿宋" w:hAnsi="仿宋" w:eastAsia="仿宋" w:cs="Arial Narrow"/>
                <w:b/>
                <w:bCs/>
                <w:highlight w:val="none"/>
              </w:rPr>
              <w:t>评价等级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79" w:type="dxa"/>
          </w:tcPr>
          <w:p>
            <w:pPr>
              <w:shd w:val="clear"/>
              <w:ind w:firstLine="0" w:firstLineChars="0"/>
              <w:jc w:val="center"/>
              <w:rPr>
                <w:rFonts w:hint="eastAsia" w:ascii="仿宋" w:hAnsi="仿宋" w:eastAsia="仿宋" w:cs="Arial Narrow"/>
                <w:highlight w:val="none"/>
                <w:lang w:eastAsia="zh-CN"/>
              </w:rPr>
            </w:pPr>
            <w:r>
              <w:rPr>
                <w:rFonts w:hint="eastAsia" w:ascii="仿宋" w:hAnsi="仿宋" w:eastAsia="仿宋" w:cs="Arial Narrow"/>
                <w:highlight w:val="none"/>
                <w:lang w:val="en-US" w:eastAsia="zh-CN"/>
              </w:rPr>
              <w:t>投入</w:t>
            </w:r>
          </w:p>
        </w:tc>
        <w:tc>
          <w:tcPr>
            <w:tcW w:w="2132" w:type="dxa"/>
          </w:tcPr>
          <w:p>
            <w:pPr>
              <w:shd w:val="clear"/>
              <w:ind w:firstLine="0" w:firstLineChars="0"/>
              <w:jc w:val="center"/>
              <w:rPr>
                <w:rFonts w:ascii="仿宋" w:hAnsi="仿宋" w:eastAsia="仿宋" w:cs="Arial Narrow"/>
                <w:highlight w:val="none"/>
              </w:rPr>
            </w:pPr>
            <w:r>
              <w:rPr>
                <w:rFonts w:hint="eastAsia" w:ascii="仿宋" w:hAnsi="仿宋" w:eastAsia="仿宋" w:cs="Arial Narrow"/>
                <w:highlight w:val="none"/>
                <w:lang w:val="en-US" w:eastAsia="zh-CN"/>
              </w:rPr>
              <w:t>10</w:t>
            </w:r>
            <w:r>
              <w:rPr>
                <w:rFonts w:hint="eastAsia" w:ascii="仿宋" w:hAnsi="仿宋" w:eastAsia="仿宋" w:cs="Arial Narrow"/>
                <w:highlight w:val="none"/>
              </w:rPr>
              <w:t>分</w:t>
            </w:r>
          </w:p>
        </w:tc>
        <w:tc>
          <w:tcPr>
            <w:tcW w:w="2126" w:type="dxa"/>
          </w:tcPr>
          <w:p>
            <w:pPr>
              <w:shd w:val="clear"/>
              <w:ind w:firstLine="0" w:firstLineChars="0"/>
              <w:jc w:val="center"/>
              <w:rPr>
                <w:rFonts w:ascii="仿宋" w:hAnsi="仿宋" w:eastAsia="仿宋" w:cs="Arial Narrow"/>
                <w:highlight w:val="none"/>
              </w:rPr>
            </w:pPr>
            <w:r>
              <w:rPr>
                <w:rFonts w:hint="eastAsia" w:ascii="仿宋" w:hAnsi="仿宋" w:eastAsia="仿宋" w:cs="Arial Narrow"/>
                <w:highlight w:val="none"/>
                <w:lang w:val="en-US" w:eastAsia="zh-CN"/>
              </w:rPr>
              <w:t>6.93</w:t>
            </w:r>
            <w:r>
              <w:rPr>
                <w:rFonts w:hint="eastAsia" w:ascii="仿宋" w:hAnsi="仿宋" w:eastAsia="仿宋" w:cs="Arial Narrow"/>
                <w:highlight w:val="none"/>
              </w:rPr>
              <w:t>分</w:t>
            </w:r>
          </w:p>
        </w:tc>
        <w:tc>
          <w:tcPr>
            <w:tcW w:w="2126" w:type="dxa"/>
          </w:tcPr>
          <w:p>
            <w:pPr>
              <w:shd w:val="clear"/>
              <w:ind w:firstLine="0" w:firstLineChars="0"/>
              <w:jc w:val="center"/>
              <w:rPr>
                <w:rFonts w:ascii="仿宋" w:hAnsi="仿宋" w:eastAsia="仿宋" w:cs="Arial Narrow"/>
                <w:highlight w:val="none"/>
              </w:rPr>
            </w:pPr>
            <w:r>
              <w:rPr>
                <w:rFonts w:hint="eastAsia" w:ascii="仿宋" w:hAnsi="仿宋" w:eastAsia="仿宋" w:cs="Arial Narrow"/>
                <w:highlight w:val="none"/>
                <w:lang w:val="en-US" w:eastAsia="zh-CN"/>
              </w:rPr>
              <w:t>中</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79" w:type="dxa"/>
            <w:vAlign w:val="top"/>
          </w:tcPr>
          <w:p>
            <w:pPr>
              <w:shd w:val="clear"/>
              <w:ind w:firstLine="0" w:firstLineChars="0"/>
              <w:jc w:val="center"/>
              <w:rPr>
                <w:rFonts w:hint="eastAsia" w:ascii="仿宋" w:hAnsi="仿宋" w:eastAsia="仿宋" w:cs="Arial Narrow"/>
                <w:kern w:val="2"/>
                <w:sz w:val="24"/>
                <w:szCs w:val="24"/>
                <w:highlight w:val="none"/>
                <w:lang w:val="en-US" w:eastAsia="zh-CN" w:bidi="ar-SA"/>
              </w:rPr>
            </w:pPr>
            <w:r>
              <w:rPr>
                <w:rFonts w:hint="eastAsia" w:ascii="仿宋" w:hAnsi="仿宋" w:eastAsia="仿宋" w:cs="Arial Narrow"/>
                <w:highlight w:val="none"/>
              </w:rPr>
              <w:t>产出</w:t>
            </w:r>
          </w:p>
        </w:tc>
        <w:tc>
          <w:tcPr>
            <w:tcW w:w="2132" w:type="dxa"/>
            <w:vAlign w:val="top"/>
          </w:tcPr>
          <w:p>
            <w:pPr>
              <w:shd w:val="clear"/>
              <w:ind w:firstLine="0" w:firstLineChars="0"/>
              <w:jc w:val="center"/>
              <w:rPr>
                <w:rFonts w:hint="eastAsia" w:ascii="仿宋" w:hAnsi="仿宋" w:eastAsia="仿宋" w:cs="Arial Narrow"/>
                <w:kern w:val="2"/>
                <w:sz w:val="24"/>
                <w:szCs w:val="24"/>
                <w:highlight w:val="none"/>
                <w:lang w:val="en-US" w:eastAsia="zh-CN" w:bidi="ar-SA"/>
              </w:rPr>
            </w:pPr>
            <w:r>
              <w:rPr>
                <w:rFonts w:hint="eastAsia" w:ascii="仿宋" w:hAnsi="仿宋" w:eastAsia="仿宋" w:cs="Arial Narrow"/>
                <w:highlight w:val="none"/>
                <w:lang w:val="en-US" w:eastAsia="zh-CN"/>
              </w:rPr>
              <w:t>50</w:t>
            </w:r>
            <w:r>
              <w:rPr>
                <w:rFonts w:hint="eastAsia" w:ascii="仿宋" w:hAnsi="仿宋" w:eastAsia="仿宋" w:cs="Arial Narrow"/>
                <w:highlight w:val="none"/>
              </w:rPr>
              <w:t>分</w:t>
            </w:r>
          </w:p>
        </w:tc>
        <w:tc>
          <w:tcPr>
            <w:tcW w:w="2126" w:type="dxa"/>
            <w:vAlign w:val="top"/>
          </w:tcPr>
          <w:p>
            <w:pPr>
              <w:shd w:val="clear"/>
              <w:ind w:firstLine="0" w:firstLineChars="0"/>
              <w:jc w:val="center"/>
              <w:rPr>
                <w:rFonts w:hint="eastAsia" w:ascii="仿宋" w:hAnsi="仿宋" w:eastAsia="仿宋" w:cs="Arial Narrow"/>
                <w:kern w:val="2"/>
                <w:sz w:val="24"/>
                <w:szCs w:val="24"/>
                <w:highlight w:val="none"/>
                <w:lang w:val="en-US" w:eastAsia="zh-CN" w:bidi="ar-SA"/>
              </w:rPr>
            </w:pPr>
            <w:r>
              <w:rPr>
                <w:rFonts w:hint="eastAsia" w:ascii="仿宋" w:hAnsi="仿宋" w:eastAsia="仿宋" w:cs="Arial Narrow"/>
                <w:highlight w:val="none"/>
                <w:lang w:val="en-US" w:eastAsia="zh-CN"/>
              </w:rPr>
              <w:t>50</w:t>
            </w:r>
            <w:r>
              <w:rPr>
                <w:rFonts w:hint="eastAsia" w:ascii="仿宋" w:hAnsi="仿宋" w:eastAsia="仿宋" w:cs="Arial Narrow"/>
                <w:highlight w:val="none"/>
              </w:rPr>
              <w:t>分</w:t>
            </w:r>
          </w:p>
        </w:tc>
        <w:tc>
          <w:tcPr>
            <w:tcW w:w="2126" w:type="dxa"/>
            <w:vAlign w:val="top"/>
          </w:tcPr>
          <w:p>
            <w:pPr>
              <w:shd w:val="clear"/>
              <w:ind w:firstLine="0" w:firstLineChars="0"/>
              <w:jc w:val="center"/>
              <w:rPr>
                <w:rFonts w:ascii="仿宋" w:hAnsi="仿宋" w:eastAsia="仿宋" w:cs="Arial Narrow"/>
                <w:kern w:val="2"/>
                <w:sz w:val="24"/>
                <w:szCs w:val="24"/>
                <w:highlight w:val="none"/>
                <w:lang w:val="en-US" w:eastAsia="zh-CN" w:bidi="ar-SA"/>
              </w:rPr>
            </w:pPr>
            <w:r>
              <w:rPr>
                <w:rFonts w:ascii="仿宋" w:hAnsi="仿宋" w:eastAsia="仿宋" w:cs="Arial Narrow"/>
                <w:highlight w:val="none"/>
              </w:rPr>
              <w:t>优</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79" w:type="dxa"/>
          </w:tcPr>
          <w:p>
            <w:pPr>
              <w:shd w:val="clear"/>
              <w:ind w:firstLine="0" w:firstLineChars="0"/>
              <w:jc w:val="center"/>
              <w:rPr>
                <w:rFonts w:hint="eastAsia" w:ascii="仿宋" w:hAnsi="仿宋" w:eastAsia="仿宋" w:cs="Arial Narrow"/>
                <w:highlight w:val="none"/>
                <w:lang w:eastAsia="zh-CN"/>
              </w:rPr>
            </w:pPr>
            <w:r>
              <w:rPr>
                <w:rFonts w:hint="eastAsia" w:ascii="仿宋" w:hAnsi="仿宋" w:eastAsia="仿宋" w:cs="Arial Narrow"/>
                <w:highlight w:val="none"/>
                <w:lang w:val="en-US" w:eastAsia="zh-CN"/>
              </w:rPr>
              <w:t>效益</w:t>
            </w:r>
          </w:p>
        </w:tc>
        <w:tc>
          <w:tcPr>
            <w:tcW w:w="2132" w:type="dxa"/>
          </w:tcPr>
          <w:p>
            <w:pPr>
              <w:shd w:val="clear"/>
              <w:ind w:firstLine="0" w:firstLineChars="0"/>
              <w:jc w:val="center"/>
              <w:rPr>
                <w:rFonts w:ascii="仿宋" w:hAnsi="仿宋" w:eastAsia="仿宋" w:cs="Arial Narrow"/>
                <w:highlight w:val="none"/>
              </w:rPr>
            </w:pPr>
            <w:r>
              <w:rPr>
                <w:rFonts w:hint="eastAsia" w:ascii="仿宋" w:hAnsi="仿宋" w:eastAsia="仿宋" w:cs="Arial Narrow"/>
                <w:highlight w:val="none"/>
                <w:lang w:val="en-US" w:eastAsia="zh-CN"/>
              </w:rPr>
              <w:t>30</w:t>
            </w:r>
            <w:r>
              <w:rPr>
                <w:rFonts w:hint="eastAsia" w:ascii="仿宋" w:hAnsi="仿宋" w:eastAsia="仿宋" w:cs="Arial Narrow"/>
                <w:highlight w:val="none"/>
              </w:rPr>
              <w:t>分</w:t>
            </w:r>
          </w:p>
        </w:tc>
        <w:tc>
          <w:tcPr>
            <w:tcW w:w="2126" w:type="dxa"/>
          </w:tcPr>
          <w:p>
            <w:pPr>
              <w:shd w:val="clear"/>
              <w:ind w:firstLine="0" w:firstLineChars="0"/>
              <w:jc w:val="center"/>
              <w:rPr>
                <w:rFonts w:ascii="仿宋" w:hAnsi="仿宋" w:eastAsia="仿宋" w:cs="Arial Narrow"/>
                <w:highlight w:val="none"/>
              </w:rPr>
            </w:pPr>
            <w:r>
              <w:rPr>
                <w:rFonts w:hint="eastAsia" w:ascii="仿宋" w:hAnsi="仿宋" w:eastAsia="仿宋" w:cs="Arial Narrow"/>
                <w:highlight w:val="none"/>
                <w:lang w:val="en-US" w:eastAsia="zh-CN"/>
              </w:rPr>
              <w:t>30</w:t>
            </w:r>
            <w:r>
              <w:rPr>
                <w:rFonts w:hint="eastAsia" w:ascii="仿宋" w:hAnsi="仿宋" w:eastAsia="仿宋" w:cs="Arial Narrow"/>
                <w:highlight w:val="none"/>
              </w:rPr>
              <w:t>分</w:t>
            </w:r>
          </w:p>
        </w:tc>
        <w:tc>
          <w:tcPr>
            <w:tcW w:w="2126" w:type="dxa"/>
          </w:tcPr>
          <w:p>
            <w:pPr>
              <w:shd w:val="clear"/>
              <w:ind w:firstLine="0" w:firstLineChars="0"/>
              <w:jc w:val="center"/>
              <w:rPr>
                <w:rFonts w:hint="eastAsia" w:ascii="仿宋" w:hAnsi="仿宋" w:eastAsia="仿宋" w:cs="Arial Narrow"/>
                <w:highlight w:val="none"/>
                <w:lang w:eastAsia="zh-CN"/>
              </w:rPr>
            </w:pPr>
            <w:r>
              <w:rPr>
                <w:rFonts w:ascii="仿宋" w:hAnsi="仿宋" w:eastAsia="仿宋" w:cs="Arial Narrow"/>
                <w:highlight w:val="none"/>
              </w:rPr>
              <w:t>优</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79" w:type="dxa"/>
          </w:tcPr>
          <w:p>
            <w:pPr>
              <w:shd w:val="clear"/>
              <w:ind w:firstLine="0" w:firstLineChars="0"/>
              <w:jc w:val="center"/>
              <w:rPr>
                <w:rFonts w:hint="eastAsia" w:ascii="仿宋" w:hAnsi="仿宋" w:eastAsia="仿宋" w:cs="Arial Narrow"/>
                <w:highlight w:val="none"/>
                <w:lang w:val="en-US" w:eastAsia="zh-CN"/>
              </w:rPr>
            </w:pPr>
            <w:r>
              <w:rPr>
                <w:rFonts w:hint="eastAsia" w:ascii="仿宋" w:hAnsi="仿宋" w:eastAsia="仿宋" w:cs="Arial Narrow"/>
                <w:highlight w:val="none"/>
                <w:lang w:val="en-US" w:eastAsia="zh-CN"/>
              </w:rPr>
              <w:t>满意度</w:t>
            </w:r>
          </w:p>
        </w:tc>
        <w:tc>
          <w:tcPr>
            <w:tcW w:w="2132" w:type="dxa"/>
          </w:tcPr>
          <w:p>
            <w:pPr>
              <w:shd w:val="clear"/>
              <w:ind w:firstLine="0" w:firstLineChars="0"/>
              <w:jc w:val="center"/>
              <w:rPr>
                <w:rFonts w:hint="default" w:ascii="仿宋" w:hAnsi="仿宋" w:eastAsia="仿宋" w:cs="Arial Narrow"/>
                <w:highlight w:val="none"/>
                <w:lang w:val="en-US" w:eastAsia="zh-CN"/>
              </w:rPr>
            </w:pPr>
            <w:r>
              <w:rPr>
                <w:rFonts w:hint="eastAsia" w:ascii="仿宋" w:hAnsi="仿宋" w:eastAsia="仿宋" w:cs="Arial Narrow"/>
                <w:highlight w:val="none"/>
                <w:lang w:val="en-US" w:eastAsia="zh-CN"/>
              </w:rPr>
              <w:t>10分</w:t>
            </w:r>
          </w:p>
        </w:tc>
        <w:tc>
          <w:tcPr>
            <w:tcW w:w="2126" w:type="dxa"/>
          </w:tcPr>
          <w:p>
            <w:pPr>
              <w:shd w:val="clear"/>
              <w:ind w:firstLine="0" w:firstLineChars="0"/>
              <w:jc w:val="center"/>
              <w:rPr>
                <w:rFonts w:hint="default" w:ascii="仿宋" w:hAnsi="仿宋" w:eastAsia="仿宋" w:cs="Arial Narrow"/>
                <w:highlight w:val="none"/>
                <w:lang w:val="en-US" w:eastAsia="zh-CN"/>
              </w:rPr>
            </w:pPr>
            <w:r>
              <w:rPr>
                <w:rFonts w:hint="eastAsia" w:ascii="仿宋" w:hAnsi="仿宋" w:eastAsia="仿宋" w:cs="Arial Narrow"/>
                <w:highlight w:val="none"/>
                <w:lang w:val="en-US" w:eastAsia="zh-CN"/>
              </w:rPr>
              <w:t>10分</w:t>
            </w:r>
          </w:p>
        </w:tc>
        <w:tc>
          <w:tcPr>
            <w:tcW w:w="2126" w:type="dxa"/>
          </w:tcPr>
          <w:p>
            <w:pPr>
              <w:shd w:val="clear"/>
              <w:ind w:firstLine="0" w:firstLineChars="0"/>
              <w:jc w:val="center"/>
              <w:rPr>
                <w:rFonts w:hint="eastAsia" w:ascii="仿宋" w:hAnsi="仿宋" w:eastAsia="仿宋" w:cs="Arial Narrow"/>
                <w:highlight w:val="none"/>
                <w:lang w:val="en-US" w:eastAsia="zh-CN"/>
              </w:rPr>
            </w:pPr>
            <w:r>
              <w:rPr>
                <w:rFonts w:ascii="仿宋" w:hAnsi="仿宋" w:eastAsia="仿宋" w:cs="Arial Narrow"/>
                <w:highlight w:val="none"/>
              </w:rPr>
              <w:t>优</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79" w:type="dxa"/>
          </w:tcPr>
          <w:p>
            <w:pPr>
              <w:shd w:val="clear"/>
              <w:ind w:firstLine="0" w:firstLineChars="0"/>
              <w:jc w:val="center"/>
              <w:rPr>
                <w:rFonts w:ascii="仿宋" w:hAnsi="仿宋" w:eastAsia="仿宋" w:cs="Arial Narrow"/>
                <w:highlight w:val="none"/>
              </w:rPr>
            </w:pPr>
            <w:r>
              <w:rPr>
                <w:rFonts w:hint="eastAsia" w:ascii="仿宋" w:hAnsi="仿宋" w:eastAsia="仿宋" w:cs="Arial Narrow"/>
                <w:highlight w:val="none"/>
              </w:rPr>
              <w:t>综合绩效</w:t>
            </w:r>
          </w:p>
        </w:tc>
        <w:tc>
          <w:tcPr>
            <w:tcW w:w="2132" w:type="dxa"/>
          </w:tcPr>
          <w:p>
            <w:pPr>
              <w:shd w:val="clear"/>
              <w:ind w:firstLine="0" w:firstLineChars="0"/>
              <w:jc w:val="center"/>
              <w:rPr>
                <w:rFonts w:ascii="仿宋" w:hAnsi="仿宋" w:eastAsia="仿宋" w:cs="Arial Narrow"/>
                <w:highlight w:val="none"/>
              </w:rPr>
            </w:pPr>
            <w:r>
              <w:rPr>
                <w:rFonts w:hint="eastAsia" w:ascii="仿宋" w:hAnsi="仿宋" w:eastAsia="仿宋" w:cs="Arial Narrow"/>
                <w:highlight w:val="none"/>
              </w:rPr>
              <w:t>100分</w:t>
            </w:r>
          </w:p>
        </w:tc>
        <w:tc>
          <w:tcPr>
            <w:tcW w:w="2126" w:type="dxa"/>
          </w:tcPr>
          <w:p>
            <w:pPr>
              <w:shd w:val="clear"/>
              <w:ind w:firstLine="0" w:firstLineChars="0"/>
              <w:jc w:val="center"/>
              <w:rPr>
                <w:rFonts w:ascii="仿宋" w:hAnsi="仿宋" w:eastAsia="仿宋" w:cs="Arial Narrow"/>
                <w:highlight w:val="none"/>
              </w:rPr>
            </w:pPr>
            <w:r>
              <w:rPr>
                <w:rFonts w:hint="eastAsia" w:ascii="仿宋" w:hAnsi="仿宋" w:eastAsia="仿宋" w:cs="Arial Narrow"/>
                <w:highlight w:val="none"/>
                <w:lang w:val="en-US" w:eastAsia="zh-CN"/>
              </w:rPr>
              <w:t>96.93</w:t>
            </w:r>
            <w:r>
              <w:rPr>
                <w:rFonts w:hint="eastAsia" w:ascii="仿宋" w:hAnsi="仿宋" w:eastAsia="仿宋" w:cs="Arial Narrow"/>
                <w:highlight w:val="none"/>
              </w:rPr>
              <w:t>分</w:t>
            </w:r>
          </w:p>
        </w:tc>
        <w:tc>
          <w:tcPr>
            <w:tcW w:w="2126" w:type="dxa"/>
          </w:tcPr>
          <w:p>
            <w:pPr>
              <w:shd w:val="clear"/>
              <w:ind w:firstLine="0" w:firstLineChars="0"/>
              <w:jc w:val="center"/>
              <w:rPr>
                <w:rFonts w:ascii="仿宋" w:hAnsi="仿宋" w:eastAsia="仿宋" w:cs="Arial Narrow"/>
                <w:highlight w:val="none"/>
              </w:rPr>
            </w:pPr>
            <w:r>
              <w:rPr>
                <w:rFonts w:ascii="仿宋" w:hAnsi="仿宋" w:eastAsia="仿宋" w:cs="Arial Narrow"/>
                <w:highlight w:val="none"/>
              </w:rPr>
              <w:t>优</w:t>
            </w:r>
          </w:p>
        </w:tc>
      </w:tr>
    </w:tbl>
    <w:p>
      <w:pPr>
        <w:pStyle w:val="2"/>
        <w:keepNext/>
        <w:keepLines/>
        <w:pageBreakBefore w:val="0"/>
        <w:widowControl w:val="0"/>
        <w:shd w:val="clear"/>
        <w:kinsoku/>
        <w:wordWrap/>
        <w:overflowPunct/>
        <w:topLinePunct w:val="0"/>
        <w:autoSpaceDE/>
        <w:autoSpaceDN/>
        <w:bidi w:val="0"/>
        <w:adjustRightInd/>
        <w:snapToGrid/>
        <w:textAlignment w:val="auto"/>
        <w:rPr>
          <w:rFonts w:hint="eastAsia" w:ascii="仿宋" w:hAnsi="仿宋" w:eastAsia="仿宋" w:cs="Arial Narrow"/>
          <w:sz w:val="28"/>
          <w:szCs w:val="28"/>
          <w:highlight w:val="none"/>
          <w:lang w:val="en-US" w:eastAsia="zh-CN"/>
        </w:rPr>
      </w:pPr>
      <w:bookmarkStart w:id="8" w:name="_Toc20258"/>
      <w:r>
        <w:rPr>
          <w:rFonts w:hint="eastAsia" w:ascii="仿宋" w:hAnsi="仿宋" w:eastAsia="仿宋" w:cs="Arial Narrow"/>
          <w:sz w:val="28"/>
          <w:szCs w:val="28"/>
          <w:highlight w:val="none"/>
          <w:lang w:val="en-US" w:eastAsia="zh-CN"/>
        </w:rPr>
        <w:t>（三）项目经验与问题</w:t>
      </w:r>
      <w:bookmarkEnd w:id="8"/>
    </w:p>
    <w:p>
      <w:pPr>
        <w:shd w:val="clear"/>
        <w:snapToGrid w:val="0"/>
        <w:ind w:firstLine="480"/>
        <w:rPr>
          <w:rFonts w:hint="default" w:ascii="仿宋" w:hAnsi="仿宋" w:eastAsia="仿宋" w:cs="Arial Narrow"/>
          <w:highlight w:val="none"/>
          <w:lang w:val="en-US" w:eastAsia="zh-CN"/>
        </w:rPr>
      </w:pPr>
      <w:r>
        <w:rPr>
          <w:rFonts w:hint="eastAsia" w:ascii="仿宋" w:hAnsi="仿宋" w:eastAsia="仿宋" w:cs="Arial Narrow"/>
          <w:highlight w:val="none"/>
          <w:lang w:val="en-US" w:eastAsia="zh-CN"/>
        </w:rPr>
        <w:t>1、经验</w:t>
      </w:r>
    </w:p>
    <w:p>
      <w:pPr>
        <w:shd w:val="clear"/>
        <w:snapToGrid w:val="0"/>
        <w:ind w:firstLine="480"/>
        <w:rPr>
          <w:rFonts w:hint="eastAsia" w:ascii="仿宋" w:hAnsi="仿宋" w:eastAsia="仿宋" w:cs="Arial Narrow"/>
          <w:highlight w:val="none"/>
          <w:lang w:val="en-US" w:eastAsia="zh-CN"/>
        </w:rPr>
      </w:pPr>
      <w:r>
        <w:rPr>
          <w:rFonts w:hint="eastAsia" w:ascii="仿宋" w:hAnsi="仿宋" w:eastAsia="仿宋" w:cs="Arial Narrow"/>
          <w:highlight w:val="none"/>
          <w:lang w:val="en-US" w:eastAsia="zh-CN"/>
        </w:rPr>
        <w:t>扎实做好优待抚恤工作。及时准确足额发放抚助金，确保资金安全和落实到人。深化“一对一”帮扶救援工作，通过退役军人关爱基金，着力解决困难退役军人生活、住房、医疗等方面的突出问题。组织为残疾军人、烈属等优抚对象巡回医疗和短期疗养服务，实现一至六级残疾军人退回医疗全覆益。完善伤残退役军人抚恤优待政策，做好伤残军人补评或残疾等级调整工作。严格政策标准，按中央部署，省、市要求开展参战参试人员精准核查认定工作。</w:t>
      </w:r>
    </w:p>
    <w:p>
      <w:pPr>
        <w:shd w:val="clear"/>
        <w:snapToGrid w:val="0"/>
        <w:ind w:firstLine="480"/>
        <w:rPr>
          <w:rFonts w:hint="default" w:ascii="仿宋" w:hAnsi="仿宋" w:eastAsia="仿宋" w:cs="Arial Narrow"/>
          <w:highlight w:val="none"/>
          <w:lang w:val="en-US" w:eastAsia="zh-CN"/>
        </w:rPr>
      </w:pPr>
      <w:r>
        <w:rPr>
          <w:rFonts w:hint="eastAsia" w:ascii="仿宋" w:hAnsi="仿宋" w:eastAsia="仿宋" w:cs="Arial Narrow"/>
          <w:highlight w:val="none"/>
          <w:lang w:val="en-US" w:eastAsia="zh-CN"/>
        </w:rPr>
        <w:t>2、问题</w:t>
      </w:r>
    </w:p>
    <w:p>
      <w:pPr>
        <w:shd w:val="clear"/>
        <w:snapToGrid w:val="0"/>
        <w:ind w:firstLine="480"/>
        <w:rPr>
          <w:rFonts w:hint="default" w:ascii="仿宋" w:hAnsi="仿宋" w:eastAsia="仿宋" w:cs="Arial Narrow"/>
          <w:highlight w:val="none"/>
          <w:lang w:val="en-US" w:eastAsia="zh-CN"/>
        </w:rPr>
      </w:pPr>
      <w:r>
        <w:rPr>
          <w:rFonts w:hint="eastAsia" w:ascii="仿宋" w:hAnsi="仿宋" w:eastAsia="仿宋" w:cs="Arial Narrow"/>
          <w:highlight w:val="none"/>
          <w:lang w:val="en-US" w:eastAsia="zh-CN"/>
        </w:rPr>
        <w:t>项目预算执行率未达到100%。</w:t>
      </w:r>
    </w:p>
    <w:p>
      <w:pPr>
        <w:pStyle w:val="2"/>
        <w:keepNext/>
        <w:keepLines/>
        <w:pageBreakBefore w:val="0"/>
        <w:widowControl w:val="0"/>
        <w:shd w:val="clear"/>
        <w:kinsoku/>
        <w:wordWrap/>
        <w:overflowPunct/>
        <w:topLinePunct w:val="0"/>
        <w:autoSpaceDE/>
        <w:autoSpaceDN/>
        <w:bidi w:val="0"/>
        <w:adjustRightInd/>
        <w:snapToGrid/>
        <w:textAlignment w:val="auto"/>
        <w:rPr>
          <w:rFonts w:hint="eastAsia" w:ascii="仿宋" w:hAnsi="仿宋" w:eastAsia="仿宋" w:cs="Arial Narrow"/>
          <w:sz w:val="28"/>
          <w:szCs w:val="28"/>
          <w:highlight w:val="none"/>
          <w:lang w:val="en-US" w:eastAsia="zh-CN"/>
        </w:rPr>
      </w:pPr>
      <w:bookmarkStart w:id="9" w:name="_Toc3962"/>
      <w:r>
        <w:rPr>
          <w:rFonts w:hint="eastAsia" w:ascii="仿宋" w:hAnsi="仿宋" w:eastAsia="仿宋" w:cs="Arial Narrow"/>
          <w:sz w:val="28"/>
          <w:szCs w:val="28"/>
          <w:highlight w:val="none"/>
          <w:lang w:val="en-US" w:eastAsia="zh-CN"/>
        </w:rPr>
        <w:t>（四）建议</w:t>
      </w:r>
      <w:bookmarkEnd w:id="9"/>
    </w:p>
    <w:bookmarkEnd w:id="2"/>
    <w:bookmarkEnd w:id="3"/>
    <w:p>
      <w:pPr>
        <w:shd w:val="clear"/>
        <w:snapToGrid w:val="0"/>
        <w:ind w:firstLine="480"/>
        <w:jc w:val="left"/>
        <w:rPr>
          <w:rFonts w:ascii="仿宋_GB2312" w:hAnsi="Arial Narrow" w:cs="Arial Narrow"/>
          <w:highlight w:val="none"/>
        </w:rPr>
      </w:pPr>
      <w:r>
        <w:rPr>
          <w:rFonts w:hint="eastAsia" w:ascii="仿宋" w:hAnsi="仿宋" w:eastAsia="仿宋" w:cs="Arial Narrow"/>
          <w:highlight w:val="none"/>
          <w:lang w:val="en-US" w:eastAsia="zh-CN"/>
        </w:rPr>
        <w:t>加强预算管理，提高预算编制准确性。在年初编制预算时应结合历年资金使用情况和项目执行情况，充分掌握项目的实际资金需求，并积极与相关业务部门进行充分沟通，制定出符合实际情况的预算申报文本。从而提高资金利用率，实现项目长期、稳定、可持续发展。</w:t>
      </w:r>
    </w:p>
    <w:p>
      <w:pPr>
        <w:pStyle w:val="2"/>
        <w:keepNext/>
        <w:keepLines/>
        <w:pageBreakBefore w:val="0"/>
        <w:widowControl w:val="0"/>
        <w:shd w:val="clear"/>
        <w:kinsoku/>
        <w:wordWrap/>
        <w:overflowPunct/>
        <w:topLinePunct w:val="0"/>
        <w:autoSpaceDE/>
        <w:autoSpaceDN/>
        <w:bidi w:val="0"/>
        <w:adjustRightInd/>
        <w:snapToGrid/>
        <w:jc w:val="left"/>
        <w:textAlignment w:val="auto"/>
        <w:rPr>
          <w:rFonts w:hint="eastAsia" w:ascii="仿宋" w:hAnsi="仿宋" w:eastAsia="仿宋" w:cs="仿宋"/>
          <w:sz w:val="32"/>
          <w:szCs w:val="32"/>
          <w:highlight w:val="none"/>
          <w:lang w:val="en-US" w:eastAsia="zh-CN"/>
        </w:rPr>
      </w:pPr>
      <w:bookmarkStart w:id="10" w:name="_Toc13066"/>
      <w:bookmarkStart w:id="11" w:name="_Toc14165723"/>
      <w:bookmarkStart w:id="12" w:name="_Toc361304672"/>
      <w:bookmarkStart w:id="13" w:name="_Toc387957799"/>
      <w:bookmarkStart w:id="14" w:name="_Toc387957800"/>
      <w:bookmarkStart w:id="15" w:name="_Toc361304673"/>
      <w:r>
        <w:rPr>
          <w:rFonts w:hint="eastAsia" w:ascii="仿宋" w:hAnsi="仿宋" w:eastAsia="仿宋" w:cs="仿宋"/>
          <w:sz w:val="32"/>
          <w:szCs w:val="32"/>
          <w:highlight w:val="none"/>
          <w:lang w:val="en-US" w:eastAsia="zh-CN"/>
        </w:rPr>
        <w:t>二、正文</w:t>
      </w:r>
      <w:bookmarkEnd w:id="10"/>
    </w:p>
    <w:p>
      <w:pPr>
        <w:pStyle w:val="2"/>
        <w:keepNext/>
        <w:keepLines/>
        <w:pageBreakBefore w:val="0"/>
        <w:widowControl w:val="0"/>
        <w:shd w:val="clear"/>
        <w:kinsoku/>
        <w:wordWrap/>
        <w:overflowPunct/>
        <w:topLinePunct w:val="0"/>
        <w:autoSpaceDE/>
        <w:autoSpaceDN/>
        <w:bidi w:val="0"/>
        <w:adjustRightInd/>
        <w:snapToGrid/>
        <w:textAlignment w:val="auto"/>
        <w:rPr>
          <w:rFonts w:hint="eastAsia" w:ascii="仿宋" w:hAnsi="仿宋" w:eastAsia="仿宋" w:cs="Arial Narrow"/>
          <w:sz w:val="28"/>
          <w:szCs w:val="28"/>
          <w:highlight w:val="none"/>
          <w:lang w:val="en-US" w:eastAsia="zh-CN"/>
        </w:rPr>
      </w:pPr>
      <w:bookmarkStart w:id="16" w:name="_Toc24705"/>
      <w:r>
        <w:rPr>
          <w:rFonts w:hint="eastAsia" w:ascii="仿宋" w:hAnsi="仿宋" w:eastAsia="仿宋" w:cs="Arial Narrow"/>
          <w:sz w:val="28"/>
          <w:szCs w:val="28"/>
          <w:highlight w:val="none"/>
          <w:lang w:val="en-US" w:eastAsia="zh-CN"/>
        </w:rPr>
        <w:t>（一）项目基本情况</w:t>
      </w:r>
      <w:bookmarkEnd w:id="11"/>
      <w:bookmarkEnd w:id="16"/>
    </w:p>
    <w:p>
      <w:pPr>
        <w:pStyle w:val="2"/>
        <w:keepNext/>
        <w:keepLines/>
        <w:pageBreakBefore w:val="0"/>
        <w:widowControl w:val="0"/>
        <w:shd w:val="clear"/>
        <w:kinsoku/>
        <w:wordWrap/>
        <w:overflowPunct/>
        <w:topLinePunct w:val="0"/>
        <w:autoSpaceDE/>
        <w:autoSpaceDN/>
        <w:bidi w:val="0"/>
        <w:adjustRightInd/>
        <w:snapToGrid/>
        <w:ind w:firstLine="482" w:firstLineChars="200"/>
        <w:textAlignment w:val="auto"/>
        <w:rPr>
          <w:rFonts w:hint="eastAsia" w:ascii="仿宋" w:hAnsi="仿宋" w:eastAsia="仿宋" w:cs="Arial Narrow"/>
          <w:sz w:val="24"/>
          <w:highlight w:val="none"/>
        </w:rPr>
      </w:pPr>
      <w:bookmarkStart w:id="17" w:name="_Toc14165724"/>
      <w:bookmarkStart w:id="18" w:name="_Toc32217"/>
      <w:r>
        <w:rPr>
          <w:rFonts w:hint="eastAsia" w:ascii="仿宋" w:hAnsi="仿宋" w:eastAsia="仿宋" w:cs="Arial Narrow"/>
          <w:sz w:val="24"/>
          <w:highlight w:val="none"/>
          <w:lang w:val="en-US" w:eastAsia="zh-CN"/>
        </w:rPr>
        <w:t>1、</w:t>
      </w:r>
      <w:r>
        <w:rPr>
          <w:rFonts w:hint="eastAsia" w:ascii="仿宋" w:hAnsi="仿宋" w:eastAsia="仿宋" w:cs="Arial Narrow"/>
          <w:sz w:val="24"/>
          <w:highlight w:val="none"/>
        </w:rPr>
        <w:t>项目立项背景和依据</w:t>
      </w:r>
      <w:bookmarkEnd w:id="17"/>
      <w:bookmarkEnd w:id="18"/>
    </w:p>
    <w:bookmarkEnd w:id="12"/>
    <w:bookmarkEnd w:id="13"/>
    <w:p>
      <w:pPr>
        <w:shd w:val="clear"/>
        <w:snapToGrid w:val="0"/>
        <w:ind w:firstLine="480"/>
        <w:rPr>
          <w:rFonts w:ascii="仿宋" w:hAnsi="仿宋" w:eastAsia="仿宋" w:cs="Arial Narrow"/>
          <w:highlight w:val="none"/>
        </w:rPr>
      </w:pPr>
      <w:bookmarkStart w:id="19" w:name="_Toc14165725"/>
      <w:bookmarkStart w:id="20" w:name="_Toc16351"/>
      <w:bookmarkStart w:id="21" w:name="_Toc361304680"/>
      <w:bookmarkStart w:id="22" w:name="_Toc406666356"/>
      <w:bookmarkStart w:id="23" w:name="_Toc406668030"/>
      <w:r>
        <w:rPr>
          <w:rFonts w:hint="eastAsia" w:ascii="仿宋" w:hAnsi="仿宋" w:eastAsia="仿宋" w:cs="Arial Narrow"/>
          <w:highlight w:val="none"/>
          <w:lang w:val="en-US" w:eastAsia="zh-CN"/>
        </w:rPr>
        <w:t>项目实施单位根据省民政厅、省财政厅、省教育厅、省军区政治部《关于进一步规范义务兵家庭优待金发放工作的通知》（鄂民政发[2014]49号）、市退役军人事务局《关于做好2019年度义务兵家庭优待金发放工作的通知》（武退役军人文[2019]4号）、《民政部办公厅关于落实给部分农村籍退役士兵发放老年生活补助政策措施的通知》、《市退役军人事务局关于落实为全市烈属、军属和退役军人等家庭悬挂光荣牌工作的通知》、《关于做好城镇有工作单位的参战参试退役人员工资补齐平均工资工作的通知》（武民政[2012]87号）、《军人抚恤优待条例》等文件精神，认真贯彻落实各项优抚政策，全力维护优抚对象的切身利益</w:t>
      </w:r>
      <w:r>
        <w:rPr>
          <w:rFonts w:hint="eastAsia" w:ascii="仿宋" w:hAnsi="仿宋" w:eastAsia="仿宋" w:cs="Arial Narrow"/>
          <w:highlight w:val="none"/>
        </w:rPr>
        <w:t>。</w:t>
      </w:r>
      <w:r>
        <w:rPr>
          <w:rFonts w:hint="eastAsia" w:ascii="仿宋" w:hAnsi="仿宋" w:eastAsia="仿宋" w:cs="Arial Narrow"/>
          <w:highlight w:val="none"/>
        </w:rPr>
        <w:tab/>
      </w:r>
    </w:p>
    <w:p>
      <w:pPr>
        <w:pStyle w:val="2"/>
        <w:keepNext/>
        <w:keepLines/>
        <w:pageBreakBefore w:val="0"/>
        <w:widowControl w:val="0"/>
        <w:shd w:val="clear"/>
        <w:kinsoku/>
        <w:wordWrap/>
        <w:overflowPunct/>
        <w:topLinePunct w:val="0"/>
        <w:autoSpaceDE/>
        <w:autoSpaceDN/>
        <w:bidi w:val="0"/>
        <w:adjustRightInd/>
        <w:snapToGrid/>
        <w:ind w:firstLine="482" w:firstLineChars="200"/>
        <w:textAlignment w:val="auto"/>
        <w:rPr>
          <w:rFonts w:hint="eastAsia" w:ascii="仿宋" w:hAnsi="仿宋" w:eastAsia="仿宋" w:cs="Arial Narrow"/>
          <w:sz w:val="24"/>
          <w:highlight w:val="none"/>
        </w:rPr>
      </w:pPr>
      <w:bookmarkStart w:id="24" w:name="_Toc10759"/>
      <w:r>
        <w:rPr>
          <w:rFonts w:hint="eastAsia" w:ascii="仿宋" w:hAnsi="仿宋" w:eastAsia="仿宋" w:cs="Arial Narrow"/>
          <w:sz w:val="24"/>
          <w:highlight w:val="none"/>
          <w:lang w:val="en-US" w:eastAsia="zh-CN"/>
        </w:rPr>
        <w:t>2、</w:t>
      </w:r>
      <w:r>
        <w:rPr>
          <w:rFonts w:hint="eastAsia" w:ascii="仿宋" w:hAnsi="仿宋" w:eastAsia="仿宋" w:cs="Arial Narrow"/>
          <w:sz w:val="24"/>
          <w:highlight w:val="none"/>
        </w:rPr>
        <w:t>项目绩效目标</w:t>
      </w:r>
      <w:bookmarkEnd w:id="19"/>
      <w:bookmarkEnd w:id="24"/>
    </w:p>
    <w:bookmarkEnd w:id="20"/>
    <w:bookmarkEnd w:id="21"/>
    <w:bookmarkEnd w:id="22"/>
    <w:bookmarkEnd w:id="23"/>
    <w:p>
      <w:pPr>
        <w:shd w:val="clear"/>
        <w:snapToGrid w:val="0"/>
        <w:ind w:firstLine="480"/>
        <w:rPr>
          <w:rFonts w:hint="default" w:ascii="仿宋" w:hAnsi="仿宋" w:eastAsia="仿宋" w:cs="Arial Narrow"/>
          <w:highlight w:val="none"/>
          <w:lang w:val="en-US" w:eastAsia="zh-CN"/>
        </w:rPr>
      </w:pPr>
      <w:bookmarkStart w:id="25" w:name="_Toc14165726"/>
      <w:r>
        <w:rPr>
          <w:rFonts w:hint="eastAsia" w:ascii="仿宋" w:hAnsi="仿宋" w:eastAsia="仿宋" w:cs="Arial Narrow"/>
          <w:highlight w:val="none"/>
          <w:lang w:val="en-US" w:eastAsia="zh-CN"/>
        </w:rPr>
        <w:t>绩效目标：全年预算总费用3,157.01万元，主要用于死亡抚恤、伤残抚恤、在乡复员、退伍军人生活补助、义务兵优待、农村籍退役士兵老年生活补助、无军籍退役士兵生活补助、双拥慰问经费、企业涉军群体维稳解困、优抚对象医疗补助等经费支出。</w:t>
      </w:r>
    </w:p>
    <w:p>
      <w:pPr>
        <w:pStyle w:val="2"/>
        <w:keepNext/>
        <w:keepLines/>
        <w:pageBreakBefore w:val="0"/>
        <w:widowControl w:val="0"/>
        <w:shd w:val="clear"/>
        <w:kinsoku/>
        <w:wordWrap/>
        <w:overflowPunct/>
        <w:topLinePunct w:val="0"/>
        <w:autoSpaceDE/>
        <w:autoSpaceDN/>
        <w:bidi w:val="0"/>
        <w:adjustRightInd/>
        <w:snapToGrid/>
        <w:ind w:firstLine="482" w:firstLineChars="200"/>
        <w:textAlignment w:val="auto"/>
        <w:rPr>
          <w:rFonts w:hint="eastAsia" w:ascii="仿宋" w:hAnsi="仿宋" w:eastAsia="仿宋" w:cs="Arial Narrow"/>
          <w:sz w:val="24"/>
          <w:highlight w:val="none"/>
        </w:rPr>
      </w:pPr>
      <w:bookmarkStart w:id="26" w:name="_Toc30863"/>
      <w:r>
        <w:rPr>
          <w:rFonts w:hint="eastAsia" w:ascii="仿宋" w:hAnsi="仿宋" w:eastAsia="仿宋" w:cs="Arial Narrow"/>
          <w:sz w:val="24"/>
          <w:highlight w:val="none"/>
          <w:lang w:val="en-US" w:eastAsia="zh-CN"/>
        </w:rPr>
        <w:t>3、</w:t>
      </w:r>
      <w:r>
        <w:rPr>
          <w:rFonts w:hint="eastAsia" w:ascii="仿宋" w:hAnsi="仿宋" w:eastAsia="仿宋" w:cs="Arial Narrow"/>
          <w:sz w:val="24"/>
          <w:highlight w:val="none"/>
        </w:rPr>
        <w:t>项目经费来源和使用情况</w:t>
      </w:r>
      <w:bookmarkEnd w:id="25"/>
      <w:bookmarkEnd w:id="26"/>
    </w:p>
    <w:p>
      <w:pPr>
        <w:shd w:val="clear"/>
        <w:snapToGrid w:val="0"/>
        <w:ind w:firstLine="480"/>
        <w:rPr>
          <w:rFonts w:ascii="仿宋" w:hAnsi="仿宋" w:eastAsia="仿宋" w:cs="Arial Narrow"/>
          <w:highlight w:val="none"/>
        </w:rPr>
      </w:pPr>
      <w:r>
        <w:rPr>
          <w:rFonts w:hint="eastAsia" w:ascii="仿宋" w:hAnsi="仿宋" w:eastAsia="仿宋" w:cs="Arial Narrow"/>
          <w:highlight w:val="none"/>
          <w:lang w:eastAsia="zh-CN"/>
        </w:rPr>
        <w:t>（</w:t>
      </w:r>
      <w:r>
        <w:rPr>
          <w:rFonts w:hint="eastAsia" w:ascii="仿宋" w:hAnsi="仿宋" w:eastAsia="仿宋" w:cs="Arial Narrow"/>
          <w:highlight w:val="none"/>
        </w:rPr>
        <w:t>1</w:t>
      </w:r>
      <w:r>
        <w:rPr>
          <w:rFonts w:hint="eastAsia" w:ascii="仿宋" w:hAnsi="仿宋" w:eastAsia="仿宋" w:cs="Arial Narrow"/>
          <w:highlight w:val="none"/>
          <w:lang w:eastAsia="zh-CN"/>
        </w:rPr>
        <w:t>）</w:t>
      </w:r>
      <w:r>
        <w:rPr>
          <w:rFonts w:hint="eastAsia" w:ascii="仿宋" w:hAnsi="仿宋" w:eastAsia="仿宋" w:cs="Arial Narrow"/>
          <w:highlight w:val="none"/>
        </w:rPr>
        <w:t>项目资金来源</w:t>
      </w:r>
    </w:p>
    <w:p>
      <w:pPr>
        <w:shd w:val="clear"/>
        <w:snapToGrid w:val="0"/>
        <w:ind w:firstLine="480"/>
        <w:rPr>
          <w:rFonts w:ascii="仿宋" w:hAnsi="仿宋" w:eastAsia="仿宋" w:cs="Arial Narrow"/>
          <w:highlight w:val="none"/>
        </w:rPr>
      </w:pPr>
      <w:r>
        <w:rPr>
          <w:rFonts w:hint="eastAsia" w:ascii="仿宋" w:hAnsi="仿宋" w:eastAsia="仿宋" w:cs="Arial Narrow"/>
          <w:highlight w:val="none"/>
          <w:lang w:val="en-US" w:eastAsia="zh-CN"/>
        </w:rPr>
        <w:t>武汉经济技术开发区（汉南区）退役军人事务局“抚恤优待经费”</w:t>
      </w:r>
      <w:r>
        <w:rPr>
          <w:rFonts w:hint="eastAsia" w:ascii="仿宋" w:hAnsi="仿宋" w:eastAsia="仿宋" w:cs="Arial Narrow"/>
          <w:highlight w:val="none"/>
        </w:rPr>
        <w:t>项目</w:t>
      </w:r>
      <w:r>
        <w:rPr>
          <w:rFonts w:hint="eastAsia" w:ascii="仿宋" w:hAnsi="仿宋" w:eastAsia="仿宋" w:cs="Arial Narrow"/>
          <w:highlight w:val="none"/>
          <w:lang w:val="en-US" w:eastAsia="zh-CN"/>
        </w:rPr>
        <w:t>支出全年</w:t>
      </w:r>
      <w:r>
        <w:rPr>
          <w:rFonts w:hint="eastAsia" w:ascii="仿宋" w:hAnsi="仿宋" w:eastAsia="仿宋" w:cs="Arial Narrow"/>
          <w:highlight w:val="none"/>
        </w:rPr>
        <w:t>预算</w:t>
      </w:r>
      <w:r>
        <w:rPr>
          <w:rFonts w:hint="eastAsia" w:ascii="仿宋" w:hAnsi="仿宋" w:eastAsia="仿宋" w:cs="Arial Narrow"/>
          <w:highlight w:val="none"/>
          <w:lang w:val="en-US" w:eastAsia="zh-CN"/>
        </w:rPr>
        <w:t>数为3,157.01万元</w:t>
      </w:r>
      <w:r>
        <w:rPr>
          <w:rFonts w:hint="eastAsia" w:ascii="仿宋" w:hAnsi="仿宋" w:eastAsia="仿宋" w:cs="Arial Narrow"/>
          <w:highlight w:val="none"/>
        </w:rPr>
        <w:t>，均系财政拨款。</w:t>
      </w:r>
    </w:p>
    <w:p>
      <w:pPr>
        <w:shd w:val="clear"/>
        <w:snapToGrid w:val="0"/>
        <w:ind w:firstLine="480"/>
        <w:rPr>
          <w:rFonts w:ascii="仿宋" w:hAnsi="仿宋" w:eastAsia="仿宋" w:cs="Arial Narrow"/>
          <w:highlight w:val="none"/>
        </w:rPr>
      </w:pPr>
      <w:r>
        <w:rPr>
          <w:rFonts w:hint="eastAsia" w:ascii="仿宋" w:hAnsi="仿宋" w:eastAsia="仿宋" w:cs="Arial Narrow"/>
          <w:highlight w:val="none"/>
          <w:lang w:eastAsia="zh-CN"/>
        </w:rPr>
        <w:t>（</w:t>
      </w:r>
      <w:r>
        <w:rPr>
          <w:rFonts w:hint="eastAsia" w:ascii="仿宋" w:hAnsi="仿宋" w:eastAsia="仿宋" w:cs="Arial Narrow"/>
          <w:highlight w:val="none"/>
        </w:rPr>
        <w:t>2</w:t>
      </w:r>
      <w:r>
        <w:rPr>
          <w:rFonts w:hint="eastAsia" w:ascii="仿宋" w:hAnsi="仿宋" w:eastAsia="仿宋" w:cs="Arial Narrow"/>
          <w:highlight w:val="none"/>
          <w:lang w:eastAsia="zh-CN"/>
        </w:rPr>
        <w:t>）</w:t>
      </w:r>
      <w:r>
        <w:rPr>
          <w:rFonts w:hint="eastAsia" w:ascii="仿宋" w:hAnsi="仿宋" w:eastAsia="仿宋" w:cs="Arial Narrow"/>
          <w:highlight w:val="none"/>
        </w:rPr>
        <w:t>项目资金使用概况</w:t>
      </w:r>
    </w:p>
    <w:p>
      <w:pPr>
        <w:shd w:val="clear"/>
        <w:snapToGrid w:val="0"/>
        <w:ind w:firstLine="480"/>
        <w:rPr>
          <w:rFonts w:ascii="仿宋" w:hAnsi="仿宋" w:eastAsia="仿宋" w:cs="Arial Narrow"/>
          <w:highlight w:val="none"/>
        </w:rPr>
      </w:pPr>
      <w:r>
        <w:rPr>
          <w:rFonts w:hint="eastAsia" w:ascii="仿宋" w:hAnsi="仿宋" w:eastAsia="仿宋" w:cs="Arial Narrow"/>
          <w:highlight w:val="none"/>
          <w:lang w:val="en-US" w:eastAsia="zh-CN"/>
        </w:rPr>
        <w:t>2019年“抚恤优待经费”</w:t>
      </w:r>
      <w:r>
        <w:rPr>
          <w:rFonts w:hint="eastAsia" w:ascii="仿宋" w:hAnsi="仿宋" w:eastAsia="仿宋" w:cs="Arial Narrow"/>
          <w:highlight w:val="none"/>
        </w:rPr>
        <w:t>项目计划支出</w:t>
      </w:r>
      <w:r>
        <w:rPr>
          <w:rFonts w:hint="eastAsia" w:ascii="仿宋" w:hAnsi="仿宋" w:eastAsia="仿宋" w:cs="Arial Narrow"/>
          <w:highlight w:val="none"/>
          <w:lang w:val="en-US" w:eastAsia="zh-CN"/>
        </w:rPr>
        <w:t>3,157.01万元</w:t>
      </w:r>
      <w:r>
        <w:rPr>
          <w:rFonts w:hint="eastAsia" w:ascii="仿宋" w:hAnsi="仿宋" w:eastAsia="仿宋" w:cs="Arial Narrow"/>
          <w:highlight w:val="none"/>
        </w:rPr>
        <w:t>，实际支出为</w:t>
      </w:r>
      <w:r>
        <w:rPr>
          <w:rFonts w:hint="eastAsia" w:ascii="仿宋" w:hAnsi="仿宋" w:eastAsia="仿宋" w:cs="Arial Narrow"/>
          <w:highlight w:val="none"/>
          <w:lang w:val="en-US" w:eastAsia="zh-CN"/>
        </w:rPr>
        <w:t>2,188.80万元</w:t>
      </w:r>
      <w:r>
        <w:rPr>
          <w:rFonts w:hint="eastAsia" w:ascii="仿宋" w:hAnsi="仿宋" w:eastAsia="仿宋" w:cs="Arial Narrow"/>
          <w:highlight w:val="none"/>
        </w:rPr>
        <w:t>。资金使用率为</w:t>
      </w:r>
      <w:r>
        <w:rPr>
          <w:rFonts w:hint="eastAsia" w:ascii="仿宋" w:hAnsi="仿宋" w:eastAsia="仿宋" w:cs="Arial Narrow"/>
          <w:highlight w:val="none"/>
          <w:lang w:val="en-US" w:eastAsia="zh-CN"/>
        </w:rPr>
        <w:t>69.33%</w:t>
      </w:r>
      <w:r>
        <w:rPr>
          <w:rFonts w:hint="eastAsia" w:ascii="仿宋" w:hAnsi="仿宋" w:eastAsia="仿宋" w:cs="Arial Narrow"/>
          <w:highlight w:val="none"/>
        </w:rPr>
        <w:t>。</w:t>
      </w:r>
    </w:p>
    <w:bookmarkEnd w:id="14"/>
    <w:bookmarkEnd w:id="15"/>
    <w:p>
      <w:pPr>
        <w:pStyle w:val="2"/>
        <w:keepNext/>
        <w:keepLines/>
        <w:pageBreakBefore w:val="0"/>
        <w:widowControl w:val="0"/>
        <w:shd w:val="clear"/>
        <w:kinsoku/>
        <w:wordWrap/>
        <w:overflowPunct/>
        <w:topLinePunct w:val="0"/>
        <w:autoSpaceDE/>
        <w:autoSpaceDN/>
        <w:bidi w:val="0"/>
        <w:adjustRightInd/>
        <w:snapToGrid/>
        <w:ind w:firstLine="482" w:firstLineChars="200"/>
        <w:textAlignment w:val="auto"/>
        <w:rPr>
          <w:rFonts w:hint="eastAsia" w:ascii="仿宋" w:hAnsi="仿宋" w:eastAsia="仿宋" w:cs="Arial Narrow"/>
          <w:sz w:val="24"/>
          <w:highlight w:val="none"/>
        </w:rPr>
      </w:pPr>
      <w:bookmarkStart w:id="27" w:name="_Toc13484"/>
      <w:bookmarkStart w:id="28" w:name="_Toc14165727"/>
      <w:r>
        <w:rPr>
          <w:rFonts w:hint="eastAsia" w:ascii="仿宋" w:hAnsi="仿宋" w:eastAsia="仿宋" w:cs="Arial Narrow"/>
          <w:sz w:val="24"/>
          <w:highlight w:val="none"/>
          <w:lang w:val="en-US" w:eastAsia="zh-CN"/>
        </w:rPr>
        <w:t>4、</w:t>
      </w:r>
      <w:r>
        <w:rPr>
          <w:rFonts w:hint="eastAsia" w:ascii="仿宋" w:hAnsi="仿宋" w:eastAsia="仿宋" w:cs="Arial Narrow"/>
          <w:sz w:val="24"/>
          <w:highlight w:val="none"/>
        </w:rPr>
        <w:t>项目实施情况</w:t>
      </w:r>
      <w:bookmarkEnd w:id="27"/>
      <w:bookmarkEnd w:id="28"/>
    </w:p>
    <w:p>
      <w:pPr>
        <w:shd w:val="clear"/>
        <w:snapToGrid w:val="0"/>
        <w:ind w:firstLine="480"/>
        <w:rPr>
          <w:rFonts w:hint="default" w:ascii="仿宋" w:hAnsi="仿宋" w:eastAsia="仿宋" w:cs="Arial Narrow"/>
          <w:highlight w:val="none"/>
          <w:lang w:val="en-US"/>
        </w:rPr>
      </w:pPr>
      <w:r>
        <w:rPr>
          <w:rFonts w:hint="eastAsia" w:ascii="仿宋" w:hAnsi="仿宋" w:eastAsia="仿宋" w:cs="Arial Narrow"/>
          <w:highlight w:val="none"/>
          <w:lang w:val="en-US" w:eastAsia="zh-CN"/>
        </w:rPr>
        <w:t>退役军人事务局</w:t>
      </w:r>
      <w:r>
        <w:rPr>
          <w:rFonts w:hint="eastAsia" w:ascii="仿宋" w:hAnsi="仿宋" w:eastAsia="仿宋" w:cs="Arial Narrow"/>
          <w:highlight w:val="none"/>
          <w:lang w:eastAsia="zh-CN"/>
        </w:rPr>
        <w:t>满腔热情、饱含真情，当好退役军人的服务生和贴心人。一是耐心接待退役军人来访。全局7名在编人员全员上阵、全员参与、分工协作，热情细致地为退役军人解释政策、答疑解惑，主动化解矛盾。组建以来，全局上下先后接待190余批次共计430余人次退役军人来访，来访涉军人员均能怀着希望而来、带着满意而去。二是细致做好信息采集、光荣牌悬挂等工作。严格按照“送、挂、讲、照、留”五个字的光荣牌悬挂工作要求，组成工作专班、组织专门力量，保质保量完成了6100余户家庭的悬挂光荣牌工作。目前该工作已大头朝下，下一步，我局将继续跟进，确保信息采集、光荣牌悬挂等工作画上圆满的“句号”</w:t>
      </w:r>
      <w:r>
        <w:rPr>
          <w:rFonts w:hint="eastAsia" w:ascii="仿宋" w:hAnsi="仿宋" w:eastAsia="仿宋" w:cs="Arial Narrow"/>
          <w:highlight w:val="none"/>
          <w:lang w:val="en-US" w:eastAsia="zh-CN"/>
        </w:rPr>
        <w:t>。</w:t>
      </w:r>
    </w:p>
    <w:p>
      <w:pPr>
        <w:pStyle w:val="2"/>
        <w:keepNext/>
        <w:keepLines/>
        <w:pageBreakBefore w:val="0"/>
        <w:widowControl w:val="0"/>
        <w:shd w:val="clear"/>
        <w:kinsoku/>
        <w:wordWrap/>
        <w:overflowPunct/>
        <w:topLinePunct w:val="0"/>
        <w:autoSpaceDE/>
        <w:autoSpaceDN/>
        <w:bidi w:val="0"/>
        <w:adjustRightInd/>
        <w:snapToGrid/>
        <w:textAlignment w:val="auto"/>
        <w:rPr>
          <w:rFonts w:hint="eastAsia" w:ascii="仿宋" w:hAnsi="仿宋" w:eastAsia="仿宋" w:cs="Arial Narrow"/>
          <w:sz w:val="28"/>
          <w:szCs w:val="28"/>
          <w:highlight w:val="none"/>
          <w:lang w:val="en-US" w:eastAsia="zh-CN"/>
        </w:rPr>
      </w:pPr>
      <w:bookmarkStart w:id="29" w:name="_Toc14165728"/>
      <w:bookmarkStart w:id="30" w:name="_Toc406666357"/>
      <w:bookmarkStart w:id="31" w:name="_Toc14372"/>
      <w:bookmarkStart w:id="32" w:name="_Toc361304681"/>
      <w:bookmarkStart w:id="33" w:name="_Toc387957806"/>
      <w:bookmarkStart w:id="34" w:name="_Toc406668031"/>
      <w:bookmarkStart w:id="35" w:name="_Toc26215"/>
      <w:r>
        <w:rPr>
          <w:rFonts w:hint="eastAsia" w:ascii="仿宋" w:hAnsi="仿宋" w:eastAsia="仿宋" w:cs="Arial Narrow"/>
          <w:sz w:val="28"/>
          <w:szCs w:val="28"/>
          <w:highlight w:val="none"/>
          <w:lang w:val="en-US" w:eastAsia="zh-CN"/>
        </w:rPr>
        <w:t>（二）绩效评价工作情况</w:t>
      </w:r>
      <w:bookmarkEnd w:id="29"/>
      <w:bookmarkEnd w:id="30"/>
      <w:bookmarkEnd w:id="31"/>
      <w:bookmarkEnd w:id="32"/>
      <w:bookmarkEnd w:id="33"/>
      <w:bookmarkEnd w:id="34"/>
      <w:bookmarkEnd w:id="35"/>
      <w:bookmarkStart w:id="36" w:name="_Toc361304682"/>
    </w:p>
    <w:p>
      <w:pPr>
        <w:pStyle w:val="2"/>
        <w:keepNext/>
        <w:keepLines/>
        <w:pageBreakBefore w:val="0"/>
        <w:widowControl w:val="0"/>
        <w:shd w:val="clear"/>
        <w:kinsoku/>
        <w:wordWrap/>
        <w:overflowPunct/>
        <w:topLinePunct w:val="0"/>
        <w:autoSpaceDE/>
        <w:autoSpaceDN/>
        <w:bidi w:val="0"/>
        <w:adjustRightInd/>
        <w:snapToGrid/>
        <w:ind w:firstLine="482" w:firstLineChars="200"/>
        <w:textAlignment w:val="auto"/>
        <w:rPr>
          <w:rFonts w:hint="eastAsia" w:ascii="仿宋" w:hAnsi="仿宋" w:eastAsia="仿宋" w:cs="Arial Narrow"/>
          <w:sz w:val="24"/>
          <w:highlight w:val="none"/>
        </w:rPr>
      </w:pPr>
      <w:bookmarkStart w:id="37" w:name="_Toc387957807"/>
      <w:bookmarkStart w:id="38" w:name="_Toc14165729"/>
      <w:bookmarkStart w:id="39" w:name="_Toc406666358"/>
      <w:bookmarkStart w:id="40" w:name="_Toc406668032"/>
      <w:bookmarkStart w:id="41" w:name="_Toc18296"/>
      <w:bookmarkStart w:id="42" w:name="_Toc29064"/>
      <w:r>
        <w:rPr>
          <w:rFonts w:hint="eastAsia" w:ascii="仿宋" w:hAnsi="仿宋" w:eastAsia="仿宋" w:cs="Arial Narrow"/>
          <w:sz w:val="24"/>
          <w:highlight w:val="none"/>
          <w:lang w:val="en-US" w:eastAsia="zh-CN"/>
        </w:rPr>
        <w:t>1、</w:t>
      </w:r>
      <w:r>
        <w:rPr>
          <w:rFonts w:hint="eastAsia" w:ascii="仿宋" w:hAnsi="仿宋" w:eastAsia="仿宋" w:cs="Arial Narrow"/>
          <w:sz w:val="24"/>
          <w:highlight w:val="none"/>
        </w:rPr>
        <w:t>绩效评价目</w:t>
      </w:r>
      <w:bookmarkEnd w:id="36"/>
      <w:bookmarkEnd w:id="37"/>
      <w:r>
        <w:rPr>
          <w:rFonts w:hint="eastAsia" w:ascii="仿宋" w:hAnsi="仿宋" w:eastAsia="仿宋" w:cs="Arial Narrow"/>
          <w:sz w:val="24"/>
          <w:highlight w:val="none"/>
        </w:rPr>
        <w:t>的</w:t>
      </w:r>
      <w:bookmarkEnd w:id="38"/>
      <w:bookmarkEnd w:id="39"/>
      <w:bookmarkEnd w:id="40"/>
      <w:bookmarkEnd w:id="41"/>
      <w:bookmarkEnd w:id="42"/>
    </w:p>
    <w:p>
      <w:pPr>
        <w:shd w:val="clear"/>
        <w:snapToGrid w:val="0"/>
        <w:ind w:firstLine="480"/>
        <w:rPr>
          <w:rFonts w:hint="eastAsia" w:ascii="仿宋" w:hAnsi="仿宋" w:eastAsia="仿宋" w:cs="Arial Narrow"/>
          <w:bCs/>
          <w:highlight w:val="none"/>
        </w:rPr>
      </w:pPr>
      <w:r>
        <w:rPr>
          <w:rFonts w:hint="eastAsia" w:ascii="仿宋" w:hAnsi="仿宋" w:eastAsia="仿宋" w:cs="Arial Narrow"/>
          <w:bCs/>
          <w:highlight w:val="none"/>
        </w:rPr>
        <w:t>本次绩效评价的主要目的是加强项目资金管理，提高“</w:t>
      </w:r>
      <w:r>
        <w:rPr>
          <w:rFonts w:hint="eastAsia" w:ascii="仿宋" w:hAnsi="仿宋" w:eastAsia="仿宋" w:cs="Arial Narrow"/>
          <w:bCs/>
          <w:highlight w:val="none"/>
          <w:lang w:eastAsia="zh-CN"/>
        </w:rPr>
        <w:t>抚恤优待经费</w:t>
      </w:r>
      <w:r>
        <w:rPr>
          <w:rFonts w:hint="eastAsia" w:ascii="仿宋" w:hAnsi="仿宋" w:eastAsia="仿宋" w:cs="Arial Narrow"/>
          <w:bCs/>
          <w:highlight w:val="none"/>
        </w:rPr>
        <w:t>”</w:t>
      </w:r>
      <w:r>
        <w:rPr>
          <w:rFonts w:hint="eastAsia" w:ascii="仿宋" w:hAnsi="仿宋" w:eastAsia="仿宋" w:cs="Arial Narrow"/>
          <w:bCs/>
          <w:highlight w:val="none"/>
          <w:lang w:val="en-US" w:eastAsia="zh-CN"/>
        </w:rPr>
        <w:t>财政资金使用效益</w:t>
      </w:r>
      <w:r>
        <w:rPr>
          <w:rFonts w:hint="eastAsia" w:ascii="仿宋" w:hAnsi="仿宋" w:eastAsia="仿宋" w:cs="Arial Narrow"/>
          <w:bCs/>
          <w:highlight w:val="none"/>
        </w:rPr>
        <w:t>。</w:t>
      </w:r>
    </w:p>
    <w:p>
      <w:pPr>
        <w:shd w:val="clear"/>
        <w:snapToGrid w:val="0"/>
        <w:ind w:firstLine="480"/>
        <w:rPr>
          <w:rFonts w:ascii="仿宋" w:hAnsi="仿宋" w:eastAsia="仿宋" w:cs="Arial Narrow"/>
          <w:bCs/>
          <w:highlight w:val="none"/>
        </w:rPr>
      </w:pPr>
      <w:r>
        <w:rPr>
          <w:rFonts w:hint="eastAsia" w:ascii="仿宋" w:hAnsi="仿宋" w:eastAsia="仿宋" w:cs="Arial Narrow"/>
          <w:bCs/>
          <w:highlight w:val="none"/>
        </w:rPr>
        <w:t>通过绩效评价，能够核查201</w:t>
      </w:r>
      <w:r>
        <w:rPr>
          <w:rFonts w:hint="eastAsia" w:ascii="仿宋" w:hAnsi="仿宋" w:eastAsia="仿宋" w:cs="Arial Narrow"/>
          <w:bCs/>
          <w:highlight w:val="none"/>
          <w:lang w:val="en-US" w:eastAsia="zh-CN"/>
        </w:rPr>
        <w:t>9</w:t>
      </w:r>
      <w:r>
        <w:rPr>
          <w:rFonts w:hint="eastAsia" w:ascii="仿宋" w:hAnsi="仿宋" w:eastAsia="仿宋" w:cs="Arial Narrow"/>
          <w:bCs/>
          <w:highlight w:val="none"/>
        </w:rPr>
        <w:t>年度</w:t>
      </w:r>
      <w:r>
        <w:rPr>
          <w:rFonts w:hint="eastAsia" w:ascii="仿宋" w:hAnsi="仿宋" w:eastAsia="仿宋" w:cs="Arial Narrow"/>
          <w:bCs/>
          <w:highlight w:val="none"/>
          <w:lang w:val="en-US" w:eastAsia="zh-CN"/>
        </w:rPr>
        <w:t>退役军人事务局</w:t>
      </w:r>
      <w:r>
        <w:rPr>
          <w:rFonts w:hint="eastAsia" w:ascii="仿宋" w:hAnsi="仿宋" w:eastAsia="仿宋" w:cs="Arial Narrow"/>
          <w:bCs/>
          <w:highlight w:val="none"/>
        </w:rPr>
        <w:t>项目绩效目标、指标的实现程度，考核资金使用效率和综合绩效，总结项目管理与执行经验，管理部门决策、管理提供参考依据；推动建立以绩效评价结果为导向的财政资金分配与管理制度，提升财政资金科学化、精细化管理水平。</w:t>
      </w:r>
    </w:p>
    <w:p>
      <w:pPr>
        <w:pStyle w:val="2"/>
        <w:keepNext/>
        <w:keepLines/>
        <w:pageBreakBefore w:val="0"/>
        <w:widowControl w:val="0"/>
        <w:shd w:val="clear"/>
        <w:kinsoku/>
        <w:wordWrap/>
        <w:overflowPunct/>
        <w:topLinePunct w:val="0"/>
        <w:autoSpaceDE/>
        <w:autoSpaceDN/>
        <w:bidi w:val="0"/>
        <w:adjustRightInd/>
        <w:snapToGrid/>
        <w:ind w:firstLine="482" w:firstLineChars="200"/>
        <w:textAlignment w:val="auto"/>
        <w:rPr>
          <w:rFonts w:hint="eastAsia" w:ascii="仿宋" w:hAnsi="仿宋" w:eastAsia="仿宋" w:cs="Arial Narrow"/>
          <w:sz w:val="24"/>
          <w:highlight w:val="none"/>
        </w:rPr>
      </w:pPr>
      <w:bookmarkStart w:id="43" w:name="_Toc14165730"/>
      <w:bookmarkStart w:id="44" w:name="_Toc2095"/>
      <w:bookmarkStart w:id="45" w:name="_Toc32197"/>
      <w:bookmarkStart w:id="46" w:name="_Toc406666359"/>
      <w:bookmarkStart w:id="47" w:name="_Toc406668033"/>
      <w:bookmarkStart w:id="48" w:name="_Toc361302025"/>
      <w:bookmarkStart w:id="49" w:name="_Toc387957809"/>
      <w:bookmarkStart w:id="50" w:name="_Toc361304684"/>
      <w:r>
        <w:rPr>
          <w:rFonts w:hint="eastAsia" w:ascii="仿宋" w:hAnsi="仿宋" w:eastAsia="仿宋" w:cs="Arial Narrow"/>
          <w:sz w:val="24"/>
          <w:highlight w:val="none"/>
          <w:lang w:val="en-US" w:eastAsia="zh-CN"/>
        </w:rPr>
        <w:t>2、</w:t>
      </w:r>
      <w:r>
        <w:rPr>
          <w:rFonts w:hint="eastAsia" w:ascii="仿宋" w:hAnsi="仿宋" w:eastAsia="仿宋" w:cs="Arial Narrow"/>
          <w:sz w:val="24"/>
          <w:highlight w:val="none"/>
        </w:rPr>
        <w:t>绩效评价工作过程</w:t>
      </w:r>
      <w:bookmarkEnd w:id="43"/>
      <w:bookmarkEnd w:id="44"/>
      <w:bookmarkEnd w:id="45"/>
    </w:p>
    <w:p>
      <w:pPr>
        <w:shd w:val="clear"/>
        <w:snapToGrid w:val="0"/>
        <w:ind w:firstLine="480"/>
        <w:jc w:val="left"/>
        <w:rPr>
          <w:rFonts w:ascii="仿宋" w:hAnsi="仿宋" w:eastAsia="仿宋" w:cs="Arial Narrow"/>
          <w:bCs/>
          <w:highlight w:val="none"/>
        </w:rPr>
      </w:pPr>
      <w:r>
        <w:rPr>
          <w:rFonts w:hint="eastAsia" w:ascii="仿宋" w:hAnsi="仿宋" w:eastAsia="仿宋" w:cs="Arial Narrow"/>
          <w:bCs/>
          <w:highlight w:val="none"/>
          <w:lang w:eastAsia="zh-CN"/>
        </w:rPr>
        <w:t>（</w:t>
      </w:r>
      <w:r>
        <w:rPr>
          <w:rFonts w:hint="eastAsia" w:ascii="仿宋" w:hAnsi="仿宋" w:eastAsia="仿宋" w:cs="Arial Narrow"/>
          <w:bCs/>
          <w:highlight w:val="none"/>
        </w:rPr>
        <w:t>1</w:t>
      </w:r>
      <w:r>
        <w:rPr>
          <w:rFonts w:hint="eastAsia" w:ascii="仿宋" w:hAnsi="仿宋" w:eastAsia="仿宋" w:cs="Arial Narrow"/>
          <w:bCs/>
          <w:highlight w:val="none"/>
          <w:lang w:eastAsia="zh-CN"/>
        </w:rPr>
        <w:t>）</w:t>
      </w:r>
      <w:r>
        <w:rPr>
          <w:rFonts w:hint="eastAsia" w:ascii="仿宋" w:hAnsi="仿宋" w:eastAsia="仿宋" w:cs="Arial Narrow"/>
          <w:bCs/>
          <w:highlight w:val="none"/>
        </w:rPr>
        <w:t>绩效评价准备阶段</w:t>
      </w:r>
    </w:p>
    <w:p>
      <w:pPr>
        <w:shd w:val="clear"/>
        <w:snapToGrid w:val="0"/>
        <w:ind w:firstLine="480"/>
        <w:jc w:val="left"/>
        <w:rPr>
          <w:rFonts w:ascii="仿宋" w:hAnsi="仿宋" w:eastAsia="仿宋" w:cs="Arial Narrow"/>
          <w:bCs/>
          <w:highlight w:val="none"/>
        </w:rPr>
      </w:pPr>
      <w:r>
        <w:rPr>
          <w:rFonts w:hint="eastAsia" w:ascii="仿宋" w:hAnsi="仿宋" w:eastAsia="仿宋" w:cs="Arial Narrow"/>
          <w:bCs/>
          <w:highlight w:val="none"/>
        </w:rPr>
        <w:t>确定评价对象。根据下达的绩效评价通知书，制订绩效评价工作方案。</w:t>
      </w:r>
    </w:p>
    <w:p>
      <w:pPr>
        <w:shd w:val="clear"/>
        <w:snapToGrid w:val="0"/>
        <w:ind w:firstLine="480"/>
        <w:jc w:val="left"/>
        <w:rPr>
          <w:rFonts w:ascii="仿宋" w:hAnsi="仿宋" w:eastAsia="仿宋" w:cs="Arial Narrow"/>
          <w:bCs/>
          <w:highlight w:val="none"/>
        </w:rPr>
      </w:pPr>
      <w:r>
        <w:rPr>
          <w:rFonts w:hint="eastAsia" w:ascii="仿宋" w:hAnsi="仿宋" w:eastAsia="仿宋" w:cs="Arial Narrow"/>
          <w:bCs/>
          <w:highlight w:val="none"/>
          <w:lang w:eastAsia="zh-CN"/>
        </w:rPr>
        <w:t>（</w:t>
      </w:r>
      <w:r>
        <w:rPr>
          <w:rFonts w:hint="eastAsia" w:ascii="仿宋" w:hAnsi="仿宋" w:eastAsia="仿宋" w:cs="Arial Narrow"/>
          <w:bCs/>
          <w:highlight w:val="none"/>
        </w:rPr>
        <w:t>2</w:t>
      </w:r>
      <w:r>
        <w:rPr>
          <w:rFonts w:hint="eastAsia" w:ascii="仿宋" w:hAnsi="仿宋" w:eastAsia="仿宋" w:cs="Arial Narrow"/>
          <w:bCs/>
          <w:highlight w:val="none"/>
          <w:lang w:eastAsia="zh-CN"/>
        </w:rPr>
        <w:t>）</w:t>
      </w:r>
      <w:r>
        <w:rPr>
          <w:rFonts w:hint="eastAsia" w:ascii="仿宋" w:hAnsi="仿宋" w:eastAsia="仿宋" w:cs="Arial Narrow"/>
          <w:bCs/>
          <w:highlight w:val="none"/>
        </w:rPr>
        <w:t>绩效评价实施阶段</w:t>
      </w:r>
    </w:p>
    <w:p>
      <w:pPr>
        <w:shd w:val="clear"/>
        <w:snapToGrid w:val="0"/>
        <w:ind w:firstLine="960" w:firstLineChars="400"/>
        <w:jc w:val="left"/>
        <w:rPr>
          <w:rFonts w:ascii="仿宋" w:hAnsi="仿宋" w:eastAsia="仿宋" w:cs="Arial Narrow"/>
          <w:bCs/>
          <w:highlight w:val="none"/>
        </w:rPr>
      </w:pPr>
      <w:r>
        <w:rPr>
          <w:rFonts w:hint="eastAsia" w:ascii="仿宋" w:hAnsi="仿宋" w:eastAsia="仿宋" w:cs="Arial Narrow"/>
          <w:bCs/>
          <w:highlight w:val="none"/>
          <w:lang w:val="en-US" w:eastAsia="zh-CN"/>
        </w:rPr>
        <w:t>①</w:t>
      </w:r>
      <w:r>
        <w:rPr>
          <w:rFonts w:hint="eastAsia" w:ascii="仿宋" w:hAnsi="仿宋" w:eastAsia="仿宋" w:cs="Arial Narrow"/>
          <w:bCs/>
          <w:highlight w:val="none"/>
        </w:rPr>
        <w:t>拟定评价工作方案；</w:t>
      </w:r>
    </w:p>
    <w:p>
      <w:pPr>
        <w:shd w:val="clear"/>
        <w:snapToGrid w:val="0"/>
        <w:ind w:firstLine="960" w:firstLineChars="400"/>
        <w:jc w:val="left"/>
        <w:rPr>
          <w:rFonts w:ascii="仿宋" w:hAnsi="仿宋" w:eastAsia="仿宋" w:cs="Arial Narrow"/>
          <w:bCs/>
          <w:highlight w:val="none"/>
        </w:rPr>
      </w:pPr>
      <w:r>
        <w:rPr>
          <w:rFonts w:hint="eastAsia" w:ascii="仿宋" w:hAnsi="仿宋" w:eastAsia="仿宋" w:cs="Arial Narrow"/>
          <w:bCs/>
          <w:highlight w:val="none"/>
          <w:lang w:val="en-US" w:eastAsia="zh-CN"/>
        </w:rPr>
        <w:t>②</w:t>
      </w:r>
      <w:r>
        <w:rPr>
          <w:rFonts w:hint="eastAsia" w:ascii="仿宋" w:hAnsi="仿宋" w:eastAsia="仿宋" w:cs="Arial Narrow"/>
          <w:bCs/>
          <w:highlight w:val="none"/>
        </w:rPr>
        <w:t>资料审核；</w:t>
      </w:r>
    </w:p>
    <w:p>
      <w:pPr>
        <w:shd w:val="clear"/>
        <w:snapToGrid w:val="0"/>
        <w:ind w:firstLine="960" w:firstLineChars="400"/>
        <w:jc w:val="left"/>
        <w:rPr>
          <w:rFonts w:ascii="仿宋" w:hAnsi="仿宋" w:eastAsia="仿宋" w:cs="Arial Narrow"/>
          <w:bCs/>
          <w:highlight w:val="none"/>
        </w:rPr>
      </w:pPr>
      <w:r>
        <w:rPr>
          <w:rFonts w:hint="eastAsia" w:ascii="宋体" w:hAnsi="宋体" w:eastAsia="宋体" w:cs="宋体"/>
          <w:bCs/>
          <w:highlight w:val="none"/>
          <w:lang w:val="en-US" w:eastAsia="zh-CN"/>
        </w:rPr>
        <w:t>③</w:t>
      </w:r>
      <w:r>
        <w:rPr>
          <w:rFonts w:hint="eastAsia" w:ascii="仿宋" w:hAnsi="仿宋" w:eastAsia="仿宋" w:cs="Arial Narrow"/>
          <w:bCs/>
          <w:highlight w:val="none"/>
        </w:rPr>
        <w:t>撰写绩效报告；</w:t>
      </w:r>
    </w:p>
    <w:p>
      <w:pPr>
        <w:shd w:val="clear"/>
        <w:snapToGrid w:val="0"/>
        <w:ind w:firstLine="960" w:firstLineChars="400"/>
        <w:jc w:val="left"/>
        <w:rPr>
          <w:rFonts w:ascii="仿宋" w:hAnsi="仿宋" w:eastAsia="仿宋" w:cs="Arial Narrow"/>
          <w:bCs/>
          <w:highlight w:val="none"/>
        </w:rPr>
      </w:pPr>
      <w:r>
        <w:rPr>
          <w:rFonts w:hint="eastAsia" w:ascii="仿宋" w:hAnsi="仿宋" w:eastAsia="仿宋" w:cs="Arial Narrow"/>
          <w:bCs/>
          <w:highlight w:val="none"/>
          <w:lang w:val="en-US" w:eastAsia="zh-CN"/>
        </w:rPr>
        <w:t>④</w:t>
      </w:r>
      <w:r>
        <w:rPr>
          <w:rFonts w:hint="eastAsia" w:ascii="仿宋" w:hAnsi="仿宋" w:eastAsia="仿宋" w:cs="Arial Narrow"/>
          <w:bCs/>
          <w:highlight w:val="none"/>
        </w:rPr>
        <w:t>实施绩效评价。</w:t>
      </w:r>
    </w:p>
    <w:p>
      <w:pPr>
        <w:shd w:val="clear"/>
        <w:snapToGrid w:val="0"/>
        <w:ind w:firstLine="480"/>
        <w:jc w:val="left"/>
        <w:rPr>
          <w:rFonts w:ascii="仿宋" w:hAnsi="仿宋" w:eastAsia="仿宋" w:cs="Arial Narrow"/>
          <w:bCs/>
          <w:highlight w:val="none"/>
        </w:rPr>
      </w:pPr>
      <w:r>
        <w:rPr>
          <w:rFonts w:hint="eastAsia" w:ascii="仿宋" w:hAnsi="仿宋" w:eastAsia="仿宋" w:cs="Arial Narrow"/>
          <w:bCs/>
          <w:highlight w:val="none"/>
          <w:lang w:eastAsia="zh-CN"/>
        </w:rPr>
        <w:t>（</w:t>
      </w:r>
      <w:r>
        <w:rPr>
          <w:rFonts w:hint="eastAsia" w:ascii="仿宋" w:hAnsi="仿宋" w:eastAsia="仿宋" w:cs="Arial Narrow"/>
          <w:bCs/>
          <w:highlight w:val="none"/>
          <w:lang w:val="en-US" w:eastAsia="zh-CN"/>
        </w:rPr>
        <w:t>3）</w:t>
      </w:r>
      <w:r>
        <w:rPr>
          <w:rFonts w:hint="eastAsia" w:ascii="仿宋" w:hAnsi="仿宋" w:eastAsia="仿宋" w:cs="Arial Narrow"/>
          <w:bCs/>
          <w:highlight w:val="none"/>
        </w:rPr>
        <w:t>绩效评价总结阶段</w:t>
      </w:r>
    </w:p>
    <w:p>
      <w:pPr>
        <w:shd w:val="clear"/>
        <w:snapToGrid w:val="0"/>
        <w:ind w:firstLine="960" w:firstLineChars="400"/>
        <w:jc w:val="left"/>
        <w:rPr>
          <w:rFonts w:ascii="仿宋" w:hAnsi="仿宋" w:eastAsia="仿宋" w:cs="Arial Narrow"/>
          <w:bCs/>
          <w:highlight w:val="none"/>
        </w:rPr>
      </w:pPr>
      <w:r>
        <w:rPr>
          <w:rFonts w:hint="eastAsia" w:ascii="仿宋" w:hAnsi="仿宋" w:eastAsia="仿宋" w:cs="Arial Narrow"/>
          <w:bCs/>
          <w:highlight w:val="none"/>
          <w:lang w:val="en-US" w:eastAsia="zh-CN"/>
        </w:rPr>
        <w:t>①</w:t>
      </w:r>
      <w:r>
        <w:rPr>
          <w:rFonts w:hint="eastAsia" w:ascii="仿宋" w:hAnsi="仿宋" w:eastAsia="仿宋" w:cs="Arial Narrow"/>
          <w:bCs/>
          <w:highlight w:val="none"/>
        </w:rPr>
        <w:t>撰写报告；</w:t>
      </w:r>
    </w:p>
    <w:p>
      <w:pPr>
        <w:shd w:val="clear"/>
        <w:snapToGrid w:val="0"/>
        <w:ind w:firstLine="960" w:firstLineChars="400"/>
        <w:jc w:val="left"/>
        <w:rPr>
          <w:rFonts w:ascii="仿宋" w:hAnsi="仿宋" w:eastAsia="仿宋" w:cs="Arial Narrow"/>
          <w:bCs/>
          <w:highlight w:val="none"/>
        </w:rPr>
      </w:pPr>
      <w:r>
        <w:rPr>
          <w:rFonts w:hint="eastAsia" w:ascii="仿宋" w:hAnsi="仿宋" w:eastAsia="仿宋" w:cs="Arial Narrow"/>
          <w:bCs/>
          <w:highlight w:val="none"/>
          <w:lang w:val="en-US" w:eastAsia="zh-CN"/>
        </w:rPr>
        <w:t>②</w:t>
      </w:r>
      <w:r>
        <w:rPr>
          <w:rFonts w:hint="eastAsia" w:ascii="仿宋" w:hAnsi="仿宋" w:eastAsia="仿宋" w:cs="Arial Narrow"/>
          <w:bCs/>
          <w:highlight w:val="none"/>
        </w:rPr>
        <w:t>提交报告。</w:t>
      </w:r>
    </w:p>
    <w:p>
      <w:pPr>
        <w:pStyle w:val="2"/>
        <w:keepNext/>
        <w:keepLines/>
        <w:pageBreakBefore w:val="0"/>
        <w:widowControl w:val="0"/>
        <w:shd w:val="clear"/>
        <w:kinsoku/>
        <w:wordWrap/>
        <w:overflowPunct/>
        <w:topLinePunct w:val="0"/>
        <w:autoSpaceDE/>
        <w:autoSpaceDN/>
        <w:bidi w:val="0"/>
        <w:adjustRightInd/>
        <w:snapToGrid/>
        <w:ind w:firstLine="482" w:firstLineChars="200"/>
        <w:textAlignment w:val="auto"/>
        <w:rPr>
          <w:rFonts w:hint="eastAsia" w:ascii="仿宋" w:hAnsi="仿宋" w:eastAsia="仿宋" w:cs="Arial Narrow"/>
          <w:sz w:val="24"/>
          <w:highlight w:val="none"/>
        </w:rPr>
      </w:pPr>
      <w:bookmarkStart w:id="51" w:name="_Toc1595"/>
      <w:bookmarkStart w:id="52" w:name="_Toc14165731"/>
      <w:r>
        <w:rPr>
          <w:rFonts w:hint="eastAsia" w:ascii="仿宋" w:hAnsi="仿宋" w:eastAsia="仿宋" w:cs="Arial Narrow"/>
          <w:sz w:val="24"/>
          <w:highlight w:val="none"/>
          <w:lang w:val="en-US" w:eastAsia="zh-CN"/>
        </w:rPr>
        <w:t>3、</w:t>
      </w:r>
      <w:r>
        <w:rPr>
          <w:rFonts w:hint="eastAsia" w:ascii="仿宋" w:hAnsi="仿宋" w:eastAsia="仿宋" w:cs="Arial Narrow"/>
          <w:sz w:val="24"/>
          <w:highlight w:val="none"/>
        </w:rPr>
        <w:t>绩效评价框架</w:t>
      </w:r>
      <w:bookmarkEnd w:id="51"/>
      <w:bookmarkEnd w:id="52"/>
    </w:p>
    <w:p>
      <w:pPr>
        <w:shd w:val="clear"/>
        <w:snapToGrid w:val="0"/>
        <w:ind w:firstLine="480"/>
        <w:jc w:val="left"/>
        <w:rPr>
          <w:rFonts w:hint="eastAsia" w:ascii="仿宋" w:hAnsi="仿宋" w:eastAsia="仿宋" w:cs="Arial Narrow"/>
          <w:b/>
          <w:bCs/>
          <w:sz w:val="24"/>
          <w:highlight w:val="none"/>
        </w:rPr>
      </w:pPr>
      <w:r>
        <w:rPr>
          <w:rFonts w:hint="eastAsia" w:ascii="仿宋" w:hAnsi="仿宋" w:eastAsia="仿宋" w:cs="Arial Narrow"/>
          <w:b/>
          <w:bCs/>
          <w:sz w:val="24"/>
          <w:highlight w:val="none"/>
          <w:lang w:eastAsia="zh-CN"/>
        </w:rPr>
        <w:t>（</w:t>
      </w:r>
      <w:r>
        <w:rPr>
          <w:rFonts w:hint="eastAsia" w:ascii="仿宋" w:hAnsi="仿宋" w:eastAsia="仿宋" w:cs="Arial Narrow"/>
          <w:b/>
          <w:bCs/>
          <w:sz w:val="24"/>
          <w:highlight w:val="none"/>
        </w:rPr>
        <w:t>1</w:t>
      </w:r>
      <w:r>
        <w:rPr>
          <w:rFonts w:hint="eastAsia" w:ascii="仿宋" w:hAnsi="仿宋" w:eastAsia="仿宋" w:cs="Arial Narrow"/>
          <w:b/>
          <w:bCs/>
          <w:sz w:val="24"/>
          <w:highlight w:val="none"/>
          <w:lang w:eastAsia="zh-CN"/>
        </w:rPr>
        <w:t>）</w:t>
      </w:r>
      <w:r>
        <w:rPr>
          <w:rFonts w:hint="eastAsia" w:ascii="仿宋" w:hAnsi="仿宋" w:eastAsia="仿宋" w:cs="Arial Narrow"/>
          <w:b/>
          <w:bCs/>
          <w:sz w:val="24"/>
          <w:highlight w:val="none"/>
        </w:rPr>
        <w:t>评价原则</w:t>
      </w:r>
    </w:p>
    <w:p>
      <w:pPr>
        <w:shd w:val="clear"/>
        <w:snapToGrid w:val="0"/>
        <w:ind w:firstLine="480"/>
        <w:jc w:val="left"/>
        <w:rPr>
          <w:rFonts w:ascii="仿宋" w:hAnsi="仿宋" w:eastAsia="仿宋" w:cs="Arial Narrow"/>
          <w:highlight w:val="none"/>
        </w:rPr>
      </w:pPr>
      <w:r>
        <w:rPr>
          <w:rFonts w:hint="eastAsia" w:ascii="仿宋" w:hAnsi="仿宋" w:eastAsia="仿宋" w:cs="Arial Narrow"/>
          <w:highlight w:val="none"/>
        </w:rPr>
        <w:t>绩效评价原则应当遵循科学规范、公正公开、分级分类及绩效相关的原则，严格执行规定的程序，按照科学可行的要求，采用定量与定性分析相结合的方法，且符合真实、客观、公正的要求，针对具体支出及其产出绩效进行评价。本次绩效评价，我们遵循相关性原则、重要性原则、可比性原则、系统性原则、经济性原则。</w:t>
      </w:r>
    </w:p>
    <w:p>
      <w:pPr>
        <w:shd w:val="clear"/>
        <w:snapToGrid w:val="0"/>
        <w:ind w:firstLine="480"/>
        <w:jc w:val="left"/>
        <w:rPr>
          <w:rFonts w:hint="eastAsia" w:ascii="仿宋" w:hAnsi="仿宋" w:eastAsia="仿宋" w:cs="Arial Narrow"/>
          <w:b/>
          <w:bCs/>
          <w:sz w:val="24"/>
          <w:highlight w:val="none"/>
        </w:rPr>
      </w:pPr>
      <w:r>
        <w:rPr>
          <w:rFonts w:hint="eastAsia" w:ascii="仿宋" w:hAnsi="仿宋" w:eastAsia="仿宋" w:cs="Arial Narrow"/>
          <w:b/>
          <w:bCs/>
          <w:sz w:val="24"/>
          <w:highlight w:val="none"/>
          <w:lang w:eastAsia="zh-CN"/>
        </w:rPr>
        <w:t>（</w:t>
      </w:r>
      <w:r>
        <w:rPr>
          <w:rFonts w:hint="eastAsia" w:ascii="仿宋" w:hAnsi="仿宋" w:eastAsia="仿宋" w:cs="Arial Narrow"/>
          <w:b/>
          <w:bCs/>
          <w:sz w:val="24"/>
          <w:highlight w:val="none"/>
        </w:rPr>
        <w:t>2</w:t>
      </w:r>
      <w:r>
        <w:rPr>
          <w:rFonts w:hint="eastAsia" w:ascii="仿宋" w:hAnsi="仿宋" w:eastAsia="仿宋" w:cs="Arial Narrow"/>
          <w:b/>
          <w:bCs/>
          <w:sz w:val="24"/>
          <w:highlight w:val="none"/>
          <w:lang w:eastAsia="zh-CN"/>
        </w:rPr>
        <w:t>）</w:t>
      </w:r>
      <w:r>
        <w:rPr>
          <w:rFonts w:hint="eastAsia" w:ascii="仿宋" w:hAnsi="仿宋" w:eastAsia="仿宋" w:cs="Arial Narrow"/>
          <w:b/>
          <w:bCs/>
          <w:sz w:val="24"/>
          <w:highlight w:val="none"/>
        </w:rPr>
        <w:t>评价依据</w:t>
      </w:r>
    </w:p>
    <w:p>
      <w:pPr>
        <w:shd w:val="clear"/>
        <w:snapToGrid w:val="0"/>
        <w:ind w:firstLine="960" w:firstLineChars="400"/>
        <w:jc w:val="left"/>
        <w:rPr>
          <w:rFonts w:ascii="仿宋" w:hAnsi="仿宋" w:eastAsia="仿宋" w:cs="Arial Narrow"/>
          <w:highlight w:val="none"/>
        </w:rPr>
      </w:pPr>
      <w:r>
        <w:rPr>
          <w:rFonts w:hint="eastAsia" w:ascii="仿宋" w:hAnsi="仿宋" w:eastAsia="仿宋" w:cs="Arial Narrow"/>
          <w:highlight w:val="none"/>
          <w:lang w:val="en-US" w:eastAsia="zh-CN"/>
        </w:rPr>
        <w:t>①</w:t>
      </w:r>
      <w:r>
        <w:rPr>
          <w:rFonts w:hint="eastAsia" w:ascii="仿宋" w:hAnsi="仿宋" w:eastAsia="仿宋" w:cs="Arial Narrow"/>
          <w:highlight w:val="none"/>
        </w:rPr>
        <w:t>《中华人民共和国预算法》；</w:t>
      </w:r>
    </w:p>
    <w:p>
      <w:pPr>
        <w:shd w:val="clear"/>
        <w:snapToGrid w:val="0"/>
        <w:ind w:firstLine="960" w:firstLineChars="400"/>
        <w:jc w:val="left"/>
        <w:rPr>
          <w:rFonts w:hint="eastAsia" w:ascii="仿宋" w:hAnsi="仿宋" w:eastAsia="仿宋" w:cs="Arial Narrow"/>
          <w:highlight w:val="none"/>
          <w:lang w:val="en-US" w:eastAsia="zh-CN"/>
        </w:rPr>
      </w:pPr>
      <w:r>
        <w:rPr>
          <w:rFonts w:hint="eastAsia" w:ascii="仿宋" w:hAnsi="仿宋" w:eastAsia="仿宋" w:cs="Arial Narrow"/>
          <w:highlight w:val="none"/>
          <w:lang w:val="en-US" w:eastAsia="zh-CN"/>
        </w:rPr>
        <w:t>②《财政支出绩效评价管理暂行办法》（财预[2011]285号）；</w:t>
      </w:r>
    </w:p>
    <w:p>
      <w:pPr>
        <w:shd w:val="clear"/>
        <w:snapToGrid w:val="0"/>
        <w:ind w:firstLine="960" w:firstLineChars="400"/>
        <w:jc w:val="left"/>
        <w:rPr>
          <w:rFonts w:hint="eastAsia" w:ascii="仿宋" w:hAnsi="仿宋" w:eastAsia="仿宋" w:cs="Arial Narrow"/>
          <w:highlight w:val="none"/>
          <w:lang w:val="en-US" w:eastAsia="zh-CN"/>
        </w:rPr>
      </w:pPr>
      <w:r>
        <w:rPr>
          <w:rFonts w:hint="eastAsia" w:ascii="仿宋" w:hAnsi="仿宋" w:eastAsia="仿宋" w:cs="Arial Narrow"/>
          <w:highlight w:val="none"/>
          <w:lang w:val="en-US" w:eastAsia="zh-CN"/>
        </w:rPr>
        <w:t>③《财政部关于推进预算绩效管理的指导意见》（财预[2011]416号）；</w:t>
      </w:r>
    </w:p>
    <w:p>
      <w:pPr>
        <w:shd w:val="clear"/>
        <w:snapToGrid w:val="0"/>
        <w:ind w:firstLine="960" w:firstLineChars="400"/>
        <w:jc w:val="left"/>
        <w:rPr>
          <w:rFonts w:ascii="仿宋" w:hAnsi="仿宋" w:eastAsia="仿宋" w:cs="Arial Narrow"/>
          <w:highlight w:val="none"/>
        </w:rPr>
      </w:pPr>
      <w:r>
        <w:rPr>
          <w:rFonts w:hint="eastAsia" w:ascii="仿宋" w:hAnsi="仿宋" w:eastAsia="仿宋" w:cs="Arial Narrow"/>
          <w:highlight w:val="none"/>
          <w:lang w:val="en-US" w:eastAsia="zh-CN"/>
        </w:rPr>
        <w:t>④</w:t>
      </w:r>
      <w:r>
        <w:rPr>
          <w:rFonts w:hint="eastAsia" w:ascii="仿宋" w:hAnsi="仿宋" w:eastAsia="仿宋" w:cs="Arial Narrow"/>
          <w:highlight w:val="none"/>
          <w:lang w:eastAsia="zh-CN"/>
        </w:rPr>
        <w:t>《</w:t>
      </w:r>
      <w:r>
        <w:rPr>
          <w:rFonts w:hint="eastAsia" w:ascii="仿宋" w:hAnsi="仿宋" w:eastAsia="仿宋" w:cs="Arial Narrow"/>
          <w:highlight w:val="none"/>
        </w:rPr>
        <w:t>湖北省省级财政项目资金绩效评价实施暂行办法》（鄂财绩发[2012]5号）；</w:t>
      </w:r>
    </w:p>
    <w:p>
      <w:pPr>
        <w:shd w:val="clear"/>
        <w:snapToGrid w:val="0"/>
        <w:ind w:firstLine="960" w:firstLineChars="400"/>
        <w:jc w:val="left"/>
        <w:rPr>
          <w:rFonts w:ascii="仿宋" w:hAnsi="仿宋" w:eastAsia="仿宋" w:cs="Arial Narrow"/>
          <w:highlight w:val="none"/>
        </w:rPr>
      </w:pPr>
      <w:r>
        <w:rPr>
          <w:rFonts w:hint="eastAsia" w:ascii="仿宋" w:hAnsi="仿宋" w:eastAsia="仿宋" w:cs="Arial Narrow"/>
          <w:highlight w:val="none"/>
          <w:lang w:val="en-US" w:eastAsia="zh-CN"/>
        </w:rPr>
        <w:t>⑤</w:t>
      </w:r>
      <w:r>
        <w:rPr>
          <w:rFonts w:hint="eastAsia" w:ascii="仿宋" w:hAnsi="仿宋" w:eastAsia="仿宋" w:cs="Arial Narrow"/>
          <w:highlight w:val="none"/>
        </w:rPr>
        <w:t>《关于推进预算绩效管理的意见》(武政[2013]95号)；</w:t>
      </w:r>
    </w:p>
    <w:p>
      <w:pPr>
        <w:shd w:val="clear"/>
        <w:snapToGrid w:val="0"/>
        <w:ind w:firstLine="960" w:firstLineChars="400"/>
        <w:jc w:val="left"/>
        <w:rPr>
          <w:rFonts w:ascii="仿宋" w:hAnsi="仿宋" w:eastAsia="仿宋" w:cs="Arial Narrow"/>
          <w:highlight w:val="none"/>
        </w:rPr>
      </w:pPr>
      <w:r>
        <w:rPr>
          <w:rFonts w:hint="eastAsia" w:ascii="仿宋" w:hAnsi="仿宋" w:eastAsia="仿宋" w:cs="Arial Narrow"/>
          <w:highlight w:val="none"/>
          <w:lang w:val="en-US" w:eastAsia="zh-CN"/>
        </w:rPr>
        <w:t>⑥</w:t>
      </w:r>
      <w:r>
        <w:rPr>
          <w:rFonts w:hint="eastAsia" w:ascii="仿宋" w:hAnsi="仿宋" w:eastAsia="仿宋" w:cs="Arial Narrow"/>
          <w:highlight w:val="none"/>
        </w:rPr>
        <w:t>武汉市财政局《关于进一步推进预算绩效管理改革工作的通知》；</w:t>
      </w:r>
    </w:p>
    <w:p>
      <w:pPr>
        <w:shd w:val="clear"/>
        <w:snapToGrid w:val="0"/>
        <w:ind w:firstLine="960" w:firstLineChars="400"/>
        <w:jc w:val="left"/>
        <w:rPr>
          <w:rFonts w:ascii="仿宋" w:hAnsi="仿宋" w:eastAsia="仿宋" w:cs="Arial Narrow"/>
          <w:highlight w:val="none"/>
        </w:rPr>
      </w:pPr>
      <w:r>
        <w:rPr>
          <w:rFonts w:hint="eastAsia" w:ascii="仿宋" w:hAnsi="仿宋" w:eastAsia="仿宋" w:cs="Arial Narrow"/>
          <w:highlight w:val="none"/>
          <w:lang w:val="en-US" w:eastAsia="zh-CN"/>
        </w:rPr>
        <w:t>⑦</w:t>
      </w:r>
      <w:r>
        <w:rPr>
          <w:rFonts w:hint="eastAsia" w:ascii="仿宋" w:hAnsi="仿宋" w:eastAsia="仿宋" w:cs="Arial Narrow"/>
          <w:highlight w:val="none"/>
        </w:rPr>
        <w:t>《武汉经济技术开发区（汉南区）预算绩效评价管理暂行办法》；</w:t>
      </w:r>
    </w:p>
    <w:p>
      <w:pPr>
        <w:shd w:val="clear"/>
        <w:snapToGrid w:val="0"/>
        <w:ind w:firstLine="960" w:firstLineChars="400"/>
        <w:jc w:val="left"/>
        <w:rPr>
          <w:rFonts w:ascii="仿宋" w:hAnsi="仿宋" w:eastAsia="仿宋" w:cs="Arial Narrow"/>
          <w:highlight w:val="none"/>
        </w:rPr>
      </w:pPr>
      <w:r>
        <w:rPr>
          <w:rFonts w:hint="eastAsia" w:ascii="仿宋" w:hAnsi="仿宋" w:eastAsia="仿宋" w:cs="Arial Narrow"/>
          <w:highlight w:val="none"/>
          <w:lang w:val="en-US" w:eastAsia="zh-CN"/>
        </w:rPr>
        <w:t>⑧</w:t>
      </w:r>
      <w:r>
        <w:rPr>
          <w:rFonts w:hint="eastAsia" w:ascii="仿宋" w:hAnsi="仿宋" w:eastAsia="仿宋" w:cs="Arial Narrow"/>
          <w:highlight w:val="none"/>
        </w:rPr>
        <w:t>《区财政局关于开展2019年度预算绩效自评工作的通知》 武经开财〔20</w:t>
      </w:r>
      <w:r>
        <w:rPr>
          <w:rFonts w:hint="eastAsia" w:ascii="仿宋" w:hAnsi="仿宋" w:eastAsia="仿宋" w:cs="Arial Narrow"/>
          <w:highlight w:val="none"/>
          <w:lang w:val="en-US" w:eastAsia="zh-CN"/>
        </w:rPr>
        <w:t>20</w:t>
      </w:r>
      <w:r>
        <w:rPr>
          <w:rFonts w:hint="eastAsia" w:ascii="仿宋" w:hAnsi="仿宋" w:eastAsia="仿宋" w:cs="Arial Narrow"/>
          <w:highlight w:val="none"/>
        </w:rPr>
        <w:t>〕</w:t>
      </w:r>
      <w:r>
        <w:rPr>
          <w:rFonts w:hint="eastAsia" w:ascii="仿宋" w:hAnsi="仿宋" w:eastAsia="仿宋" w:cs="Arial Narrow"/>
          <w:highlight w:val="none"/>
          <w:lang w:val="en-US" w:eastAsia="zh-CN"/>
        </w:rPr>
        <w:t>10</w:t>
      </w:r>
      <w:r>
        <w:rPr>
          <w:rFonts w:hint="eastAsia" w:ascii="仿宋" w:hAnsi="仿宋" w:eastAsia="仿宋" w:cs="Arial Narrow"/>
          <w:highlight w:val="none"/>
        </w:rPr>
        <w:t>号</w:t>
      </w:r>
    </w:p>
    <w:p>
      <w:pPr>
        <w:shd w:val="clear"/>
        <w:snapToGrid w:val="0"/>
        <w:ind w:firstLine="960" w:firstLineChars="400"/>
        <w:jc w:val="left"/>
        <w:rPr>
          <w:rFonts w:ascii="仿宋" w:hAnsi="仿宋" w:eastAsia="仿宋" w:cs="Arial Narrow"/>
          <w:highlight w:val="none"/>
        </w:rPr>
      </w:pPr>
      <w:r>
        <w:rPr>
          <w:rFonts w:hint="eastAsia" w:ascii="仿宋" w:hAnsi="仿宋" w:eastAsia="仿宋" w:cs="Arial Narrow"/>
          <w:highlight w:val="none"/>
          <w:lang w:val="en-US" w:eastAsia="zh-CN"/>
        </w:rPr>
        <w:t>⑨</w:t>
      </w:r>
      <w:r>
        <w:rPr>
          <w:rFonts w:hint="eastAsia" w:ascii="仿宋" w:hAnsi="仿宋" w:eastAsia="仿宋" w:cs="Arial Narrow"/>
          <w:highlight w:val="none"/>
        </w:rPr>
        <w:t>项目资金使用明细表、与项目相关的财务账等资料；</w:t>
      </w:r>
    </w:p>
    <w:p>
      <w:pPr>
        <w:shd w:val="clear"/>
        <w:snapToGrid w:val="0"/>
        <w:ind w:firstLine="960" w:firstLineChars="400"/>
        <w:jc w:val="left"/>
        <w:rPr>
          <w:rFonts w:ascii="仿宋" w:hAnsi="仿宋" w:eastAsia="仿宋" w:cs="Arial Narrow"/>
          <w:highlight w:val="none"/>
        </w:rPr>
      </w:pPr>
      <w:r>
        <w:rPr>
          <w:rFonts w:hint="eastAsia" w:ascii="仿宋" w:hAnsi="仿宋" w:eastAsia="仿宋" w:cs="Arial Narrow"/>
          <w:highlight w:val="none"/>
          <w:lang w:val="en-US" w:eastAsia="zh-CN"/>
        </w:rPr>
        <w:t>⑩</w:t>
      </w:r>
      <w:r>
        <w:rPr>
          <w:rFonts w:hint="eastAsia" w:ascii="仿宋" w:hAnsi="仿宋" w:eastAsia="仿宋" w:cs="Arial Narrow"/>
          <w:highlight w:val="none"/>
        </w:rPr>
        <w:t>其他与项目评价相关的资料。</w:t>
      </w:r>
    </w:p>
    <w:p>
      <w:pPr>
        <w:shd w:val="clear"/>
        <w:snapToGrid w:val="0"/>
        <w:ind w:firstLine="480"/>
        <w:jc w:val="left"/>
        <w:rPr>
          <w:rFonts w:hint="eastAsia" w:ascii="仿宋" w:hAnsi="仿宋" w:eastAsia="仿宋" w:cs="Arial Narrow"/>
          <w:b/>
          <w:bCs/>
          <w:sz w:val="24"/>
          <w:highlight w:val="none"/>
        </w:rPr>
      </w:pPr>
      <w:r>
        <w:rPr>
          <w:rFonts w:hint="eastAsia" w:ascii="仿宋" w:hAnsi="仿宋" w:eastAsia="仿宋" w:cs="Arial Narrow"/>
          <w:b/>
          <w:bCs/>
          <w:sz w:val="24"/>
          <w:highlight w:val="none"/>
          <w:lang w:eastAsia="zh-CN"/>
        </w:rPr>
        <w:t>（</w:t>
      </w:r>
      <w:r>
        <w:rPr>
          <w:rFonts w:hint="eastAsia" w:ascii="仿宋" w:hAnsi="仿宋" w:eastAsia="仿宋" w:cs="Arial Narrow"/>
          <w:b/>
          <w:bCs/>
          <w:sz w:val="24"/>
          <w:highlight w:val="none"/>
        </w:rPr>
        <w:t>3</w:t>
      </w:r>
      <w:r>
        <w:rPr>
          <w:rFonts w:hint="eastAsia" w:ascii="仿宋" w:hAnsi="仿宋" w:eastAsia="仿宋" w:cs="Arial Narrow"/>
          <w:b/>
          <w:bCs/>
          <w:sz w:val="24"/>
          <w:highlight w:val="none"/>
          <w:lang w:eastAsia="zh-CN"/>
        </w:rPr>
        <w:t>）</w:t>
      </w:r>
      <w:r>
        <w:rPr>
          <w:rFonts w:hint="eastAsia" w:ascii="仿宋" w:hAnsi="仿宋" w:eastAsia="仿宋" w:cs="Arial Narrow"/>
          <w:b/>
          <w:bCs/>
          <w:sz w:val="24"/>
          <w:highlight w:val="none"/>
        </w:rPr>
        <w:t>评价方法</w:t>
      </w:r>
    </w:p>
    <w:p>
      <w:pPr>
        <w:shd w:val="clear"/>
        <w:snapToGrid w:val="0"/>
        <w:ind w:firstLine="480"/>
        <w:jc w:val="left"/>
        <w:rPr>
          <w:rFonts w:ascii="仿宋" w:hAnsi="仿宋" w:eastAsia="仿宋" w:cs="Arial Narrow"/>
          <w:highlight w:val="none"/>
        </w:rPr>
      </w:pPr>
      <w:r>
        <w:rPr>
          <w:rFonts w:hint="eastAsia" w:ascii="仿宋" w:hAnsi="仿宋" w:eastAsia="仿宋" w:cs="Arial Narrow"/>
          <w:highlight w:val="none"/>
        </w:rPr>
        <w:t>主要采用成本效益分析法、比较法、因素分析法、最低成本法、公众评判法等。</w:t>
      </w:r>
    </w:p>
    <w:p>
      <w:pPr>
        <w:shd w:val="clear"/>
        <w:snapToGrid w:val="0"/>
        <w:ind w:firstLine="480"/>
        <w:jc w:val="left"/>
        <w:rPr>
          <w:rFonts w:ascii="仿宋" w:hAnsi="仿宋" w:eastAsia="仿宋" w:cs="Arial Narrow"/>
          <w:highlight w:val="none"/>
        </w:rPr>
      </w:pPr>
      <w:r>
        <w:rPr>
          <w:rFonts w:hint="eastAsia" w:ascii="仿宋" w:hAnsi="仿宋" w:eastAsia="仿宋" w:cs="Arial Narrow"/>
          <w:highlight w:val="none"/>
          <w:lang w:val="en-US" w:eastAsia="zh-CN"/>
        </w:rPr>
        <w:t>①</w:t>
      </w:r>
      <w:r>
        <w:rPr>
          <w:rFonts w:hint="eastAsia" w:ascii="仿宋" w:hAnsi="仿宋" w:eastAsia="仿宋" w:cs="Arial Narrow"/>
          <w:highlight w:val="none"/>
        </w:rPr>
        <w:t>成本效益分析法。是指将一定时期内的支出与效益进行对比分析，以评价绩效目标实现程度。</w:t>
      </w:r>
    </w:p>
    <w:p>
      <w:pPr>
        <w:shd w:val="clear"/>
        <w:snapToGrid w:val="0"/>
        <w:ind w:firstLine="480"/>
        <w:jc w:val="left"/>
        <w:rPr>
          <w:rFonts w:ascii="仿宋" w:hAnsi="仿宋" w:eastAsia="仿宋" w:cs="Arial Narrow"/>
          <w:highlight w:val="none"/>
        </w:rPr>
      </w:pPr>
      <w:r>
        <w:rPr>
          <w:rFonts w:hint="eastAsia" w:ascii="仿宋" w:hAnsi="仿宋" w:eastAsia="仿宋" w:cs="Arial Narrow"/>
          <w:highlight w:val="none"/>
          <w:lang w:val="en-US" w:eastAsia="zh-CN"/>
        </w:rPr>
        <w:t>②</w:t>
      </w:r>
      <w:r>
        <w:rPr>
          <w:rFonts w:hint="eastAsia" w:ascii="仿宋" w:hAnsi="仿宋" w:eastAsia="仿宋" w:cs="Arial Narrow"/>
          <w:highlight w:val="none"/>
        </w:rPr>
        <w:t>比较法。是指通过对绩效目标与实施效果、历史与当期情况、不同部门和地区同类支出的比较，综合分析绩效目标实现程度。</w:t>
      </w:r>
    </w:p>
    <w:p>
      <w:pPr>
        <w:shd w:val="clear"/>
        <w:snapToGrid w:val="0"/>
        <w:ind w:firstLine="480"/>
        <w:jc w:val="left"/>
        <w:rPr>
          <w:rFonts w:ascii="仿宋" w:hAnsi="仿宋" w:eastAsia="仿宋" w:cs="Arial Narrow"/>
          <w:highlight w:val="none"/>
        </w:rPr>
      </w:pPr>
      <w:r>
        <w:rPr>
          <w:rFonts w:hint="eastAsia" w:ascii="仿宋" w:hAnsi="仿宋" w:eastAsia="仿宋" w:cs="Arial Narrow"/>
          <w:highlight w:val="none"/>
          <w:lang w:val="en-US" w:eastAsia="zh-CN"/>
        </w:rPr>
        <w:t>③</w:t>
      </w:r>
      <w:r>
        <w:rPr>
          <w:rFonts w:hint="eastAsia" w:ascii="仿宋" w:hAnsi="仿宋" w:eastAsia="仿宋" w:cs="Arial Narrow"/>
          <w:highlight w:val="none"/>
        </w:rPr>
        <w:t>因素分析法。是指通过综合分析影响绩效目标实现、实施效果的内外因素，评价绩效目标实现程度。</w:t>
      </w:r>
    </w:p>
    <w:p>
      <w:pPr>
        <w:shd w:val="clear"/>
        <w:snapToGrid w:val="0"/>
        <w:ind w:firstLine="480"/>
        <w:jc w:val="left"/>
        <w:rPr>
          <w:rFonts w:ascii="仿宋" w:hAnsi="仿宋" w:eastAsia="仿宋" w:cs="Arial Narrow"/>
          <w:highlight w:val="none"/>
        </w:rPr>
      </w:pPr>
      <w:r>
        <w:rPr>
          <w:rFonts w:hint="eastAsia" w:ascii="仿宋" w:hAnsi="仿宋" w:eastAsia="仿宋" w:cs="Arial Narrow"/>
          <w:highlight w:val="none"/>
          <w:lang w:val="en-US" w:eastAsia="zh-CN"/>
        </w:rPr>
        <w:t>④</w:t>
      </w:r>
      <w:r>
        <w:rPr>
          <w:rFonts w:hint="eastAsia" w:ascii="仿宋" w:hAnsi="仿宋" w:eastAsia="仿宋" w:cs="Arial Narrow"/>
          <w:highlight w:val="none"/>
        </w:rPr>
        <w:t>最低成本法。是指对效益确定却不易计量的多个同类对象的实施成本进行比较，评价绩效目标实现程度。</w:t>
      </w:r>
    </w:p>
    <w:p>
      <w:pPr>
        <w:shd w:val="clear"/>
        <w:snapToGrid w:val="0"/>
        <w:ind w:firstLine="480"/>
        <w:jc w:val="left"/>
        <w:rPr>
          <w:rFonts w:ascii="仿宋" w:hAnsi="仿宋" w:eastAsia="仿宋" w:cs="Arial Narrow"/>
          <w:highlight w:val="none"/>
        </w:rPr>
      </w:pPr>
      <w:r>
        <w:rPr>
          <w:rFonts w:hint="eastAsia" w:ascii="仿宋" w:hAnsi="仿宋" w:eastAsia="仿宋" w:cs="Arial Narrow"/>
          <w:highlight w:val="none"/>
          <w:lang w:val="en-US" w:eastAsia="zh-CN"/>
        </w:rPr>
        <w:t>⑤</w:t>
      </w:r>
      <w:r>
        <w:rPr>
          <w:rFonts w:hint="eastAsia" w:ascii="仿宋" w:hAnsi="仿宋" w:eastAsia="仿宋" w:cs="Arial Narrow"/>
          <w:highlight w:val="none"/>
        </w:rPr>
        <w:t>公众评判法。是指通过专家评估、公众问卷及抽样调查等对财政支出效果进行评判，评价绩效目标实现程度。</w:t>
      </w:r>
    </w:p>
    <w:p>
      <w:pPr>
        <w:pStyle w:val="2"/>
        <w:keepNext/>
        <w:keepLines/>
        <w:pageBreakBefore w:val="0"/>
        <w:widowControl w:val="0"/>
        <w:shd w:val="clear"/>
        <w:kinsoku/>
        <w:wordWrap/>
        <w:overflowPunct/>
        <w:topLinePunct w:val="0"/>
        <w:autoSpaceDE/>
        <w:autoSpaceDN/>
        <w:bidi w:val="0"/>
        <w:adjustRightInd/>
        <w:snapToGrid/>
        <w:ind w:firstLine="482" w:firstLineChars="200"/>
        <w:textAlignment w:val="auto"/>
        <w:rPr>
          <w:rFonts w:hint="eastAsia" w:ascii="仿宋" w:hAnsi="仿宋" w:eastAsia="仿宋" w:cs="Arial Narrow"/>
          <w:sz w:val="24"/>
          <w:highlight w:val="none"/>
        </w:rPr>
      </w:pPr>
      <w:bookmarkStart w:id="53" w:name="_Toc14165732"/>
      <w:bookmarkStart w:id="54" w:name="_Toc18353"/>
      <w:r>
        <w:rPr>
          <w:rFonts w:hint="eastAsia" w:ascii="仿宋" w:hAnsi="仿宋" w:eastAsia="仿宋" w:cs="Arial Narrow"/>
          <w:sz w:val="24"/>
          <w:highlight w:val="none"/>
          <w:lang w:val="en-US" w:eastAsia="zh-CN"/>
        </w:rPr>
        <w:t>4、</w:t>
      </w:r>
      <w:r>
        <w:rPr>
          <w:rFonts w:hint="eastAsia" w:ascii="仿宋" w:hAnsi="仿宋" w:eastAsia="仿宋" w:cs="Arial Narrow"/>
          <w:sz w:val="24"/>
          <w:highlight w:val="none"/>
        </w:rPr>
        <w:t>评价抽样情况概述</w:t>
      </w:r>
      <w:bookmarkEnd w:id="46"/>
      <w:bookmarkEnd w:id="47"/>
      <w:bookmarkEnd w:id="48"/>
      <w:bookmarkEnd w:id="49"/>
      <w:bookmarkEnd w:id="50"/>
      <w:bookmarkEnd w:id="53"/>
      <w:bookmarkEnd w:id="54"/>
      <w:bookmarkStart w:id="55" w:name="_Toc361304693"/>
      <w:bookmarkStart w:id="56" w:name="_Toc406666370"/>
      <w:bookmarkStart w:id="57" w:name="_Toc406668044"/>
      <w:bookmarkStart w:id="58" w:name="_Toc387957819"/>
      <w:bookmarkStart w:id="59" w:name="_Toc18443"/>
      <w:bookmarkStart w:id="60" w:name="_Toc14165733"/>
    </w:p>
    <w:p>
      <w:pPr>
        <w:shd w:val="clear"/>
        <w:snapToGrid w:val="0"/>
        <w:ind w:firstLine="480"/>
        <w:jc w:val="left"/>
        <w:rPr>
          <w:rFonts w:ascii="仿宋" w:hAnsi="仿宋" w:eastAsia="仿宋" w:cs="Arial Narrow"/>
          <w:highlight w:val="none"/>
        </w:rPr>
      </w:pPr>
      <w:r>
        <w:rPr>
          <w:rFonts w:hint="eastAsia" w:ascii="仿宋" w:hAnsi="仿宋" w:eastAsia="仿宋" w:cs="Arial Narrow"/>
          <w:highlight w:val="none"/>
        </w:rPr>
        <w:t>绩效评价小组遵循代表性原则、独立性原则和方便性原则，根据项目属性、区域分布、资金规模进行抽样调查。抽样调查项目个数及总金额可以代表项目实施的总体情况。对被抽样单位进行实地抽查，了解项目的具体实施情况，在反复沟通中了解被抽样单位项目资金的使用情况、项目资金的到位情况及产生的效益，使绩效评价量化指标更加充分，也确保绩效评价与项目的衔接度更高。</w:t>
      </w:r>
    </w:p>
    <w:p>
      <w:pPr>
        <w:pStyle w:val="2"/>
        <w:keepNext/>
        <w:keepLines/>
        <w:pageBreakBefore w:val="0"/>
        <w:widowControl w:val="0"/>
        <w:shd w:val="clear"/>
        <w:kinsoku/>
        <w:wordWrap/>
        <w:overflowPunct/>
        <w:topLinePunct w:val="0"/>
        <w:autoSpaceDE/>
        <w:autoSpaceDN/>
        <w:bidi w:val="0"/>
        <w:adjustRightInd/>
        <w:snapToGrid/>
        <w:textAlignment w:val="auto"/>
        <w:rPr>
          <w:rFonts w:hint="eastAsia" w:ascii="仿宋" w:hAnsi="仿宋" w:eastAsia="仿宋" w:cs="Arial Narrow"/>
          <w:sz w:val="28"/>
          <w:szCs w:val="28"/>
          <w:highlight w:val="none"/>
          <w:lang w:val="en-US" w:eastAsia="zh-CN"/>
        </w:rPr>
      </w:pPr>
      <w:bookmarkStart w:id="61" w:name="_Toc7146"/>
      <w:r>
        <w:rPr>
          <w:rFonts w:hint="eastAsia" w:ascii="仿宋" w:hAnsi="仿宋" w:eastAsia="仿宋" w:cs="Arial Narrow"/>
          <w:sz w:val="28"/>
          <w:szCs w:val="28"/>
          <w:highlight w:val="none"/>
          <w:lang w:val="en-US" w:eastAsia="zh-CN"/>
        </w:rPr>
        <w:t>（三）绩效分析</w:t>
      </w:r>
      <w:bookmarkEnd w:id="55"/>
      <w:bookmarkEnd w:id="56"/>
      <w:bookmarkEnd w:id="57"/>
      <w:bookmarkEnd w:id="58"/>
      <w:bookmarkEnd w:id="59"/>
      <w:r>
        <w:rPr>
          <w:rFonts w:hint="eastAsia" w:ascii="仿宋" w:hAnsi="仿宋" w:eastAsia="仿宋" w:cs="Arial Narrow"/>
          <w:sz w:val="28"/>
          <w:szCs w:val="28"/>
          <w:highlight w:val="none"/>
          <w:lang w:val="en-US" w:eastAsia="zh-CN"/>
        </w:rPr>
        <w:t>及评价结论</w:t>
      </w:r>
      <w:bookmarkEnd w:id="60"/>
      <w:bookmarkEnd w:id="61"/>
    </w:p>
    <w:p>
      <w:pPr>
        <w:pStyle w:val="2"/>
        <w:keepNext/>
        <w:keepLines/>
        <w:pageBreakBefore w:val="0"/>
        <w:widowControl w:val="0"/>
        <w:shd w:val="clear"/>
        <w:kinsoku/>
        <w:wordWrap/>
        <w:overflowPunct/>
        <w:topLinePunct w:val="0"/>
        <w:autoSpaceDE/>
        <w:autoSpaceDN/>
        <w:bidi w:val="0"/>
        <w:adjustRightInd/>
        <w:snapToGrid/>
        <w:ind w:firstLine="482" w:firstLineChars="200"/>
        <w:textAlignment w:val="auto"/>
        <w:rPr>
          <w:rFonts w:hint="eastAsia" w:ascii="仿宋" w:hAnsi="仿宋" w:eastAsia="仿宋" w:cs="Arial Narrow"/>
          <w:sz w:val="24"/>
          <w:highlight w:val="none"/>
        </w:rPr>
      </w:pPr>
      <w:bookmarkStart w:id="62" w:name="_Toc13084"/>
      <w:bookmarkStart w:id="63" w:name="_Toc14165734"/>
      <w:r>
        <w:rPr>
          <w:rFonts w:hint="eastAsia" w:ascii="仿宋" w:hAnsi="仿宋" w:eastAsia="仿宋" w:cs="Arial Narrow"/>
          <w:sz w:val="24"/>
          <w:highlight w:val="none"/>
          <w:lang w:val="en-US" w:eastAsia="zh-CN"/>
        </w:rPr>
        <w:t>1、</w:t>
      </w:r>
      <w:r>
        <w:rPr>
          <w:rFonts w:hint="eastAsia" w:ascii="仿宋" w:hAnsi="仿宋" w:eastAsia="仿宋" w:cs="Arial Narrow"/>
          <w:sz w:val="24"/>
          <w:highlight w:val="none"/>
        </w:rPr>
        <w:t>绩效分析</w:t>
      </w:r>
      <w:bookmarkEnd w:id="62"/>
      <w:bookmarkEnd w:id="63"/>
    </w:p>
    <w:p>
      <w:pPr>
        <w:shd w:val="clear"/>
        <w:snapToGrid w:val="0"/>
        <w:ind w:firstLine="480"/>
        <w:jc w:val="left"/>
        <w:rPr>
          <w:rFonts w:hint="eastAsia" w:ascii="仿宋" w:hAnsi="仿宋" w:eastAsia="仿宋" w:cs="Arial Narrow"/>
          <w:b/>
          <w:bCs/>
          <w:sz w:val="24"/>
          <w:highlight w:val="none"/>
        </w:rPr>
      </w:pPr>
      <w:bookmarkStart w:id="64" w:name="_Toc2992"/>
      <w:bookmarkStart w:id="65" w:name="_Toc14165735"/>
      <w:bookmarkStart w:id="66" w:name="_Toc361302034"/>
      <w:bookmarkStart w:id="67" w:name="_Toc406666373"/>
      <w:bookmarkStart w:id="68" w:name="_Toc361304697"/>
      <w:bookmarkStart w:id="69" w:name="_Toc387957822"/>
      <w:bookmarkStart w:id="70" w:name="_Toc406668047"/>
      <w:r>
        <w:rPr>
          <w:rFonts w:hint="eastAsia" w:ascii="仿宋" w:hAnsi="仿宋" w:eastAsia="仿宋" w:cs="Arial Narrow"/>
          <w:b/>
          <w:bCs/>
          <w:sz w:val="24"/>
          <w:highlight w:val="none"/>
          <w:lang w:eastAsia="zh-CN"/>
        </w:rPr>
        <w:t>（</w:t>
      </w:r>
      <w:r>
        <w:rPr>
          <w:rFonts w:hint="eastAsia" w:ascii="仿宋" w:hAnsi="仿宋" w:eastAsia="仿宋" w:cs="Arial Narrow"/>
          <w:b/>
          <w:bCs/>
          <w:sz w:val="24"/>
          <w:highlight w:val="none"/>
        </w:rPr>
        <w:t>1</w:t>
      </w:r>
      <w:r>
        <w:rPr>
          <w:rFonts w:hint="eastAsia" w:ascii="仿宋" w:hAnsi="仿宋" w:eastAsia="仿宋" w:cs="Arial Narrow"/>
          <w:b/>
          <w:bCs/>
          <w:sz w:val="24"/>
          <w:highlight w:val="none"/>
          <w:lang w:eastAsia="zh-CN"/>
        </w:rPr>
        <w:t>）</w:t>
      </w:r>
      <w:r>
        <w:rPr>
          <w:rFonts w:hint="eastAsia" w:ascii="仿宋" w:hAnsi="仿宋" w:eastAsia="仿宋" w:cs="Arial Narrow"/>
          <w:b/>
          <w:bCs/>
          <w:sz w:val="24"/>
          <w:highlight w:val="none"/>
        </w:rPr>
        <w:t>项目</w:t>
      </w:r>
      <w:bookmarkStart w:id="71" w:name="_Toc394181010"/>
      <w:r>
        <w:rPr>
          <w:rFonts w:hint="eastAsia" w:ascii="仿宋" w:hAnsi="仿宋" w:eastAsia="仿宋" w:cs="Arial Narrow"/>
          <w:b/>
          <w:bCs/>
          <w:sz w:val="24"/>
          <w:highlight w:val="none"/>
        </w:rPr>
        <w:t>投入</w:t>
      </w:r>
      <w:r>
        <w:rPr>
          <w:rFonts w:hint="eastAsia" w:ascii="仿宋" w:hAnsi="仿宋" w:eastAsia="仿宋" w:cs="Arial Narrow"/>
          <w:b/>
          <w:bCs/>
          <w:sz w:val="24"/>
          <w:highlight w:val="none"/>
          <w:lang w:val="en-US" w:eastAsia="zh-CN"/>
        </w:rPr>
        <w:t>-资金落实</w:t>
      </w:r>
      <w:r>
        <w:rPr>
          <w:rFonts w:hint="eastAsia" w:ascii="仿宋" w:hAnsi="仿宋" w:eastAsia="仿宋" w:cs="Arial Narrow"/>
          <w:b/>
          <w:bCs/>
          <w:sz w:val="24"/>
          <w:highlight w:val="none"/>
        </w:rPr>
        <w:t>（</w:t>
      </w:r>
      <w:r>
        <w:rPr>
          <w:rFonts w:hint="eastAsia" w:ascii="仿宋" w:hAnsi="仿宋" w:eastAsia="仿宋" w:cs="Arial Narrow"/>
          <w:b/>
          <w:bCs/>
          <w:sz w:val="24"/>
          <w:highlight w:val="none"/>
          <w:lang w:val="en-US" w:eastAsia="zh-CN"/>
        </w:rPr>
        <w:t>10</w:t>
      </w:r>
      <w:r>
        <w:rPr>
          <w:rFonts w:hint="eastAsia" w:ascii="仿宋" w:hAnsi="仿宋" w:eastAsia="仿宋" w:cs="Arial Narrow"/>
          <w:b/>
          <w:bCs/>
          <w:sz w:val="24"/>
          <w:highlight w:val="none"/>
        </w:rPr>
        <w:t>分）</w:t>
      </w:r>
      <w:bookmarkEnd w:id="64"/>
      <w:bookmarkEnd w:id="65"/>
      <w:bookmarkEnd w:id="71"/>
    </w:p>
    <w:p>
      <w:pPr>
        <w:shd w:val="clear"/>
        <w:snapToGrid w:val="0"/>
        <w:ind w:firstLine="480"/>
        <w:rPr>
          <w:rFonts w:hint="eastAsia" w:ascii="仿宋" w:hAnsi="仿宋" w:eastAsia="仿宋" w:cs="Arial Narrow"/>
          <w:highlight w:val="none"/>
        </w:rPr>
      </w:pPr>
      <w:r>
        <w:rPr>
          <w:rFonts w:hint="eastAsia" w:ascii="仿宋" w:hAnsi="仿宋" w:eastAsia="仿宋" w:cs="Arial Narrow"/>
          <w:highlight w:val="none"/>
        </w:rPr>
        <w:t>资金落实主要评价财政预算资金是否全额发放、资金到位</w:t>
      </w:r>
    </w:p>
    <w:p>
      <w:pPr>
        <w:shd w:val="clear"/>
        <w:snapToGrid w:val="0"/>
        <w:ind w:firstLine="480"/>
        <w:rPr>
          <w:rFonts w:ascii="仿宋" w:hAnsi="仿宋" w:eastAsia="仿宋" w:cs="Arial Narrow"/>
          <w:highlight w:val="none"/>
        </w:rPr>
      </w:pPr>
      <w:r>
        <w:rPr>
          <w:rFonts w:hint="eastAsia" w:ascii="仿宋" w:hAnsi="仿宋" w:eastAsia="仿宋" w:cs="Arial Narrow"/>
          <w:highlight w:val="none"/>
        </w:rPr>
        <w:t>是否及时。该情况主要是通过资金到位率和到位及时率两个指标来反映。指标评价得分为</w:t>
      </w:r>
      <w:r>
        <w:rPr>
          <w:rFonts w:hint="eastAsia" w:ascii="仿宋" w:hAnsi="仿宋" w:eastAsia="仿宋" w:cs="Arial Narrow"/>
          <w:highlight w:val="none"/>
          <w:lang w:val="en-US" w:eastAsia="zh-CN"/>
        </w:rPr>
        <w:t>6.93</w:t>
      </w:r>
      <w:r>
        <w:rPr>
          <w:rFonts w:hint="eastAsia" w:ascii="仿宋" w:hAnsi="仿宋" w:eastAsia="仿宋" w:cs="Arial Narrow"/>
          <w:highlight w:val="none"/>
        </w:rPr>
        <w:t>分，评价等级为</w:t>
      </w:r>
      <w:r>
        <w:rPr>
          <w:rFonts w:hint="eastAsia" w:ascii="仿宋" w:hAnsi="仿宋" w:eastAsia="仿宋" w:cs="Arial Narrow"/>
          <w:highlight w:val="none"/>
          <w:lang w:val="en-US" w:eastAsia="zh-CN"/>
        </w:rPr>
        <w:t>中</w:t>
      </w:r>
      <w:r>
        <w:rPr>
          <w:rFonts w:hint="eastAsia" w:ascii="仿宋" w:hAnsi="仿宋" w:eastAsia="仿宋" w:cs="Arial Narrow"/>
          <w:highlight w:val="none"/>
        </w:rPr>
        <w:t>。</w:t>
      </w:r>
    </w:p>
    <w:p>
      <w:pPr>
        <w:shd w:val="clear"/>
        <w:snapToGrid w:val="0"/>
        <w:ind w:firstLine="480"/>
        <w:rPr>
          <w:rFonts w:ascii="仿宋" w:hAnsi="仿宋" w:eastAsia="仿宋" w:cs="Arial Narrow"/>
          <w:highlight w:val="none"/>
        </w:rPr>
      </w:pPr>
      <w:r>
        <w:rPr>
          <w:rFonts w:hint="eastAsia" w:ascii="仿宋" w:hAnsi="仿宋" w:eastAsia="仿宋" w:cs="Arial Narrow"/>
          <w:highlight w:val="none"/>
        </w:rPr>
        <w:t>a.</w:t>
      </w:r>
      <w:r>
        <w:rPr>
          <w:rFonts w:hint="eastAsia" w:ascii="仿宋" w:hAnsi="仿宋" w:eastAsia="仿宋" w:cs="Arial Narrow"/>
          <w:highlight w:val="none"/>
        </w:rPr>
        <w:tab/>
      </w:r>
      <w:r>
        <w:rPr>
          <w:rFonts w:hint="eastAsia" w:ascii="仿宋" w:hAnsi="仿宋" w:eastAsia="仿宋" w:cs="Arial Narrow"/>
          <w:highlight w:val="none"/>
        </w:rPr>
        <w:t>资金到位率，是指实际到位资金与计划投入资金的比率，用以反映和考核资金落实情况对项目实施的总体保障程度。201</w:t>
      </w:r>
      <w:r>
        <w:rPr>
          <w:rFonts w:hint="eastAsia" w:ascii="仿宋" w:hAnsi="仿宋" w:eastAsia="仿宋" w:cs="Arial Narrow"/>
          <w:highlight w:val="none"/>
          <w:lang w:val="en-US" w:eastAsia="zh-CN"/>
        </w:rPr>
        <w:t>9</w:t>
      </w:r>
      <w:r>
        <w:rPr>
          <w:rFonts w:hint="eastAsia" w:ascii="仿宋" w:hAnsi="仿宋" w:eastAsia="仿宋" w:cs="Arial Narrow"/>
          <w:highlight w:val="none"/>
        </w:rPr>
        <w:t>年该项目计划投入资金</w:t>
      </w:r>
      <w:r>
        <w:rPr>
          <w:rFonts w:hint="eastAsia" w:ascii="仿宋" w:hAnsi="仿宋" w:eastAsia="仿宋" w:cs="Arial Narrow"/>
          <w:highlight w:val="none"/>
          <w:lang w:val="en-US" w:eastAsia="zh-CN"/>
        </w:rPr>
        <w:t>3,157.01</w:t>
      </w:r>
      <w:r>
        <w:rPr>
          <w:rFonts w:hint="eastAsia" w:ascii="仿宋" w:hAnsi="仿宋" w:eastAsia="仿宋" w:cs="Arial Narrow"/>
          <w:highlight w:val="none"/>
        </w:rPr>
        <w:t>万元，实际到位资金共</w:t>
      </w:r>
      <w:r>
        <w:rPr>
          <w:rFonts w:hint="eastAsia" w:ascii="仿宋" w:hAnsi="仿宋" w:eastAsia="仿宋" w:cs="Arial Narrow"/>
          <w:highlight w:val="none"/>
          <w:lang w:val="en-US" w:eastAsia="zh-CN"/>
        </w:rPr>
        <w:t>2,188.80</w:t>
      </w:r>
      <w:r>
        <w:rPr>
          <w:rFonts w:hint="eastAsia" w:ascii="仿宋" w:hAnsi="仿宋" w:eastAsia="仿宋" w:cs="Arial Narrow"/>
          <w:highlight w:val="none"/>
        </w:rPr>
        <w:t>万元，资金到位率</w:t>
      </w:r>
      <w:r>
        <w:rPr>
          <w:rFonts w:hint="eastAsia" w:ascii="仿宋" w:hAnsi="仿宋" w:eastAsia="仿宋" w:cs="Arial Narrow"/>
          <w:highlight w:val="none"/>
          <w:lang w:val="en-US" w:eastAsia="zh-CN"/>
        </w:rPr>
        <w:t>69.33%</w:t>
      </w:r>
      <w:r>
        <w:rPr>
          <w:rFonts w:hint="eastAsia" w:ascii="仿宋" w:hAnsi="仿宋" w:eastAsia="仿宋" w:cs="Arial Narrow"/>
          <w:highlight w:val="none"/>
        </w:rPr>
        <w:t>。</w:t>
      </w:r>
    </w:p>
    <w:p>
      <w:pPr>
        <w:shd w:val="clear"/>
        <w:snapToGrid w:val="0"/>
        <w:ind w:firstLine="480"/>
        <w:rPr>
          <w:rFonts w:ascii="仿宋" w:hAnsi="仿宋" w:eastAsia="仿宋" w:cs="Arial Narrow"/>
          <w:highlight w:val="none"/>
        </w:rPr>
      </w:pPr>
      <w:r>
        <w:rPr>
          <w:rFonts w:hint="eastAsia" w:ascii="仿宋" w:hAnsi="仿宋" w:eastAsia="仿宋" w:cs="Arial Narrow"/>
          <w:highlight w:val="none"/>
        </w:rPr>
        <w:t>b.</w:t>
      </w:r>
      <w:r>
        <w:rPr>
          <w:rFonts w:hint="eastAsia" w:ascii="仿宋" w:hAnsi="仿宋" w:eastAsia="仿宋" w:cs="Arial Narrow"/>
          <w:highlight w:val="none"/>
        </w:rPr>
        <w:tab/>
      </w:r>
      <w:r>
        <w:rPr>
          <w:rFonts w:hint="eastAsia" w:ascii="仿宋" w:hAnsi="仿宋" w:eastAsia="仿宋" w:cs="Arial Narrow"/>
          <w:highlight w:val="none"/>
        </w:rPr>
        <w:t>到位及时率，是指项目及时到位资金与应到位资金的比率，用以反映和考核项目资金落实的及时性程度。武汉经济技术开发区（汉南区）财政局下达项目申报资金及时，到位及时率100%。</w:t>
      </w:r>
    </w:p>
    <w:p>
      <w:pPr>
        <w:shd w:val="clear"/>
        <w:snapToGrid w:val="0"/>
        <w:ind w:firstLine="480"/>
        <w:jc w:val="left"/>
        <w:rPr>
          <w:rFonts w:hint="eastAsia" w:ascii="仿宋" w:hAnsi="仿宋" w:eastAsia="仿宋" w:cs="Arial Narrow"/>
          <w:b/>
          <w:bCs/>
          <w:sz w:val="24"/>
          <w:highlight w:val="none"/>
        </w:rPr>
      </w:pPr>
      <w:r>
        <w:rPr>
          <w:rFonts w:hint="eastAsia" w:ascii="仿宋" w:hAnsi="仿宋" w:eastAsia="仿宋" w:cs="Arial Narrow"/>
          <w:b/>
          <w:bCs/>
          <w:sz w:val="24"/>
          <w:highlight w:val="none"/>
          <w:lang w:eastAsia="zh-CN"/>
        </w:rPr>
        <w:t>（</w:t>
      </w:r>
      <w:r>
        <w:rPr>
          <w:rFonts w:hint="eastAsia" w:ascii="仿宋" w:hAnsi="仿宋" w:eastAsia="仿宋" w:cs="Arial Narrow"/>
          <w:b/>
          <w:bCs/>
          <w:sz w:val="24"/>
          <w:highlight w:val="none"/>
          <w:lang w:val="en-US" w:eastAsia="zh-CN"/>
        </w:rPr>
        <w:t>2</w:t>
      </w:r>
      <w:r>
        <w:rPr>
          <w:rFonts w:hint="eastAsia" w:ascii="仿宋" w:hAnsi="仿宋" w:eastAsia="仿宋" w:cs="Arial Narrow"/>
          <w:b/>
          <w:bCs/>
          <w:sz w:val="24"/>
          <w:highlight w:val="none"/>
          <w:lang w:eastAsia="zh-CN"/>
        </w:rPr>
        <w:t>）</w:t>
      </w:r>
      <w:r>
        <w:rPr>
          <w:rFonts w:hint="eastAsia" w:ascii="仿宋" w:hAnsi="仿宋" w:eastAsia="仿宋" w:cs="Arial Narrow"/>
          <w:b/>
          <w:bCs/>
          <w:sz w:val="24"/>
          <w:highlight w:val="none"/>
        </w:rPr>
        <w:t>项目产出（</w:t>
      </w:r>
      <w:r>
        <w:rPr>
          <w:rFonts w:hint="eastAsia" w:ascii="仿宋" w:hAnsi="仿宋" w:eastAsia="仿宋" w:cs="Arial Narrow"/>
          <w:b/>
          <w:bCs/>
          <w:sz w:val="24"/>
          <w:highlight w:val="none"/>
          <w:lang w:val="en-US" w:eastAsia="zh-CN"/>
        </w:rPr>
        <w:t>50</w:t>
      </w:r>
      <w:r>
        <w:rPr>
          <w:rFonts w:hint="eastAsia" w:ascii="仿宋" w:hAnsi="仿宋" w:eastAsia="仿宋" w:cs="Arial Narrow"/>
          <w:b/>
          <w:bCs/>
          <w:sz w:val="24"/>
          <w:highlight w:val="none"/>
        </w:rPr>
        <w:t>分）</w:t>
      </w:r>
    </w:p>
    <w:p>
      <w:pPr>
        <w:shd w:val="clear"/>
        <w:snapToGrid w:val="0"/>
        <w:ind w:firstLine="480"/>
        <w:rPr>
          <w:rFonts w:ascii="仿宋" w:hAnsi="仿宋" w:eastAsia="仿宋" w:cs="Arial Narrow"/>
          <w:highlight w:val="none"/>
        </w:rPr>
      </w:pPr>
      <w:r>
        <w:rPr>
          <w:rFonts w:hint="eastAsia" w:ascii="仿宋" w:hAnsi="仿宋" w:eastAsia="仿宋" w:cs="Arial Narrow"/>
          <w:highlight w:val="none"/>
        </w:rPr>
        <w:t>项目产出方面主要评价项目实施内容的完成情况，包括完成数量、质量</w:t>
      </w:r>
      <w:r>
        <w:rPr>
          <w:rFonts w:hint="eastAsia" w:ascii="仿宋" w:hAnsi="仿宋" w:eastAsia="仿宋" w:cs="Arial Narrow"/>
          <w:highlight w:val="none"/>
          <w:lang w:eastAsia="zh-CN"/>
        </w:rPr>
        <w:t>、</w:t>
      </w:r>
      <w:r>
        <w:rPr>
          <w:rFonts w:hint="eastAsia" w:ascii="仿宋" w:hAnsi="仿宋" w:eastAsia="仿宋" w:cs="Arial Narrow"/>
          <w:highlight w:val="none"/>
        </w:rPr>
        <w:t>时效</w:t>
      </w:r>
      <w:r>
        <w:rPr>
          <w:rFonts w:hint="eastAsia" w:ascii="仿宋" w:hAnsi="仿宋" w:eastAsia="仿宋" w:cs="Arial Narrow"/>
          <w:highlight w:val="none"/>
          <w:lang w:val="en-US" w:eastAsia="zh-CN"/>
        </w:rPr>
        <w:t>以及成本</w:t>
      </w:r>
      <w:r>
        <w:rPr>
          <w:rFonts w:hint="eastAsia" w:ascii="仿宋" w:hAnsi="仿宋" w:eastAsia="仿宋" w:cs="Arial Narrow"/>
          <w:highlight w:val="none"/>
        </w:rPr>
        <w:t>。对于该项的评价，绩效评价工作小组主要采取了卷宗研究、现场访谈等方式进行资料收集、整理和分析，对项目产出涉及的指标进行打分和评价。经过综合计分，该指标得分为</w:t>
      </w:r>
      <w:r>
        <w:rPr>
          <w:rFonts w:hint="eastAsia" w:ascii="仿宋" w:hAnsi="仿宋" w:eastAsia="仿宋" w:cs="Arial Narrow"/>
          <w:highlight w:val="none"/>
          <w:lang w:val="en-US" w:eastAsia="zh-CN"/>
        </w:rPr>
        <w:t>50</w:t>
      </w:r>
      <w:r>
        <w:rPr>
          <w:rFonts w:hint="eastAsia" w:ascii="仿宋" w:hAnsi="仿宋" w:eastAsia="仿宋" w:cs="Arial Narrow"/>
          <w:highlight w:val="none"/>
        </w:rPr>
        <w:t>分，评价结果为</w:t>
      </w:r>
      <w:r>
        <w:rPr>
          <w:rFonts w:hint="eastAsia" w:ascii="仿宋" w:hAnsi="仿宋" w:eastAsia="仿宋" w:cs="Arial Narrow"/>
          <w:highlight w:val="none"/>
          <w:lang w:val="en-US" w:eastAsia="zh-CN"/>
        </w:rPr>
        <w:t>优</w:t>
      </w:r>
      <w:r>
        <w:rPr>
          <w:rFonts w:hint="eastAsia" w:ascii="仿宋" w:hAnsi="仿宋" w:eastAsia="仿宋" w:cs="Arial Narrow"/>
          <w:highlight w:val="none"/>
        </w:rPr>
        <w:t>。</w:t>
      </w:r>
    </w:p>
    <w:p>
      <w:pPr>
        <w:shd w:val="clear"/>
        <w:snapToGrid w:val="0"/>
        <w:ind w:firstLine="480"/>
        <w:rPr>
          <w:rFonts w:ascii="仿宋" w:hAnsi="仿宋" w:eastAsia="仿宋" w:cs="Arial Narrow"/>
          <w:highlight w:val="none"/>
        </w:rPr>
      </w:pPr>
      <w:r>
        <w:rPr>
          <w:rFonts w:hint="eastAsia" w:ascii="仿宋" w:hAnsi="仿宋" w:eastAsia="仿宋" w:cs="Arial Narrow"/>
          <w:highlight w:val="none"/>
        </w:rPr>
        <w:t>①数量指标，是指</w:t>
      </w:r>
      <w:r>
        <w:rPr>
          <w:rFonts w:hint="eastAsia" w:ascii="仿宋" w:hAnsi="仿宋" w:eastAsia="仿宋" w:cs="Arial Narrow"/>
          <w:highlight w:val="none"/>
          <w:lang w:eastAsia="zh-CN"/>
        </w:rPr>
        <w:t>死亡抚恤、伤残抚恤、在乡复员、退伍军人生活补助、义务兵优待、农村籍退役士兵老年生活补助、无军籍退役士兵生活补助、双拥慰问经费、企业涉军群体维稳解困、优抚对象医疗补助</w:t>
      </w:r>
      <w:r>
        <w:rPr>
          <w:rFonts w:hint="eastAsia" w:ascii="仿宋" w:hAnsi="仿宋" w:eastAsia="仿宋" w:cs="Arial Narrow"/>
          <w:highlight w:val="none"/>
        </w:rPr>
        <w:t>等</w:t>
      </w:r>
      <w:r>
        <w:rPr>
          <w:rFonts w:hint="eastAsia" w:ascii="仿宋" w:hAnsi="仿宋" w:eastAsia="仿宋" w:cs="Arial Narrow"/>
          <w:highlight w:val="none"/>
          <w:lang w:val="en-US" w:eastAsia="zh-CN"/>
        </w:rPr>
        <w:t>各项抚恤优待经费下拨率、符合政策服务对象覆盖面、优抚对象人数等</w:t>
      </w:r>
      <w:r>
        <w:rPr>
          <w:rFonts w:hint="eastAsia" w:ascii="仿宋" w:hAnsi="仿宋" w:eastAsia="仿宋" w:cs="Arial Narrow"/>
          <w:highlight w:val="none"/>
        </w:rPr>
        <w:t>。</w:t>
      </w:r>
    </w:p>
    <w:p>
      <w:pPr>
        <w:shd w:val="clear"/>
        <w:snapToGrid w:val="0"/>
        <w:ind w:firstLine="480"/>
        <w:rPr>
          <w:rFonts w:ascii="仿宋" w:hAnsi="仿宋" w:eastAsia="仿宋" w:cs="Arial Narrow"/>
          <w:highlight w:val="none"/>
        </w:rPr>
      </w:pPr>
      <w:r>
        <w:rPr>
          <w:rFonts w:hint="eastAsia" w:ascii="仿宋" w:hAnsi="仿宋" w:eastAsia="仿宋" w:cs="Arial Narrow"/>
          <w:highlight w:val="none"/>
        </w:rPr>
        <w:t>②质量指标，是指</w:t>
      </w:r>
      <w:r>
        <w:rPr>
          <w:rFonts w:hint="eastAsia" w:ascii="仿宋" w:hAnsi="仿宋" w:eastAsia="仿宋" w:cs="Arial Narrow"/>
          <w:highlight w:val="none"/>
          <w:lang w:eastAsia="zh-CN"/>
        </w:rPr>
        <w:t>死亡抚恤、伤残抚恤、在乡复员、退伍军人生活补助、义务兵优待、农村籍退役士兵老年生活补助、无军籍退役士兵生活补助、双拥慰问经费、企业涉军群体维稳解困、优抚对象医疗补助</w:t>
      </w:r>
      <w:r>
        <w:rPr>
          <w:rFonts w:hint="eastAsia" w:ascii="仿宋" w:hAnsi="仿宋" w:eastAsia="仿宋" w:cs="Arial Narrow"/>
          <w:highlight w:val="none"/>
        </w:rPr>
        <w:t>等各项抚恤优待经费按规定</w:t>
      </w:r>
      <w:r>
        <w:rPr>
          <w:rFonts w:hint="eastAsia" w:ascii="仿宋" w:hAnsi="仿宋" w:eastAsia="仿宋" w:cs="Arial Narrow"/>
          <w:highlight w:val="none"/>
          <w:lang w:val="en-US" w:eastAsia="zh-CN"/>
        </w:rPr>
        <w:t>标准</w:t>
      </w:r>
      <w:r>
        <w:rPr>
          <w:rFonts w:hint="eastAsia" w:ascii="仿宋" w:hAnsi="仿宋" w:eastAsia="仿宋" w:cs="Arial Narrow"/>
          <w:highlight w:val="none"/>
        </w:rPr>
        <w:t>执行率。</w:t>
      </w:r>
    </w:p>
    <w:p>
      <w:pPr>
        <w:shd w:val="clear"/>
        <w:snapToGrid w:val="0"/>
        <w:ind w:firstLine="480"/>
        <w:rPr>
          <w:rFonts w:ascii="仿宋" w:hAnsi="仿宋" w:eastAsia="仿宋" w:cs="Arial Narrow"/>
          <w:highlight w:val="none"/>
        </w:rPr>
      </w:pPr>
      <w:r>
        <w:rPr>
          <w:rFonts w:hint="eastAsia" w:ascii="仿宋" w:hAnsi="仿宋" w:eastAsia="仿宋" w:cs="Arial Narrow"/>
          <w:highlight w:val="none"/>
        </w:rPr>
        <w:t>③时效指标，是指</w:t>
      </w:r>
      <w:r>
        <w:rPr>
          <w:rFonts w:hint="eastAsia" w:ascii="仿宋" w:hAnsi="仿宋" w:eastAsia="仿宋" w:cs="Arial Narrow"/>
          <w:highlight w:val="none"/>
          <w:lang w:eastAsia="zh-CN"/>
        </w:rPr>
        <w:t>死亡抚恤、伤残抚恤、在乡复员、退伍军人生活补助、义务兵优待、农村籍退役士兵老年生活补助、无军籍退役士兵生活补助、双拥慰问经费、企业涉军群体维稳解困、优抚对象医疗补助</w:t>
      </w:r>
      <w:r>
        <w:rPr>
          <w:rFonts w:hint="eastAsia" w:ascii="仿宋" w:hAnsi="仿宋" w:eastAsia="仿宋" w:cs="Arial Narrow"/>
          <w:highlight w:val="none"/>
        </w:rPr>
        <w:t>等各项抚恤优待经费下拨及时率。</w:t>
      </w:r>
    </w:p>
    <w:p>
      <w:pPr>
        <w:shd w:val="clear"/>
        <w:snapToGrid w:val="0"/>
        <w:ind w:firstLine="480"/>
        <w:rPr>
          <w:rFonts w:ascii="仿宋" w:hAnsi="仿宋" w:eastAsia="仿宋" w:cs="Arial Narrow"/>
          <w:highlight w:val="none"/>
        </w:rPr>
      </w:pPr>
      <w:r>
        <w:rPr>
          <w:rFonts w:hint="eastAsia" w:ascii="仿宋" w:hAnsi="仿宋" w:eastAsia="仿宋" w:cs="Arial Narrow"/>
          <w:highlight w:val="none"/>
        </w:rPr>
        <w:t>④成本指标，是指项目完成时成本不高于计划支出。通过查看项目预算批复文件和支出明细表以及记账凭证得知，该项目项目到位资金为</w:t>
      </w:r>
      <w:r>
        <w:rPr>
          <w:rFonts w:hint="eastAsia" w:ascii="仿宋" w:hAnsi="仿宋" w:eastAsia="仿宋" w:cs="Arial Narrow"/>
          <w:highlight w:val="none"/>
          <w:lang w:val="en-US" w:eastAsia="zh-CN"/>
        </w:rPr>
        <w:t>3,157.01万</w:t>
      </w:r>
      <w:r>
        <w:rPr>
          <w:rFonts w:hint="eastAsia" w:ascii="仿宋" w:hAnsi="仿宋" w:eastAsia="仿宋" w:cs="Arial Narrow"/>
          <w:highlight w:val="none"/>
        </w:rPr>
        <w:t>元，实际支出为</w:t>
      </w:r>
      <w:r>
        <w:rPr>
          <w:rFonts w:hint="eastAsia" w:ascii="仿宋" w:hAnsi="仿宋" w:eastAsia="仿宋" w:cs="Arial Narrow"/>
          <w:highlight w:val="none"/>
          <w:lang w:val="en-US" w:eastAsia="zh-CN"/>
        </w:rPr>
        <w:t>2,188.80万</w:t>
      </w:r>
      <w:r>
        <w:rPr>
          <w:rFonts w:hint="eastAsia" w:ascii="仿宋" w:hAnsi="仿宋" w:eastAsia="仿宋" w:cs="Arial Narrow"/>
          <w:highlight w:val="none"/>
        </w:rPr>
        <w:t>元，资金使用率为</w:t>
      </w:r>
      <w:r>
        <w:rPr>
          <w:rFonts w:hint="eastAsia" w:ascii="仿宋" w:hAnsi="仿宋" w:eastAsia="仿宋" w:cs="Arial Narrow"/>
          <w:highlight w:val="none"/>
          <w:lang w:val="en-US" w:eastAsia="zh-CN"/>
        </w:rPr>
        <w:t>69.33%</w:t>
      </w:r>
      <w:r>
        <w:rPr>
          <w:rFonts w:hint="eastAsia" w:ascii="仿宋" w:hAnsi="仿宋" w:eastAsia="仿宋" w:cs="Arial Narrow"/>
          <w:highlight w:val="none"/>
        </w:rPr>
        <w:t>。</w:t>
      </w:r>
    </w:p>
    <w:p>
      <w:pPr>
        <w:shd w:val="clear"/>
        <w:snapToGrid w:val="0"/>
        <w:ind w:firstLine="480"/>
        <w:jc w:val="left"/>
        <w:rPr>
          <w:rFonts w:hint="eastAsia" w:ascii="仿宋" w:hAnsi="仿宋" w:eastAsia="仿宋" w:cs="Arial Narrow"/>
          <w:b/>
          <w:bCs/>
          <w:sz w:val="24"/>
          <w:highlight w:val="none"/>
        </w:rPr>
      </w:pPr>
      <w:r>
        <w:rPr>
          <w:rFonts w:hint="eastAsia" w:ascii="仿宋" w:hAnsi="仿宋" w:eastAsia="仿宋" w:cs="Arial Narrow"/>
          <w:b/>
          <w:bCs/>
          <w:sz w:val="24"/>
          <w:highlight w:val="none"/>
          <w:lang w:eastAsia="zh-CN"/>
        </w:rPr>
        <w:t>（</w:t>
      </w:r>
      <w:r>
        <w:rPr>
          <w:rFonts w:hint="eastAsia" w:ascii="仿宋" w:hAnsi="仿宋" w:eastAsia="仿宋" w:cs="Arial Narrow"/>
          <w:b/>
          <w:bCs/>
          <w:sz w:val="24"/>
          <w:highlight w:val="none"/>
          <w:lang w:val="en-US" w:eastAsia="zh-CN"/>
        </w:rPr>
        <w:t>3</w:t>
      </w:r>
      <w:r>
        <w:rPr>
          <w:rFonts w:hint="eastAsia" w:ascii="仿宋" w:hAnsi="仿宋" w:eastAsia="仿宋" w:cs="Arial Narrow"/>
          <w:b/>
          <w:bCs/>
          <w:sz w:val="24"/>
          <w:highlight w:val="none"/>
          <w:lang w:eastAsia="zh-CN"/>
        </w:rPr>
        <w:t>）</w:t>
      </w:r>
      <w:r>
        <w:rPr>
          <w:rFonts w:hint="eastAsia" w:ascii="仿宋" w:hAnsi="仿宋" w:eastAsia="仿宋" w:cs="Arial Narrow"/>
          <w:b/>
          <w:bCs/>
          <w:sz w:val="24"/>
          <w:highlight w:val="none"/>
        </w:rPr>
        <w:t>项目</w:t>
      </w:r>
      <w:r>
        <w:rPr>
          <w:rFonts w:hint="eastAsia" w:ascii="仿宋" w:hAnsi="仿宋" w:eastAsia="仿宋" w:cs="Arial Narrow"/>
          <w:b/>
          <w:bCs/>
          <w:sz w:val="24"/>
          <w:highlight w:val="none"/>
          <w:lang w:val="en-US" w:eastAsia="zh-CN"/>
        </w:rPr>
        <w:t>效益</w:t>
      </w:r>
      <w:r>
        <w:rPr>
          <w:rFonts w:hint="eastAsia" w:ascii="仿宋" w:hAnsi="仿宋" w:eastAsia="仿宋" w:cs="Arial Narrow"/>
          <w:b/>
          <w:bCs/>
          <w:sz w:val="24"/>
          <w:highlight w:val="none"/>
        </w:rPr>
        <w:t>（</w:t>
      </w:r>
      <w:r>
        <w:rPr>
          <w:rFonts w:hint="eastAsia" w:ascii="仿宋" w:hAnsi="仿宋" w:eastAsia="仿宋" w:cs="Arial Narrow"/>
          <w:b/>
          <w:bCs/>
          <w:sz w:val="24"/>
          <w:highlight w:val="none"/>
          <w:lang w:val="en-US" w:eastAsia="zh-CN"/>
        </w:rPr>
        <w:t>30</w:t>
      </w:r>
      <w:r>
        <w:rPr>
          <w:rFonts w:hint="eastAsia" w:ascii="仿宋" w:hAnsi="仿宋" w:eastAsia="仿宋" w:cs="Arial Narrow"/>
          <w:b/>
          <w:bCs/>
          <w:sz w:val="24"/>
          <w:highlight w:val="none"/>
        </w:rPr>
        <w:t>分）</w:t>
      </w:r>
    </w:p>
    <w:bookmarkEnd w:id="66"/>
    <w:bookmarkEnd w:id="67"/>
    <w:bookmarkEnd w:id="68"/>
    <w:bookmarkEnd w:id="69"/>
    <w:bookmarkEnd w:id="70"/>
    <w:p>
      <w:pPr>
        <w:shd w:val="clear"/>
        <w:snapToGrid w:val="0"/>
        <w:ind w:firstLine="480"/>
        <w:rPr>
          <w:rFonts w:ascii="仿宋" w:hAnsi="仿宋" w:eastAsia="仿宋" w:cs="Arial Narrow"/>
          <w:highlight w:val="none"/>
        </w:rPr>
      </w:pPr>
      <w:bookmarkStart w:id="72" w:name="_Toc17932"/>
      <w:bookmarkStart w:id="73" w:name="_Toc406666377"/>
      <w:bookmarkStart w:id="74" w:name="_Toc387957826"/>
      <w:bookmarkStart w:id="75" w:name="_Toc14165738"/>
      <w:bookmarkStart w:id="76" w:name="_Toc361302038"/>
      <w:bookmarkStart w:id="77" w:name="_Toc406668051"/>
      <w:bookmarkStart w:id="78" w:name="_Toc361304701"/>
      <w:r>
        <w:rPr>
          <w:rFonts w:hint="eastAsia" w:ascii="仿宋" w:hAnsi="仿宋" w:eastAsia="仿宋" w:cs="Arial Narrow"/>
          <w:highlight w:val="none"/>
        </w:rPr>
        <w:t>项目效益方面主要评价项目实施所产生的</w:t>
      </w:r>
      <w:r>
        <w:rPr>
          <w:rFonts w:hint="eastAsia" w:ascii="仿宋" w:hAnsi="仿宋" w:eastAsia="仿宋" w:cs="Arial Narrow"/>
          <w:highlight w:val="none"/>
          <w:lang w:val="en-US" w:eastAsia="zh-CN"/>
        </w:rPr>
        <w:t>社会</w:t>
      </w:r>
      <w:r>
        <w:rPr>
          <w:rFonts w:hint="eastAsia" w:ascii="仿宋" w:hAnsi="仿宋" w:eastAsia="仿宋" w:cs="Arial Narrow"/>
          <w:highlight w:val="none"/>
        </w:rPr>
        <w:t>效益，以及对社会的需求和发展所带来的直接或间接影响，反映项目后续运行及成效发挥的可持续影响情况。对于该项的评价，绩效评价工作小组主要采取了卷宗研究、现场访谈等方式进行资料收集、整理和分析，采集相关信息，对项目效益涉及的指标进行打分和评价。满分</w:t>
      </w:r>
      <w:r>
        <w:rPr>
          <w:rFonts w:hint="eastAsia" w:ascii="仿宋" w:hAnsi="仿宋" w:eastAsia="仿宋" w:cs="Arial Narrow"/>
          <w:highlight w:val="none"/>
          <w:lang w:val="en-US" w:eastAsia="zh-CN"/>
        </w:rPr>
        <w:t>30</w:t>
      </w:r>
      <w:r>
        <w:rPr>
          <w:rFonts w:hint="eastAsia" w:ascii="仿宋" w:hAnsi="仿宋" w:eastAsia="仿宋" w:cs="Arial Narrow"/>
          <w:highlight w:val="none"/>
        </w:rPr>
        <w:t>分，最后得分</w:t>
      </w:r>
      <w:r>
        <w:rPr>
          <w:rFonts w:hint="eastAsia" w:ascii="仿宋" w:hAnsi="仿宋" w:eastAsia="仿宋" w:cs="Arial Narrow"/>
          <w:highlight w:val="none"/>
          <w:lang w:val="en-US" w:eastAsia="zh-CN"/>
        </w:rPr>
        <w:t>30</w:t>
      </w:r>
      <w:r>
        <w:rPr>
          <w:rFonts w:hint="eastAsia" w:ascii="仿宋" w:hAnsi="仿宋" w:eastAsia="仿宋" w:cs="Arial Narrow"/>
          <w:highlight w:val="none"/>
        </w:rPr>
        <w:t>分，评价结果为</w:t>
      </w:r>
      <w:r>
        <w:rPr>
          <w:rFonts w:hint="eastAsia" w:ascii="仿宋" w:hAnsi="仿宋" w:eastAsia="仿宋" w:cs="Arial Narrow"/>
          <w:highlight w:val="none"/>
          <w:lang w:val="en-US" w:eastAsia="zh-CN"/>
        </w:rPr>
        <w:t>优</w:t>
      </w:r>
      <w:r>
        <w:rPr>
          <w:rFonts w:hint="eastAsia" w:ascii="仿宋" w:hAnsi="仿宋" w:eastAsia="仿宋" w:cs="Arial Narrow"/>
          <w:highlight w:val="none"/>
        </w:rPr>
        <w:t>。</w:t>
      </w:r>
    </w:p>
    <w:p>
      <w:pPr>
        <w:shd w:val="clear"/>
        <w:snapToGrid w:val="0"/>
        <w:ind w:firstLine="480"/>
        <w:rPr>
          <w:rFonts w:hint="default" w:ascii="仿宋" w:hAnsi="仿宋" w:eastAsia="仿宋" w:cs="Arial Narrow"/>
          <w:highlight w:val="none"/>
          <w:lang w:val="en-US" w:eastAsia="zh-CN"/>
        </w:rPr>
      </w:pPr>
      <w:r>
        <w:rPr>
          <w:rFonts w:hint="eastAsia" w:ascii="仿宋" w:hAnsi="仿宋" w:eastAsia="仿宋" w:cs="Arial Narrow"/>
          <w:highlight w:val="none"/>
        </w:rPr>
        <w:t>①社会效益指标</w:t>
      </w:r>
      <w:r>
        <w:rPr>
          <w:rFonts w:hint="eastAsia" w:ascii="仿宋" w:hAnsi="仿宋" w:eastAsia="仿宋" w:cs="Arial Narrow"/>
          <w:highlight w:val="none"/>
          <w:lang w:eastAsia="zh-CN"/>
        </w:rPr>
        <w:t>，</w:t>
      </w:r>
      <w:r>
        <w:rPr>
          <w:rFonts w:hint="eastAsia" w:ascii="仿宋" w:hAnsi="仿宋" w:eastAsia="仿宋" w:cs="Arial Narrow"/>
          <w:highlight w:val="none"/>
          <w:lang w:val="en-US" w:eastAsia="zh-CN"/>
        </w:rPr>
        <w:t>是指优抚对象生活水平达标率、支持国防和军队建设，保持社会和谐稳定等。</w:t>
      </w:r>
    </w:p>
    <w:p>
      <w:pPr>
        <w:shd w:val="clear"/>
        <w:snapToGrid w:val="0"/>
        <w:ind w:firstLine="480"/>
        <w:rPr>
          <w:rFonts w:hint="default" w:ascii="仿宋" w:hAnsi="仿宋" w:eastAsia="仿宋" w:cs="Arial Narrow"/>
          <w:highlight w:val="none"/>
          <w:lang w:val="en-US" w:eastAsia="zh-CN"/>
        </w:rPr>
      </w:pPr>
      <w:r>
        <w:rPr>
          <w:rFonts w:hint="eastAsia" w:ascii="仿宋" w:hAnsi="仿宋" w:eastAsia="仿宋" w:cs="Arial Narrow"/>
          <w:highlight w:val="none"/>
        </w:rPr>
        <w:t>②可持续影响指标</w:t>
      </w:r>
      <w:r>
        <w:rPr>
          <w:rFonts w:hint="eastAsia" w:ascii="仿宋" w:hAnsi="仿宋" w:eastAsia="仿宋" w:cs="Arial Narrow"/>
          <w:highlight w:val="none"/>
          <w:lang w:eastAsia="zh-CN"/>
        </w:rPr>
        <w:t>，</w:t>
      </w:r>
      <w:r>
        <w:rPr>
          <w:rFonts w:hint="eastAsia" w:ascii="仿宋" w:hAnsi="仿宋" w:eastAsia="仿宋" w:cs="Arial Narrow"/>
          <w:highlight w:val="none"/>
          <w:lang w:val="en-US" w:eastAsia="zh-CN"/>
        </w:rPr>
        <w:t>是指机构、人员、制度满足需要，项目经费有保障。</w:t>
      </w:r>
    </w:p>
    <w:p>
      <w:pPr>
        <w:shd w:val="clear"/>
        <w:snapToGrid w:val="0"/>
        <w:ind w:firstLine="480"/>
        <w:jc w:val="left"/>
        <w:rPr>
          <w:rFonts w:hint="eastAsia" w:ascii="仿宋" w:hAnsi="仿宋" w:eastAsia="仿宋" w:cs="Arial Narrow"/>
          <w:b/>
          <w:bCs/>
          <w:sz w:val="24"/>
          <w:highlight w:val="none"/>
        </w:rPr>
      </w:pPr>
      <w:r>
        <w:rPr>
          <w:rFonts w:hint="eastAsia" w:ascii="仿宋" w:hAnsi="仿宋" w:eastAsia="仿宋" w:cs="Arial Narrow"/>
          <w:b/>
          <w:bCs/>
          <w:sz w:val="24"/>
          <w:highlight w:val="none"/>
          <w:lang w:eastAsia="zh-CN"/>
        </w:rPr>
        <w:t>（</w:t>
      </w:r>
      <w:r>
        <w:rPr>
          <w:rFonts w:hint="eastAsia" w:ascii="仿宋" w:hAnsi="仿宋" w:eastAsia="仿宋" w:cs="Arial Narrow"/>
          <w:b/>
          <w:bCs/>
          <w:sz w:val="24"/>
          <w:highlight w:val="none"/>
          <w:lang w:val="en-US" w:eastAsia="zh-CN"/>
        </w:rPr>
        <w:t>4</w:t>
      </w:r>
      <w:r>
        <w:rPr>
          <w:rFonts w:hint="eastAsia" w:ascii="仿宋" w:hAnsi="仿宋" w:eastAsia="仿宋" w:cs="Arial Narrow"/>
          <w:b/>
          <w:bCs/>
          <w:sz w:val="24"/>
          <w:highlight w:val="none"/>
          <w:lang w:eastAsia="zh-CN"/>
        </w:rPr>
        <w:t>）</w:t>
      </w:r>
      <w:r>
        <w:rPr>
          <w:rFonts w:hint="eastAsia" w:ascii="仿宋" w:hAnsi="仿宋" w:eastAsia="仿宋" w:cs="Arial Narrow"/>
          <w:b/>
          <w:bCs/>
          <w:sz w:val="24"/>
          <w:highlight w:val="none"/>
          <w:lang w:val="en-US" w:eastAsia="zh-CN"/>
        </w:rPr>
        <w:t>服务对象满意度</w:t>
      </w:r>
      <w:r>
        <w:rPr>
          <w:rFonts w:hint="eastAsia" w:ascii="仿宋" w:hAnsi="仿宋" w:eastAsia="仿宋" w:cs="Arial Narrow"/>
          <w:b/>
          <w:bCs/>
          <w:sz w:val="24"/>
          <w:highlight w:val="none"/>
        </w:rPr>
        <w:t>（</w:t>
      </w:r>
      <w:r>
        <w:rPr>
          <w:rFonts w:hint="eastAsia" w:ascii="仿宋" w:hAnsi="仿宋" w:eastAsia="仿宋" w:cs="Arial Narrow"/>
          <w:b/>
          <w:bCs/>
          <w:sz w:val="24"/>
          <w:highlight w:val="none"/>
          <w:lang w:val="en-US" w:eastAsia="zh-CN"/>
        </w:rPr>
        <w:t>10</w:t>
      </w:r>
      <w:r>
        <w:rPr>
          <w:rFonts w:hint="eastAsia" w:ascii="仿宋" w:hAnsi="仿宋" w:eastAsia="仿宋" w:cs="Arial Narrow"/>
          <w:b/>
          <w:bCs/>
          <w:sz w:val="24"/>
          <w:highlight w:val="none"/>
        </w:rPr>
        <w:t>分）</w:t>
      </w:r>
    </w:p>
    <w:p>
      <w:pPr>
        <w:shd w:val="clear"/>
        <w:snapToGrid w:val="0"/>
        <w:rPr>
          <w:rFonts w:hint="eastAsia" w:ascii="仿宋" w:hAnsi="仿宋" w:eastAsia="仿宋" w:cs="Arial Narrow"/>
          <w:highlight w:val="none"/>
          <w:lang w:eastAsia="zh-CN"/>
        </w:rPr>
      </w:pPr>
      <w:r>
        <w:rPr>
          <w:rFonts w:hint="eastAsia" w:ascii="仿宋" w:hAnsi="仿宋" w:eastAsia="仿宋" w:cs="Arial Narrow"/>
          <w:highlight w:val="none"/>
          <w:lang w:eastAsia="zh-CN"/>
        </w:rPr>
        <w:t>服务对象满意度</w:t>
      </w:r>
      <w:r>
        <w:rPr>
          <w:rFonts w:hint="eastAsia" w:ascii="仿宋" w:hAnsi="仿宋" w:eastAsia="仿宋" w:cs="Arial Narrow"/>
          <w:highlight w:val="none"/>
        </w:rPr>
        <w:t>主要评价社会公众或服务对象</w:t>
      </w:r>
      <w:r>
        <w:rPr>
          <w:rFonts w:hint="eastAsia" w:ascii="仿宋" w:hAnsi="仿宋" w:eastAsia="仿宋" w:cs="Arial Narrow"/>
          <w:highlight w:val="none"/>
          <w:lang w:val="en-US" w:eastAsia="zh-CN"/>
        </w:rPr>
        <w:t>对</w:t>
      </w:r>
      <w:r>
        <w:rPr>
          <w:rFonts w:hint="eastAsia" w:ascii="仿宋" w:hAnsi="仿宋" w:eastAsia="仿宋" w:cs="Arial Narrow"/>
          <w:highlight w:val="none"/>
        </w:rPr>
        <w:t>项目实施</w:t>
      </w:r>
      <w:r>
        <w:rPr>
          <w:rFonts w:hint="eastAsia" w:ascii="仿宋" w:hAnsi="仿宋" w:eastAsia="仿宋" w:cs="Arial Narrow"/>
          <w:highlight w:val="none"/>
          <w:lang w:val="en-US" w:eastAsia="zh-CN"/>
        </w:rPr>
        <w:t>的</w:t>
      </w:r>
      <w:r>
        <w:rPr>
          <w:rFonts w:hint="eastAsia" w:ascii="仿宋" w:hAnsi="仿宋" w:eastAsia="仿宋" w:cs="Arial Narrow"/>
          <w:highlight w:val="none"/>
        </w:rPr>
        <w:t>满意</w:t>
      </w:r>
      <w:r>
        <w:rPr>
          <w:rFonts w:hint="eastAsia" w:ascii="仿宋" w:hAnsi="仿宋" w:eastAsia="仿宋" w:cs="Arial Narrow"/>
          <w:highlight w:val="none"/>
          <w:lang w:val="en-US" w:eastAsia="zh-CN"/>
        </w:rPr>
        <w:t>程度。</w:t>
      </w:r>
      <w:r>
        <w:rPr>
          <w:rFonts w:hint="eastAsia" w:ascii="仿宋" w:hAnsi="仿宋" w:eastAsia="仿宋" w:cs="Arial Narrow"/>
          <w:highlight w:val="none"/>
        </w:rPr>
        <w:t>对于该项的评价，绩效评价工作小组主要采取了卷宗研究、现场访谈等方式进行资料收集、整理和分析，采集相关信息，对服务对象满意度涉及的指标进行打分和评价。满分</w:t>
      </w:r>
      <w:r>
        <w:rPr>
          <w:rFonts w:hint="eastAsia" w:ascii="仿宋" w:hAnsi="仿宋" w:eastAsia="仿宋" w:cs="Arial Narrow"/>
          <w:highlight w:val="none"/>
          <w:lang w:val="en-US" w:eastAsia="zh-CN"/>
        </w:rPr>
        <w:t>10</w:t>
      </w:r>
      <w:r>
        <w:rPr>
          <w:rFonts w:hint="eastAsia" w:ascii="仿宋" w:hAnsi="仿宋" w:eastAsia="仿宋" w:cs="Arial Narrow"/>
          <w:highlight w:val="none"/>
        </w:rPr>
        <w:t>分，最后得分</w:t>
      </w:r>
      <w:r>
        <w:rPr>
          <w:rFonts w:hint="eastAsia" w:ascii="仿宋" w:hAnsi="仿宋" w:eastAsia="仿宋" w:cs="Arial Narrow"/>
          <w:highlight w:val="none"/>
          <w:lang w:val="en-US" w:eastAsia="zh-CN"/>
        </w:rPr>
        <w:t>10</w:t>
      </w:r>
      <w:r>
        <w:rPr>
          <w:rFonts w:hint="eastAsia" w:ascii="仿宋" w:hAnsi="仿宋" w:eastAsia="仿宋" w:cs="Arial Narrow"/>
          <w:highlight w:val="none"/>
        </w:rPr>
        <w:t>分，评价结果为</w:t>
      </w:r>
      <w:r>
        <w:rPr>
          <w:rFonts w:hint="eastAsia" w:ascii="仿宋" w:hAnsi="仿宋" w:eastAsia="仿宋" w:cs="Arial Narrow"/>
          <w:highlight w:val="none"/>
          <w:lang w:val="en-US" w:eastAsia="zh-CN"/>
        </w:rPr>
        <w:t>优</w:t>
      </w:r>
      <w:r>
        <w:rPr>
          <w:rFonts w:hint="eastAsia" w:ascii="仿宋" w:hAnsi="仿宋" w:eastAsia="仿宋" w:cs="Arial Narrow"/>
          <w:highlight w:val="none"/>
        </w:rPr>
        <w:t>。</w:t>
      </w:r>
    </w:p>
    <w:p>
      <w:pPr>
        <w:pStyle w:val="2"/>
        <w:keepNext/>
        <w:keepLines/>
        <w:pageBreakBefore w:val="0"/>
        <w:widowControl w:val="0"/>
        <w:shd w:val="clear"/>
        <w:kinsoku/>
        <w:wordWrap/>
        <w:overflowPunct/>
        <w:topLinePunct w:val="0"/>
        <w:autoSpaceDE/>
        <w:autoSpaceDN/>
        <w:bidi w:val="0"/>
        <w:adjustRightInd/>
        <w:snapToGrid/>
        <w:ind w:firstLine="482" w:firstLineChars="200"/>
        <w:textAlignment w:val="auto"/>
        <w:rPr>
          <w:rFonts w:hint="eastAsia" w:ascii="仿宋" w:hAnsi="仿宋" w:eastAsia="仿宋" w:cs="Arial Narrow"/>
          <w:sz w:val="24"/>
          <w:highlight w:val="none"/>
        </w:rPr>
      </w:pPr>
      <w:bookmarkStart w:id="79" w:name="_Toc22751"/>
      <w:r>
        <w:rPr>
          <w:rFonts w:hint="eastAsia" w:ascii="仿宋" w:hAnsi="仿宋" w:eastAsia="仿宋" w:cs="Arial Narrow"/>
          <w:sz w:val="24"/>
          <w:highlight w:val="none"/>
          <w:lang w:val="en-US" w:eastAsia="zh-CN"/>
        </w:rPr>
        <w:t>2、</w:t>
      </w:r>
      <w:r>
        <w:rPr>
          <w:rFonts w:hint="eastAsia" w:ascii="仿宋" w:hAnsi="仿宋" w:eastAsia="仿宋" w:cs="Arial Narrow"/>
          <w:sz w:val="24"/>
          <w:highlight w:val="none"/>
        </w:rPr>
        <w:t>评价结论</w:t>
      </w:r>
      <w:bookmarkEnd w:id="72"/>
      <w:bookmarkEnd w:id="73"/>
      <w:bookmarkEnd w:id="74"/>
      <w:bookmarkEnd w:id="75"/>
      <w:bookmarkEnd w:id="76"/>
      <w:bookmarkEnd w:id="77"/>
      <w:bookmarkEnd w:id="78"/>
      <w:bookmarkEnd w:id="79"/>
      <w:bookmarkStart w:id="80" w:name="_Toc361304702"/>
      <w:bookmarkStart w:id="81" w:name="_Toc361302039"/>
    </w:p>
    <w:bookmarkEnd w:id="80"/>
    <w:bookmarkEnd w:id="81"/>
    <w:p>
      <w:pPr>
        <w:shd w:val="clear"/>
        <w:snapToGrid w:val="0"/>
        <w:ind w:firstLine="480"/>
        <w:jc w:val="left"/>
        <w:rPr>
          <w:rFonts w:hint="eastAsia" w:ascii="仿宋" w:hAnsi="仿宋" w:eastAsia="仿宋" w:cs="Arial Narrow"/>
          <w:b/>
          <w:bCs/>
          <w:sz w:val="24"/>
          <w:highlight w:val="none"/>
        </w:rPr>
      </w:pPr>
      <w:r>
        <w:rPr>
          <w:rFonts w:hint="eastAsia" w:ascii="仿宋" w:hAnsi="仿宋" w:eastAsia="仿宋" w:cs="Arial Narrow"/>
          <w:b/>
          <w:bCs/>
          <w:sz w:val="24"/>
          <w:highlight w:val="none"/>
          <w:lang w:eastAsia="zh-CN"/>
        </w:rPr>
        <w:t>（</w:t>
      </w:r>
      <w:r>
        <w:rPr>
          <w:rFonts w:hint="eastAsia" w:ascii="仿宋" w:hAnsi="仿宋" w:eastAsia="仿宋" w:cs="Arial Narrow"/>
          <w:b/>
          <w:bCs/>
          <w:sz w:val="24"/>
          <w:highlight w:val="none"/>
        </w:rPr>
        <w:t>1</w:t>
      </w:r>
      <w:r>
        <w:rPr>
          <w:rFonts w:hint="eastAsia" w:ascii="仿宋" w:hAnsi="仿宋" w:eastAsia="仿宋" w:cs="Arial Narrow"/>
          <w:b/>
          <w:bCs/>
          <w:sz w:val="24"/>
          <w:highlight w:val="none"/>
          <w:lang w:eastAsia="zh-CN"/>
        </w:rPr>
        <w:t>）</w:t>
      </w:r>
      <w:r>
        <w:rPr>
          <w:rFonts w:hint="eastAsia" w:ascii="仿宋" w:hAnsi="仿宋" w:eastAsia="仿宋" w:cs="Arial Narrow"/>
          <w:b/>
          <w:bCs/>
          <w:sz w:val="24"/>
          <w:highlight w:val="none"/>
        </w:rPr>
        <w:t>评分结果</w:t>
      </w:r>
    </w:p>
    <w:p>
      <w:pPr>
        <w:shd w:val="clear"/>
        <w:snapToGrid w:val="0"/>
        <w:ind w:firstLine="480"/>
        <w:rPr>
          <w:rFonts w:ascii="仿宋" w:hAnsi="仿宋" w:eastAsia="仿宋" w:cs="Arial Narrow"/>
          <w:highlight w:val="none"/>
        </w:rPr>
      </w:pPr>
      <w:bookmarkStart w:id="82" w:name="_Toc387957829"/>
      <w:bookmarkStart w:id="83" w:name="_Toc406666380"/>
      <w:bookmarkStart w:id="84" w:name="_Toc406668054"/>
      <w:bookmarkStart w:id="85" w:name="_Toc361304705"/>
      <w:r>
        <w:rPr>
          <w:rFonts w:hint="eastAsia" w:ascii="仿宋" w:hAnsi="仿宋" w:eastAsia="仿宋" w:cs="Arial Narrow"/>
          <w:highlight w:val="none"/>
          <w:lang w:eastAsia="zh-CN"/>
        </w:rPr>
        <w:t>武汉经济技术开发区（汉南区）退役军人事务局</w:t>
      </w:r>
      <w:r>
        <w:rPr>
          <w:rFonts w:hint="eastAsia" w:ascii="仿宋" w:hAnsi="仿宋" w:eastAsia="仿宋" w:cs="Arial Narrow"/>
          <w:highlight w:val="none"/>
        </w:rPr>
        <w:t>“</w:t>
      </w:r>
      <w:r>
        <w:rPr>
          <w:rFonts w:hint="eastAsia" w:ascii="仿宋" w:hAnsi="仿宋" w:eastAsia="仿宋" w:cs="Arial Narrow"/>
          <w:highlight w:val="none"/>
          <w:lang w:eastAsia="zh-CN"/>
        </w:rPr>
        <w:t>抚恤优待经费</w:t>
      </w:r>
      <w:r>
        <w:rPr>
          <w:rFonts w:hint="eastAsia" w:ascii="仿宋" w:hAnsi="仿宋" w:eastAsia="仿宋" w:cs="Arial Narrow"/>
          <w:highlight w:val="none"/>
        </w:rPr>
        <w:t>”项目绩效评价综合得分为</w:t>
      </w:r>
      <w:r>
        <w:rPr>
          <w:rFonts w:hint="eastAsia" w:ascii="仿宋" w:hAnsi="仿宋" w:eastAsia="仿宋" w:cs="Arial Narrow"/>
          <w:highlight w:val="none"/>
          <w:lang w:val="en-US" w:eastAsia="zh-CN"/>
        </w:rPr>
        <w:t>96.93</w:t>
      </w:r>
      <w:r>
        <w:rPr>
          <w:rFonts w:hint="eastAsia" w:ascii="仿宋" w:hAnsi="仿宋" w:eastAsia="仿宋" w:cs="Arial Narrow"/>
          <w:highlight w:val="none"/>
        </w:rPr>
        <w:t>分，评价结果为</w:t>
      </w:r>
      <w:r>
        <w:rPr>
          <w:rFonts w:hint="eastAsia" w:ascii="仿宋" w:hAnsi="仿宋" w:eastAsia="仿宋" w:cs="Arial Narrow"/>
          <w:highlight w:val="none"/>
          <w:lang w:val="en-US" w:eastAsia="zh-CN"/>
        </w:rPr>
        <w:t>优。详见《死亡抚恤经费项目支出绩效自评表》（附件1-1）、《伤残抚恤经费项目支出绩效自评表》（附件1-2）、《在乡复员、退伍军人生活补助经费项目支出绩效自评表》（附件1-3）、《义务兵优待经费项目支出绩效自评表》（附件1-4）、《农村籍退役士兵老年生活补助经费项目支出绩效自评表》（附件1-5）、《无军籍退休职工生活补助经费项目支出绩效自评表》（附件1-6）、《双拥慰问经费项目支出绩效自评表》（附件1-12）、《企业涉军群体维稳解困经费项目支出绩效自评表》（附件1-14）、《优抚对象医疗补助经费项目支出绩效自评表》（附件1-15）。</w:t>
      </w:r>
    </w:p>
    <w:p>
      <w:pPr>
        <w:shd w:val="clear"/>
        <w:snapToGrid w:val="0"/>
        <w:ind w:firstLine="480"/>
        <w:jc w:val="left"/>
        <w:rPr>
          <w:rFonts w:hint="eastAsia" w:ascii="仿宋" w:hAnsi="仿宋" w:eastAsia="仿宋" w:cs="Arial Narrow"/>
          <w:b/>
          <w:bCs/>
          <w:sz w:val="24"/>
          <w:highlight w:val="none"/>
        </w:rPr>
      </w:pPr>
      <w:r>
        <w:rPr>
          <w:rFonts w:hint="eastAsia" w:ascii="仿宋" w:hAnsi="仿宋" w:eastAsia="仿宋" w:cs="Arial Narrow"/>
          <w:b/>
          <w:bCs/>
          <w:sz w:val="24"/>
          <w:highlight w:val="none"/>
          <w:lang w:eastAsia="zh-CN"/>
        </w:rPr>
        <w:t>（</w:t>
      </w:r>
      <w:r>
        <w:rPr>
          <w:rFonts w:hint="eastAsia" w:ascii="仿宋" w:hAnsi="仿宋" w:eastAsia="仿宋" w:cs="Arial Narrow"/>
          <w:b/>
          <w:bCs/>
          <w:sz w:val="24"/>
          <w:highlight w:val="none"/>
        </w:rPr>
        <w:t>2</w:t>
      </w:r>
      <w:r>
        <w:rPr>
          <w:rFonts w:hint="eastAsia" w:ascii="仿宋" w:hAnsi="仿宋" w:eastAsia="仿宋" w:cs="Arial Narrow"/>
          <w:b/>
          <w:bCs/>
          <w:sz w:val="24"/>
          <w:highlight w:val="none"/>
          <w:lang w:eastAsia="zh-CN"/>
        </w:rPr>
        <w:t>）</w:t>
      </w:r>
      <w:r>
        <w:rPr>
          <w:rFonts w:hint="eastAsia" w:ascii="仿宋" w:hAnsi="仿宋" w:eastAsia="仿宋" w:cs="Arial Narrow"/>
          <w:b/>
          <w:bCs/>
          <w:sz w:val="24"/>
          <w:highlight w:val="none"/>
        </w:rPr>
        <w:t>主要结论</w:t>
      </w:r>
    </w:p>
    <w:p>
      <w:pPr>
        <w:shd w:val="clear"/>
        <w:snapToGrid w:val="0"/>
        <w:ind w:firstLine="480"/>
        <w:rPr>
          <w:rFonts w:ascii="仿宋" w:hAnsi="仿宋" w:eastAsia="仿宋" w:cs="Arial Narrow"/>
          <w:bCs/>
          <w:highlight w:val="none"/>
        </w:rPr>
      </w:pPr>
      <w:bookmarkStart w:id="86" w:name="_Toc14165739"/>
      <w:bookmarkStart w:id="87" w:name="_Toc14373"/>
      <w:r>
        <w:rPr>
          <w:rFonts w:hint="eastAsia" w:ascii="仿宋" w:hAnsi="仿宋" w:eastAsia="仿宋" w:cs="Arial Narrow"/>
          <w:bCs/>
          <w:highlight w:val="none"/>
        </w:rPr>
        <w:t>201</w:t>
      </w:r>
      <w:r>
        <w:rPr>
          <w:rFonts w:hint="eastAsia" w:ascii="仿宋" w:hAnsi="仿宋" w:eastAsia="仿宋" w:cs="Arial Narrow"/>
          <w:bCs/>
          <w:highlight w:val="none"/>
          <w:lang w:val="en-US" w:eastAsia="zh-CN"/>
        </w:rPr>
        <w:t>9</w:t>
      </w:r>
      <w:r>
        <w:rPr>
          <w:rFonts w:hint="eastAsia" w:ascii="仿宋" w:hAnsi="仿宋" w:eastAsia="仿宋" w:cs="Arial Narrow"/>
          <w:bCs/>
          <w:highlight w:val="none"/>
        </w:rPr>
        <w:t>年</w:t>
      </w:r>
      <w:r>
        <w:rPr>
          <w:rFonts w:hint="eastAsia" w:ascii="仿宋" w:hAnsi="仿宋" w:eastAsia="仿宋" w:cs="Arial Narrow"/>
          <w:bCs/>
          <w:highlight w:val="none"/>
          <w:lang w:val="en-US" w:eastAsia="zh-CN"/>
        </w:rPr>
        <w:t>退役军人事务局</w:t>
      </w:r>
      <w:r>
        <w:rPr>
          <w:rFonts w:hint="eastAsia" w:ascii="仿宋" w:hAnsi="仿宋" w:eastAsia="仿宋" w:cs="Arial Narrow"/>
          <w:bCs/>
          <w:highlight w:val="none"/>
        </w:rPr>
        <w:t>“</w:t>
      </w:r>
      <w:r>
        <w:rPr>
          <w:rFonts w:hint="eastAsia" w:ascii="仿宋" w:hAnsi="仿宋" w:eastAsia="仿宋" w:cs="Arial Narrow"/>
          <w:bCs/>
          <w:highlight w:val="none"/>
          <w:lang w:eastAsia="zh-CN"/>
        </w:rPr>
        <w:t>抚恤优待经费</w:t>
      </w:r>
      <w:r>
        <w:rPr>
          <w:rFonts w:hint="eastAsia" w:ascii="仿宋" w:hAnsi="仿宋" w:eastAsia="仿宋" w:cs="Arial Narrow"/>
          <w:bCs/>
          <w:highlight w:val="none"/>
        </w:rPr>
        <w:t>”项目绩效指标评分结果</w:t>
      </w:r>
      <w:r>
        <w:rPr>
          <w:rFonts w:hint="eastAsia" w:ascii="仿宋" w:hAnsi="仿宋" w:eastAsia="仿宋" w:cs="Arial Narrow"/>
          <w:bCs/>
          <w:highlight w:val="none"/>
          <w:lang w:val="en-US" w:eastAsia="zh-CN"/>
        </w:rPr>
        <w:t>为</w:t>
      </w:r>
      <w:r>
        <w:rPr>
          <w:rFonts w:hint="eastAsia" w:ascii="仿宋" w:hAnsi="仿宋" w:eastAsia="仿宋" w:cs="Arial Narrow"/>
          <w:highlight w:val="none"/>
          <w:lang w:val="en-US" w:eastAsia="zh-CN"/>
        </w:rPr>
        <w:t>优</w:t>
      </w:r>
      <w:r>
        <w:rPr>
          <w:rFonts w:hint="eastAsia" w:ascii="仿宋" w:hAnsi="仿宋" w:eastAsia="仿宋" w:cs="Arial Narrow"/>
          <w:bCs/>
          <w:highlight w:val="none"/>
        </w:rPr>
        <w:t>。</w:t>
      </w:r>
    </w:p>
    <w:p>
      <w:pPr>
        <w:pStyle w:val="2"/>
        <w:keepNext/>
        <w:keepLines/>
        <w:pageBreakBefore w:val="0"/>
        <w:widowControl w:val="0"/>
        <w:shd w:val="clear"/>
        <w:kinsoku/>
        <w:wordWrap/>
        <w:overflowPunct/>
        <w:topLinePunct w:val="0"/>
        <w:autoSpaceDE/>
        <w:autoSpaceDN/>
        <w:bidi w:val="0"/>
        <w:adjustRightInd/>
        <w:snapToGrid/>
        <w:textAlignment w:val="auto"/>
        <w:rPr>
          <w:rFonts w:hint="eastAsia" w:ascii="仿宋" w:hAnsi="仿宋" w:eastAsia="仿宋" w:cs="Arial Narrow"/>
          <w:sz w:val="28"/>
          <w:szCs w:val="28"/>
          <w:highlight w:val="none"/>
          <w:lang w:val="en-US" w:eastAsia="zh-CN"/>
        </w:rPr>
      </w:pPr>
      <w:bookmarkStart w:id="88" w:name="_Toc28859"/>
      <w:r>
        <w:rPr>
          <w:rFonts w:hint="eastAsia" w:ascii="仿宋" w:hAnsi="仿宋" w:eastAsia="仿宋" w:cs="Arial Narrow"/>
          <w:sz w:val="28"/>
          <w:szCs w:val="28"/>
          <w:highlight w:val="none"/>
          <w:lang w:val="en-US" w:eastAsia="zh-CN"/>
        </w:rPr>
        <w:t>（四</w:t>
      </w:r>
      <w:bookmarkEnd w:id="82"/>
      <w:bookmarkEnd w:id="83"/>
      <w:bookmarkEnd w:id="84"/>
      <w:bookmarkEnd w:id="85"/>
      <w:r>
        <w:rPr>
          <w:rFonts w:hint="eastAsia" w:ascii="仿宋" w:hAnsi="仿宋" w:eastAsia="仿宋" w:cs="Arial Narrow"/>
          <w:sz w:val="28"/>
          <w:szCs w:val="28"/>
          <w:highlight w:val="none"/>
          <w:lang w:val="en-US" w:eastAsia="zh-CN"/>
        </w:rPr>
        <w:t>）存在的问题和</w:t>
      </w:r>
      <w:bookmarkEnd w:id="86"/>
      <w:bookmarkEnd w:id="87"/>
      <w:r>
        <w:rPr>
          <w:rFonts w:hint="eastAsia" w:ascii="仿宋" w:hAnsi="仿宋" w:eastAsia="仿宋" w:cs="Arial Narrow"/>
          <w:sz w:val="28"/>
          <w:szCs w:val="28"/>
          <w:highlight w:val="none"/>
          <w:lang w:val="en-US" w:eastAsia="zh-CN"/>
        </w:rPr>
        <w:t>改进措施</w:t>
      </w:r>
      <w:bookmarkEnd w:id="88"/>
    </w:p>
    <w:p>
      <w:pPr>
        <w:pStyle w:val="2"/>
        <w:keepNext/>
        <w:keepLines/>
        <w:pageBreakBefore w:val="0"/>
        <w:widowControl w:val="0"/>
        <w:shd w:val="clear"/>
        <w:kinsoku/>
        <w:wordWrap/>
        <w:overflowPunct/>
        <w:topLinePunct w:val="0"/>
        <w:autoSpaceDE/>
        <w:autoSpaceDN/>
        <w:bidi w:val="0"/>
        <w:adjustRightInd/>
        <w:snapToGrid/>
        <w:ind w:firstLine="482" w:firstLineChars="200"/>
        <w:textAlignment w:val="auto"/>
        <w:rPr>
          <w:rFonts w:hint="default" w:ascii="仿宋" w:hAnsi="仿宋" w:eastAsia="仿宋" w:cs="Arial Narrow"/>
          <w:sz w:val="24"/>
          <w:highlight w:val="none"/>
          <w:lang w:val="en-US" w:eastAsia="zh-CN"/>
        </w:rPr>
      </w:pPr>
      <w:bookmarkStart w:id="89" w:name="_Toc14165741"/>
      <w:bookmarkStart w:id="90" w:name="_Toc27689"/>
      <w:bookmarkStart w:id="91" w:name="_Toc16696"/>
      <w:bookmarkStart w:id="92" w:name="_Toc406668056"/>
      <w:bookmarkStart w:id="93" w:name="_Toc406666382"/>
      <w:bookmarkStart w:id="94" w:name="_Toc387957833"/>
      <w:r>
        <w:rPr>
          <w:rFonts w:hint="eastAsia" w:ascii="仿宋" w:hAnsi="仿宋" w:eastAsia="仿宋" w:cs="Arial Narrow"/>
          <w:sz w:val="24"/>
          <w:highlight w:val="none"/>
          <w:lang w:val="en-US" w:eastAsia="zh-CN"/>
        </w:rPr>
        <w:t>1、存在的问题</w:t>
      </w:r>
      <w:bookmarkEnd w:id="89"/>
      <w:bookmarkEnd w:id="90"/>
      <w:bookmarkEnd w:id="91"/>
      <w:bookmarkEnd w:id="92"/>
      <w:bookmarkEnd w:id="93"/>
    </w:p>
    <w:p>
      <w:pPr>
        <w:shd w:val="clear"/>
        <w:snapToGrid w:val="0"/>
        <w:ind w:firstLine="480"/>
        <w:rPr>
          <w:rFonts w:ascii="仿宋" w:hAnsi="仿宋" w:eastAsia="仿宋" w:cs="Arial Narrow"/>
          <w:highlight w:val="none"/>
        </w:rPr>
      </w:pPr>
      <w:r>
        <w:rPr>
          <w:rFonts w:hint="eastAsia" w:ascii="仿宋" w:hAnsi="仿宋" w:eastAsia="仿宋" w:cs="Arial Narrow"/>
          <w:highlight w:val="none"/>
          <w:lang w:val="en-US" w:eastAsia="zh-CN"/>
        </w:rPr>
        <w:t>预算执行率未达到100%，项目全年预算数为3,157.01万元，全年执行数为2,188.80万元，执行率为69.33%，预算编制准确性有待提高</w:t>
      </w:r>
      <w:r>
        <w:rPr>
          <w:rFonts w:hint="eastAsia" w:ascii="仿宋" w:hAnsi="仿宋" w:eastAsia="仿宋" w:cs="Arial Narrow"/>
          <w:highlight w:val="none"/>
        </w:rPr>
        <w:t>。</w:t>
      </w:r>
    </w:p>
    <w:p>
      <w:pPr>
        <w:pStyle w:val="2"/>
        <w:keepNext/>
        <w:keepLines/>
        <w:pageBreakBefore w:val="0"/>
        <w:widowControl w:val="0"/>
        <w:shd w:val="clear"/>
        <w:kinsoku/>
        <w:wordWrap/>
        <w:overflowPunct/>
        <w:topLinePunct w:val="0"/>
        <w:autoSpaceDE/>
        <w:autoSpaceDN/>
        <w:bidi w:val="0"/>
        <w:adjustRightInd/>
        <w:snapToGrid/>
        <w:ind w:firstLine="482" w:firstLineChars="200"/>
        <w:textAlignment w:val="auto"/>
        <w:rPr>
          <w:rFonts w:hint="eastAsia" w:ascii="仿宋" w:hAnsi="仿宋" w:eastAsia="仿宋" w:cs="Arial Narrow"/>
          <w:sz w:val="24"/>
          <w:highlight w:val="none"/>
          <w:lang w:val="en-US" w:eastAsia="zh-CN"/>
        </w:rPr>
      </w:pPr>
      <w:bookmarkStart w:id="95" w:name="_Toc14165742"/>
      <w:bookmarkStart w:id="96" w:name="_Toc28128"/>
      <w:bookmarkStart w:id="97" w:name="_Toc21901"/>
      <w:r>
        <w:rPr>
          <w:rFonts w:hint="eastAsia" w:ascii="仿宋" w:hAnsi="仿宋" w:eastAsia="仿宋" w:cs="Arial Narrow"/>
          <w:sz w:val="24"/>
          <w:highlight w:val="none"/>
          <w:lang w:val="en-US" w:eastAsia="zh-CN"/>
        </w:rPr>
        <w:t>2、</w:t>
      </w:r>
      <w:bookmarkEnd w:id="94"/>
      <w:bookmarkEnd w:id="95"/>
      <w:bookmarkEnd w:id="96"/>
      <w:bookmarkStart w:id="98" w:name="_Toc387957834"/>
      <w:r>
        <w:rPr>
          <w:rFonts w:hint="eastAsia" w:ascii="仿宋" w:hAnsi="仿宋" w:eastAsia="仿宋" w:cs="Arial Narrow"/>
          <w:sz w:val="24"/>
          <w:highlight w:val="none"/>
          <w:lang w:val="en-US" w:eastAsia="zh-CN"/>
        </w:rPr>
        <w:t>改进措施</w:t>
      </w:r>
      <w:bookmarkEnd w:id="97"/>
    </w:p>
    <w:p>
      <w:pPr>
        <w:shd w:val="clear"/>
        <w:snapToGrid w:val="0"/>
        <w:ind w:firstLine="480"/>
        <w:rPr>
          <w:rFonts w:ascii="仿宋" w:hAnsi="仿宋" w:eastAsia="仿宋" w:cs="Arial Narrow"/>
          <w:highlight w:val="none"/>
        </w:rPr>
      </w:pPr>
      <w:r>
        <w:rPr>
          <w:rFonts w:hint="eastAsia" w:ascii="仿宋" w:hAnsi="仿宋" w:eastAsia="仿宋" w:cs="Arial Narrow"/>
          <w:highlight w:val="none"/>
          <w:lang w:val="en-US" w:eastAsia="zh-CN"/>
        </w:rPr>
        <w:t>加强预算执行力度；根据项目的特点及实际预算支出情况，更加合理科学地确定项目预算明细分类，提高年初预算编制准确性</w:t>
      </w:r>
      <w:r>
        <w:rPr>
          <w:rFonts w:hint="eastAsia" w:ascii="仿宋" w:hAnsi="仿宋" w:eastAsia="仿宋" w:cs="Arial Narrow"/>
          <w:highlight w:val="none"/>
        </w:rPr>
        <w:t>。</w:t>
      </w:r>
      <w:bookmarkEnd w:id="98"/>
    </w:p>
    <w:sectPr>
      <w:headerReference r:id="rId9" w:type="default"/>
      <w:footerReference r:id="rId10" w:type="default"/>
      <w:pgSz w:w="11906" w:h="16838"/>
      <w:pgMar w:top="1440" w:right="1406" w:bottom="1089" w:left="1800" w:header="1134" w:footer="567" w:gutter="0"/>
      <w:pgNumType w:start="1"/>
      <w:cols w:space="720" w:num="1"/>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r>
      <w:cr/>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ind w:firstLine="210" w:firstLineChars="100"/>
      <w:jc w:val="center"/>
      <w:rPr>
        <w:rStyle w:val="25"/>
        <w:rFonts w:ascii="Arial Narrow" w:hAnsi="Arial Narrow" w:eastAsia="宋体"/>
        <w:sz w:val="21"/>
        <w:szCs w:val="21"/>
      </w:rPr>
    </w:pPr>
    <w:r>
      <w:rPr>
        <w:rFonts w:ascii="Arial Narrow" w:hAnsi="Arial Narrow"/>
        <w:sz w:val="21"/>
        <w:szCs w:val="21"/>
      </w:rPr>
      <w:fldChar w:fldCharType="begin"/>
    </w:r>
    <w:r>
      <w:rPr>
        <w:rFonts w:ascii="Arial Narrow" w:hAnsi="Arial Narrow"/>
        <w:sz w:val="21"/>
        <w:szCs w:val="21"/>
      </w:rPr>
      <w:instrText xml:space="preserve"> PAGE </w:instrText>
    </w:r>
    <w:r>
      <w:rPr>
        <w:rFonts w:ascii="Arial Narrow" w:hAnsi="Arial Narrow"/>
        <w:sz w:val="21"/>
        <w:szCs w:val="21"/>
      </w:rPr>
      <w:fldChar w:fldCharType="separate"/>
    </w:r>
    <w:r>
      <w:rPr>
        <w:rFonts w:ascii="Arial Narrow" w:hAnsi="Arial Narrow"/>
        <w:sz w:val="21"/>
        <w:szCs w:val="21"/>
      </w:rPr>
      <w:t>9</w:t>
    </w:r>
    <w:r>
      <w:rPr>
        <w:rFonts w:ascii="Arial Narrow" w:hAnsi="Arial Narrow"/>
        <w:sz w:val="21"/>
        <w:szCs w:val="21"/>
      </w:rPr>
      <w:fldChar w:fldCharType="end"/>
    </w:r>
  </w:p>
  <w:p>
    <w:pPr>
      <w:pStyle w:val="1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ind w:firstLine="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ind w:firstLine="0" w:firstLineChars="0"/>
      <w:jc w:val="both"/>
    </w:pPr>
    <w:r>
      <w:rPr>
        <w:rFonts w:ascii="Calibri" w:hAnsi="Calibri" w:eastAsia="黑体" w:cs="黑体"/>
        <w:b/>
        <w:sz w:val="14"/>
        <w:szCs w:val="14"/>
      </w:rPr>
      <w:pict>
        <v:rect id="文本框 26" o:spid="_x0000_s4097" o:spt="1" style="position:absolute;left:0pt;margin-left:359.05pt;margin-top:39.95pt;height:74.45pt;width:150.15pt;mso-position-horizontal-relative:page;mso-position-vertical-relative:page;z-index:251658240;mso-width-relative:page;mso-height-relative:page;" filled="f" stroked="f" coordsize="21600,21600">
          <v:path/>
          <v:fill on="f" focussize="0,0"/>
          <v:stroke on="f"/>
          <v:imagedata o:title=""/>
          <o:lock v:ext="edit"/>
          <v:textbox>
            <w:txbxContent>
              <w:p>
                <w:pPr>
                  <w:ind w:firstLine="280"/>
                  <w:rPr>
                    <w:rFonts w:ascii="Arial Narrow" w:hAnsi="Arial Narrow" w:eastAsia="黑体" w:cs="Arial Narrow"/>
                    <w:sz w:val="14"/>
                    <w:szCs w:val="14"/>
                  </w:rPr>
                </w:pPr>
              </w:p>
            </w:txbxContent>
          </v:textbox>
        </v:rec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20"/>
  <w:drawingGridVerticalSpacing w:val="204"/>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2A69"/>
    <w:rsid w:val="000107B2"/>
    <w:rsid w:val="00011E0B"/>
    <w:rsid w:val="00012B09"/>
    <w:rsid w:val="00012B47"/>
    <w:rsid w:val="000153F5"/>
    <w:rsid w:val="00016011"/>
    <w:rsid w:val="000225A4"/>
    <w:rsid w:val="000231B2"/>
    <w:rsid w:val="000235EA"/>
    <w:rsid w:val="0002369C"/>
    <w:rsid w:val="00027617"/>
    <w:rsid w:val="00030459"/>
    <w:rsid w:val="00034CB1"/>
    <w:rsid w:val="00037160"/>
    <w:rsid w:val="00037FDA"/>
    <w:rsid w:val="00041931"/>
    <w:rsid w:val="000435FD"/>
    <w:rsid w:val="00051092"/>
    <w:rsid w:val="0005129C"/>
    <w:rsid w:val="0005263F"/>
    <w:rsid w:val="000578E1"/>
    <w:rsid w:val="00057BBE"/>
    <w:rsid w:val="00060B99"/>
    <w:rsid w:val="000647BB"/>
    <w:rsid w:val="00065443"/>
    <w:rsid w:val="00070099"/>
    <w:rsid w:val="0007044D"/>
    <w:rsid w:val="00071B04"/>
    <w:rsid w:val="00071C74"/>
    <w:rsid w:val="00082AA1"/>
    <w:rsid w:val="000839C4"/>
    <w:rsid w:val="00083F0C"/>
    <w:rsid w:val="000850E9"/>
    <w:rsid w:val="0008556C"/>
    <w:rsid w:val="00086B6B"/>
    <w:rsid w:val="00092652"/>
    <w:rsid w:val="00092834"/>
    <w:rsid w:val="00095860"/>
    <w:rsid w:val="00097F61"/>
    <w:rsid w:val="000A2B58"/>
    <w:rsid w:val="000A38CF"/>
    <w:rsid w:val="000B0707"/>
    <w:rsid w:val="000B351B"/>
    <w:rsid w:val="000C0AC8"/>
    <w:rsid w:val="000C2C67"/>
    <w:rsid w:val="000C4653"/>
    <w:rsid w:val="000C4C40"/>
    <w:rsid w:val="000C7932"/>
    <w:rsid w:val="000C793B"/>
    <w:rsid w:val="000D124B"/>
    <w:rsid w:val="000D1F28"/>
    <w:rsid w:val="000D264B"/>
    <w:rsid w:val="000D32E5"/>
    <w:rsid w:val="000D34A6"/>
    <w:rsid w:val="000D353C"/>
    <w:rsid w:val="000D37BE"/>
    <w:rsid w:val="000D50DC"/>
    <w:rsid w:val="000D5CCA"/>
    <w:rsid w:val="000D7608"/>
    <w:rsid w:val="000E16BD"/>
    <w:rsid w:val="000E1A4F"/>
    <w:rsid w:val="000E3E46"/>
    <w:rsid w:val="000E5026"/>
    <w:rsid w:val="000E5B9F"/>
    <w:rsid w:val="000F1F5E"/>
    <w:rsid w:val="000F2AE1"/>
    <w:rsid w:val="000F482F"/>
    <w:rsid w:val="00101AA1"/>
    <w:rsid w:val="0010488B"/>
    <w:rsid w:val="00107C77"/>
    <w:rsid w:val="00107E2F"/>
    <w:rsid w:val="00115891"/>
    <w:rsid w:val="00117519"/>
    <w:rsid w:val="001247D7"/>
    <w:rsid w:val="001315B8"/>
    <w:rsid w:val="001346FF"/>
    <w:rsid w:val="00134F95"/>
    <w:rsid w:val="001373D3"/>
    <w:rsid w:val="001405F7"/>
    <w:rsid w:val="00142BA0"/>
    <w:rsid w:val="00143DA4"/>
    <w:rsid w:val="001441F8"/>
    <w:rsid w:val="00144210"/>
    <w:rsid w:val="0014542F"/>
    <w:rsid w:val="00146219"/>
    <w:rsid w:val="00147E31"/>
    <w:rsid w:val="00152FB6"/>
    <w:rsid w:val="001542F3"/>
    <w:rsid w:val="001548CF"/>
    <w:rsid w:val="00156601"/>
    <w:rsid w:val="00157614"/>
    <w:rsid w:val="0016074D"/>
    <w:rsid w:val="00164900"/>
    <w:rsid w:val="001676D8"/>
    <w:rsid w:val="00172A27"/>
    <w:rsid w:val="00173694"/>
    <w:rsid w:val="0017597C"/>
    <w:rsid w:val="0018053D"/>
    <w:rsid w:val="00180C97"/>
    <w:rsid w:val="00180E5E"/>
    <w:rsid w:val="00182EEA"/>
    <w:rsid w:val="0018363A"/>
    <w:rsid w:val="001871E1"/>
    <w:rsid w:val="001907A0"/>
    <w:rsid w:val="001907BC"/>
    <w:rsid w:val="0019172C"/>
    <w:rsid w:val="00191C51"/>
    <w:rsid w:val="00191FE0"/>
    <w:rsid w:val="00197977"/>
    <w:rsid w:val="001A02C6"/>
    <w:rsid w:val="001A4611"/>
    <w:rsid w:val="001A6E1D"/>
    <w:rsid w:val="001A7035"/>
    <w:rsid w:val="001A71D3"/>
    <w:rsid w:val="001A7BCC"/>
    <w:rsid w:val="001B156C"/>
    <w:rsid w:val="001B206F"/>
    <w:rsid w:val="001B2C2B"/>
    <w:rsid w:val="001B564E"/>
    <w:rsid w:val="001C1AB0"/>
    <w:rsid w:val="001C4A11"/>
    <w:rsid w:val="001C6498"/>
    <w:rsid w:val="001C7FC5"/>
    <w:rsid w:val="001D2B8D"/>
    <w:rsid w:val="001D4085"/>
    <w:rsid w:val="001D50A9"/>
    <w:rsid w:val="001E1192"/>
    <w:rsid w:val="001E3766"/>
    <w:rsid w:val="001E4DD7"/>
    <w:rsid w:val="001E57AC"/>
    <w:rsid w:val="001E63EB"/>
    <w:rsid w:val="001E73FF"/>
    <w:rsid w:val="001F0DE7"/>
    <w:rsid w:val="001F3D0C"/>
    <w:rsid w:val="001F50AE"/>
    <w:rsid w:val="00203E55"/>
    <w:rsid w:val="00205C9D"/>
    <w:rsid w:val="002060DB"/>
    <w:rsid w:val="00206B01"/>
    <w:rsid w:val="00206B46"/>
    <w:rsid w:val="0020706B"/>
    <w:rsid w:val="00214270"/>
    <w:rsid w:val="00214BA4"/>
    <w:rsid w:val="00217BE1"/>
    <w:rsid w:val="00220AE1"/>
    <w:rsid w:val="00226CA1"/>
    <w:rsid w:val="00227F82"/>
    <w:rsid w:val="00232250"/>
    <w:rsid w:val="002331CD"/>
    <w:rsid w:val="00242395"/>
    <w:rsid w:val="00242589"/>
    <w:rsid w:val="00243172"/>
    <w:rsid w:val="00243D70"/>
    <w:rsid w:val="00244813"/>
    <w:rsid w:val="0024753B"/>
    <w:rsid w:val="0024762E"/>
    <w:rsid w:val="00247BA5"/>
    <w:rsid w:val="00251B7B"/>
    <w:rsid w:val="002520DB"/>
    <w:rsid w:val="002604FB"/>
    <w:rsid w:val="002612E9"/>
    <w:rsid w:val="00263172"/>
    <w:rsid w:val="00263E33"/>
    <w:rsid w:val="00263E5D"/>
    <w:rsid w:val="00264E80"/>
    <w:rsid w:val="00267DA6"/>
    <w:rsid w:val="002706C6"/>
    <w:rsid w:val="00272407"/>
    <w:rsid w:val="00273665"/>
    <w:rsid w:val="0027412C"/>
    <w:rsid w:val="00275D0D"/>
    <w:rsid w:val="00280B02"/>
    <w:rsid w:val="0028633D"/>
    <w:rsid w:val="0028764F"/>
    <w:rsid w:val="00287DEB"/>
    <w:rsid w:val="0029106A"/>
    <w:rsid w:val="002911A7"/>
    <w:rsid w:val="00291951"/>
    <w:rsid w:val="002933BC"/>
    <w:rsid w:val="002953EE"/>
    <w:rsid w:val="002A0822"/>
    <w:rsid w:val="002A0862"/>
    <w:rsid w:val="002A3B59"/>
    <w:rsid w:val="002A731C"/>
    <w:rsid w:val="002A7693"/>
    <w:rsid w:val="002B49DE"/>
    <w:rsid w:val="002B55AD"/>
    <w:rsid w:val="002B60B2"/>
    <w:rsid w:val="002C012C"/>
    <w:rsid w:val="002C05DC"/>
    <w:rsid w:val="002C21EB"/>
    <w:rsid w:val="002C439E"/>
    <w:rsid w:val="002C5757"/>
    <w:rsid w:val="002C5D77"/>
    <w:rsid w:val="002D1D84"/>
    <w:rsid w:val="002E11FA"/>
    <w:rsid w:val="002E21D6"/>
    <w:rsid w:val="002F1C3F"/>
    <w:rsid w:val="002F44AB"/>
    <w:rsid w:val="002F7973"/>
    <w:rsid w:val="00307693"/>
    <w:rsid w:val="0031024E"/>
    <w:rsid w:val="00312F11"/>
    <w:rsid w:val="003132F6"/>
    <w:rsid w:val="00315407"/>
    <w:rsid w:val="0031645A"/>
    <w:rsid w:val="00322C3A"/>
    <w:rsid w:val="0032760C"/>
    <w:rsid w:val="003313C3"/>
    <w:rsid w:val="00333EE7"/>
    <w:rsid w:val="003363C3"/>
    <w:rsid w:val="0034018A"/>
    <w:rsid w:val="00343216"/>
    <w:rsid w:val="00344CC3"/>
    <w:rsid w:val="0034515E"/>
    <w:rsid w:val="00347FD1"/>
    <w:rsid w:val="003506E6"/>
    <w:rsid w:val="00352DF8"/>
    <w:rsid w:val="00356E00"/>
    <w:rsid w:val="0036466F"/>
    <w:rsid w:val="0036740B"/>
    <w:rsid w:val="003712A9"/>
    <w:rsid w:val="00372944"/>
    <w:rsid w:val="00374FFF"/>
    <w:rsid w:val="003750CC"/>
    <w:rsid w:val="0037593E"/>
    <w:rsid w:val="00376DC7"/>
    <w:rsid w:val="0038083D"/>
    <w:rsid w:val="00384B54"/>
    <w:rsid w:val="00387964"/>
    <w:rsid w:val="0039007B"/>
    <w:rsid w:val="00390399"/>
    <w:rsid w:val="0039079D"/>
    <w:rsid w:val="003919EC"/>
    <w:rsid w:val="003920BE"/>
    <w:rsid w:val="0039236F"/>
    <w:rsid w:val="00392AA2"/>
    <w:rsid w:val="00392F5E"/>
    <w:rsid w:val="00394FAF"/>
    <w:rsid w:val="0039690B"/>
    <w:rsid w:val="003A377A"/>
    <w:rsid w:val="003B1278"/>
    <w:rsid w:val="003C00A3"/>
    <w:rsid w:val="003C047C"/>
    <w:rsid w:val="003C0622"/>
    <w:rsid w:val="003C10E7"/>
    <w:rsid w:val="003C49E8"/>
    <w:rsid w:val="003C5736"/>
    <w:rsid w:val="003D37E8"/>
    <w:rsid w:val="003D3CD8"/>
    <w:rsid w:val="003D5E40"/>
    <w:rsid w:val="003D6BE5"/>
    <w:rsid w:val="003D7EF3"/>
    <w:rsid w:val="003D7FF0"/>
    <w:rsid w:val="003E16C4"/>
    <w:rsid w:val="003E2919"/>
    <w:rsid w:val="003E3C53"/>
    <w:rsid w:val="003E6369"/>
    <w:rsid w:val="003E68B6"/>
    <w:rsid w:val="003F0641"/>
    <w:rsid w:val="003F0EE2"/>
    <w:rsid w:val="003F2581"/>
    <w:rsid w:val="003F3003"/>
    <w:rsid w:val="003F4A08"/>
    <w:rsid w:val="003F640B"/>
    <w:rsid w:val="003F78E3"/>
    <w:rsid w:val="004016BF"/>
    <w:rsid w:val="00402380"/>
    <w:rsid w:val="0040727E"/>
    <w:rsid w:val="00407F86"/>
    <w:rsid w:val="004102C2"/>
    <w:rsid w:val="00412C52"/>
    <w:rsid w:val="0041356F"/>
    <w:rsid w:val="00414470"/>
    <w:rsid w:val="004156F2"/>
    <w:rsid w:val="0041689F"/>
    <w:rsid w:val="00417F32"/>
    <w:rsid w:val="0042114C"/>
    <w:rsid w:val="0042187B"/>
    <w:rsid w:val="00424A8D"/>
    <w:rsid w:val="004250AA"/>
    <w:rsid w:val="004251FE"/>
    <w:rsid w:val="00432769"/>
    <w:rsid w:val="00436630"/>
    <w:rsid w:val="00436685"/>
    <w:rsid w:val="00436978"/>
    <w:rsid w:val="00437ABF"/>
    <w:rsid w:val="004406CE"/>
    <w:rsid w:val="004416B6"/>
    <w:rsid w:val="00444C92"/>
    <w:rsid w:val="00444F7A"/>
    <w:rsid w:val="00446C56"/>
    <w:rsid w:val="00446E9B"/>
    <w:rsid w:val="00447CE1"/>
    <w:rsid w:val="00461176"/>
    <w:rsid w:val="00461419"/>
    <w:rsid w:val="004637D6"/>
    <w:rsid w:val="00465728"/>
    <w:rsid w:val="004720AA"/>
    <w:rsid w:val="0047247F"/>
    <w:rsid w:val="00473A77"/>
    <w:rsid w:val="00475D0F"/>
    <w:rsid w:val="00477022"/>
    <w:rsid w:val="0049123B"/>
    <w:rsid w:val="00496736"/>
    <w:rsid w:val="00497DCD"/>
    <w:rsid w:val="004A4024"/>
    <w:rsid w:val="004A4C34"/>
    <w:rsid w:val="004A5982"/>
    <w:rsid w:val="004A5CFE"/>
    <w:rsid w:val="004A5E6A"/>
    <w:rsid w:val="004B0A18"/>
    <w:rsid w:val="004B2A1B"/>
    <w:rsid w:val="004B2DE5"/>
    <w:rsid w:val="004B331B"/>
    <w:rsid w:val="004B6F1C"/>
    <w:rsid w:val="004C2F4D"/>
    <w:rsid w:val="004C3638"/>
    <w:rsid w:val="004C39A4"/>
    <w:rsid w:val="004C52FF"/>
    <w:rsid w:val="004D070B"/>
    <w:rsid w:val="004D33DF"/>
    <w:rsid w:val="004D58C6"/>
    <w:rsid w:val="004D749D"/>
    <w:rsid w:val="004D7DEA"/>
    <w:rsid w:val="004E04DA"/>
    <w:rsid w:val="004E1D06"/>
    <w:rsid w:val="004E1FA4"/>
    <w:rsid w:val="004E20B1"/>
    <w:rsid w:val="004E3DAA"/>
    <w:rsid w:val="004E4EB8"/>
    <w:rsid w:val="004E6203"/>
    <w:rsid w:val="004F42A1"/>
    <w:rsid w:val="004F5FA6"/>
    <w:rsid w:val="00500581"/>
    <w:rsid w:val="005041BE"/>
    <w:rsid w:val="00505635"/>
    <w:rsid w:val="00507805"/>
    <w:rsid w:val="005134B0"/>
    <w:rsid w:val="0051441E"/>
    <w:rsid w:val="005155D3"/>
    <w:rsid w:val="005204D6"/>
    <w:rsid w:val="00525692"/>
    <w:rsid w:val="00527E66"/>
    <w:rsid w:val="00534945"/>
    <w:rsid w:val="005360A1"/>
    <w:rsid w:val="00537C3E"/>
    <w:rsid w:val="00543555"/>
    <w:rsid w:val="0054431F"/>
    <w:rsid w:val="00544890"/>
    <w:rsid w:val="00547FC6"/>
    <w:rsid w:val="00552615"/>
    <w:rsid w:val="005567B3"/>
    <w:rsid w:val="00560EED"/>
    <w:rsid w:val="005632D3"/>
    <w:rsid w:val="005655D1"/>
    <w:rsid w:val="005658C9"/>
    <w:rsid w:val="00565929"/>
    <w:rsid w:val="005659EE"/>
    <w:rsid w:val="00565D9A"/>
    <w:rsid w:val="00566498"/>
    <w:rsid w:val="005708E6"/>
    <w:rsid w:val="005812C2"/>
    <w:rsid w:val="00583F95"/>
    <w:rsid w:val="00596AF0"/>
    <w:rsid w:val="00597947"/>
    <w:rsid w:val="005A0AF1"/>
    <w:rsid w:val="005A21FC"/>
    <w:rsid w:val="005B1178"/>
    <w:rsid w:val="005B159F"/>
    <w:rsid w:val="005C7BB8"/>
    <w:rsid w:val="005D0FBF"/>
    <w:rsid w:val="005D24E1"/>
    <w:rsid w:val="005D7826"/>
    <w:rsid w:val="005E016C"/>
    <w:rsid w:val="005E07E1"/>
    <w:rsid w:val="005E0E0C"/>
    <w:rsid w:val="005E1EC1"/>
    <w:rsid w:val="005E31A5"/>
    <w:rsid w:val="005E38D2"/>
    <w:rsid w:val="005E4DF6"/>
    <w:rsid w:val="005E6A5B"/>
    <w:rsid w:val="005E7290"/>
    <w:rsid w:val="005E7431"/>
    <w:rsid w:val="005F072F"/>
    <w:rsid w:val="005F0A83"/>
    <w:rsid w:val="005F0D41"/>
    <w:rsid w:val="005F234F"/>
    <w:rsid w:val="005F3C50"/>
    <w:rsid w:val="00601607"/>
    <w:rsid w:val="006047F8"/>
    <w:rsid w:val="006066A6"/>
    <w:rsid w:val="00606CC4"/>
    <w:rsid w:val="006138EE"/>
    <w:rsid w:val="0061452E"/>
    <w:rsid w:val="00614B06"/>
    <w:rsid w:val="00615D9E"/>
    <w:rsid w:val="00621643"/>
    <w:rsid w:val="00624274"/>
    <w:rsid w:val="00626CD9"/>
    <w:rsid w:val="00630956"/>
    <w:rsid w:val="00636115"/>
    <w:rsid w:val="00640016"/>
    <w:rsid w:val="00641EED"/>
    <w:rsid w:val="00642106"/>
    <w:rsid w:val="00644429"/>
    <w:rsid w:val="00646876"/>
    <w:rsid w:val="00647079"/>
    <w:rsid w:val="00647F6C"/>
    <w:rsid w:val="00650DEF"/>
    <w:rsid w:val="00651741"/>
    <w:rsid w:val="00656BC8"/>
    <w:rsid w:val="0066273D"/>
    <w:rsid w:val="00662D0D"/>
    <w:rsid w:val="006642D3"/>
    <w:rsid w:val="006711A5"/>
    <w:rsid w:val="00676441"/>
    <w:rsid w:val="00677567"/>
    <w:rsid w:val="00682BA7"/>
    <w:rsid w:val="00687B7B"/>
    <w:rsid w:val="00691499"/>
    <w:rsid w:val="00692356"/>
    <w:rsid w:val="0069340D"/>
    <w:rsid w:val="006A71EF"/>
    <w:rsid w:val="006A769A"/>
    <w:rsid w:val="006A7A55"/>
    <w:rsid w:val="006B2DDC"/>
    <w:rsid w:val="006B5939"/>
    <w:rsid w:val="006B6D45"/>
    <w:rsid w:val="006B776D"/>
    <w:rsid w:val="006C0C87"/>
    <w:rsid w:val="006C2D83"/>
    <w:rsid w:val="006C3F2E"/>
    <w:rsid w:val="006C4D9E"/>
    <w:rsid w:val="006D10DC"/>
    <w:rsid w:val="006D22CB"/>
    <w:rsid w:val="006D281E"/>
    <w:rsid w:val="006D3823"/>
    <w:rsid w:val="006D3E5C"/>
    <w:rsid w:val="006D41F1"/>
    <w:rsid w:val="006D431A"/>
    <w:rsid w:val="006D6DB9"/>
    <w:rsid w:val="006E149F"/>
    <w:rsid w:val="006E4514"/>
    <w:rsid w:val="006E5C42"/>
    <w:rsid w:val="006F2B5C"/>
    <w:rsid w:val="006F581B"/>
    <w:rsid w:val="006F74F7"/>
    <w:rsid w:val="006F7E68"/>
    <w:rsid w:val="00702AE3"/>
    <w:rsid w:val="0070567E"/>
    <w:rsid w:val="00705ADC"/>
    <w:rsid w:val="0070659F"/>
    <w:rsid w:val="007078C7"/>
    <w:rsid w:val="00713989"/>
    <w:rsid w:val="007148E9"/>
    <w:rsid w:val="00715EA4"/>
    <w:rsid w:val="007165EC"/>
    <w:rsid w:val="0072189F"/>
    <w:rsid w:val="00721C9B"/>
    <w:rsid w:val="0072285B"/>
    <w:rsid w:val="00722909"/>
    <w:rsid w:val="00723249"/>
    <w:rsid w:val="007260DC"/>
    <w:rsid w:val="00726E74"/>
    <w:rsid w:val="00727EF2"/>
    <w:rsid w:val="007309B9"/>
    <w:rsid w:val="00731661"/>
    <w:rsid w:val="00733038"/>
    <w:rsid w:val="0073421A"/>
    <w:rsid w:val="00737E3E"/>
    <w:rsid w:val="00744BE7"/>
    <w:rsid w:val="007455A5"/>
    <w:rsid w:val="00747C3E"/>
    <w:rsid w:val="00750C7B"/>
    <w:rsid w:val="00751783"/>
    <w:rsid w:val="00753FB8"/>
    <w:rsid w:val="00756213"/>
    <w:rsid w:val="00757369"/>
    <w:rsid w:val="00760264"/>
    <w:rsid w:val="0076125E"/>
    <w:rsid w:val="007614A0"/>
    <w:rsid w:val="00766CC5"/>
    <w:rsid w:val="0076789B"/>
    <w:rsid w:val="00771519"/>
    <w:rsid w:val="0077612D"/>
    <w:rsid w:val="0078403F"/>
    <w:rsid w:val="00784977"/>
    <w:rsid w:val="007857C2"/>
    <w:rsid w:val="007951AE"/>
    <w:rsid w:val="007960FC"/>
    <w:rsid w:val="007A1325"/>
    <w:rsid w:val="007A260C"/>
    <w:rsid w:val="007A3D65"/>
    <w:rsid w:val="007A4561"/>
    <w:rsid w:val="007A7FFA"/>
    <w:rsid w:val="007B096A"/>
    <w:rsid w:val="007B5BCC"/>
    <w:rsid w:val="007B63BA"/>
    <w:rsid w:val="007C0582"/>
    <w:rsid w:val="007C2929"/>
    <w:rsid w:val="007C5815"/>
    <w:rsid w:val="007C5A97"/>
    <w:rsid w:val="007D0A9C"/>
    <w:rsid w:val="007D12ED"/>
    <w:rsid w:val="007D518A"/>
    <w:rsid w:val="007D6002"/>
    <w:rsid w:val="007D6F8A"/>
    <w:rsid w:val="007E062F"/>
    <w:rsid w:val="007E5FF6"/>
    <w:rsid w:val="007F0CD4"/>
    <w:rsid w:val="007F15F0"/>
    <w:rsid w:val="007F3EA6"/>
    <w:rsid w:val="007F581B"/>
    <w:rsid w:val="007F6A15"/>
    <w:rsid w:val="00800E4A"/>
    <w:rsid w:val="008015DF"/>
    <w:rsid w:val="00801640"/>
    <w:rsid w:val="0080288E"/>
    <w:rsid w:val="008053EB"/>
    <w:rsid w:val="00805A0A"/>
    <w:rsid w:val="0081201D"/>
    <w:rsid w:val="00812ECD"/>
    <w:rsid w:val="0081473D"/>
    <w:rsid w:val="008157AE"/>
    <w:rsid w:val="008167AB"/>
    <w:rsid w:val="00820A25"/>
    <w:rsid w:val="0082440D"/>
    <w:rsid w:val="00825D97"/>
    <w:rsid w:val="008325FA"/>
    <w:rsid w:val="00833B9B"/>
    <w:rsid w:val="00835356"/>
    <w:rsid w:val="00844F4F"/>
    <w:rsid w:val="008453B8"/>
    <w:rsid w:val="0084547F"/>
    <w:rsid w:val="00845BD8"/>
    <w:rsid w:val="00845CE4"/>
    <w:rsid w:val="008468CD"/>
    <w:rsid w:val="00847827"/>
    <w:rsid w:val="0085148F"/>
    <w:rsid w:val="008526D0"/>
    <w:rsid w:val="00852C63"/>
    <w:rsid w:val="00854541"/>
    <w:rsid w:val="008567A5"/>
    <w:rsid w:val="008616A6"/>
    <w:rsid w:val="00862075"/>
    <w:rsid w:val="008642C8"/>
    <w:rsid w:val="008662A2"/>
    <w:rsid w:val="0087108E"/>
    <w:rsid w:val="00871DE9"/>
    <w:rsid w:val="00880CA7"/>
    <w:rsid w:val="00885CF7"/>
    <w:rsid w:val="00886E69"/>
    <w:rsid w:val="008934FA"/>
    <w:rsid w:val="008A0F83"/>
    <w:rsid w:val="008A175E"/>
    <w:rsid w:val="008A2E40"/>
    <w:rsid w:val="008B0C24"/>
    <w:rsid w:val="008B15BE"/>
    <w:rsid w:val="008B7645"/>
    <w:rsid w:val="008B77E1"/>
    <w:rsid w:val="008C1976"/>
    <w:rsid w:val="008C5857"/>
    <w:rsid w:val="008C771D"/>
    <w:rsid w:val="008D0512"/>
    <w:rsid w:val="008D1468"/>
    <w:rsid w:val="008D28B0"/>
    <w:rsid w:val="008D33D6"/>
    <w:rsid w:val="008D5A00"/>
    <w:rsid w:val="008E0EA8"/>
    <w:rsid w:val="008E573D"/>
    <w:rsid w:val="008E5FB9"/>
    <w:rsid w:val="008F5689"/>
    <w:rsid w:val="008F69BF"/>
    <w:rsid w:val="009003B0"/>
    <w:rsid w:val="009015AD"/>
    <w:rsid w:val="009036DE"/>
    <w:rsid w:val="00903AAF"/>
    <w:rsid w:val="0090416C"/>
    <w:rsid w:val="009043EF"/>
    <w:rsid w:val="00907956"/>
    <w:rsid w:val="0091079F"/>
    <w:rsid w:val="00911F9D"/>
    <w:rsid w:val="00913B55"/>
    <w:rsid w:val="009153E3"/>
    <w:rsid w:val="0091597F"/>
    <w:rsid w:val="009177D8"/>
    <w:rsid w:val="00921DCF"/>
    <w:rsid w:val="00923D59"/>
    <w:rsid w:val="0092464E"/>
    <w:rsid w:val="00924F4C"/>
    <w:rsid w:val="009337F2"/>
    <w:rsid w:val="00934B5A"/>
    <w:rsid w:val="0094138A"/>
    <w:rsid w:val="00946554"/>
    <w:rsid w:val="00953385"/>
    <w:rsid w:val="009536E4"/>
    <w:rsid w:val="009553EB"/>
    <w:rsid w:val="009556E8"/>
    <w:rsid w:val="00960332"/>
    <w:rsid w:val="00963C82"/>
    <w:rsid w:val="0097102B"/>
    <w:rsid w:val="009754A1"/>
    <w:rsid w:val="00975F8C"/>
    <w:rsid w:val="00977A2D"/>
    <w:rsid w:val="00977B6C"/>
    <w:rsid w:val="00977E58"/>
    <w:rsid w:val="00981B94"/>
    <w:rsid w:val="009850DD"/>
    <w:rsid w:val="009852EE"/>
    <w:rsid w:val="009918A8"/>
    <w:rsid w:val="00995CC6"/>
    <w:rsid w:val="009964F7"/>
    <w:rsid w:val="009A07B6"/>
    <w:rsid w:val="009A2934"/>
    <w:rsid w:val="009A3167"/>
    <w:rsid w:val="009A488C"/>
    <w:rsid w:val="009A6B01"/>
    <w:rsid w:val="009B0E77"/>
    <w:rsid w:val="009B7C3D"/>
    <w:rsid w:val="009C21D3"/>
    <w:rsid w:val="009C3BDF"/>
    <w:rsid w:val="009C6399"/>
    <w:rsid w:val="009C700D"/>
    <w:rsid w:val="009D117E"/>
    <w:rsid w:val="009D2C81"/>
    <w:rsid w:val="009D3BCE"/>
    <w:rsid w:val="009D4762"/>
    <w:rsid w:val="009D61D3"/>
    <w:rsid w:val="009D63C3"/>
    <w:rsid w:val="009D6FD8"/>
    <w:rsid w:val="009D7E0C"/>
    <w:rsid w:val="009E0181"/>
    <w:rsid w:val="009E1ED3"/>
    <w:rsid w:val="009E4A95"/>
    <w:rsid w:val="009E6004"/>
    <w:rsid w:val="009F0897"/>
    <w:rsid w:val="009F5345"/>
    <w:rsid w:val="009F53C2"/>
    <w:rsid w:val="009F58A2"/>
    <w:rsid w:val="009F6F50"/>
    <w:rsid w:val="009F7EAE"/>
    <w:rsid w:val="00A00406"/>
    <w:rsid w:val="00A0057C"/>
    <w:rsid w:val="00A016BF"/>
    <w:rsid w:val="00A0210F"/>
    <w:rsid w:val="00A058CF"/>
    <w:rsid w:val="00A072FE"/>
    <w:rsid w:val="00A07475"/>
    <w:rsid w:val="00A07496"/>
    <w:rsid w:val="00A10865"/>
    <w:rsid w:val="00A11537"/>
    <w:rsid w:val="00A11A7A"/>
    <w:rsid w:val="00A128C5"/>
    <w:rsid w:val="00A20055"/>
    <w:rsid w:val="00A210A1"/>
    <w:rsid w:val="00A22D6C"/>
    <w:rsid w:val="00A231F8"/>
    <w:rsid w:val="00A24CA1"/>
    <w:rsid w:val="00A269A7"/>
    <w:rsid w:val="00A31277"/>
    <w:rsid w:val="00A33350"/>
    <w:rsid w:val="00A34428"/>
    <w:rsid w:val="00A44C1F"/>
    <w:rsid w:val="00A452F5"/>
    <w:rsid w:val="00A46DAF"/>
    <w:rsid w:val="00A47C58"/>
    <w:rsid w:val="00A529A1"/>
    <w:rsid w:val="00A52BA6"/>
    <w:rsid w:val="00A52F2C"/>
    <w:rsid w:val="00A54B3F"/>
    <w:rsid w:val="00A60500"/>
    <w:rsid w:val="00A61261"/>
    <w:rsid w:val="00A61FD4"/>
    <w:rsid w:val="00A63AA9"/>
    <w:rsid w:val="00A669E9"/>
    <w:rsid w:val="00A67D0F"/>
    <w:rsid w:val="00A8609D"/>
    <w:rsid w:val="00A86542"/>
    <w:rsid w:val="00A87F7C"/>
    <w:rsid w:val="00A908A5"/>
    <w:rsid w:val="00A91DAE"/>
    <w:rsid w:val="00A9633A"/>
    <w:rsid w:val="00AA46EA"/>
    <w:rsid w:val="00AA559B"/>
    <w:rsid w:val="00AA6EA4"/>
    <w:rsid w:val="00AB29C4"/>
    <w:rsid w:val="00AB60C4"/>
    <w:rsid w:val="00AC14F0"/>
    <w:rsid w:val="00AC2DF7"/>
    <w:rsid w:val="00AC548A"/>
    <w:rsid w:val="00AD5C59"/>
    <w:rsid w:val="00AE270B"/>
    <w:rsid w:val="00AE5064"/>
    <w:rsid w:val="00AE5365"/>
    <w:rsid w:val="00AE55CB"/>
    <w:rsid w:val="00AE71DB"/>
    <w:rsid w:val="00AF3FDF"/>
    <w:rsid w:val="00AF5069"/>
    <w:rsid w:val="00AF564E"/>
    <w:rsid w:val="00B01326"/>
    <w:rsid w:val="00B0164D"/>
    <w:rsid w:val="00B019F5"/>
    <w:rsid w:val="00B02152"/>
    <w:rsid w:val="00B04CC4"/>
    <w:rsid w:val="00B04F4E"/>
    <w:rsid w:val="00B052BC"/>
    <w:rsid w:val="00B05BCA"/>
    <w:rsid w:val="00B05CB2"/>
    <w:rsid w:val="00B05F14"/>
    <w:rsid w:val="00B146C7"/>
    <w:rsid w:val="00B222AE"/>
    <w:rsid w:val="00B22D6C"/>
    <w:rsid w:val="00B31B65"/>
    <w:rsid w:val="00B33B98"/>
    <w:rsid w:val="00B349F7"/>
    <w:rsid w:val="00B3578A"/>
    <w:rsid w:val="00B422E2"/>
    <w:rsid w:val="00B431EF"/>
    <w:rsid w:val="00B51ADD"/>
    <w:rsid w:val="00B553D8"/>
    <w:rsid w:val="00B569AD"/>
    <w:rsid w:val="00B56E34"/>
    <w:rsid w:val="00B57039"/>
    <w:rsid w:val="00B57263"/>
    <w:rsid w:val="00B6093A"/>
    <w:rsid w:val="00B62EAA"/>
    <w:rsid w:val="00B668D2"/>
    <w:rsid w:val="00B72C1F"/>
    <w:rsid w:val="00B73C5F"/>
    <w:rsid w:val="00B74177"/>
    <w:rsid w:val="00B76D53"/>
    <w:rsid w:val="00B82656"/>
    <w:rsid w:val="00B83704"/>
    <w:rsid w:val="00B90CC2"/>
    <w:rsid w:val="00B93330"/>
    <w:rsid w:val="00B96017"/>
    <w:rsid w:val="00B96778"/>
    <w:rsid w:val="00BA0EB4"/>
    <w:rsid w:val="00BA2BEC"/>
    <w:rsid w:val="00BA498C"/>
    <w:rsid w:val="00BA4E80"/>
    <w:rsid w:val="00BA56B6"/>
    <w:rsid w:val="00BB60A8"/>
    <w:rsid w:val="00BC2BF8"/>
    <w:rsid w:val="00BC3E88"/>
    <w:rsid w:val="00BC7EFD"/>
    <w:rsid w:val="00BD0BA4"/>
    <w:rsid w:val="00BD15B8"/>
    <w:rsid w:val="00BD1F78"/>
    <w:rsid w:val="00BD1FC3"/>
    <w:rsid w:val="00BE1259"/>
    <w:rsid w:val="00BE73A7"/>
    <w:rsid w:val="00BF0647"/>
    <w:rsid w:val="00BF0E5F"/>
    <w:rsid w:val="00BF33D3"/>
    <w:rsid w:val="00C00CEE"/>
    <w:rsid w:val="00C06624"/>
    <w:rsid w:val="00C10B17"/>
    <w:rsid w:val="00C117C2"/>
    <w:rsid w:val="00C11868"/>
    <w:rsid w:val="00C16188"/>
    <w:rsid w:val="00C22374"/>
    <w:rsid w:val="00C2276F"/>
    <w:rsid w:val="00C23FFB"/>
    <w:rsid w:val="00C2698A"/>
    <w:rsid w:val="00C308CC"/>
    <w:rsid w:val="00C30A7C"/>
    <w:rsid w:val="00C30E54"/>
    <w:rsid w:val="00C32BC8"/>
    <w:rsid w:val="00C34157"/>
    <w:rsid w:val="00C348C3"/>
    <w:rsid w:val="00C41CE3"/>
    <w:rsid w:val="00C41EAE"/>
    <w:rsid w:val="00C44CDE"/>
    <w:rsid w:val="00C515F8"/>
    <w:rsid w:val="00C5195C"/>
    <w:rsid w:val="00C52063"/>
    <w:rsid w:val="00C60D35"/>
    <w:rsid w:val="00C61427"/>
    <w:rsid w:val="00C62122"/>
    <w:rsid w:val="00C6411B"/>
    <w:rsid w:val="00C66CD2"/>
    <w:rsid w:val="00C72429"/>
    <w:rsid w:val="00C75D95"/>
    <w:rsid w:val="00C76049"/>
    <w:rsid w:val="00C770CC"/>
    <w:rsid w:val="00C770DB"/>
    <w:rsid w:val="00C80786"/>
    <w:rsid w:val="00C807F9"/>
    <w:rsid w:val="00C81852"/>
    <w:rsid w:val="00C81D03"/>
    <w:rsid w:val="00C830AA"/>
    <w:rsid w:val="00C83E2E"/>
    <w:rsid w:val="00C853F1"/>
    <w:rsid w:val="00C8640F"/>
    <w:rsid w:val="00C90C57"/>
    <w:rsid w:val="00C927C0"/>
    <w:rsid w:val="00C92A41"/>
    <w:rsid w:val="00CA629B"/>
    <w:rsid w:val="00CA67FB"/>
    <w:rsid w:val="00CA77CE"/>
    <w:rsid w:val="00CB0887"/>
    <w:rsid w:val="00CC1988"/>
    <w:rsid w:val="00CC19AA"/>
    <w:rsid w:val="00CC3865"/>
    <w:rsid w:val="00CC5C28"/>
    <w:rsid w:val="00CC6A6D"/>
    <w:rsid w:val="00CD01A6"/>
    <w:rsid w:val="00CD314C"/>
    <w:rsid w:val="00CD4E1A"/>
    <w:rsid w:val="00CD5D7A"/>
    <w:rsid w:val="00CD740C"/>
    <w:rsid w:val="00CE1BE6"/>
    <w:rsid w:val="00CE36B8"/>
    <w:rsid w:val="00CE4D5D"/>
    <w:rsid w:val="00CE6E37"/>
    <w:rsid w:val="00CE7334"/>
    <w:rsid w:val="00CF161B"/>
    <w:rsid w:val="00CF21E2"/>
    <w:rsid w:val="00CF4907"/>
    <w:rsid w:val="00CF7BA7"/>
    <w:rsid w:val="00D00EA8"/>
    <w:rsid w:val="00D01135"/>
    <w:rsid w:val="00D015C5"/>
    <w:rsid w:val="00D03455"/>
    <w:rsid w:val="00D05BF5"/>
    <w:rsid w:val="00D0705D"/>
    <w:rsid w:val="00D10173"/>
    <w:rsid w:val="00D14C73"/>
    <w:rsid w:val="00D21760"/>
    <w:rsid w:val="00D23BBE"/>
    <w:rsid w:val="00D27AF2"/>
    <w:rsid w:val="00D27DC8"/>
    <w:rsid w:val="00D32D8D"/>
    <w:rsid w:val="00D33266"/>
    <w:rsid w:val="00D33644"/>
    <w:rsid w:val="00D413DB"/>
    <w:rsid w:val="00D41D85"/>
    <w:rsid w:val="00D41E86"/>
    <w:rsid w:val="00D4220E"/>
    <w:rsid w:val="00D42316"/>
    <w:rsid w:val="00D427FC"/>
    <w:rsid w:val="00D44D3A"/>
    <w:rsid w:val="00D44F9B"/>
    <w:rsid w:val="00D45885"/>
    <w:rsid w:val="00D45961"/>
    <w:rsid w:val="00D45983"/>
    <w:rsid w:val="00D459BF"/>
    <w:rsid w:val="00D47231"/>
    <w:rsid w:val="00D47A53"/>
    <w:rsid w:val="00D52E6E"/>
    <w:rsid w:val="00D54B02"/>
    <w:rsid w:val="00D54B69"/>
    <w:rsid w:val="00D554CB"/>
    <w:rsid w:val="00D564B6"/>
    <w:rsid w:val="00D60680"/>
    <w:rsid w:val="00D61B4E"/>
    <w:rsid w:val="00D726C9"/>
    <w:rsid w:val="00D740C4"/>
    <w:rsid w:val="00D77B55"/>
    <w:rsid w:val="00D77F22"/>
    <w:rsid w:val="00D800EA"/>
    <w:rsid w:val="00D83991"/>
    <w:rsid w:val="00D83A75"/>
    <w:rsid w:val="00D848FF"/>
    <w:rsid w:val="00D86515"/>
    <w:rsid w:val="00D92DBF"/>
    <w:rsid w:val="00D942F0"/>
    <w:rsid w:val="00D95DA1"/>
    <w:rsid w:val="00D9704A"/>
    <w:rsid w:val="00DA2837"/>
    <w:rsid w:val="00DA2C69"/>
    <w:rsid w:val="00DA3DE8"/>
    <w:rsid w:val="00DA4A1F"/>
    <w:rsid w:val="00DB0341"/>
    <w:rsid w:val="00DB1144"/>
    <w:rsid w:val="00DB1A6E"/>
    <w:rsid w:val="00DB3373"/>
    <w:rsid w:val="00DB3ACE"/>
    <w:rsid w:val="00DB4415"/>
    <w:rsid w:val="00DB662D"/>
    <w:rsid w:val="00DB6793"/>
    <w:rsid w:val="00DC4310"/>
    <w:rsid w:val="00DC69A7"/>
    <w:rsid w:val="00DC7E56"/>
    <w:rsid w:val="00DD027C"/>
    <w:rsid w:val="00DD07D3"/>
    <w:rsid w:val="00DD19A1"/>
    <w:rsid w:val="00DD1ADD"/>
    <w:rsid w:val="00DD2557"/>
    <w:rsid w:val="00DE0934"/>
    <w:rsid w:val="00DE105F"/>
    <w:rsid w:val="00DE2090"/>
    <w:rsid w:val="00DE658A"/>
    <w:rsid w:val="00DE6720"/>
    <w:rsid w:val="00DF0BEC"/>
    <w:rsid w:val="00DF47DD"/>
    <w:rsid w:val="00DF6599"/>
    <w:rsid w:val="00DF73FE"/>
    <w:rsid w:val="00DF7AC0"/>
    <w:rsid w:val="00E01478"/>
    <w:rsid w:val="00E01655"/>
    <w:rsid w:val="00E01E5D"/>
    <w:rsid w:val="00E04274"/>
    <w:rsid w:val="00E11DC5"/>
    <w:rsid w:val="00E12295"/>
    <w:rsid w:val="00E20C05"/>
    <w:rsid w:val="00E22B62"/>
    <w:rsid w:val="00E2632C"/>
    <w:rsid w:val="00E31C4A"/>
    <w:rsid w:val="00E377AB"/>
    <w:rsid w:val="00E40AE7"/>
    <w:rsid w:val="00E41741"/>
    <w:rsid w:val="00E42612"/>
    <w:rsid w:val="00E458D6"/>
    <w:rsid w:val="00E53A1D"/>
    <w:rsid w:val="00E560DE"/>
    <w:rsid w:val="00E56786"/>
    <w:rsid w:val="00E63C72"/>
    <w:rsid w:val="00E66114"/>
    <w:rsid w:val="00E67CC2"/>
    <w:rsid w:val="00E720E0"/>
    <w:rsid w:val="00E735DF"/>
    <w:rsid w:val="00E77782"/>
    <w:rsid w:val="00E77DC4"/>
    <w:rsid w:val="00E84161"/>
    <w:rsid w:val="00E854ED"/>
    <w:rsid w:val="00E8595D"/>
    <w:rsid w:val="00E86E90"/>
    <w:rsid w:val="00E913DD"/>
    <w:rsid w:val="00E91D89"/>
    <w:rsid w:val="00E94946"/>
    <w:rsid w:val="00E957DC"/>
    <w:rsid w:val="00E96F22"/>
    <w:rsid w:val="00EA2BEB"/>
    <w:rsid w:val="00EA35ED"/>
    <w:rsid w:val="00EA7259"/>
    <w:rsid w:val="00EA7F9E"/>
    <w:rsid w:val="00EB1926"/>
    <w:rsid w:val="00EB2560"/>
    <w:rsid w:val="00EB44D6"/>
    <w:rsid w:val="00EB5268"/>
    <w:rsid w:val="00EB5BA6"/>
    <w:rsid w:val="00EB5CE9"/>
    <w:rsid w:val="00EB69EC"/>
    <w:rsid w:val="00EB7D02"/>
    <w:rsid w:val="00EC0D33"/>
    <w:rsid w:val="00EC243C"/>
    <w:rsid w:val="00EC3D5E"/>
    <w:rsid w:val="00EC5C8F"/>
    <w:rsid w:val="00ED3252"/>
    <w:rsid w:val="00ED625C"/>
    <w:rsid w:val="00EE1A96"/>
    <w:rsid w:val="00EE3359"/>
    <w:rsid w:val="00EE6CEB"/>
    <w:rsid w:val="00EF2329"/>
    <w:rsid w:val="00EF3750"/>
    <w:rsid w:val="00EF3AD0"/>
    <w:rsid w:val="00EF51D9"/>
    <w:rsid w:val="00EF6670"/>
    <w:rsid w:val="00EF7867"/>
    <w:rsid w:val="00F007F5"/>
    <w:rsid w:val="00F034DE"/>
    <w:rsid w:val="00F050C5"/>
    <w:rsid w:val="00F105BB"/>
    <w:rsid w:val="00F11D13"/>
    <w:rsid w:val="00F15BC0"/>
    <w:rsid w:val="00F22E11"/>
    <w:rsid w:val="00F245AA"/>
    <w:rsid w:val="00F32201"/>
    <w:rsid w:val="00F346F0"/>
    <w:rsid w:val="00F34780"/>
    <w:rsid w:val="00F42462"/>
    <w:rsid w:val="00F429FB"/>
    <w:rsid w:val="00F42C07"/>
    <w:rsid w:val="00F43025"/>
    <w:rsid w:val="00F43CA0"/>
    <w:rsid w:val="00F479AC"/>
    <w:rsid w:val="00F47AC0"/>
    <w:rsid w:val="00F50C5F"/>
    <w:rsid w:val="00F537E6"/>
    <w:rsid w:val="00F54C72"/>
    <w:rsid w:val="00F5586D"/>
    <w:rsid w:val="00F56F36"/>
    <w:rsid w:val="00F579C1"/>
    <w:rsid w:val="00F605C6"/>
    <w:rsid w:val="00F61705"/>
    <w:rsid w:val="00F75A94"/>
    <w:rsid w:val="00F7643C"/>
    <w:rsid w:val="00F866DF"/>
    <w:rsid w:val="00F875C5"/>
    <w:rsid w:val="00F87BB1"/>
    <w:rsid w:val="00F91449"/>
    <w:rsid w:val="00F91525"/>
    <w:rsid w:val="00F93A2D"/>
    <w:rsid w:val="00F945F2"/>
    <w:rsid w:val="00F9606C"/>
    <w:rsid w:val="00F96E1E"/>
    <w:rsid w:val="00F973C9"/>
    <w:rsid w:val="00FA017F"/>
    <w:rsid w:val="00FA5652"/>
    <w:rsid w:val="00FA614A"/>
    <w:rsid w:val="00FA66DE"/>
    <w:rsid w:val="00FB1DF1"/>
    <w:rsid w:val="00FB2DEF"/>
    <w:rsid w:val="00FB4149"/>
    <w:rsid w:val="00FB57F6"/>
    <w:rsid w:val="00FB7D78"/>
    <w:rsid w:val="00FC429A"/>
    <w:rsid w:val="00FC451B"/>
    <w:rsid w:val="00FC4EB6"/>
    <w:rsid w:val="00FC52B0"/>
    <w:rsid w:val="00FC6596"/>
    <w:rsid w:val="00FC69D4"/>
    <w:rsid w:val="00FD1348"/>
    <w:rsid w:val="00FD4B23"/>
    <w:rsid w:val="00FE15C5"/>
    <w:rsid w:val="00FE1DB5"/>
    <w:rsid w:val="00FE1F54"/>
    <w:rsid w:val="00FE5BA5"/>
    <w:rsid w:val="00FE7174"/>
    <w:rsid w:val="00FF018C"/>
    <w:rsid w:val="00FF0713"/>
    <w:rsid w:val="00FF1DC6"/>
    <w:rsid w:val="00FF6F97"/>
    <w:rsid w:val="00FF7089"/>
    <w:rsid w:val="02572AE5"/>
    <w:rsid w:val="04C11975"/>
    <w:rsid w:val="0A105102"/>
    <w:rsid w:val="0A6A2600"/>
    <w:rsid w:val="14FF4F96"/>
    <w:rsid w:val="1918393A"/>
    <w:rsid w:val="1E30627B"/>
    <w:rsid w:val="21D87D2C"/>
    <w:rsid w:val="260A68F0"/>
    <w:rsid w:val="266A7818"/>
    <w:rsid w:val="27B82FFC"/>
    <w:rsid w:val="2D7A154C"/>
    <w:rsid w:val="2D8B2DA5"/>
    <w:rsid w:val="30A14707"/>
    <w:rsid w:val="37B2257B"/>
    <w:rsid w:val="3A2A1B78"/>
    <w:rsid w:val="3A34222E"/>
    <w:rsid w:val="3AC577F8"/>
    <w:rsid w:val="45AA2B9E"/>
    <w:rsid w:val="4712320E"/>
    <w:rsid w:val="49B61922"/>
    <w:rsid w:val="49D2734F"/>
    <w:rsid w:val="4B3D4E7B"/>
    <w:rsid w:val="4B612DEF"/>
    <w:rsid w:val="4E0C1ED3"/>
    <w:rsid w:val="4EE00586"/>
    <w:rsid w:val="517E0914"/>
    <w:rsid w:val="51871A66"/>
    <w:rsid w:val="59840BB2"/>
    <w:rsid w:val="5CCE7CE8"/>
    <w:rsid w:val="5D0B16A4"/>
    <w:rsid w:val="5DF337A2"/>
    <w:rsid w:val="62314002"/>
    <w:rsid w:val="63144C62"/>
    <w:rsid w:val="6A4639A2"/>
    <w:rsid w:val="6BB261B8"/>
    <w:rsid w:val="70344EA3"/>
    <w:rsid w:val="71C852BA"/>
    <w:rsid w:val="72D17DE1"/>
    <w:rsid w:val="7DDF5E0F"/>
    <w:rsid w:val="7E4144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仿宋_GB2312" w:cs="Times New Roman"/>
      <w:kern w:val="2"/>
      <w:sz w:val="24"/>
      <w:szCs w:val="24"/>
      <w:lang w:val="en-US" w:eastAsia="zh-CN" w:bidi="ar-SA"/>
    </w:rPr>
  </w:style>
  <w:style w:type="paragraph" w:styleId="2">
    <w:name w:val="heading 1"/>
    <w:basedOn w:val="1"/>
    <w:next w:val="1"/>
    <w:qFormat/>
    <w:uiPriority w:val="0"/>
    <w:pPr>
      <w:keepNext/>
      <w:keepLines/>
      <w:ind w:firstLine="0" w:firstLineChars="0"/>
      <w:jc w:val="left"/>
      <w:outlineLvl w:val="0"/>
    </w:pPr>
    <w:rPr>
      <w:b/>
      <w:bCs/>
      <w:kern w:val="44"/>
      <w:sz w:val="28"/>
      <w:szCs w:val="44"/>
    </w:rPr>
  </w:style>
  <w:style w:type="paragraph" w:styleId="3">
    <w:name w:val="heading 2"/>
    <w:basedOn w:val="1"/>
    <w:next w:val="1"/>
    <w:link w:val="4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qFormat/>
    <w:uiPriority w:val="0"/>
    <w:pPr>
      <w:keepNext/>
      <w:keepLines/>
      <w:ind w:firstLine="0" w:firstLineChars="0"/>
      <w:jc w:val="left"/>
      <w:outlineLvl w:val="2"/>
    </w:pPr>
    <w:rPr>
      <w:b/>
      <w:bCs/>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qFormat/>
    <w:uiPriority w:val="39"/>
    <w:pPr>
      <w:ind w:left="1800"/>
      <w:jc w:val="left"/>
    </w:pPr>
    <w:rPr>
      <w:sz w:val="18"/>
      <w:szCs w:val="18"/>
    </w:rPr>
  </w:style>
  <w:style w:type="paragraph" w:styleId="6">
    <w:name w:val="Document Map"/>
    <w:basedOn w:val="1"/>
    <w:link w:val="35"/>
    <w:unhideWhenUsed/>
    <w:qFormat/>
    <w:uiPriority w:val="99"/>
    <w:rPr>
      <w:rFonts w:ascii="宋体" w:eastAsia="宋体"/>
      <w:sz w:val="18"/>
      <w:szCs w:val="18"/>
    </w:rPr>
  </w:style>
  <w:style w:type="paragraph" w:styleId="7">
    <w:name w:val="annotation text"/>
    <w:basedOn w:val="1"/>
    <w:link w:val="32"/>
    <w:unhideWhenUsed/>
    <w:qFormat/>
    <w:uiPriority w:val="99"/>
    <w:pPr>
      <w:jc w:val="left"/>
    </w:pPr>
  </w:style>
  <w:style w:type="paragraph" w:styleId="8">
    <w:name w:val="toc 5"/>
    <w:basedOn w:val="1"/>
    <w:next w:val="1"/>
    <w:qFormat/>
    <w:uiPriority w:val="39"/>
    <w:pPr>
      <w:ind w:left="1200"/>
      <w:jc w:val="left"/>
    </w:pPr>
    <w:rPr>
      <w:sz w:val="18"/>
      <w:szCs w:val="18"/>
    </w:rPr>
  </w:style>
  <w:style w:type="paragraph" w:styleId="9">
    <w:name w:val="toc 3"/>
    <w:basedOn w:val="1"/>
    <w:next w:val="1"/>
    <w:qFormat/>
    <w:uiPriority w:val="39"/>
    <w:pPr>
      <w:spacing w:line="300" w:lineRule="exact"/>
      <w:ind w:left="567"/>
      <w:jc w:val="left"/>
    </w:pPr>
    <w:rPr>
      <w:iCs/>
      <w:sz w:val="28"/>
      <w:szCs w:val="20"/>
    </w:rPr>
  </w:style>
  <w:style w:type="paragraph" w:styleId="10">
    <w:name w:val="toc 8"/>
    <w:basedOn w:val="1"/>
    <w:next w:val="1"/>
    <w:qFormat/>
    <w:uiPriority w:val="39"/>
    <w:pPr>
      <w:ind w:left="2100"/>
      <w:jc w:val="left"/>
    </w:pPr>
    <w:rPr>
      <w:sz w:val="18"/>
      <w:szCs w:val="18"/>
    </w:rPr>
  </w:style>
  <w:style w:type="paragraph" w:styleId="11">
    <w:name w:val="Date"/>
    <w:basedOn w:val="1"/>
    <w:next w:val="1"/>
    <w:qFormat/>
    <w:uiPriority w:val="0"/>
    <w:pPr>
      <w:ind w:left="100" w:leftChars="2500"/>
    </w:pPr>
    <w:rPr>
      <w:rFonts w:eastAsia="宋体"/>
      <w:sz w:val="21"/>
    </w:rPr>
  </w:style>
  <w:style w:type="paragraph" w:styleId="12">
    <w:name w:val="Balloon Text"/>
    <w:basedOn w:val="1"/>
    <w:link w:val="29"/>
    <w:qFormat/>
    <w:uiPriority w:val="0"/>
    <w:rPr>
      <w:sz w:val="18"/>
      <w:szCs w:val="18"/>
    </w:rPr>
  </w:style>
  <w:style w:type="paragraph" w:styleId="13">
    <w:name w:val="footer"/>
    <w:basedOn w:val="1"/>
    <w:link w:val="30"/>
    <w:qFormat/>
    <w:uiPriority w:val="99"/>
    <w:pPr>
      <w:tabs>
        <w:tab w:val="center" w:pos="4153"/>
        <w:tab w:val="right" w:pos="8306"/>
      </w:tabs>
      <w:snapToGrid w:val="0"/>
      <w:jc w:val="left"/>
    </w:pPr>
    <w:rPr>
      <w:sz w:val="18"/>
      <w:szCs w:val="18"/>
    </w:rPr>
  </w:style>
  <w:style w:type="paragraph" w:styleId="14">
    <w:name w:val="header"/>
    <w:basedOn w:val="1"/>
    <w:link w:val="33"/>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spacing w:before="120" w:after="120"/>
      <w:jc w:val="left"/>
    </w:pPr>
    <w:rPr>
      <w:b/>
      <w:bCs/>
      <w:caps/>
      <w:sz w:val="28"/>
      <w:szCs w:val="20"/>
    </w:rPr>
  </w:style>
  <w:style w:type="paragraph" w:styleId="16">
    <w:name w:val="toc 4"/>
    <w:basedOn w:val="1"/>
    <w:next w:val="1"/>
    <w:qFormat/>
    <w:uiPriority w:val="39"/>
    <w:pPr>
      <w:tabs>
        <w:tab w:val="right" w:leader="dot" w:pos="8693"/>
      </w:tabs>
      <w:spacing w:line="300" w:lineRule="exact"/>
      <w:ind w:left="902"/>
      <w:jc w:val="left"/>
    </w:pPr>
    <w:rPr>
      <w:sz w:val="28"/>
      <w:szCs w:val="18"/>
    </w:rPr>
  </w:style>
  <w:style w:type="paragraph" w:styleId="17">
    <w:name w:val="toc 6"/>
    <w:basedOn w:val="1"/>
    <w:next w:val="1"/>
    <w:qFormat/>
    <w:uiPriority w:val="39"/>
    <w:pPr>
      <w:ind w:left="1500"/>
      <w:jc w:val="left"/>
    </w:pPr>
    <w:rPr>
      <w:sz w:val="18"/>
      <w:szCs w:val="18"/>
    </w:rPr>
  </w:style>
  <w:style w:type="paragraph" w:styleId="18">
    <w:name w:val="toc 2"/>
    <w:basedOn w:val="1"/>
    <w:next w:val="1"/>
    <w:qFormat/>
    <w:uiPriority w:val="39"/>
    <w:pPr>
      <w:spacing w:line="300" w:lineRule="exact"/>
      <w:jc w:val="left"/>
    </w:pPr>
    <w:rPr>
      <w:smallCaps/>
      <w:sz w:val="28"/>
      <w:szCs w:val="20"/>
    </w:rPr>
  </w:style>
  <w:style w:type="paragraph" w:styleId="19">
    <w:name w:val="toc 9"/>
    <w:basedOn w:val="1"/>
    <w:next w:val="1"/>
    <w:qFormat/>
    <w:uiPriority w:val="39"/>
    <w:pPr>
      <w:ind w:left="2400"/>
      <w:jc w:val="left"/>
    </w:pPr>
    <w:rPr>
      <w:sz w:val="18"/>
      <w:szCs w:val="18"/>
    </w:rPr>
  </w:style>
  <w:style w:type="paragraph" w:styleId="20">
    <w:name w:val="Title"/>
    <w:basedOn w:val="1"/>
    <w:next w:val="1"/>
    <w:link w:val="28"/>
    <w:qFormat/>
    <w:uiPriority w:val="10"/>
    <w:pPr>
      <w:jc w:val="left"/>
      <w:outlineLvl w:val="3"/>
    </w:pPr>
    <w:rPr>
      <w:rFonts w:ascii="Cambria" w:hAnsi="Cambria"/>
      <w:bCs/>
      <w:szCs w:val="32"/>
    </w:rPr>
  </w:style>
  <w:style w:type="paragraph" w:styleId="21">
    <w:name w:val="annotation subject"/>
    <w:basedOn w:val="7"/>
    <w:next w:val="7"/>
    <w:link w:val="34"/>
    <w:unhideWhenUsed/>
    <w:qFormat/>
    <w:uiPriority w:val="99"/>
    <w:rPr>
      <w:b/>
      <w:bCs/>
    </w:rPr>
  </w:style>
  <w:style w:type="table" w:styleId="23">
    <w:name w:val="Table Grid"/>
    <w:basedOn w:val="22"/>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5">
    <w:name w:val="page number"/>
    <w:basedOn w:val="24"/>
    <w:qFormat/>
    <w:uiPriority w:val="0"/>
  </w:style>
  <w:style w:type="character" w:styleId="26">
    <w:name w:val="Hyperlink"/>
    <w:qFormat/>
    <w:uiPriority w:val="99"/>
    <w:rPr>
      <w:color w:val="0000FF"/>
      <w:u w:val="single"/>
    </w:rPr>
  </w:style>
  <w:style w:type="character" w:styleId="27">
    <w:name w:val="annotation reference"/>
    <w:basedOn w:val="24"/>
    <w:unhideWhenUsed/>
    <w:qFormat/>
    <w:uiPriority w:val="99"/>
    <w:rPr>
      <w:sz w:val="21"/>
      <w:szCs w:val="21"/>
    </w:rPr>
  </w:style>
  <w:style w:type="character" w:customStyle="1" w:styleId="28">
    <w:name w:val="标题 Char"/>
    <w:basedOn w:val="24"/>
    <w:link w:val="20"/>
    <w:qFormat/>
    <w:uiPriority w:val="10"/>
    <w:rPr>
      <w:rFonts w:ascii="Cambria" w:hAnsi="Cambria" w:eastAsia="仿宋_GB2312" w:cs="Times New Roman"/>
      <w:bCs/>
      <w:kern w:val="2"/>
      <w:sz w:val="24"/>
      <w:szCs w:val="32"/>
    </w:rPr>
  </w:style>
  <w:style w:type="character" w:customStyle="1" w:styleId="29">
    <w:name w:val="批注框文本 Char"/>
    <w:link w:val="12"/>
    <w:qFormat/>
    <w:uiPriority w:val="0"/>
    <w:rPr>
      <w:rFonts w:eastAsia="仿宋_GB2312"/>
      <w:kern w:val="2"/>
      <w:sz w:val="18"/>
      <w:szCs w:val="18"/>
    </w:rPr>
  </w:style>
  <w:style w:type="character" w:customStyle="1" w:styleId="30">
    <w:name w:val="页脚 Char"/>
    <w:link w:val="13"/>
    <w:qFormat/>
    <w:uiPriority w:val="99"/>
    <w:rPr>
      <w:rFonts w:eastAsia="仿宋_GB2312"/>
      <w:kern w:val="2"/>
      <w:sz w:val="18"/>
      <w:szCs w:val="18"/>
    </w:rPr>
  </w:style>
  <w:style w:type="character" w:customStyle="1" w:styleId="31">
    <w:name w:val="apple-converted-space"/>
    <w:basedOn w:val="24"/>
    <w:qFormat/>
    <w:uiPriority w:val="0"/>
  </w:style>
  <w:style w:type="character" w:customStyle="1" w:styleId="32">
    <w:name w:val="批注文字 Char"/>
    <w:basedOn w:val="24"/>
    <w:link w:val="7"/>
    <w:semiHidden/>
    <w:qFormat/>
    <w:uiPriority w:val="99"/>
    <w:rPr>
      <w:rFonts w:eastAsia="仿宋_GB2312"/>
      <w:kern w:val="2"/>
      <w:sz w:val="24"/>
      <w:szCs w:val="24"/>
    </w:rPr>
  </w:style>
  <w:style w:type="character" w:customStyle="1" w:styleId="33">
    <w:name w:val="页眉 Char"/>
    <w:link w:val="14"/>
    <w:qFormat/>
    <w:uiPriority w:val="0"/>
    <w:rPr>
      <w:rFonts w:eastAsia="仿宋_GB2312"/>
      <w:kern w:val="2"/>
      <w:sz w:val="18"/>
      <w:szCs w:val="18"/>
    </w:rPr>
  </w:style>
  <w:style w:type="character" w:customStyle="1" w:styleId="34">
    <w:name w:val="批注主题 Char"/>
    <w:basedOn w:val="32"/>
    <w:link w:val="21"/>
    <w:semiHidden/>
    <w:qFormat/>
    <w:uiPriority w:val="99"/>
    <w:rPr>
      <w:rFonts w:eastAsia="仿宋_GB2312"/>
      <w:b/>
      <w:bCs/>
      <w:kern w:val="2"/>
      <w:sz w:val="24"/>
      <w:szCs w:val="24"/>
    </w:rPr>
  </w:style>
  <w:style w:type="character" w:customStyle="1" w:styleId="35">
    <w:name w:val="文档结构图 Char"/>
    <w:basedOn w:val="24"/>
    <w:link w:val="6"/>
    <w:semiHidden/>
    <w:qFormat/>
    <w:uiPriority w:val="99"/>
    <w:rPr>
      <w:rFonts w:ascii="宋体"/>
      <w:kern w:val="2"/>
      <w:sz w:val="18"/>
      <w:szCs w:val="18"/>
    </w:rPr>
  </w:style>
  <w:style w:type="paragraph" w:customStyle="1" w:styleId="36">
    <w:name w:val="_Style 1"/>
    <w:basedOn w:val="1"/>
    <w:qFormat/>
    <w:uiPriority w:val="0"/>
    <w:rPr>
      <w:rFonts w:eastAsia="宋体"/>
      <w:sz w:val="21"/>
    </w:rPr>
  </w:style>
  <w:style w:type="paragraph" w:styleId="37">
    <w:name w:val="No Spacing"/>
    <w:qFormat/>
    <w:uiPriority w:val="1"/>
    <w:pPr>
      <w:widowControl w:val="0"/>
      <w:spacing w:line="360" w:lineRule="auto"/>
      <w:ind w:firstLine="200" w:firstLineChars="200"/>
      <w:outlineLvl w:val="2"/>
    </w:pPr>
    <w:rPr>
      <w:rFonts w:ascii="Times New Roman" w:hAnsi="Times New Roman" w:eastAsia="仿宋_GB2312" w:cs="Times New Roman"/>
      <w:kern w:val="2"/>
      <w:sz w:val="24"/>
      <w:szCs w:val="24"/>
      <w:lang w:val="en-US" w:eastAsia="zh-CN" w:bidi="ar-SA"/>
    </w:rPr>
  </w:style>
  <w:style w:type="paragraph" w:customStyle="1" w:styleId="38">
    <w:name w:val="TOC Heading"/>
    <w:basedOn w:val="2"/>
    <w:next w:val="1"/>
    <w:qFormat/>
    <w:uiPriority w:val="39"/>
    <w:pPr>
      <w:widowControl/>
      <w:spacing w:before="480" w:line="276" w:lineRule="auto"/>
      <w:outlineLvl w:val="9"/>
    </w:pPr>
    <w:rPr>
      <w:rFonts w:ascii="Cambria" w:hAnsi="Cambria" w:eastAsia="宋体"/>
      <w:color w:val="365F91"/>
      <w:kern w:val="0"/>
      <w:szCs w:val="28"/>
    </w:rPr>
  </w:style>
  <w:style w:type="paragraph" w:customStyle="1" w:styleId="39">
    <w:name w:val="列出段落1"/>
    <w:basedOn w:val="1"/>
    <w:qFormat/>
    <w:uiPriority w:val="34"/>
    <w:pPr>
      <w:ind w:firstLine="420"/>
    </w:pPr>
  </w:style>
  <w:style w:type="paragraph" w:styleId="40">
    <w:name w:val="List Paragraph"/>
    <w:basedOn w:val="1"/>
    <w:qFormat/>
    <w:uiPriority w:val="34"/>
    <w:pPr>
      <w:ind w:firstLine="420"/>
    </w:pPr>
  </w:style>
  <w:style w:type="paragraph" w:customStyle="1" w:styleId="41">
    <w:name w:val="Revision"/>
    <w:semiHidden/>
    <w:qFormat/>
    <w:uiPriority w:val="99"/>
    <w:rPr>
      <w:rFonts w:ascii="Times New Roman" w:hAnsi="Times New Roman" w:eastAsia="仿宋_GB2312" w:cs="Times New Roman"/>
      <w:kern w:val="2"/>
      <w:sz w:val="24"/>
      <w:szCs w:val="24"/>
      <w:lang w:val="en-US" w:eastAsia="zh-CN" w:bidi="ar-SA"/>
    </w:rPr>
  </w:style>
  <w:style w:type="character" w:customStyle="1" w:styleId="42">
    <w:name w:val="标题 2 Char"/>
    <w:basedOn w:val="24"/>
    <w:link w:val="3"/>
    <w:qFormat/>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42E6F5-C633-4B15-917B-8A4A2F076E0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1442</Words>
  <Characters>8220</Characters>
  <Lines>68</Lines>
  <Paragraphs>19</Paragraphs>
  <TotalTime>2</TotalTime>
  <ScaleCrop>false</ScaleCrop>
  <LinksUpToDate>false</LinksUpToDate>
  <CharactersWithSpaces>9643</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2017-03-14T02:32:00Z</dcterms:created>
  <dc:creator>lhn</dc:creator>
  <cp:lastModifiedBy>秀</cp:lastModifiedBy>
  <cp:lastPrinted>2015-12-10T09:13:00Z</cp:lastPrinted>
  <dcterms:modified xsi:type="dcterms:W3CDTF">2020-09-15T01:33:38Z</dcterms:modified>
  <dc:title>财政支出绩效评价报告</dc:title>
  <cp:revision>172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