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04" w:rsidRDefault="00623B04">
      <w:pPr>
        <w:spacing w:line="360" w:lineRule="auto"/>
        <w:rPr>
          <w:rFonts w:ascii="Arial Narrow" w:hAnsi="Arial Narrow" w:cs="Arial Narrow"/>
          <w:b/>
          <w:sz w:val="44"/>
          <w:szCs w:val="44"/>
        </w:rPr>
      </w:pPr>
    </w:p>
    <w:p w:rsidR="00623B04" w:rsidRPr="00585F06" w:rsidRDefault="00B76C68">
      <w:pPr>
        <w:spacing w:line="360" w:lineRule="auto"/>
        <w:jc w:val="center"/>
        <w:rPr>
          <w:rFonts w:ascii="Arial Narrow" w:hAnsi="Arial Narrow" w:cs="Arial Narrow"/>
          <w:b/>
          <w:sz w:val="44"/>
          <w:szCs w:val="44"/>
        </w:rPr>
      </w:pPr>
      <w:r>
        <w:rPr>
          <w:rFonts w:ascii="Arial Narrow" w:hAnsi="Arial Narrow" w:cs="Arial Narrow" w:hint="eastAsia"/>
          <w:b/>
          <w:sz w:val="44"/>
          <w:szCs w:val="44"/>
        </w:rPr>
        <w:t>汽车及零部件产业园</w:t>
      </w:r>
    </w:p>
    <w:p w:rsidR="00623B04" w:rsidRPr="00585F06" w:rsidRDefault="00A352A6">
      <w:pPr>
        <w:spacing w:line="360" w:lineRule="auto"/>
        <w:jc w:val="center"/>
        <w:rPr>
          <w:rFonts w:ascii="Arial Narrow" w:hAnsi="Arial Narrow" w:cs="Arial Narrow"/>
          <w:b/>
          <w:sz w:val="44"/>
          <w:szCs w:val="44"/>
        </w:rPr>
      </w:pPr>
      <w:r w:rsidRPr="00585F06">
        <w:rPr>
          <w:rFonts w:ascii="Arial Narrow" w:hAnsi="Arial Narrow" w:cs="Arial Narrow" w:hint="eastAsia"/>
          <w:b/>
          <w:sz w:val="44"/>
          <w:szCs w:val="44"/>
        </w:rPr>
        <w:t>招商引资</w:t>
      </w:r>
      <w:r w:rsidR="00B76C68">
        <w:rPr>
          <w:rFonts w:ascii="Arial Narrow" w:hAnsi="Arial Narrow" w:cs="Arial Narrow" w:hint="eastAsia"/>
          <w:b/>
          <w:sz w:val="44"/>
          <w:szCs w:val="44"/>
        </w:rPr>
        <w:t>及项目推进</w:t>
      </w:r>
      <w:r w:rsidRPr="00585F06">
        <w:rPr>
          <w:rFonts w:ascii="Arial Narrow" w:hAnsi="Arial Narrow" w:cs="Arial Narrow" w:hint="eastAsia"/>
          <w:b/>
          <w:sz w:val="44"/>
          <w:szCs w:val="44"/>
        </w:rPr>
        <w:t>专项经费项目</w:t>
      </w:r>
    </w:p>
    <w:p w:rsidR="00623B04" w:rsidRPr="00585F06" w:rsidRDefault="00B76C68">
      <w:pPr>
        <w:spacing w:line="360" w:lineRule="auto"/>
        <w:jc w:val="center"/>
        <w:rPr>
          <w:rFonts w:ascii="Arial Narrow" w:hAnsi="Arial Narrow" w:cs="Arial Narrow"/>
          <w:b/>
          <w:sz w:val="44"/>
          <w:szCs w:val="44"/>
        </w:rPr>
      </w:pPr>
      <w:r>
        <w:rPr>
          <w:rFonts w:ascii="Arial Narrow" w:hAnsi="Arial Narrow" w:hint="eastAsia"/>
          <w:b/>
          <w:bCs/>
          <w:color w:val="000000" w:themeColor="text1"/>
          <w:kern w:val="32"/>
          <w:sz w:val="44"/>
          <w:szCs w:val="44"/>
          <w:lang w:bidi="he-IL"/>
        </w:rPr>
        <w:t>2018</w:t>
      </w:r>
      <w:r w:rsidR="00A352A6" w:rsidRPr="00585F06">
        <w:rPr>
          <w:rFonts w:hint="eastAsia"/>
          <w:b/>
          <w:bCs/>
          <w:color w:val="000000" w:themeColor="text1"/>
          <w:kern w:val="32"/>
          <w:sz w:val="44"/>
          <w:szCs w:val="44"/>
          <w:lang w:bidi="he-IL"/>
        </w:rPr>
        <w:t>年</w:t>
      </w:r>
      <w:r w:rsidR="002A3E73">
        <w:rPr>
          <w:rFonts w:ascii="Arial Narrow" w:hAnsi="Arial Narrow" w:cs="Arial Narrow" w:hint="eastAsia"/>
          <w:b/>
          <w:sz w:val="44"/>
          <w:szCs w:val="44"/>
        </w:rPr>
        <w:t>绩效自评</w:t>
      </w:r>
      <w:r w:rsidR="00A352A6" w:rsidRPr="00585F06">
        <w:rPr>
          <w:rFonts w:ascii="Arial Narrow" w:hAnsi="Arial Narrow" w:cs="Arial Narrow" w:hint="eastAsia"/>
          <w:b/>
          <w:sz w:val="44"/>
          <w:szCs w:val="44"/>
        </w:rPr>
        <w:t>报告</w:t>
      </w:r>
    </w:p>
    <w:p w:rsidR="00623B04" w:rsidRPr="00585F06" w:rsidRDefault="00623B04">
      <w:pPr>
        <w:rPr>
          <w:color w:val="000000" w:themeColor="text1"/>
        </w:rPr>
      </w:pPr>
    </w:p>
    <w:p w:rsidR="00623B04" w:rsidRPr="00585F06" w:rsidRDefault="00623B04">
      <w:pPr>
        <w:ind w:firstLine="480"/>
        <w:rPr>
          <w:color w:val="000000" w:themeColor="text1"/>
        </w:rPr>
      </w:pPr>
    </w:p>
    <w:p w:rsidR="00623B04" w:rsidRPr="00585F06" w:rsidRDefault="00623B04">
      <w:pPr>
        <w:ind w:firstLine="480"/>
        <w:rPr>
          <w:color w:val="000000" w:themeColor="text1"/>
        </w:rPr>
      </w:pPr>
    </w:p>
    <w:p w:rsidR="00623B04" w:rsidRPr="00585F06" w:rsidRDefault="00623B04">
      <w:pPr>
        <w:ind w:firstLine="480"/>
        <w:rPr>
          <w:color w:val="000000" w:themeColor="text1"/>
        </w:rPr>
      </w:pPr>
    </w:p>
    <w:p w:rsidR="00623B04" w:rsidRPr="00B76C68" w:rsidRDefault="00623B04">
      <w:pPr>
        <w:widowControl/>
        <w:spacing w:line="800" w:lineRule="exact"/>
        <w:jc w:val="left"/>
        <w:rPr>
          <w:b/>
          <w:bCs/>
          <w:color w:val="000000" w:themeColor="text1"/>
          <w:kern w:val="32"/>
          <w:sz w:val="32"/>
          <w:lang w:bidi="he-IL"/>
        </w:rPr>
      </w:pPr>
    </w:p>
    <w:p w:rsidR="00623B04" w:rsidRPr="00585F06" w:rsidRDefault="00A352A6">
      <w:pPr>
        <w:widowControl/>
        <w:spacing w:line="480" w:lineRule="auto"/>
        <w:ind w:rightChars="-80" w:right="-240" w:firstLineChars="300" w:firstLine="964"/>
        <w:jc w:val="left"/>
        <w:rPr>
          <w:b/>
          <w:bCs/>
          <w:color w:val="000000" w:themeColor="text1"/>
          <w:kern w:val="32"/>
          <w:sz w:val="32"/>
          <w:lang w:bidi="he-IL"/>
        </w:rPr>
      </w:pPr>
      <w:r w:rsidRPr="00585F06">
        <w:rPr>
          <w:b/>
          <w:bCs/>
          <w:color w:val="000000" w:themeColor="text1"/>
          <w:kern w:val="32"/>
          <w:sz w:val="32"/>
          <w:lang w:bidi="he-IL"/>
        </w:rPr>
        <w:t>项目名称：</w:t>
      </w:r>
      <w:r w:rsidRPr="00585F06">
        <w:rPr>
          <w:rFonts w:ascii="Arial Narrow" w:hAnsi="Arial Narrow" w:cs="Arial Narrow" w:hint="eastAsia"/>
          <w:b/>
          <w:bCs/>
          <w:color w:val="000000" w:themeColor="text1"/>
          <w:sz w:val="32"/>
          <w:szCs w:val="32"/>
        </w:rPr>
        <w:t>招商引资</w:t>
      </w:r>
      <w:r w:rsidR="00B76C68">
        <w:rPr>
          <w:rFonts w:ascii="Arial Narrow" w:hAnsi="Arial Narrow" w:cs="Arial Narrow" w:hint="eastAsia"/>
          <w:b/>
          <w:bCs/>
          <w:color w:val="000000" w:themeColor="text1"/>
          <w:sz w:val="32"/>
          <w:szCs w:val="32"/>
        </w:rPr>
        <w:t>及项目推进</w:t>
      </w:r>
      <w:r w:rsidRPr="00585F06">
        <w:rPr>
          <w:rFonts w:ascii="Arial Narrow" w:hAnsi="Arial Narrow" w:cs="Arial Narrow" w:hint="eastAsia"/>
          <w:b/>
          <w:bCs/>
          <w:color w:val="000000" w:themeColor="text1"/>
          <w:sz w:val="32"/>
          <w:szCs w:val="32"/>
        </w:rPr>
        <w:t>专项经费</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武汉经济技术开发区（汉南区）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武汉经济技术开发区（汉南区）</w:t>
      </w:r>
    </w:p>
    <w:p w:rsidR="00623B04" w:rsidRPr="00585F06" w:rsidRDefault="00A352A6">
      <w:pPr>
        <w:widowControl/>
        <w:spacing w:line="480" w:lineRule="auto"/>
        <w:ind w:rightChars="-80" w:right="-240" w:firstLineChars="900" w:firstLine="2891"/>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rsidP="00B76C68">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005965F1" w:rsidRPr="00585F06">
        <w:rPr>
          <w:rFonts w:ascii="Arial Narrow" w:hAnsi="Arial Narrow" w:cs="Arial Narrow" w:hint="eastAsia"/>
          <w:b/>
          <w:bCs/>
          <w:color w:val="000000" w:themeColor="text1"/>
          <w:sz w:val="32"/>
          <w:szCs w:val="32"/>
        </w:rPr>
        <w:t>汽车及零部件产业园管理办公室</w:t>
      </w:r>
      <w:r w:rsidR="00B76C68">
        <w:rPr>
          <w:rFonts w:hint="eastAsia"/>
          <w:b/>
          <w:bCs/>
          <w:color w:val="000000" w:themeColor="text1"/>
          <w:sz w:val="32"/>
          <w:szCs w:val="32"/>
        </w:rPr>
        <w:t>自评</w:t>
      </w:r>
      <w:r w:rsidR="005965F1">
        <w:rPr>
          <w:rFonts w:hint="eastAsia"/>
          <w:b/>
          <w:bCs/>
          <w:color w:val="000000" w:themeColor="text1"/>
          <w:sz w:val="32"/>
          <w:szCs w:val="32"/>
        </w:rPr>
        <w:t>小组</w:t>
      </w:r>
    </w:p>
    <w:p w:rsidR="00623B04" w:rsidRPr="00585F06" w:rsidRDefault="00623B04">
      <w:pPr>
        <w:spacing w:line="800" w:lineRule="exact"/>
        <w:rPr>
          <w:b/>
          <w:bCs/>
          <w:color w:val="000000" w:themeColor="text1"/>
          <w:sz w:val="32"/>
          <w:szCs w:val="32"/>
        </w:rPr>
      </w:pPr>
    </w:p>
    <w:p w:rsidR="00623B04" w:rsidRPr="00585F06" w:rsidRDefault="00623B04">
      <w:pPr>
        <w:spacing w:line="800" w:lineRule="exact"/>
        <w:rPr>
          <w:b/>
          <w:bCs/>
          <w:color w:val="000000" w:themeColor="text1"/>
          <w:sz w:val="32"/>
          <w:szCs w:val="32"/>
        </w:rPr>
      </w:pPr>
    </w:p>
    <w:p w:rsidR="00623B04" w:rsidRPr="00585F06" w:rsidRDefault="00B76C68">
      <w:pPr>
        <w:spacing w:line="800" w:lineRule="exact"/>
        <w:jc w:val="center"/>
        <w:rPr>
          <w:b/>
          <w:bCs/>
          <w:color w:val="000000" w:themeColor="text1"/>
          <w:sz w:val="32"/>
          <w:szCs w:val="32"/>
        </w:rPr>
      </w:pPr>
      <w:r>
        <w:rPr>
          <w:rFonts w:hint="eastAsia"/>
          <w:b/>
          <w:bCs/>
          <w:color w:val="000000" w:themeColor="text1"/>
          <w:sz w:val="32"/>
          <w:szCs w:val="32"/>
        </w:rPr>
        <w:t>2019</w:t>
      </w:r>
      <w:r w:rsidR="00A352A6" w:rsidRPr="00585F06">
        <w:rPr>
          <w:b/>
          <w:bCs/>
          <w:color w:val="000000" w:themeColor="text1"/>
          <w:sz w:val="32"/>
          <w:szCs w:val="32"/>
        </w:rPr>
        <w:t>年</w:t>
      </w:r>
      <w:r>
        <w:rPr>
          <w:rFonts w:hint="eastAsia"/>
          <w:b/>
          <w:bCs/>
          <w:color w:val="000000" w:themeColor="text1"/>
          <w:sz w:val="32"/>
          <w:szCs w:val="32"/>
        </w:rPr>
        <w:t>06</w:t>
      </w:r>
      <w:r w:rsidR="00A352A6" w:rsidRPr="00585F06">
        <w:rPr>
          <w:b/>
          <w:bCs/>
          <w:color w:val="000000" w:themeColor="text1"/>
          <w:sz w:val="32"/>
          <w:szCs w:val="32"/>
        </w:rPr>
        <w:t>月</w:t>
      </w:r>
    </w:p>
    <w:p w:rsidR="00623B04" w:rsidRPr="00585F06" w:rsidRDefault="00623B04">
      <w:pPr>
        <w:outlineLvl w:val="0"/>
        <w:rPr>
          <w:rFonts w:eastAsia="黑体"/>
          <w:sz w:val="32"/>
          <w:szCs w:val="32"/>
        </w:rPr>
      </w:pPr>
    </w:p>
    <w:p w:rsidR="00623B04" w:rsidRPr="00585F06" w:rsidRDefault="00A352A6">
      <w:pPr>
        <w:spacing w:line="800" w:lineRule="exact"/>
        <w:jc w:val="center"/>
        <w:rPr>
          <w:rFonts w:ascii="Arial Narrow" w:hAnsi="Arial Narrow" w:cs="Arial Narrow"/>
          <w:b/>
          <w:color w:val="000000" w:themeColor="text1"/>
          <w:sz w:val="32"/>
          <w:szCs w:val="32"/>
        </w:rPr>
      </w:pPr>
      <w:r w:rsidRPr="00585F06">
        <w:rPr>
          <w:rFonts w:ascii="Arial Narrow" w:hAnsi="Arial Narrow" w:cs="Arial Narrow"/>
          <w:b/>
          <w:color w:val="000000" w:themeColor="text1"/>
          <w:sz w:val="32"/>
          <w:szCs w:val="32"/>
        </w:rPr>
        <w:t>本次绩效评价结果</w:t>
      </w:r>
    </w:p>
    <w:p w:rsidR="00623B04" w:rsidRPr="00585F06" w:rsidRDefault="00623B04">
      <w:pPr>
        <w:spacing w:line="800" w:lineRule="exact"/>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0"/>
        <w:gridCol w:w="2192"/>
        <w:gridCol w:w="2192"/>
        <w:gridCol w:w="2197"/>
      </w:tblGrid>
      <w:tr w:rsidR="00623B04" w:rsidRPr="00585F06">
        <w:trPr>
          <w:trHeight w:val="567"/>
        </w:trPr>
        <w:tc>
          <w:tcPr>
            <w:tcW w:w="2150"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评价等级</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投入</w:t>
            </w:r>
          </w:p>
        </w:tc>
        <w:tc>
          <w:tcPr>
            <w:tcW w:w="2192" w:type="dxa"/>
            <w:shd w:val="clear" w:color="auto" w:fill="auto"/>
            <w:vAlign w:val="center"/>
          </w:tcPr>
          <w:p w:rsidR="00623B04" w:rsidRPr="00585F06" w:rsidRDefault="00B76C68">
            <w:pPr>
              <w:ind w:firstLineChars="400" w:firstLine="112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2" w:type="dxa"/>
            <w:vAlign w:val="center"/>
          </w:tcPr>
          <w:p w:rsidR="00623B04" w:rsidRPr="00585F06" w:rsidRDefault="00A352A6">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w:t>
            </w:r>
            <w:r w:rsidR="009F7AFB" w:rsidRPr="00585F06">
              <w:rPr>
                <w:rFonts w:ascii="Arial Narrow" w:hAnsi="Arial Narrow" w:cs="Arial Narrow"/>
                <w:color w:val="000000" w:themeColor="text1"/>
                <w:sz w:val="28"/>
                <w:szCs w:val="28"/>
              </w:rPr>
              <w:t>2</w:t>
            </w:r>
          </w:p>
        </w:tc>
        <w:tc>
          <w:tcPr>
            <w:tcW w:w="2197" w:type="dxa"/>
            <w:vAlign w:val="center"/>
          </w:tcPr>
          <w:p w:rsidR="00623B04" w:rsidRPr="00585F06" w:rsidRDefault="00D96639">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良</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过程</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26</w:t>
            </w:r>
          </w:p>
        </w:tc>
        <w:tc>
          <w:tcPr>
            <w:tcW w:w="2192" w:type="dxa"/>
            <w:vAlign w:val="center"/>
          </w:tcPr>
          <w:p w:rsidR="00623B04" w:rsidRPr="00585F06" w:rsidRDefault="00A352A6">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21</w:t>
            </w:r>
          </w:p>
        </w:tc>
        <w:tc>
          <w:tcPr>
            <w:tcW w:w="2197" w:type="dxa"/>
            <w:vAlign w:val="center"/>
          </w:tcPr>
          <w:p w:rsidR="00623B04" w:rsidRPr="00585F06" w:rsidRDefault="00A352A6">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良</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产出</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36</w:t>
            </w:r>
          </w:p>
        </w:tc>
        <w:tc>
          <w:tcPr>
            <w:tcW w:w="2192"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29.5</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良</w:t>
            </w:r>
          </w:p>
        </w:tc>
      </w:tr>
      <w:tr w:rsidR="00623B04" w:rsidRPr="00585F06">
        <w:trPr>
          <w:trHeight w:val="57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效果</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24</w:t>
            </w:r>
          </w:p>
        </w:tc>
        <w:tc>
          <w:tcPr>
            <w:tcW w:w="2192"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2</w:t>
            </w:r>
            <w:r w:rsidRPr="00585F06">
              <w:rPr>
                <w:rFonts w:ascii="Arial Narrow" w:hAnsi="Arial Narrow" w:cs="Arial Narrow" w:hint="eastAsia"/>
                <w:color w:val="000000" w:themeColor="text1"/>
                <w:sz w:val="28"/>
                <w:szCs w:val="28"/>
              </w:rPr>
              <w:t>2.5</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tcBorders>
              <w:top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综合绩效</w:t>
            </w:r>
          </w:p>
        </w:tc>
        <w:tc>
          <w:tcPr>
            <w:tcW w:w="2192" w:type="dxa"/>
            <w:tcBorders>
              <w:top w:val="single" w:sz="6" w:space="0" w:color="008000"/>
            </w:tcBorders>
            <w:shd w:val="clear" w:color="auto" w:fill="auto"/>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623B04" w:rsidRPr="00585F06" w:rsidRDefault="00A352A6">
            <w:pPr>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8</w:t>
            </w:r>
            <w:r w:rsidR="0019502F" w:rsidRPr="00585F06">
              <w:rPr>
                <w:rFonts w:ascii="Arial Narrow" w:hAnsi="Arial Narrow" w:cs="Arial Narrow"/>
                <w:color w:val="000000" w:themeColor="text1"/>
                <w:sz w:val="28"/>
                <w:szCs w:val="28"/>
              </w:rPr>
              <w:t>5</w:t>
            </w:r>
          </w:p>
        </w:tc>
        <w:tc>
          <w:tcPr>
            <w:tcW w:w="2197" w:type="dxa"/>
            <w:tcBorders>
              <w:top w:val="single" w:sz="6" w:space="0" w:color="008000"/>
            </w:tcBorders>
            <w:vAlign w:val="center"/>
          </w:tcPr>
          <w:p w:rsidR="00623B04" w:rsidRPr="00585F06" w:rsidRDefault="00A352A6">
            <w:pPr>
              <w:tabs>
                <w:tab w:val="left" w:pos="1099"/>
                <w:tab w:val="center" w:pos="1863"/>
              </w:tabs>
              <w:jc w:val="center"/>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良</w:t>
            </w:r>
          </w:p>
        </w:tc>
      </w:tr>
    </w:tbl>
    <w:p w:rsidR="00E27DDE" w:rsidRDefault="00E27DDE" w:rsidP="00E27DDE">
      <w:pPr>
        <w:rPr>
          <w:rFonts w:ascii="Arial Narrow" w:hAnsi="Arial Narrow" w:cs="Arial Narrow"/>
          <w:color w:val="000000" w:themeColor="text1"/>
          <w:sz w:val="28"/>
          <w:szCs w:val="28"/>
        </w:rPr>
      </w:pPr>
    </w:p>
    <w:p w:rsidR="00E27DDE" w:rsidRPr="00E27DDE" w:rsidRDefault="00E27DDE" w:rsidP="00E27DDE">
      <w:pPr>
        <w:rPr>
          <w:rFonts w:ascii="仿宋" w:eastAsia="仿宋" w:hAnsi="仿宋" w:cs="Arial Narrow"/>
          <w:b/>
          <w:color w:val="000000" w:themeColor="text1"/>
          <w:sz w:val="24"/>
        </w:rPr>
      </w:pPr>
      <w:r w:rsidRPr="00E27DDE">
        <w:rPr>
          <w:rFonts w:ascii="仿宋" w:eastAsia="仿宋" w:hAnsi="仿宋" w:cs="Arial Narrow" w:hint="eastAsia"/>
          <w:b/>
          <w:color w:val="000000" w:themeColor="text1"/>
          <w:sz w:val="24"/>
        </w:rPr>
        <w:t>一、摘要</w:t>
      </w:r>
      <w:bookmarkStart w:id="0" w:name="_Toc22341"/>
      <w:bookmarkStart w:id="1" w:name="_Toc9972"/>
    </w:p>
    <w:p w:rsidR="00623B04" w:rsidRPr="00E27DDE" w:rsidRDefault="00A352A6" w:rsidP="00E27DDE">
      <w:pPr>
        <w:ind w:firstLineChars="196" w:firstLine="472"/>
        <w:rPr>
          <w:rFonts w:ascii="仿宋" w:eastAsia="仿宋" w:hAnsi="仿宋"/>
          <w:sz w:val="24"/>
        </w:rPr>
      </w:pPr>
      <w:r w:rsidRPr="00E27DDE">
        <w:rPr>
          <w:rFonts w:ascii="仿宋" w:eastAsia="仿宋" w:hAnsi="仿宋" w:cs="Arial Narrow"/>
          <w:b/>
          <w:color w:val="000000" w:themeColor="text1"/>
          <w:sz w:val="24"/>
        </w:rPr>
        <w:t>（一）基本情况</w:t>
      </w:r>
      <w:bookmarkEnd w:id="0"/>
      <w:bookmarkEnd w:id="1"/>
    </w:p>
    <w:p w:rsidR="00623B04" w:rsidRPr="00E27DDE" w:rsidRDefault="00A352A6" w:rsidP="00E27DDE">
      <w:pPr>
        <w:spacing w:line="360" w:lineRule="auto"/>
        <w:ind w:firstLineChars="200" w:firstLine="480"/>
        <w:outlineLvl w:val="2"/>
        <w:rPr>
          <w:rFonts w:ascii="仿宋" w:eastAsia="仿宋" w:hAnsi="仿宋" w:cs="Arial Narrow"/>
          <w:color w:val="000000" w:themeColor="text1"/>
          <w:sz w:val="24"/>
        </w:rPr>
      </w:pPr>
      <w:bookmarkStart w:id="2" w:name="_Toc26201"/>
      <w:bookmarkStart w:id="3" w:name="_Toc22832"/>
      <w:r w:rsidRPr="00E27DDE">
        <w:rPr>
          <w:rFonts w:ascii="仿宋" w:eastAsia="仿宋" w:hAnsi="仿宋" w:cs="Arial Narrow" w:hint="eastAsia"/>
          <w:color w:val="000000" w:themeColor="text1"/>
          <w:sz w:val="24"/>
        </w:rPr>
        <w:t>1.项目基本情况</w:t>
      </w:r>
      <w:bookmarkEnd w:id="2"/>
      <w:bookmarkEnd w:id="3"/>
    </w:p>
    <w:p w:rsidR="00623B04" w:rsidRPr="00B76C68" w:rsidRDefault="00A352A6" w:rsidP="00E27DDE">
      <w:pPr>
        <w:tabs>
          <w:tab w:val="left" w:pos="6128"/>
        </w:tabs>
        <w:spacing w:line="360" w:lineRule="auto"/>
        <w:ind w:firstLineChars="200" w:firstLine="480"/>
        <w:rPr>
          <w:rFonts w:ascii="仿宋" w:eastAsia="仿宋" w:hAnsi="仿宋" w:cs="Arial Narrow"/>
          <w:color w:val="000000" w:themeColor="text1"/>
          <w:sz w:val="24"/>
        </w:rPr>
      </w:pPr>
      <w:r w:rsidRPr="00E27DDE">
        <w:rPr>
          <w:rFonts w:ascii="仿宋" w:eastAsia="仿宋" w:hAnsi="仿宋" w:cs="Arial Narrow" w:hint="eastAsia"/>
          <w:color w:val="000000" w:themeColor="text1"/>
          <w:sz w:val="24"/>
        </w:rPr>
        <w:t>为贯彻落实《中共武汉市</w:t>
      </w:r>
      <w:r w:rsidRPr="00B76C68">
        <w:rPr>
          <w:rFonts w:ascii="仿宋" w:eastAsia="仿宋" w:hAnsi="仿宋" w:cs="Arial Narrow" w:hint="eastAsia"/>
          <w:color w:val="000000" w:themeColor="text1"/>
          <w:sz w:val="24"/>
        </w:rPr>
        <w:t>委武汉市人民政府关于印发&lt;武汉经济科技开发区（汉南区）党政领导体制及机构设置改革方案&gt;的通知》</w:t>
      </w:r>
      <w:r w:rsidR="00FB1657" w:rsidRPr="00B76C68">
        <w:rPr>
          <w:rFonts w:ascii="仿宋" w:eastAsia="仿宋" w:hAnsi="仿宋" w:cs="Arial Narrow" w:hint="eastAsia"/>
          <w:color w:val="000000" w:themeColor="text1"/>
          <w:sz w:val="24"/>
        </w:rPr>
        <w:t>（</w:t>
      </w:r>
      <w:r w:rsidRPr="00B76C68">
        <w:rPr>
          <w:rFonts w:ascii="仿宋" w:eastAsia="仿宋" w:hAnsi="仿宋" w:cs="Arial Narrow" w:hint="eastAsia"/>
          <w:color w:val="000000" w:themeColor="text1"/>
          <w:sz w:val="24"/>
        </w:rPr>
        <w:t>武文〔2015〕1号</w:t>
      </w:r>
      <w:r w:rsidR="00FB1657" w:rsidRPr="00B76C68">
        <w:rPr>
          <w:rFonts w:ascii="仿宋" w:eastAsia="仿宋" w:hAnsi="仿宋" w:cs="Arial Narrow" w:hint="eastAsia"/>
          <w:color w:val="000000" w:themeColor="text1"/>
          <w:sz w:val="24"/>
        </w:rPr>
        <w:t>）</w:t>
      </w:r>
      <w:r w:rsidRPr="00B76C68">
        <w:rPr>
          <w:rFonts w:ascii="仿宋" w:eastAsia="仿宋" w:hAnsi="仿宋" w:cs="Arial Narrow" w:hint="eastAsia"/>
          <w:color w:val="000000" w:themeColor="text1"/>
          <w:sz w:val="24"/>
        </w:rPr>
        <w:t>、《武汉市机构编制委员会关于武汉经济技术开发区委托汉南区实施一体化发展有关机构编制事项的批复》</w:t>
      </w:r>
      <w:r w:rsidR="00FB1657" w:rsidRPr="00B76C68">
        <w:rPr>
          <w:rFonts w:ascii="仿宋" w:eastAsia="仿宋" w:hAnsi="仿宋" w:cs="Arial Narrow" w:hint="eastAsia"/>
          <w:color w:val="000000" w:themeColor="text1"/>
          <w:sz w:val="24"/>
        </w:rPr>
        <w:t>（</w:t>
      </w:r>
      <w:r w:rsidRPr="00B76C68">
        <w:rPr>
          <w:rFonts w:ascii="仿宋" w:eastAsia="仿宋" w:hAnsi="仿宋" w:cs="Arial Narrow" w:hint="eastAsia"/>
          <w:color w:val="000000" w:themeColor="text1"/>
          <w:sz w:val="24"/>
        </w:rPr>
        <w:t>武编〔2015〕12号</w:t>
      </w:r>
      <w:r w:rsidR="00FB1657" w:rsidRPr="00B76C68">
        <w:rPr>
          <w:rFonts w:ascii="仿宋" w:eastAsia="仿宋" w:hAnsi="仿宋" w:cs="Arial Narrow" w:hint="eastAsia"/>
          <w:color w:val="000000" w:themeColor="text1"/>
          <w:sz w:val="24"/>
        </w:rPr>
        <w:t>）</w:t>
      </w:r>
      <w:r w:rsidRPr="00B76C68">
        <w:rPr>
          <w:rFonts w:ascii="仿宋" w:eastAsia="仿宋" w:hAnsi="仿宋" w:cs="Arial Narrow" w:hint="eastAsia"/>
          <w:color w:val="000000" w:themeColor="text1"/>
          <w:sz w:val="24"/>
        </w:rPr>
        <w:t>等文件精神，设置武汉经济技术开发区汽车及零部件产业园管理办公室，挂牌汉南经济开发区管理委员会，主要负责汽车零部件产业园概念性规划的编制，财务预算编制、执行（调整）和决算工作，政府投资项目的申报、协调和督办工作，汽车零部件产业园建设项目安全文明施工监管及相关施工许可证前置条件的初审工作，制定汽车零部件产业园产业规划及招商工作，协助开展经济指标的统计工作，企业、项目生产要素协调保障工作，汽车零部件产业园党的建设、</w:t>
      </w:r>
      <w:r w:rsidRPr="00B76C68">
        <w:rPr>
          <w:rFonts w:ascii="仿宋" w:eastAsia="仿宋" w:hAnsi="仿宋" w:cs="Arial Narrow" w:hint="eastAsia"/>
          <w:color w:val="000000" w:themeColor="text1"/>
          <w:sz w:val="24"/>
        </w:rPr>
        <w:lastRenderedPageBreak/>
        <w:t>精神文明建设、群团工作。</w:t>
      </w:r>
    </w:p>
    <w:p w:rsidR="00623B04" w:rsidRPr="00B76C68" w:rsidRDefault="00A352A6" w:rsidP="00E27DDE">
      <w:pPr>
        <w:spacing w:line="360" w:lineRule="auto"/>
        <w:ind w:firstLineChars="200" w:firstLine="480"/>
        <w:outlineLvl w:val="2"/>
        <w:rPr>
          <w:rFonts w:ascii="仿宋" w:eastAsia="仿宋" w:hAnsi="仿宋" w:cs="Arial Narrow"/>
          <w:color w:val="000000" w:themeColor="text1"/>
          <w:sz w:val="24"/>
        </w:rPr>
      </w:pPr>
      <w:bookmarkStart w:id="4" w:name="_Toc22475"/>
      <w:bookmarkStart w:id="5" w:name="_Toc28157"/>
      <w:r w:rsidRPr="00B76C68">
        <w:rPr>
          <w:rFonts w:ascii="仿宋" w:eastAsia="仿宋" w:hAnsi="仿宋" w:cs="Arial Narrow" w:hint="eastAsia"/>
          <w:color w:val="000000" w:themeColor="text1"/>
          <w:sz w:val="24"/>
        </w:rPr>
        <w:t>2.绩效评价工作情况</w:t>
      </w:r>
      <w:bookmarkEnd w:id="4"/>
      <w:bookmarkEnd w:id="5"/>
      <w:r w:rsidRPr="00B76C68">
        <w:rPr>
          <w:rFonts w:ascii="仿宋" w:eastAsia="仿宋" w:hAnsi="仿宋" w:cs="Arial Narrow" w:hint="eastAsia"/>
          <w:color w:val="000000" w:themeColor="text1"/>
          <w:sz w:val="24"/>
        </w:rPr>
        <w:tab/>
      </w:r>
    </w:p>
    <w:p w:rsidR="00623B04" w:rsidRPr="00B76C68" w:rsidRDefault="00B76C68"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汽车及零部件产业园</w:t>
      </w:r>
      <w:r w:rsidR="00A352A6" w:rsidRPr="00B76C68">
        <w:rPr>
          <w:rFonts w:ascii="仿宋" w:eastAsia="仿宋" w:hAnsi="仿宋" w:cs="Arial Narrow" w:hint="eastAsia"/>
          <w:color w:val="000000" w:themeColor="text1"/>
          <w:sz w:val="24"/>
        </w:rPr>
        <w:t>根据《区财政局关于201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年开展预算绩效评价工作的通知》（武经开财〔201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w:t>
      </w:r>
      <w:r>
        <w:rPr>
          <w:rFonts w:ascii="仿宋" w:eastAsia="仿宋" w:hAnsi="仿宋" w:cs="Arial Narrow" w:hint="eastAsia"/>
          <w:color w:val="000000" w:themeColor="text1"/>
          <w:sz w:val="24"/>
        </w:rPr>
        <w:t>2</w:t>
      </w:r>
      <w:r w:rsidR="00A352A6" w:rsidRPr="00B76C68">
        <w:rPr>
          <w:rFonts w:ascii="仿宋" w:eastAsia="仿宋" w:hAnsi="仿宋" w:cs="Arial Narrow" w:hint="eastAsia"/>
          <w:color w:val="000000" w:themeColor="text1"/>
          <w:sz w:val="24"/>
        </w:rPr>
        <w:t>9号）开展</w:t>
      </w:r>
      <w:r>
        <w:rPr>
          <w:rFonts w:ascii="仿宋" w:eastAsia="仿宋" w:hAnsi="仿宋" w:cs="Arial Narrow" w:hint="eastAsia"/>
          <w:color w:val="000000" w:themeColor="text1"/>
          <w:sz w:val="24"/>
        </w:rPr>
        <w:t>自评工作</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6" w:name="_Toc481590349"/>
      <w:bookmarkStart w:id="7" w:name="_Toc8520"/>
      <w:bookmarkStart w:id="8" w:name="_Toc31832"/>
      <w:bookmarkStart w:id="9" w:name="_Toc20883"/>
      <w:r w:rsidRPr="00B76C68">
        <w:rPr>
          <w:rFonts w:ascii="仿宋" w:eastAsia="仿宋" w:hAnsi="仿宋" w:cs="Arial Narrow"/>
          <w:b/>
          <w:color w:val="000000" w:themeColor="text1"/>
          <w:sz w:val="24"/>
        </w:rPr>
        <w:t>（二）绩效评价结论</w:t>
      </w:r>
      <w:bookmarkEnd w:id="6"/>
      <w:bookmarkEnd w:id="7"/>
      <w:bookmarkEnd w:id="8"/>
      <w:bookmarkEnd w:id="9"/>
    </w:p>
    <w:p w:rsidR="00623B04" w:rsidRPr="00B76C68" w:rsidRDefault="00A352A6" w:rsidP="00E27DDE">
      <w:pPr>
        <w:tabs>
          <w:tab w:val="left" w:pos="6128"/>
        </w:tabs>
        <w:spacing w:line="360" w:lineRule="auto"/>
        <w:ind w:firstLineChars="200" w:firstLine="480"/>
        <w:rPr>
          <w:rFonts w:ascii="仿宋" w:eastAsia="仿宋" w:hAnsi="仿宋" w:cs="Arial Narrow"/>
          <w:color w:val="000000" w:themeColor="text1"/>
          <w:sz w:val="24"/>
        </w:rPr>
      </w:pPr>
      <w:bookmarkStart w:id="10" w:name="_Toc28448"/>
      <w:r w:rsidRPr="00B76C68">
        <w:rPr>
          <w:rFonts w:ascii="仿宋" w:eastAsia="仿宋" w:hAnsi="仿宋" w:cs="Arial Narrow" w:hint="eastAsia"/>
          <w:color w:val="000000" w:themeColor="text1"/>
          <w:sz w:val="24"/>
        </w:rPr>
        <w:t>“招商引资专项经费项目”绩效评价得分为8</w:t>
      </w:r>
      <w:r w:rsidR="0019502F" w:rsidRPr="00B76C68">
        <w:rPr>
          <w:rFonts w:ascii="仿宋" w:eastAsia="仿宋" w:hAnsi="仿宋" w:cs="Arial Narrow"/>
          <w:color w:val="000000" w:themeColor="text1"/>
          <w:sz w:val="24"/>
        </w:rPr>
        <w:t>5</w:t>
      </w:r>
      <w:r w:rsidRPr="00B76C68">
        <w:rPr>
          <w:rFonts w:ascii="仿宋" w:eastAsia="仿宋" w:hAnsi="仿宋" w:cs="Arial Narrow" w:hint="eastAsia"/>
          <w:color w:val="000000" w:themeColor="text1"/>
          <w:sz w:val="24"/>
        </w:rPr>
        <w:t>分，评价结果为良。</w:t>
      </w:r>
      <w:bookmarkEnd w:id="10"/>
    </w:p>
    <w:p w:rsidR="00623B04" w:rsidRPr="00B76C68" w:rsidRDefault="00A352A6" w:rsidP="00E27DDE">
      <w:pPr>
        <w:spacing w:line="360" w:lineRule="auto"/>
        <w:ind w:firstLineChars="200" w:firstLine="480"/>
        <w:rPr>
          <w:rFonts w:ascii="仿宋" w:eastAsia="仿宋" w:hAnsi="仿宋" w:cs="Arial Narrow"/>
          <w:color w:val="000000" w:themeColor="text1"/>
          <w:sz w:val="24"/>
        </w:rPr>
      </w:pPr>
      <w:bookmarkStart w:id="11" w:name="_Toc5555"/>
      <w:r w:rsidRPr="00B76C68">
        <w:rPr>
          <w:rFonts w:ascii="仿宋" w:eastAsia="仿宋" w:hAnsi="仿宋" w:cs="Arial Narrow" w:hint="eastAsia"/>
          <w:color w:val="000000" w:themeColor="text1"/>
          <w:sz w:val="24"/>
        </w:rPr>
        <w:t>1.投入。项目投入评价得分为1</w:t>
      </w:r>
      <w:r w:rsidR="00FB1657" w:rsidRPr="00B76C68">
        <w:rPr>
          <w:rFonts w:ascii="仿宋" w:eastAsia="仿宋" w:hAnsi="仿宋" w:cs="Arial Narrow"/>
          <w:color w:val="000000" w:themeColor="text1"/>
          <w:sz w:val="24"/>
        </w:rPr>
        <w:t>2</w:t>
      </w:r>
      <w:r w:rsidRPr="00B76C68">
        <w:rPr>
          <w:rFonts w:ascii="仿宋" w:eastAsia="仿宋" w:hAnsi="仿宋" w:cs="Arial Narrow" w:hint="eastAsia"/>
          <w:color w:val="000000" w:themeColor="text1"/>
          <w:sz w:val="24"/>
        </w:rPr>
        <w:t>分，评价等级为</w:t>
      </w:r>
      <w:bookmarkStart w:id="12" w:name="_Toc1724"/>
      <w:bookmarkEnd w:id="11"/>
      <w:r w:rsidR="00B76C68">
        <w:rPr>
          <w:rFonts w:ascii="仿宋" w:eastAsia="仿宋" w:hAnsi="仿宋" w:cs="Arial Narrow" w:hint="eastAsia"/>
          <w:color w:val="000000" w:themeColor="text1"/>
          <w:sz w:val="24"/>
        </w:rPr>
        <w:t>良</w:t>
      </w:r>
      <w:r w:rsidRPr="00B76C68">
        <w:rPr>
          <w:rFonts w:ascii="仿宋" w:eastAsia="仿宋" w:hAnsi="仿宋" w:cs="Arial Narrow" w:hint="eastAsia"/>
          <w:color w:val="000000" w:themeColor="text1"/>
          <w:sz w:val="24"/>
        </w:rPr>
        <w:t>。项目立项较规范，资料较齐全，资金及时落实到位，设置了相关总体目标，但未将项目目标细化成具体的绩效指标。</w:t>
      </w:r>
    </w:p>
    <w:p w:rsidR="00B76C68" w:rsidRDefault="00A352A6"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2.过程。项目过程评价得分为21分，评价等级为良</w:t>
      </w:r>
      <w:bookmarkEnd w:id="12"/>
      <w:r w:rsidRPr="00B76C68">
        <w:rPr>
          <w:rFonts w:ascii="仿宋" w:eastAsia="仿宋" w:hAnsi="仿宋" w:cs="Arial Narrow" w:hint="eastAsia"/>
          <w:color w:val="000000" w:themeColor="text1"/>
          <w:sz w:val="24"/>
        </w:rPr>
        <w:t>。</w:t>
      </w:r>
      <w:r w:rsidR="00B76C68">
        <w:rPr>
          <w:rFonts w:ascii="仿宋" w:eastAsia="仿宋" w:hAnsi="仿宋" w:cs="Arial Narrow" w:hint="eastAsia"/>
          <w:color w:val="000000" w:themeColor="text1"/>
          <w:sz w:val="24"/>
        </w:rPr>
        <w:t>园区</w:t>
      </w:r>
      <w:r w:rsidRPr="00B76C68">
        <w:rPr>
          <w:rFonts w:ascii="仿宋" w:eastAsia="仿宋" w:hAnsi="仿宋" w:cs="Arial Narrow" w:hint="eastAsia"/>
          <w:color w:val="000000" w:themeColor="text1"/>
          <w:sz w:val="24"/>
        </w:rPr>
        <w:t>制定了《武汉市汉南区汽车及零部件产业园管理制度汇编》等，对项目单位工作内容、要求等进行了规定，各项制度的制定均合法、合规。设立了档案室，配备专人负责档案管理与整理，并制定了档案管理制度，项目档案资料完整并整理归档及时。项目支出符合国家财经法规和财务管理制度，资金的拨付有完整的审批程序和手续，符合项目预算批复或合同规定的用途，不存在截留、挤占、挪用、虚列支出等情况。</w:t>
      </w:r>
    </w:p>
    <w:p w:rsidR="00B76C68" w:rsidRDefault="00B76C68" w:rsidP="00E27DDE">
      <w:pPr>
        <w:spacing w:line="360" w:lineRule="auto"/>
        <w:ind w:firstLineChars="200" w:firstLine="480"/>
        <w:rPr>
          <w:rFonts w:ascii="仿宋" w:eastAsia="仿宋" w:hAnsi="仿宋" w:cs="Arial Narrow"/>
          <w:color w:val="000000" w:themeColor="text1"/>
          <w:sz w:val="24"/>
        </w:rPr>
      </w:pPr>
      <w:bookmarkStart w:id="13" w:name="_Toc7473"/>
      <w:r w:rsidRPr="00B76C68">
        <w:rPr>
          <w:rFonts w:ascii="仿宋" w:eastAsia="仿宋" w:hAnsi="仿宋" w:cs="Arial Narrow" w:hint="eastAsia"/>
          <w:color w:val="000000" w:themeColor="text1"/>
          <w:sz w:val="24"/>
        </w:rPr>
        <w:t>3.产出。项目产出评价得分为29.5分，评价等级为</w:t>
      </w:r>
      <w:bookmarkEnd w:id="13"/>
      <w:r w:rsidRPr="00B76C68">
        <w:rPr>
          <w:rFonts w:ascii="仿宋" w:eastAsia="仿宋" w:hAnsi="仿宋" w:cs="Arial Narrow" w:hint="eastAsia"/>
          <w:color w:val="000000" w:themeColor="text1"/>
          <w:sz w:val="24"/>
        </w:rPr>
        <w:t>良</w:t>
      </w:r>
      <w:r>
        <w:rPr>
          <w:rFonts w:ascii="仿宋" w:eastAsia="仿宋" w:hAnsi="仿宋" w:cs="Arial Narrow" w:hint="eastAsia"/>
          <w:color w:val="000000" w:themeColor="text1"/>
          <w:sz w:val="24"/>
        </w:rPr>
        <w:t>。</w:t>
      </w:r>
      <w:r w:rsidRPr="00B76C68">
        <w:rPr>
          <w:rFonts w:ascii="仿宋" w:eastAsia="仿宋" w:hAnsi="仿宋" w:cs="Arial Narrow" w:hint="eastAsia"/>
          <w:color w:val="000000" w:themeColor="text1"/>
          <w:sz w:val="24"/>
        </w:rPr>
        <w:t>2018年完成规上工业总产值208.8亿，完成年度任务（目标值215亿元）的97.1%,同比增长13.8%%。2018年完成固定资产投资80.63亿元，其中工业投资完成55.56亿元，按照区经济主管部门安排的进度要求完成了目标。重大项目和技改投资项目占比上升，支撑作用明显增强，投资结构进一步改善。50余家规上汽车零部件企业，全年实现产值增长30%以上，占工业总量的50%以上；全年产值过亿企业达到59家，过5亿企业达到11家，过10亿企业4家。新增规模以上工业企业12家（目标值13家），完成年度任务的92.3%。对外开发逐步扩大，引进外资1.6591亿美元，完成年度任务（1.65亿美元）的100%，已达到年度目标。</w:t>
      </w:r>
    </w:p>
    <w:p w:rsidR="00623B04" w:rsidRPr="00B76C68" w:rsidRDefault="00B76C68" w:rsidP="00E27DDE">
      <w:pPr>
        <w:spacing w:line="360" w:lineRule="auto"/>
        <w:ind w:firstLineChars="200" w:firstLine="480"/>
        <w:rPr>
          <w:rFonts w:ascii="仿宋" w:eastAsia="仿宋" w:hAnsi="仿宋" w:cs="Arial Narrow"/>
          <w:sz w:val="24"/>
          <w:szCs w:val="21"/>
        </w:rPr>
      </w:pPr>
      <w:r w:rsidRPr="00B76C68">
        <w:rPr>
          <w:rFonts w:ascii="仿宋" w:eastAsia="仿宋" w:hAnsi="仿宋" w:cs="Arial Narrow" w:hint="eastAsia"/>
          <w:color w:val="000000" w:themeColor="text1"/>
          <w:sz w:val="24"/>
        </w:rPr>
        <w:t>4.效果。项目效果评价得分为22.5分，评价等级为优。</w:t>
      </w:r>
      <w:r w:rsidRPr="00B76C68">
        <w:rPr>
          <w:rFonts w:ascii="仿宋" w:eastAsia="仿宋" w:hAnsi="仿宋" w:cs="Arial Narrow" w:hint="eastAsia"/>
          <w:bCs/>
          <w:color w:val="000000" w:themeColor="text1"/>
          <w:sz w:val="24"/>
        </w:rPr>
        <w:t>2018年，我园区已完成</w:t>
      </w:r>
      <w:r w:rsidRPr="00B76C68">
        <w:rPr>
          <w:rFonts w:ascii="仿宋" w:eastAsia="仿宋" w:hAnsi="仿宋" w:cs="Arial Narrow" w:hint="eastAsia"/>
          <w:bCs/>
          <w:color w:val="000000" w:themeColor="text1"/>
          <w:sz w:val="24"/>
        </w:rPr>
        <w:lastRenderedPageBreak/>
        <w:t>8个项目的签约工作，100亿以上项目1个(吉利汽车系列项目);10-30亿项目3个(上海福然德供应链股份有限公司汽车用钢材加工项目、联东U谷产业园运营项目、湖北新电汽车用空调及暖流风水箱生产项目)、1-5亿项目4个（武汉雄众氢能技术研发与培训基地项目、共康汽车零部件生产项目、武汉通领沃德汽车饰件有限公司投资建厂项目、武汉市华美琳制冷设备有限公司新建压缩机壳体组件项目）。招商引资协议签约额全年目标值300亿元,全年完成签约额245.2亿元。上一年完成104.6亿元，同比增长134.4%。招商引资实际到位资金全年目标值102亿元，全年完成实际到位资金87.7亿元。招商引资实际利用外资16591万美元。</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14" w:name="_Toc10313"/>
      <w:bookmarkStart w:id="15" w:name="_Toc32234"/>
      <w:bookmarkStart w:id="16" w:name="_Toc448"/>
      <w:bookmarkStart w:id="17" w:name="_Toc481590350"/>
      <w:r w:rsidRPr="00B76C68">
        <w:rPr>
          <w:rFonts w:ascii="仿宋" w:eastAsia="仿宋" w:hAnsi="仿宋" w:cs="Arial Narrow"/>
          <w:b/>
          <w:color w:val="000000" w:themeColor="text1"/>
          <w:sz w:val="24"/>
        </w:rPr>
        <w:t>（三）项目的经验与问题</w:t>
      </w:r>
      <w:bookmarkEnd w:id="14"/>
      <w:bookmarkEnd w:id="15"/>
      <w:bookmarkEnd w:id="16"/>
      <w:bookmarkEnd w:id="17"/>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18" w:name="_Toc18917"/>
      <w:bookmarkStart w:id="19" w:name="_Toc16871"/>
      <w:bookmarkStart w:id="20" w:name="_Hlk518466962"/>
      <w:r w:rsidRPr="00E27DDE">
        <w:rPr>
          <w:rFonts w:ascii="仿宋" w:eastAsia="仿宋" w:hAnsi="仿宋" w:cs="Arial Narrow" w:hint="eastAsia"/>
          <w:b/>
          <w:bCs/>
          <w:color w:val="000000" w:themeColor="text1"/>
          <w:sz w:val="24"/>
        </w:rPr>
        <w:t>1.</w:t>
      </w:r>
      <w:r w:rsidRPr="00E27DDE">
        <w:rPr>
          <w:rFonts w:ascii="仿宋" w:eastAsia="仿宋" w:hAnsi="仿宋" w:cs="Arial Narrow"/>
          <w:b/>
          <w:bCs/>
          <w:color w:val="000000" w:themeColor="text1"/>
          <w:sz w:val="24"/>
        </w:rPr>
        <w:t>经验</w:t>
      </w:r>
      <w:bookmarkEnd w:id="18"/>
      <w:bookmarkEnd w:id="19"/>
    </w:p>
    <w:p w:rsidR="00623B04" w:rsidRPr="00B76C68" w:rsidRDefault="00A352A6" w:rsidP="00E27DDE">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1）坚持将招商引资作为园区建设的“一号工程”，不断拓宽思路、转变方式、加大力度。一是加大宣传，广泛招商。通过参加华创会、聘请招商大使等方式，主动与企业家和知名人士联系，掌握靠谱有效的招商信息，同时利用信息平台，挖掘招商信息，促进知名企业、世界500强企业投资园区。二是以企引企，以商招商。及时跟进已落户企业的投资扩产意向，引导企业加强与外大企业、大集团的合资合作，吸引更多企业来园投资兴业。</w:t>
      </w:r>
      <w:r w:rsidR="00E27DDE">
        <w:rPr>
          <w:rFonts w:ascii="仿宋" w:eastAsia="仿宋" w:hAnsi="仿宋" w:cs="Arial Narrow" w:hint="eastAsia"/>
          <w:bCs/>
          <w:color w:val="000000" w:themeColor="text1"/>
          <w:sz w:val="24"/>
        </w:rPr>
        <w:t>三</w:t>
      </w:r>
      <w:r w:rsidRPr="00B76C68">
        <w:rPr>
          <w:rFonts w:ascii="仿宋" w:eastAsia="仿宋" w:hAnsi="仿宋" w:cs="Arial Narrow" w:hint="eastAsia"/>
          <w:bCs/>
          <w:color w:val="000000" w:themeColor="text1"/>
          <w:sz w:val="24"/>
        </w:rPr>
        <w:t>是管理税源，夯实底盘。依托国地两税部门，在大规模企业营改增大环境下，对辖区内企业税源情况进行了“打扫楼”行动，摸清了园区企业基本情况，成功将十多家企业迁入本区或本区注册子公司。</w:t>
      </w:r>
    </w:p>
    <w:p w:rsidR="00623B04" w:rsidRDefault="00A352A6" w:rsidP="00E27DDE">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（2）</w:t>
      </w:r>
      <w:r w:rsidR="00E27DDE" w:rsidRPr="00E27DDE">
        <w:rPr>
          <w:rFonts w:ascii="仿宋" w:eastAsia="仿宋" w:hAnsi="仿宋" w:cs="Arial Narrow" w:hint="eastAsia"/>
          <w:bCs/>
          <w:color w:val="000000" w:themeColor="text1"/>
          <w:sz w:val="24"/>
        </w:rPr>
        <w:t>2018年，园区对现有招商资源逐一排查、清理、整合，对已有项目进行充分论证。同时总结园区优势，优选有研发团队、有专利技术、有高新产品、有裂变能力的“四有”型企业入驻。不断夯实项目基础，使招商工作更上一个台阶。</w:t>
      </w:r>
    </w:p>
    <w:p w:rsidR="00E27DDE" w:rsidRPr="00B76C68" w:rsidRDefault="00E27DDE" w:rsidP="00E27DDE">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w:t>
      </w:r>
      <w:r>
        <w:rPr>
          <w:rFonts w:ascii="仿宋" w:eastAsia="仿宋" w:hAnsi="仿宋" w:cs="Arial Narrow" w:hint="eastAsia"/>
          <w:bCs/>
          <w:color w:val="000000" w:themeColor="text1"/>
          <w:sz w:val="24"/>
        </w:rPr>
        <w:t>3</w:t>
      </w:r>
      <w:r w:rsidRPr="00B76C68">
        <w:rPr>
          <w:rFonts w:ascii="仿宋" w:eastAsia="仿宋" w:hAnsi="仿宋" w:cs="Arial Narrow" w:hint="eastAsia"/>
          <w:bCs/>
          <w:color w:val="000000" w:themeColor="text1"/>
          <w:sz w:val="24"/>
        </w:rPr>
        <w:t>）</w:t>
      </w:r>
      <w:r w:rsidRPr="00E27DDE">
        <w:rPr>
          <w:rFonts w:ascii="仿宋" w:eastAsia="仿宋" w:hAnsi="仿宋" w:cs="Arial Narrow" w:hint="eastAsia"/>
          <w:bCs/>
          <w:color w:val="000000" w:themeColor="text1"/>
          <w:sz w:val="24"/>
        </w:rPr>
        <w:t>强化项目跟踪，提高到资率。园区切实转变了工作作风，增强了招商引资工作的服务意识，提高了服务水平。做好落地项目服务工作，从协议签订到开工投产，做到“一竿子到底”，强化全过程服务。对已落户的项目强化跟踪服务；对已签约项目帮助协调解决疑难问题，保证及时开工建设、投产，确保合同资金额投资到位。</w:t>
      </w:r>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21" w:name="_Toc6475"/>
      <w:bookmarkStart w:id="22" w:name="_Toc10894"/>
      <w:r w:rsidRPr="00E27DDE">
        <w:rPr>
          <w:rFonts w:ascii="仿宋" w:eastAsia="仿宋" w:hAnsi="仿宋" w:cs="Arial Narrow" w:hint="eastAsia"/>
          <w:b/>
          <w:bCs/>
          <w:color w:val="000000" w:themeColor="text1"/>
          <w:sz w:val="24"/>
        </w:rPr>
        <w:lastRenderedPageBreak/>
        <w:t>2.问题</w:t>
      </w:r>
      <w:bookmarkEnd w:id="21"/>
      <w:bookmarkEnd w:id="22"/>
    </w:p>
    <w:p w:rsidR="00E27DDE" w:rsidRPr="00E27DDE" w:rsidRDefault="00E27DDE" w:rsidP="00E27DDE">
      <w:pPr>
        <w:spacing w:line="360" w:lineRule="auto"/>
        <w:ind w:firstLineChars="200" w:firstLine="480"/>
        <w:outlineLvl w:val="1"/>
        <w:rPr>
          <w:rFonts w:ascii="仿宋" w:eastAsia="仿宋" w:hAnsi="仿宋" w:cs="Arial Narrow"/>
          <w:bCs/>
          <w:color w:val="000000" w:themeColor="text1"/>
          <w:sz w:val="24"/>
        </w:rPr>
      </w:pPr>
      <w:bookmarkStart w:id="23" w:name="_Toc481590351"/>
      <w:bookmarkStart w:id="24" w:name="_Toc18445"/>
      <w:bookmarkStart w:id="25" w:name="_Toc20433"/>
      <w:bookmarkStart w:id="26" w:name="_Toc21619"/>
      <w:r>
        <w:rPr>
          <w:rFonts w:ascii="仿宋" w:eastAsia="仿宋" w:hAnsi="仿宋" w:cs="Arial Narrow" w:hint="eastAsia"/>
          <w:bCs/>
          <w:color w:val="000000" w:themeColor="text1"/>
          <w:sz w:val="24"/>
        </w:rPr>
        <w:t>(1)</w:t>
      </w:r>
      <w:r w:rsidRPr="00E27DDE">
        <w:rPr>
          <w:rFonts w:ascii="仿宋" w:eastAsia="仿宋" w:hAnsi="仿宋" w:cs="Arial Narrow" w:hint="eastAsia"/>
          <w:bCs/>
          <w:color w:val="000000" w:themeColor="text1"/>
          <w:sz w:val="24"/>
        </w:rPr>
        <w:t>用地空间严重不足。覆盖两规的可用土地不到2000亩，工业用地土地指标严重不足，50亿元以上大项目难以在园区落地。</w:t>
      </w:r>
    </w:p>
    <w:p w:rsidR="00E27DDE" w:rsidRPr="00E27DDE" w:rsidRDefault="00E27DDE" w:rsidP="00E27DDE">
      <w:pPr>
        <w:spacing w:line="360" w:lineRule="auto"/>
        <w:ind w:firstLineChars="200" w:firstLine="480"/>
        <w:outlineLvl w:val="1"/>
        <w:rPr>
          <w:rFonts w:ascii="仿宋" w:eastAsia="仿宋" w:hAnsi="仿宋" w:cs="Arial Narrow"/>
          <w:bCs/>
          <w:color w:val="000000" w:themeColor="text1"/>
          <w:sz w:val="24"/>
        </w:rPr>
      </w:pPr>
      <w:r>
        <w:rPr>
          <w:rFonts w:ascii="仿宋" w:eastAsia="仿宋" w:hAnsi="仿宋" w:cs="Arial Narrow" w:hint="eastAsia"/>
          <w:bCs/>
          <w:color w:val="000000" w:themeColor="text1"/>
          <w:sz w:val="24"/>
        </w:rPr>
        <w:t>(2)</w:t>
      </w:r>
      <w:r w:rsidRPr="00E27DDE">
        <w:rPr>
          <w:rFonts w:ascii="仿宋" w:eastAsia="仿宋" w:hAnsi="仿宋" w:cs="Arial Narrow" w:hint="eastAsia"/>
          <w:bCs/>
          <w:color w:val="000000" w:themeColor="text1"/>
          <w:sz w:val="24"/>
        </w:rPr>
        <w:t>是基础设施建设滞后。相关道路尚未建成，影响一批项目开工建设；部分企业因自身原因长期占地未建，或已建部分停滞不前，导致项目地块闲置，严重影响招商效率和已签约项目落地。</w:t>
      </w:r>
    </w:p>
    <w:p w:rsidR="00E27DDE" w:rsidRDefault="00E27DDE" w:rsidP="00E27DDE">
      <w:pPr>
        <w:spacing w:line="360" w:lineRule="auto"/>
        <w:ind w:firstLineChars="200" w:firstLine="480"/>
        <w:outlineLvl w:val="1"/>
        <w:rPr>
          <w:rFonts w:ascii="仿宋" w:eastAsia="仿宋" w:hAnsi="仿宋" w:cs="Arial Narrow"/>
          <w:bCs/>
          <w:color w:val="000000" w:themeColor="text1"/>
          <w:sz w:val="24"/>
        </w:rPr>
      </w:pPr>
      <w:r>
        <w:rPr>
          <w:rFonts w:ascii="仿宋" w:eastAsia="仿宋" w:hAnsi="仿宋" w:cs="Arial Narrow" w:hint="eastAsia"/>
          <w:bCs/>
          <w:color w:val="000000" w:themeColor="text1"/>
          <w:sz w:val="24"/>
        </w:rPr>
        <w:t>(3)</w:t>
      </w:r>
      <w:r w:rsidRPr="00E27DDE">
        <w:rPr>
          <w:rFonts w:ascii="仿宋" w:eastAsia="仿宋" w:hAnsi="仿宋" w:cs="Arial Narrow" w:hint="eastAsia"/>
          <w:bCs/>
          <w:color w:val="000000" w:themeColor="text1"/>
          <w:sz w:val="24"/>
        </w:rPr>
        <w:t>是传统工业企业转型升级依旧缓慢。园区传统产业、重工业、中上游产品比重过大，产品技术水平不高，而在企业技术改造投资资金短缺、研发经费仅占销售收入的比例偏低、专业技术人才相对缺乏，导致企业转型升级依旧缓慢。</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r w:rsidRPr="00B76C68">
        <w:rPr>
          <w:rFonts w:ascii="仿宋" w:eastAsia="仿宋" w:hAnsi="仿宋" w:cs="Arial Narrow" w:hint="eastAsia"/>
          <w:b/>
          <w:color w:val="000000" w:themeColor="text1"/>
          <w:sz w:val="24"/>
        </w:rPr>
        <w:t>（四）建议</w:t>
      </w:r>
      <w:bookmarkEnd w:id="23"/>
      <w:bookmarkEnd w:id="24"/>
      <w:bookmarkEnd w:id="25"/>
      <w:bookmarkEnd w:id="26"/>
    </w:p>
    <w:p w:rsidR="00623B04" w:rsidRPr="00B76C68" w:rsidRDefault="00A352A6">
      <w:pPr>
        <w:spacing w:line="360" w:lineRule="auto"/>
        <w:ind w:firstLineChars="200" w:firstLine="480"/>
        <w:outlineLvl w:val="1"/>
        <w:rPr>
          <w:rFonts w:ascii="仿宋" w:eastAsia="仿宋" w:hAnsi="仿宋" w:cs="Arial Narrow"/>
          <w:bCs/>
          <w:sz w:val="24"/>
        </w:rPr>
      </w:pPr>
      <w:bookmarkStart w:id="27" w:name="_Toc26133"/>
      <w:bookmarkStart w:id="28" w:name="_Toc1950"/>
      <w:r w:rsidRPr="00B76C68">
        <w:rPr>
          <w:rFonts w:ascii="仿宋" w:eastAsia="仿宋" w:hAnsi="仿宋" w:cs="Arial Narrow" w:hint="eastAsia"/>
          <w:bCs/>
          <w:sz w:val="24"/>
        </w:rPr>
        <w:t>1.完善项目目标体系。项目实施单位应根据绩效指标体系将总体目标细化成具体的绩效指标，并根据项目实施特点与目标，探索项目个性化指标，促进绩效评价工作的规范化</w:t>
      </w:r>
      <w:bookmarkEnd w:id="27"/>
      <w:bookmarkEnd w:id="28"/>
      <w:r w:rsidRPr="00B76C68">
        <w:rPr>
          <w:rFonts w:ascii="仿宋" w:eastAsia="仿宋" w:hAnsi="仿宋" w:cs="Arial Narrow" w:hint="eastAsia"/>
          <w:bCs/>
          <w:sz w:val="24"/>
        </w:rPr>
        <w:t>。</w:t>
      </w:r>
    </w:p>
    <w:p w:rsidR="00623B04" w:rsidRPr="00B76C68" w:rsidRDefault="00EE546F">
      <w:pPr>
        <w:spacing w:line="360" w:lineRule="auto"/>
        <w:ind w:firstLineChars="200" w:firstLine="480"/>
        <w:outlineLvl w:val="1"/>
        <w:rPr>
          <w:rFonts w:ascii="仿宋" w:eastAsia="仿宋" w:hAnsi="仿宋" w:cs="Arial Narrow"/>
          <w:bCs/>
          <w:sz w:val="24"/>
        </w:rPr>
      </w:pPr>
      <w:bookmarkStart w:id="29" w:name="_Toc32631"/>
      <w:bookmarkStart w:id="30" w:name="_Toc27246"/>
      <w:r>
        <w:rPr>
          <w:rFonts w:ascii="仿宋" w:eastAsia="仿宋" w:hAnsi="仿宋" w:cs="Arial Narrow" w:hint="eastAsia"/>
          <w:bCs/>
          <w:sz w:val="24"/>
        </w:rPr>
        <w:t>2</w:t>
      </w:r>
      <w:r w:rsidR="00A352A6" w:rsidRPr="00B76C68">
        <w:rPr>
          <w:rFonts w:ascii="仿宋" w:eastAsia="仿宋" w:hAnsi="仿宋" w:cs="Arial Narrow" w:hint="eastAsia"/>
          <w:bCs/>
          <w:sz w:val="24"/>
        </w:rPr>
        <w:t>.充分利用信息平台，主动联系企业家和知名人士，掌握有效的招商信息开展全方位、多层次、宽领域的推介宣传，引导园区企业加强与大企业、大集团的合资合作，吸引中大型企业来园区投资兴业。</w:t>
      </w:r>
    </w:p>
    <w:bookmarkEnd w:id="29"/>
    <w:bookmarkEnd w:id="30"/>
    <w:p w:rsidR="00623B04" w:rsidRPr="00B76C68" w:rsidRDefault="00EE546F">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t>3</w:t>
      </w:r>
      <w:r w:rsidR="00A352A6" w:rsidRPr="00B76C68">
        <w:rPr>
          <w:rFonts w:ascii="仿宋" w:eastAsia="仿宋" w:hAnsi="仿宋" w:cs="Arial Narrow" w:hint="eastAsia"/>
          <w:bCs/>
          <w:sz w:val="24"/>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rsidR="00623B04" w:rsidRPr="00B76C68" w:rsidRDefault="00A352A6">
      <w:pPr>
        <w:keepNext/>
        <w:spacing w:line="520" w:lineRule="exact"/>
        <w:outlineLvl w:val="0"/>
        <w:rPr>
          <w:rFonts w:ascii="仿宋" w:eastAsia="仿宋" w:hAnsi="仿宋" w:cs="Arial Narrow"/>
          <w:b/>
          <w:color w:val="000000" w:themeColor="text1"/>
          <w:sz w:val="24"/>
        </w:rPr>
      </w:pPr>
      <w:bookmarkStart w:id="31" w:name="_Toc8652"/>
      <w:bookmarkStart w:id="32" w:name="_Toc19396"/>
      <w:bookmarkEnd w:id="20"/>
      <w:r w:rsidRPr="00B76C68">
        <w:rPr>
          <w:rFonts w:ascii="仿宋" w:eastAsia="仿宋" w:hAnsi="仿宋" w:cs="Arial Narrow" w:hint="eastAsia"/>
          <w:b/>
          <w:color w:val="000000" w:themeColor="text1"/>
          <w:sz w:val="24"/>
        </w:rPr>
        <w:t>二、正文</w:t>
      </w:r>
      <w:bookmarkEnd w:id="31"/>
      <w:bookmarkEnd w:id="32"/>
    </w:p>
    <w:p w:rsidR="00623B04" w:rsidRPr="00B76C68" w:rsidRDefault="00A352A6">
      <w:pPr>
        <w:spacing w:line="520" w:lineRule="exact"/>
        <w:outlineLvl w:val="1"/>
        <w:rPr>
          <w:rFonts w:ascii="仿宋" w:eastAsia="仿宋" w:hAnsi="仿宋" w:cs="仿宋_GB2312"/>
          <w:b/>
          <w:color w:val="000000" w:themeColor="text1"/>
          <w:sz w:val="24"/>
        </w:rPr>
      </w:pPr>
      <w:bookmarkStart w:id="33" w:name="_Toc27846"/>
      <w:bookmarkStart w:id="34" w:name="_Toc29894"/>
      <w:r w:rsidRPr="00B76C68">
        <w:rPr>
          <w:rFonts w:ascii="仿宋" w:eastAsia="仿宋" w:hAnsi="仿宋" w:cs="仿宋_GB2312" w:hint="eastAsia"/>
          <w:b/>
          <w:color w:val="000000" w:themeColor="text1"/>
          <w:sz w:val="24"/>
        </w:rPr>
        <w:t>（一）项目基本情况</w:t>
      </w:r>
      <w:bookmarkEnd w:id="33"/>
      <w:bookmarkEnd w:id="34"/>
    </w:p>
    <w:p w:rsidR="00623B04" w:rsidRPr="00B76C68" w:rsidRDefault="00A352A6">
      <w:pPr>
        <w:spacing w:line="520" w:lineRule="exact"/>
        <w:ind w:firstLineChars="100" w:firstLine="241"/>
        <w:outlineLvl w:val="2"/>
        <w:rPr>
          <w:rFonts w:ascii="仿宋" w:eastAsia="仿宋" w:hAnsi="仿宋" w:cs="仿宋_GB2312"/>
          <w:b/>
          <w:color w:val="000000" w:themeColor="text1"/>
          <w:sz w:val="24"/>
        </w:rPr>
      </w:pPr>
      <w:bookmarkStart w:id="35" w:name="_Toc16307"/>
      <w:bookmarkStart w:id="36" w:name="_Toc10993"/>
      <w:r w:rsidRPr="00B76C68">
        <w:rPr>
          <w:rFonts w:ascii="仿宋" w:eastAsia="仿宋" w:hAnsi="仿宋" w:cs="仿宋_GB2312" w:hint="eastAsia"/>
          <w:b/>
          <w:color w:val="000000" w:themeColor="text1"/>
          <w:sz w:val="24"/>
        </w:rPr>
        <w:t>1.项目立项背景和依据</w:t>
      </w:r>
      <w:bookmarkStart w:id="37" w:name="_Toc602"/>
      <w:bookmarkEnd w:id="35"/>
      <w:bookmarkEnd w:id="36"/>
    </w:p>
    <w:p w:rsidR="00623B04" w:rsidRPr="00B76C68" w:rsidRDefault="00A352A6">
      <w:pPr>
        <w:spacing w:line="520" w:lineRule="exact"/>
        <w:ind w:firstLineChars="100" w:firstLine="240"/>
        <w:outlineLvl w:val="2"/>
        <w:rPr>
          <w:rFonts w:ascii="仿宋" w:eastAsia="仿宋" w:hAnsi="仿宋" w:cs="仿宋_GB2312"/>
          <w:b/>
          <w:color w:val="000000" w:themeColor="text1"/>
          <w:sz w:val="24"/>
        </w:rPr>
      </w:pPr>
      <w:r w:rsidRPr="00B76C68">
        <w:rPr>
          <w:rFonts w:ascii="仿宋" w:eastAsia="仿宋" w:hAnsi="仿宋" w:cs="Arial Narrow" w:hint="eastAsia"/>
          <w:color w:val="000000" w:themeColor="text1"/>
          <w:sz w:val="24"/>
        </w:rPr>
        <w:t>1.1 项目立项背景及依据</w:t>
      </w:r>
      <w:bookmarkEnd w:id="37"/>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武汉市汉南区汽车及零部件产业园管理办公室负责园区概念性规划的编制；负责</w:t>
      </w:r>
      <w:r w:rsidRPr="00B76C68">
        <w:rPr>
          <w:rFonts w:ascii="仿宋" w:eastAsia="仿宋" w:hAnsi="仿宋" w:cs="Arial Narrow" w:hint="eastAsia"/>
          <w:sz w:val="24"/>
          <w:szCs w:val="21"/>
        </w:rPr>
        <w:lastRenderedPageBreak/>
        <w:t>财政预算编制、执行、决算等统筹管理工作；负责政府投资项目的申报、协调和督办工作；负责园区产业规划及招商计划；负责园区党的建设、精神文明建设和群团工作。承担上级下达的绩效目标和工作任务，发挥园区社会效益和经济效益。为了保障工作的正常运行，提高工作质量，《武汉市汉南区财政局关于批复201</w:t>
      </w:r>
      <w:r w:rsidR="00E27DDE">
        <w:rPr>
          <w:rFonts w:ascii="仿宋" w:eastAsia="仿宋" w:hAnsi="仿宋" w:cs="Arial Narrow" w:hint="eastAsia"/>
          <w:sz w:val="24"/>
          <w:szCs w:val="21"/>
        </w:rPr>
        <w:t>8</w:t>
      </w:r>
      <w:r w:rsidRPr="00B76C68">
        <w:rPr>
          <w:rFonts w:ascii="仿宋" w:eastAsia="仿宋" w:hAnsi="仿宋" w:cs="Arial Narrow" w:hint="eastAsia"/>
          <w:sz w:val="24"/>
          <w:szCs w:val="21"/>
        </w:rPr>
        <w:t>年部门预算的通知》下达</w:t>
      </w:r>
      <w:r w:rsidR="00E27DDE">
        <w:rPr>
          <w:rFonts w:ascii="仿宋" w:eastAsia="仿宋" w:hAnsi="仿宋" w:cs="Arial Narrow" w:hint="eastAsia"/>
          <w:sz w:val="24"/>
          <w:szCs w:val="21"/>
        </w:rPr>
        <w:t>130</w:t>
      </w:r>
      <w:r w:rsidRPr="00B76C68">
        <w:rPr>
          <w:rFonts w:ascii="仿宋" w:eastAsia="仿宋" w:hAnsi="仿宋" w:cs="Arial Narrow" w:hint="eastAsia"/>
          <w:sz w:val="24"/>
          <w:szCs w:val="21"/>
        </w:rPr>
        <w:t>.00万元用于汽车及零部件产业园管理办公室的招商引资</w:t>
      </w:r>
      <w:r w:rsidR="00E27DDE">
        <w:rPr>
          <w:rFonts w:ascii="仿宋" w:eastAsia="仿宋" w:hAnsi="仿宋" w:cs="Arial Narrow" w:hint="eastAsia"/>
          <w:sz w:val="24"/>
          <w:szCs w:val="21"/>
        </w:rPr>
        <w:t>和项目推进工作</w:t>
      </w:r>
      <w:r w:rsidRPr="00B76C68">
        <w:rPr>
          <w:rFonts w:ascii="仿宋" w:eastAsia="仿宋" w:hAnsi="仿宋" w:cs="Arial Narrow" w:hint="eastAsia"/>
          <w:sz w:val="24"/>
          <w:szCs w:val="21"/>
        </w:rPr>
        <w:t>。</w:t>
      </w:r>
    </w:p>
    <w:p w:rsidR="00623B04" w:rsidRPr="00B76C68" w:rsidRDefault="00A352A6">
      <w:pPr>
        <w:spacing w:line="520" w:lineRule="exact"/>
        <w:ind w:firstLineChars="100" w:firstLine="24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1.2 项目所属领域</w:t>
      </w:r>
    </w:p>
    <w:p w:rsidR="00623B04" w:rsidRPr="00B76C68" w:rsidRDefault="00A352A6">
      <w:pPr>
        <w:snapToGrid w:val="0"/>
        <w:spacing w:line="360" w:lineRule="auto"/>
        <w:ind w:firstLineChars="200" w:firstLine="480"/>
        <w:rPr>
          <w:rFonts w:ascii="仿宋" w:eastAsia="仿宋" w:hAnsi="仿宋" w:cs="Arial Narrow"/>
          <w:color w:val="FF0000"/>
          <w:sz w:val="24"/>
        </w:rPr>
      </w:pPr>
      <w:r w:rsidRPr="00B76C68">
        <w:rPr>
          <w:rFonts w:ascii="仿宋" w:eastAsia="仿宋" w:hAnsi="仿宋" w:cs="Arial Narrow" w:hint="eastAsia"/>
          <w:color w:val="000000" w:themeColor="text1"/>
          <w:sz w:val="24"/>
        </w:rPr>
        <w:t>招商引资</w:t>
      </w:r>
      <w:r w:rsidR="00E27DDE">
        <w:rPr>
          <w:rFonts w:ascii="仿宋" w:eastAsia="仿宋" w:hAnsi="仿宋" w:cs="Arial Narrow" w:hint="eastAsia"/>
          <w:color w:val="000000" w:themeColor="text1"/>
          <w:sz w:val="24"/>
        </w:rPr>
        <w:t>及项目推进</w:t>
      </w:r>
      <w:r w:rsidRPr="00B76C68">
        <w:rPr>
          <w:rFonts w:ascii="仿宋" w:eastAsia="仿宋" w:hAnsi="仿宋" w:cs="Arial Narrow" w:hint="eastAsia"/>
          <w:color w:val="000000" w:themeColor="text1"/>
          <w:sz w:val="24"/>
        </w:rPr>
        <w:t>专项经费项目是为完善和优化</w:t>
      </w:r>
      <w:r w:rsidRPr="00B76C68">
        <w:rPr>
          <w:rFonts w:ascii="仿宋" w:eastAsia="仿宋" w:hAnsi="仿宋" w:cs="Arial Narrow" w:hint="eastAsia"/>
          <w:sz w:val="24"/>
          <w:szCs w:val="21"/>
        </w:rPr>
        <w:t>武汉市汉南区汽车及零部件产业园各项招商引资工作的</w:t>
      </w:r>
      <w:r w:rsidRPr="00B76C68">
        <w:rPr>
          <w:rFonts w:ascii="仿宋" w:eastAsia="仿宋" w:hAnsi="仿宋" w:cs="Arial Narrow" w:hint="eastAsia"/>
          <w:color w:val="000000" w:themeColor="text1"/>
          <w:sz w:val="24"/>
        </w:rPr>
        <w:t>完整性和现势性，保障产业园各项目顺利运行、发挥效益，该项目属</w:t>
      </w:r>
      <w:r w:rsidRPr="00B76C68">
        <w:rPr>
          <w:rFonts w:ascii="仿宋" w:eastAsia="仿宋" w:hAnsi="仿宋" w:cs="Arial Narrow" w:hint="eastAsia"/>
          <w:sz w:val="24"/>
        </w:rPr>
        <w:t>于公共服务业。</w:t>
      </w:r>
    </w:p>
    <w:p w:rsidR="00623B04" w:rsidRPr="00B76C68" w:rsidRDefault="00A352A6">
      <w:pPr>
        <w:spacing w:line="520" w:lineRule="exact"/>
        <w:ind w:firstLineChars="100" w:firstLine="24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1.3 项目性质与特点</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项目主要用于</w:t>
      </w:r>
      <w:r w:rsidR="00E27DDE">
        <w:rPr>
          <w:rFonts w:ascii="仿宋" w:eastAsia="仿宋" w:hAnsi="仿宋" w:cs="Arial Narrow" w:hint="eastAsia"/>
          <w:sz w:val="24"/>
          <w:szCs w:val="21"/>
        </w:rPr>
        <w:t>招商差旅、企业接待、企业服务、促进招商项目落地</w:t>
      </w:r>
      <w:r w:rsidRPr="00B76C68">
        <w:rPr>
          <w:rFonts w:ascii="仿宋" w:eastAsia="仿宋" w:hAnsi="仿宋" w:cs="Arial Narrow" w:hint="eastAsia"/>
          <w:sz w:val="24"/>
          <w:szCs w:val="21"/>
        </w:rPr>
        <w:t>等工作，以</w:t>
      </w:r>
      <w:r w:rsidRPr="00B76C68">
        <w:rPr>
          <w:rFonts w:ascii="仿宋" w:eastAsia="仿宋" w:hAnsi="仿宋" w:cs="Arial Narrow" w:hint="eastAsia"/>
          <w:color w:val="000000" w:themeColor="text1"/>
          <w:sz w:val="24"/>
        </w:rPr>
        <w:t>完善和优化</w:t>
      </w:r>
      <w:r w:rsidRPr="00B76C68">
        <w:rPr>
          <w:rFonts w:ascii="仿宋" w:eastAsia="仿宋" w:hAnsi="仿宋" w:cs="Arial Narrow" w:hint="eastAsia"/>
          <w:sz w:val="24"/>
          <w:szCs w:val="21"/>
        </w:rPr>
        <w:t>武汉市汉南区汽车及零部件产业园各项招商引资</w:t>
      </w:r>
      <w:r w:rsidR="00E27DDE">
        <w:rPr>
          <w:rFonts w:ascii="仿宋" w:eastAsia="仿宋" w:hAnsi="仿宋" w:cs="Arial Narrow" w:hint="eastAsia"/>
          <w:sz w:val="24"/>
          <w:szCs w:val="21"/>
        </w:rPr>
        <w:t>及项目推进</w:t>
      </w:r>
      <w:r w:rsidRPr="00B76C68">
        <w:rPr>
          <w:rFonts w:ascii="仿宋" w:eastAsia="仿宋" w:hAnsi="仿宋" w:cs="Arial Narrow" w:hint="eastAsia"/>
          <w:sz w:val="24"/>
          <w:szCs w:val="21"/>
        </w:rPr>
        <w:t>工作的</w:t>
      </w:r>
      <w:r w:rsidRPr="00B76C68">
        <w:rPr>
          <w:rFonts w:ascii="仿宋" w:eastAsia="仿宋" w:hAnsi="仿宋" w:cs="Arial Narrow" w:hint="eastAsia"/>
          <w:color w:val="000000" w:themeColor="text1"/>
          <w:sz w:val="24"/>
        </w:rPr>
        <w:t>完整性和现势性，保障产业园各项目顺利运行、发挥效益。</w:t>
      </w:r>
    </w:p>
    <w:p w:rsidR="00623B04" w:rsidRPr="00B76C68" w:rsidRDefault="00A352A6">
      <w:pPr>
        <w:spacing w:line="520" w:lineRule="exact"/>
        <w:ind w:firstLineChars="100" w:firstLine="24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1.4 项目立项时所属领域状况</w:t>
      </w:r>
    </w:p>
    <w:p w:rsidR="00E27DDE" w:rsidRDefault="00A352A6" w:rsidP="00E27DDE">
      <w:pPr>
        <w:spacing w:line="360" w:lineRule="auto"/>
        <w:ind w:firstLine="482"/>
        <w:rPr>
          <w:rFonts w:ascii="仿宋" w:eastAsia="仿宋" w:hAnsi="仿宋" w:cs="Arial Narrow"/>
          <w:sz w:val="24"/>
          <w:szCs w:val="21"/>
        </w:rPr>
      </w:pPr>
      <w:bookmarkStart w:id="38" w:name="_Toc29309"/>
      <w:bookmarkStart w:id="39" w:name="_Toc14551"/>
      <w:r w:rsidRPr="00B76C68">
        <w:rPr>
          <w:rFonts w:ascii="仿宋" w:eastAsia="仿宋" w:hAnsi="仿宋" w:cs="Arial Narrow" w:hint="eastAsia"/>
          <w:sz w:val="24"/>
          <w:szCs w:val="21"/>
        </w:rPr>
        <w:t>随着我国经济社会的快速发展，以及各行政事业单位对预算管理体制的改革发展情况，各单位逐步意识到招商引资工作经费作为其发展的重要作用，正逐步加强对招商引资工作经费的管控，提高招商引资工作经费使用效益。</w:t>
      </w:r>
    </w:p>
    <w:p w:rsidR="00623B04" w:rsidRPr="00B76C68" w:rsidRDefault="00A352A6" w:rsidP="00E27DDE">
      <w:pPr>
        <w:spacing w:line="360" w:lineRule="auto"/>
        <w:ind w:firstLine="482"/>
        <w:rPr>
          <w:rFonts w:ascii="仿宋" w:eastAsia="仿宋" w:hAnsi="仿宋"/>
          <w:b/>
          <w:bCs/>
          <w:color w:val="000000" w:themeColor="text1"/>
          <w:sz w:val="24"/>
        </w:rPr>
      </w:pPr>
      <w:r w:rsidRPr="00B76C68">
        <w:rPr>
          <w:rFonts w:ascii="仿宋" w:eastAsia="仿宋" w:hAnsi="仿宋"/>
          <w:b/>
          <w:bCs/>
          <w:color w:val="000000" w:themeColor="text1"/>
          <w:sz w:val="24"/>
        </w:rPr>
        <w:t>项目绩效目标</w:t>
      </w:r>
      <w:bookmarkEnd w:id="38"/>
      <w:bookmarkEnd w:id="39"/>
    </w:p>
    <w:p w:rsidR="00623B04" w:rsidRPr="00B76C68" w:rsidRDefault="00A352A6">
      <w:pPr>
        <w:snapToGrid w:val="0"/>
        <w:spacing w:line="360" w:lineRule="auto"/>
        <w:ind w:firstLineChars="200" w:firstLine="480"/>
        <w:outlineLvl w:val="2"/>
        <w:rPr>
          <w:rFonts w:ascii="仿宋" w:eastAsia="仿宋" w:hAnsi="仿宋"/>
          <w:color w:val="000000" w:themeColor="text1"/>
          <w:sz w:val="24"/>
        </w:rPr>
      </w:pPr>
      <w:bookmarkStart w:id="40" w:name="_Toc8166"/>
      <w:r w:rsidRPr="00B76C68">
        <w:rPr>
          <w:rFonts w:ascii="仿宋" w:eastAsia="仿宋" w:hAnsi="仿宋" w:hint="eastAsia"/>
          <w:color w:val="000000" w:themeColor="text1"/>
          <w:sz w:val="24"/>
        </w:rPr>
        <w:t>（</w:t>
      </w:r>
      <w:r w:rsidRPr="00B76C68">
        <w:rPr>
          <w:rFonts w:ascii="仿宋" w:eastAsia="仿宋" w:hAnsi="仿宋"/>
          <w:color w:val="000000" w:themeColor="text1"/>
          <w:sz w:val="24"/>
        </w:rPr>
        <w:t>1</w:t>
      </w:r>
      <w:r w:rsidRPr="00B76C68">
        <w:rPr>
          <w:rFonts w:ascii="仿宋" w:eastAsia="仿宋" w:hAnsi="仿宋" w:hint="eastAsia"/>
          <w:color w:val="000000" w:themeColor="text1"/>
          <w:sz w:val="24"/>
        </w:rPr>
        <w:t>）项目立项设定绩效目标</w:t>
      </w:r>
      <w:bookmarkEnd w:id="40"/>
    </w:p>
    <w:p w:rsidR="00E27DDE" w:rsidRDefault="00A352A6" w:rsidP="00E27DDE">
      <w:pPr>
        <w:spacing w:line="360" w:lineRule="auto"/>
        <w:ind w:firstLineChars="200" w:firstLine="48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招商引资专项经费项目的绩效目标是对武汉开发区（汉南区）汽车及零部件产业园</w:t>
      </w:r>
      <w:r w:rsidR="00E27DDE">
        <w:rPr>
          <w:rFonts w:ascii="仿宋" w:eastAsia="仿宋" w:hAnsi="仿宋" w:cs="Arial Narrow" w:hint="eastAsia"/>
          <w:color w:val="000000" w:themeColor="text1"/>
          <w:sz w:val="24"/>
        </w:rPr>
        <w:t>2018</w:t>
      </w:r>
      <w:r w:rsidRPr="00B76C68">
        <w:rPr>
          <w:rFonts w:ascii="仿宋" w:eastAsia="仿宋" w:hAnsi="仿宋" w:cs="Arial Narrow" w:hint="eastAsia"/>
          <w:color w:val="000000" w:themeColor="text1"/>
          <w:sz w:val="24"/>
        </w:rPr>
        <w:t>年度用于</w:t>
      </w:r>
      <w:r w:rsidR="00E27DDE">
        <w:rPr>
          <w:rFonts w:ascii="仿宋" w:eastAsia="仿宋" w:hAnsi="仿宋" w:cs="Arial Narrow" w:hint="eastAsia"/>
          <w:sz w:val="24"/>
          <w:szCs w:val="21"/>
        </w:rPr>
        <w:t>招商差旅、企业接待、企业服务、促进招商项目落地</w:t>
      </w:r>
      <w:r w:rsidRPr="00B76C68">
        <w:rPr>
          <w:rFonts w:ascii="仿宋" w:eastAsia="仿宋" w:hAnsi="仿宋" w:cs="Arial Narrow" w:hint="eastAsia"/>
          <w:color w:val="000000" w:themeColor="text1"/>
          <w:sz w:val="24"/>
        </w:rPr>
        <w:t>等工作方面的支出进行绩效考核。</w:t>
      </w:r>
    </w:p>
    <w:p w:rsidR="00E27DDE" w:rsidRDefault="00A352A6" w:rsidP="00E27DDE">
      <w:pPr>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（2）绩效目标完成情况</w:t>
      </w:r>
      <w:bookmarkStart w:id="41" w:name="_Toc18708"/>
      <w:bookmarkStart w:id="42" w:name="_Toc12058"/>
    </w:p>
    <w:p w:rsidR="00623B04" w:rsidRPr="00B76C68" w:rsidRDefault="00A352A6" w:rsidP="00E27DDE">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cs="Arial Narrow" w:hint="eastAsia"/>
          <w:sz w:val="24"/>
          <w:szCs w:val="21"/>
        </w:rPr>
        <w:t>截止到绩效评价日，所有工作目标均基本达成。</w:t>
      </w:r>
    </w:p>
    <w:p w:rsidR="00623B04" w:rsidRPr="00B76C68" w:rsidRDefault="00A352A6">
      <w:pPr>
        <w:numPr>
          <w:ilvl w:val="0"/>
          <w:numId w:val="1"/>
        </w:numPr>
        <w:spacing w:line="360" w:lineRule="auto"/>
        <w:ind w:firstLineChars="200" w:firstLine="482"/>
        <w:outlineLvl w:val="2"/>
        <w:rPr>
          <w:rFonts w:ascii="仿宋" w:eastAsia="仿宋" w:hAnsi="仿宋"/>
          <w:b/>
          <w:bCs/>
          <w:color w:val="000000" w:themeColor="text1"/>
          <w:sz w:val="24"/>
        </w:rPr>
      </w:pPr>
      <w:r w:rsidRPr="00B76C68">
        <w:rPr>
          <w:rFonts w:ascii="仿宋" w:eastAsia="仿宋" w:hAnsi="仿宋"/>
          <w:b/>
          <w:bCs/>
          <w:color w:val="000000" w:themeColor="text1"/>
          <w:sz w:val="24"/>
        </w:rPr>
        <w:lastRenderedPageBreak/>
        <w:t>经费来源和使用情况</w:t>
      </w:r>
      <w:bookmarkEnd w:id="41"/>
      <w:bookmarkEnd w:id="42"/>
    </w:p>
    <w:p w:rsidR="00541B5A" w:rsidRDefault="00A352A6" w:rsidP="00541B5A">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（1）项目资金来源概况</w:t>
      </w:r>
    </w:p>
    <w:p w:rsidR="00623B04" w:rsidRPr="00B76C68" w:rsidRDefault="00A352A6" w:rsidP="00541B5A">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项目到位资金</w:t>
      </w:r>
      <w:r w:rsidR="00541B5A">
        <w:rPr>
          <w:rFonts w:ascii="仿宋" w:eastAsia="仿宋" w:hAnsi="仿宋" w:cs="Arial Narrow" w:hint="eastAsia"/>
          <w:sz w:val="24"/>
          <w:szCs w:val="21"/>
        </w:rPr>
        <w:t>13</w:t>
      </w:r>
      <w:r w:rsidRPr="00B76C68">
        <w:rPr>
          <w:rFonts w:ascii="仿宋" w:eastAsia="仿宋" w:hAnsi="仿宋" w:cs="Arial Narrow" w:hint="eastAsia"/>
          <w:sz w:val="24"/>
          <w:szCs w:val="21"/>
        </w:rPr>
        <w:t>0.00万元，实际支出</w:t>
      </w:r>
      <w:r w:rsidR="00F83C67">
        <w:rPr>
          <w:rFonts w:ascii="仿宋" w:eastAsia="仿宋" w:hAnsi="仿宋" w:cs="Arial Narrow" w:hint="eastAsia"/>
          <w:sz w:val="24"/>
          <w:szCs w:val="21"/>
        </w:rPr>
        <w:t>16.28</w:t>
      </w:r>
      <w:r w:rsidRPr="00B76C68">
        <w:rPr>
          <w:rFonts w:ascii="仿宋" w:eastAsia="仿宋" w:hAnsi="仿宋" w:cs="Arial Narrow" w:hint="eastAsia"/>
          <w:sz w:val="24"/>
          <w:szCs w:val="21"/>
        </w:rPr>
        <w:t>万元，资金使用率为</w:t>
      </w:r>
      <w:r w:rsidR="00F83C67">
        <w:rPr>
          <w:rFonts w:ascii="仿宋" w:eastAsia="仿宋" w:hAnsi="仿宋" w:cs="Arial Narrow" w:hint="eastAsia"/>
          <w:sz w:val="24"/>
          <w:szCs w:val="21"/>
        </w:rPr>
        <w:t>12.52</w:t>
      </w:r>
      <w:r w:rsidRPr="00B76C68">
        <w:rPr>
          <w:rFonts w:ascii="仿宋" w:eastAsia="仿宋" w:hAnsi="仿宋" w:cs="Arial Narrow" w:hint="eastAsia"/>
          <w:sz w:val="24"/>
          <w:szCs w:val="21"/>
        </w:rPr>
        <w:t>%。</w:t>
      </w:r>
    </w:p>
    <w:p w:rsidR="00623B04" w:rsidRPr="00B76C68" w:rsidRDefault="00A352A6">
      <w:pPr>
        <w:spacing w:line="360" w:lineRule="auto"/>
        <w:ind w:firstLineChars="200" w:firstLine="482"/>
        <w:outlineLvl w:val="2"/>
        <w:rPr>
          <w:rFonts w:ascii="仿宋" w:eastAsia="仿宋" w:hAnsi="仿宋"/>
          <w:b/>
          <w:bCs/>
          <w:color w:val="000000" w:themeColor="text1"/>
          <w:sz w:val="24"/>
        </w:rPr>
      </w:pPr>
      <w:bookmarkStart w:id="43" w:name="_Toc13127"/>
      <w:bookmarkStart w:id="44" w:name="_Toc30888"/>
      <w:r w:rsidRPr="00B76C68">
        <w:rPr>
          <w:rFonts w:ascii="仿宋" w:eastAsia="仿宋" w:hAnsi="仿宋"/>
          <w:b/>
          <w:bCs/>
          <w:color w:val="000000" w:themeColor="text1"/>
          <w:sz w:val="24"/>
        </w:rPr>
        <w:t>项目实施情况</w:t>
      </w:r>
      <w:bookmarkEnd w:id="43"/>
      <w:bookmarkEnd w:id="44"/>
    </w:p>
    <w:p w:rsidR="00623B04" w:rsidRPr="00B76C68" w:rsidRDefault="00A352A6">
      <w:pPr>
        <w:spacing w:line="360" w:lineRule="auto"/>
        <w:ind w:firstLineChars="200" w:firstLine="480"/>
        <w:outlineLvl w:val="2"/>
        <w:rPr>
          <w:rFonts w:ascii="仿宋" w:eastAsia="仿宋" w:hAnsi="仿宋"/>
          <w:color w:val="000000" w:themeColor="text1"/>
          <w:sz w:val="24"/>
        </w:rPr>
      </w:pPr>
      <w:bookmarkStart w:id="45" w:name="_Toc22022"/>
      <w:r w:rsidRPr="00B76C68">
        <w:rPr>
          <w:rFonts w:ascii="仿宋" w:eastAsia="仿宋" w:hAnsi="仿宋" w:hint="eastAsia"/>
          <w:color w:val="000000" w:themeColor="text1"/>
          <w:sz w:val="24"/>
        </w:rPr>
        <w:t>（1）项目实施单位：</w:t>
      </w:r>
      <w:bookmarkEnd w:id="45"/>
      <w:r w:rsidRPr="00B76C68">
        <w:rPr>
          <w:rFonts w:ascii="仿宋" w:eastAsia="仿宋" w:hAnsi="仿宋" w:hint="eastAsia"/>
          <w:color w:val="000000" w:themeColor="text1"/>
          <w:sz w:val="24"/>
        </w:rPr>
        <w:t>武汉经济技术开发区（汉南区）汽车及零部件产业园</w:t>
      </w:r>
      <w:r w:rsidR="00D4519D" w:rsidRPr="00B76C68">
        <w:rPr>
          <w:rFonts w:ascii="仿宋" w:eastAsia="仿宋" w:hAnsi="仿宋" w:hint="eastAsia"/>
          <w:color w:val="000000" w:themeColor="text1"/>
          <w:sz w:val="24"/>
        </w:rPr>
        <w:t>。</w:t>
      </w:r>
    </w:p>
    <w:p w:rsidR="00F83C67" w:rsidRDefault="00A352A6">
      <w:pPr>
        <w:spacing w:line="360" w:lineRule="auto"/>
        <w:ind w:firstLineChars="200" w:firstLine="480"/>
        <w:outlineLvl w:val="2"/>
        <w:rPr>
          <w:rFonts w:ascii="仿宋" w:eastAsia="仿宋" w:hAnsi="仿宋"/>
          <w:color w:val="000000" w:themeColor="text1"/>
          <w:sz w:val="24"/>
        </w:rPr>
      </w:pPr>
      <w:bookmarkStart w:id="46" w:name="_Toc29005"/>
      <w:r w:rsidRPr="00B76C68">
        <w:rPr>
          <w:rFonts w:ascii="仿宋" w:eastAsia="仿宋" w:hAnsi="仿宋" w:hint="eastAsia"/>
          <w:color w:val="000000" w:themeColor="text1"/>
          <w:sz w:val="24"/>
        </w:rPr>
        <w:t>（2）项目实施周期与地点：</w:t>
      </w:r>
      <w:bookmarkEnd w:id="46"/>
      <w:r w:rsidRPr="00B76C68">
        <w:rPr>
          <w:rFonts w:ascii="仿宋" w:eastAsia="仿宋" w:hAnsi="仿宋" w:hint="eastAsia"/>
          <w:color w:val="000000" w:themeColor="text1"/>
          <w:sz w:val="24"/>
        </w:rPr>
        <w:t>201</w:t>
      </w:r>
      <w:r w:rsidR="00F83C67">
        <w:rPr>
          <w:rFonts w:ascii="仿宋" w:eastAsia="仿宋" w:hAnsi="仿宋" w:hint="eastAsia"/>
          <w:color w:val="000000" w:themeColor="text1"/>
          <w:sz w:val="24"/>
        </w:rPr>
        <w:t>8</w:t>
      </w:r>
      <w:r w:rsidRPr="00B76C68">
        <w:rPr>
          <w:rFonts w:ascii="仿宋" w:eastAsia="仿宋" w:hAnsi="仿宋" w:hint="eastAsia"/>
          <w:color w:val="000000" w:themeColor="text1"/>
          <w:sz w:val="24"/>
        </w:rPr>
        <w:t>年1月至201</w:t>
      </w:r>
      <w:r w:rsidR="00F83C67">
        <w:rPr>
          <w:rFonts w:ascii="仿宋" w:eastAsia="仿宋" w:hAnsi="仿宋" w:hint="eastAsia"/>
          <w:color w:val="000000" w:themeColor="text1"/>
          <w:sz w:val="24"/>
        </w:rPr>
        <w:t>8</w:t>
      </w:r>
      <w:r w:rsidRPr="00B76C68">
        <w:rPr>
          <w:rFonts w:ascii="仿宋" w:eastAsia="仿宋" w:hAnsi="仿宋" w:hint="eastAsia"/>
          <w:color w:val="000000" w:themeColor="text1"/>
          <w:sz w:val="24"/>
        </w:rPr>
        <w:t>年12月</w:t>
      </w:r>
      <w:bookmarkStart w:id="47" w:name="_Toc24131"/>
    </w:p>
    <w:p w:rsidR="00623B04" w:rsidRPr="00B76C68" w:rsidRDefault="00A352A6">
      <w:pPr>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（3）项目主要内容：</w:t>
      </w:r>
      <w:bookmarkEnd w:id="47"/>
      <w:r w:rsidR="00F83C67" w:rsidRPr="00B76C68">
        <w:rPr>
          <w:rFonts w:ascii="仿宋" w:eastAsia="仿宋" w:hAnsi="仿宋" w:cs="Arial Narrow" w:hint="eastAsia"/>
          <w:color w:val="000000" w:themeColor="text1"/>
          <w:sz w:val="24"/>
        </w:rPr>
        <w:t>用于</w:t>
      </w:r>
      <w:r w:rsidR="00F83C67">
        <w:rPr>
          <w:rFonts w:ascii="仿宋" w:eastAsia="仿宋" w:hAnsi="仿宋" w:cs="Arial Narrow" w:hint="eastAsia"/>
          <w:sz w:val="24"/>
          <w:szCs w:val="21"/>
        </w:rPr>
        <w:t>招商差旅、企业接待、企业服务、促进招商项目落地</w:t>
      </w:r>
      <w:r w:rsidR="00F83C67" w:rsidRPr="00B76C68">
        <w:rPr>
          <w:rFonts w:ascii="仿宋" w:eastAsia="仿宋" w:hAnsi="仿宋" w:cs="Arial Narrow" w:hint="eastAsia"/>
          <w:color w:val="000000" w:themeColor="text1"/>
          <w:sz w:val="24"/>
        </w:rPr>
        <w:t>等工作方面的支出</w:t>
      </w:r>
      <w:r w:rsidRPr="00B76C68">
        <w:rPr>
          <w:rFonts w:ascii="仿宋" w:eastAsia="仿宋" w:hAnsi="仿宋" w:cs="Arial Narrow" w:hint="eastAsia"/>
          <w:sz w:val="24"/>
          <w:szCs w:val="21"/>
        </w:rPr>
        <w:t>。承担上级下达的绩效目标和工作任务，更优地发挥园区社会效益和经济效益。</w:t>
      </w:r>
    </w:p>
    <w:p w:rsidR="00623B04" w:rsidRPr="00B76C68" w:rsidRDefault="00A352A6">
      <w:pPr>
        <w:spacing w:line="360" w:lineRule="auto"/>
        <w:ind w:firstLineChars="200" w:firstLine="480"/>
        <w:outlineLvl w:val="2"/>
        <w:rPr>
          <w:rFonts w:ascii="仿宋" w:eastAsia="仿宋" w:hAnsi="仿宋"/>
          <w:color w:val="000000" w:themeColor="text1"/>
          <w:sz w:val="24"/>
        </w:rPr>
      </w:pPr>
      <w:bookmarkStart w:id="48" w:name="_Toc4143"/>
      <w:r w:rsidRPr="00B76C68">
        <w:rPr>
          <w:rFonts w:ascii="仿宋" w:eastAsia="仿宋" w:hAnsi="仿宋" w:hint="eastAsia"/>
          <w:color w:val="000000" w:themeColor="text1"/>
          <w:sz w:val="24"/>
        </w:rPr>
        <w:t>（4）项目完成概况：</w:t>
      </w:r>
      <w:bookmarkEnd w:id="48"/>
      <w:r w:rsidRPr="00B76C68">
        <w:rPr>
          <w:rFonts w:ascii="仿宋" w:eastAsia="仿宋" w:hAnsi="仿宋" w:cs="Arial Narrow" w:hint="eastAsia"/>
          <w:color w:val="000000" w:themeColor="text1"/>
          <w:sz w:val="24"/>
        </w:rPr>
        <w:t>截止到绩效评价日，所有工作目标均基本达成。</w:t>
      </w: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49" w:name="_Toc12403"/>
      <w:bookmarkStart w:id="50" w:name="_Toc3556"/>
      <w:r w:rsidRPr="00B76C68">
        <w:rPr>
          <w:rFonts w:ascii="仿宋" w:eastAsia="仿宋" w:hAnsi="仿宋" w:cs="Arial Narrow" w:hint="eastAsia"/>
          <w:b/>
          <w:bCs/>
          <w:color w:val="000000" w:themeColor="text1"/>
          <w:sz w:val="24"/>
        </w:rPr>
        <w:t>（二）绩效评价工作情况</w:t>
      </w:r>
      <w:bookmarkEnd w:id="49"/>
      <w:bookmarkEnd w:id="50"/>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51" w:name="_Toc3136"/>
      <w:bookmarkStart w:id="52" w:name="_Toc18701"/>
      <w:r w:rsidRPr="00B76C68">
        <w:rPr>
          <w:rFonts w:ascii="仿宋" w:eastAsia="仿宋" w:hAnsi="仿宋" w:cs="Arial Narrow" w:hint="eastAsia"/>
          <w:color w:val="000000" w:themeColor="text1"/>
          <w:sz w:val="24"/>
        </w:rPr>
        <w:t>1.绩效评价目的</w:t>
      </w:r>
      <w:bookmarkEnd w:id="51"/>
      <w:bookmarkEnd w:id="52"/>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为深化预算管理改革，提高财政资金使用效益，根据《中华人民共和国预算法》和《财政支出绩效评价管理暂行办法》等国家有关财务规章制度，结合</w:t>
      </w:r>
      <w:r w:rsidRPr="00B76C68">
        <w:rPr>
          <w:rFonts w:ascii="仿宋" w:eastAsia="仿宋" w:hAnsi="仿宋" w:hint="eastAsia"/>
          <w:color w:val="000000" w:themeColor="text1"/>
          <w:sz w:val="24"/>
        </w:rPr>
        <w:t>武汉经济技术开发区（汉南区）汽车及零部件产业园招商引资专项经费</w:t>
      </w:r>
      <w:r w:rsidRPr="00B76C68">
        <w:rPr>
          <w:rFonts w:ascii="仿宋" w:eastAsia="仿宋" w:hAnsi="仿宋" w:cs="Arial Narrow" w:hint="eastAsia"/>
          <w:sz w:val="24"/>
          <w:szCs w:val="21"/>
        </w:rPr>
        <w:t>支出具体情况，根据《区财政局关于201</w:t>
      </w:r>
      <w:r w:rsidR="00F83C67">
        <w:rPr>
          <w:rFonts w:ascii="仿宋" w:eastAsia="仿宋" w:hAnsi="仿宋" w:cs="Arial Narrow" w:hint="eastAsia"/>
          <w:sz w:val="24"/>
          <w:szCs w:val="21"/>
        </w:rPr>
        <w:t>9</w:t>
      </w:r>
      <w:r w:rsidRPr="00B76C68">
        <w:rPr>
          <w:rFonts w:ascii="仿宋" w:eastAsia="仿宋" w:hAnsi="仿宋" w:cs="Arial Narrow" w:hint="eastAsia"/>
          <w:sz w:val="24"/>
          <w:szCs w:val="21"/>
        </w:rPr>
        <w:t>年开展预算绩效评价工作的通知》（武经开财〔201</w:t>
      </w:r>
      <w:r w:rsidR="00733B0C">
        <w:rPr>
          <w:rFonts w:ascii="仿宋" w:eastAsia="仿宋" w:hAnsi="仿宋" w:cs="Arial Narrow" w:hint="eastAsia"/>
          <w:sz w:val="24"/>
          <w:szCs w:val="21"/>
        </w:rPr>
        <w:t>9</w:t>
      </w:r>
      <w:r w:rsidRPr="00B76C68">
        <w:rPr>
          <w:rFonts w:ascii="仿宋" w:eastAsia="仿宋" w:hAnsi="仿宋" w:cs="Arial Narrow" w:hint="eastAsia"/>
          <w:sz w:val="24"/>
          <w:szCs w:val="21"/>
        </w:rPr>
        <w:t>〕</w:t>
      </w:r>
      <w:r w:rsidR="00733B0C">
        <w:rPr>
          <w:rFonts w:ascii="仿宋" w:eastAsia="仿宋" w:hAnsi="仿宋" w:cs="Arial Narrow" w:hint="eastAsia"/>
          <w:sz w:val="24"/>
          <w:szCs w:val="21"/>
        </w:rPr>
        <w:t>2</w:t>
      </w:r>
      <w:r w:rsidRPr="00B76C68">
        <w:rPr>
          <w:rFonts w:ascii="仿宋" w:eastAsia="仿宋" w:hAnsi="仿宋" w:cs="Arial Narrow" w:hint="eastAsia"/>
          <w:sz w:val="24"/>
          <w:szCs w:val="21"/>
        </w:rPr>
        <w:t>9号）要求进行此绩效评价工作，本次绩效评价还力争实现以下目的：</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（1）设计合理的指标体系和评价标准，采取科学、规范的评价方法，采用定性及定量相结合的评价指标，对</w:t>
      </w:r>
      <w:r w:rsidR="00F83C67">
        <w:rPr>
          <w:rFonts w:ascii="仿宋" w:eastAsia="仿宋" w:hAnsi="仿宋" w:cs="Arial Narrow" w:hint="eastAsia"/>
          <w:sz w:val="24"/>
          <w:szCs w:val="21"/>
        </w:rPr>
        <w:t>评价</w:t>
      </w:r>
      <w:r w:rsidRPr="00B76C68">
        <w:rPr>
          <w:rFonts w:ascii="仿宋" w:eastAsia="仿宋" w:hAnsi="仿宋" w:cs="Arial Narrow" w:hint="eastAsia"/>
          <w:sz w:val="24"/>
          <w:szCs w:val="21"/>
        </w:rPr>
        <w:t>项目</w:t>
      </w:r>
      <w:r w:rsidR="00F83C67" w:rsidRPr="00B76C68">
        <w:rPr>
          <w:rFonts w:ascii="仿宋" w:eastAsia="仿宋" w:hAnsi="仿宋" w:cs="Arial Narrow" w:hint="eastAsia"/>
          <w:sz w:val="24"/>
          <w:szCs w:val="21"/>
        </w:rPr>
        <w:t>的</w:t>
      </w:r>
      <w:r w:rsidRPr="00B76C68">
        <w:rPr>
          <w:rFonts w:ascii="仿宋" w:eastAsia="仿宋" w:hAnsi="仿宋" w:cs="Arial Narrow" w:hint="eastAsia"/>
          <w:sz w:val="24"/>
          <w:szCs w:val="21"/>
        </w:rPr>
        <w:t>决策、</w:t>
      </w:r>
      <w:r w:rsidR="00F83C67">
        <w:rPr>
          <w:rFonts w:ascii="仿宋" w:eastAsia="仿宋" w:hAnsi="仿宋" w:cs="Arial Narrow" w:hint="eastAsia"/>
          <w:sz w:val="24"/>
          <w:szCs w:val="21"/>
        </w:rPr>
        <w:t>管理、</w:t>
      </w:r>
      <w:r w:rsidRPr="00B76C68">
        <w:rPr>
          <w:rFonts w:ascii="仿宋" w:eastAsia="仿宋" w:hAnsi="仿宋" w:cs="Arial Narrow" w:hint="eastAsia"/>
          <w:sz w:val="24"/>
          <w:szCs w:val="21"/>
        </w:rPr>
        <w:t>绩效进行客观公正地评价。</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（2）通过绩效评价为合理分配资金、优化支出提供依据，也为逐步建立“预算编制有目标，预算执行有监控，预算完成有评价，评价结果有反馈，反馈结果有应用”的绩效评价机制提供决策依据。</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（3）通过绩效评价总结前一年度项目实施的经验教训，为发挥财政资金效益提供重要的参考依据，也为</w:t>
      </w:r>
      <w:r w:rsidR="00733B0C">
        <w:rPr>
          <w:rFonts w:ascii="仿宋" w:eastAsia="仿宋" w:hAnsi="仿宋" w:cs="Arial Narrow" w:hint="eastAsia"/>
          <w:sz w:val="24"/>
          <w:szCs w:val="21"/>
        </w:rPr>
        <w:t>将来的</w:t>
      </w:r>
      <w:r w:rsidRPr="00B76C68">
        <w:rPr>
          <w:rFonts w:ascii="仿宋" w:eastAsia="仿宋" w:hAnsi="仿宋" w:hint="eastAsia"/>
          <w:color w:val="000000" w:themeColor="text1"/>
          <w:sz w:val="24"/>
        </w:rPr>
        <w:t>汽车及零部件产业园</w:t>
      </w:r>
      <w:r w:rsidR="00733B0C">
        <w:rPr>
          <w:rFonts w:ascii="仿宋" w:eastAsia="仿宋" w:hAnsi="仿宋" w:hint="eastAsia"/>
          <w:color w:val="000000" w:themeColor="text1"/>
          <w:sz w:val="24"/>
        </w:rPr>
        <w:t>招商引资及项目推进工作</w:t>
      </w:r>
      <w:r w:rsidRPr="00B76C68">
        <w:rPr>
          <w:rFonts w:ascii="仿宋" w:eastAsia="仿宋" w:hAnsi="仿宋" w:cs="Arial Narrow" w:hint="eastAsia"/>
          <w:sz w:val="24"/>
          <w:szCs w:val="21"/>
        </w:rPr>
        <w:t>提供借鉴。</w:t>
      </w:r>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53" w:name="_Toc26366"/>
      <w:bookmarkStart w:id="54" w:name="_Toc30019"/>
      <w:r w:rsidRPr="00B76C68">
        <w:rPr>
          <w:rFonts w:ascii="仿宋" w:eastAsia="仿宋" w:hAnsi="仿宋" w:cs="Arial Narrow" w:hint="eastAsia"/>
          <w:color w:val="000000" w:themeColor="text1"/>
          <w:sz w:val="24"/>
        </w:rPr>
        <w:lastRenderedPageBreak/>
        <w:t>2.绩效评价框架</w:t>
      </w:r>
      <w:bookmarkEnd w:id="53"/>
      <w:bookmarkEnd w:id="54"/>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2.1绩效评价指标体系</w:t>
      </w:r>
    </w:p>
    <w:p w:rsidR="00623B04" w:rsidRPr="00B76C68"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评价指标体系是开展绩效评价工作的核心</w:t>
      </w:r>
      <w:r w:rsidR="00A352A6" w:rsidRPr="00B76C68">
        <w:rPr>
          <w:rFonts w:ascii="仿宋" w:eastAsia="仿宋" w:hAnsi="仿宋" w:cs="Arial Narrow" w:hint="eastAsia"/>
          <w:sz w:val="24"/>
          <w:szCs w:val="21"/>
        </w:rPr>
        <w:t>，依据《区财政局关于201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年开展预算绩效评价工作的通知》（武经开财〔201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〕19号）文件，结合招商引资专项经费的特点，运用定量定性原则，确定了绩效评价一级指标、二级指标和三级指标。绩效评价指标体系：</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绩效评价指标体系包括投入、过程、产出、效果四个方面。</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w:t>
      </w:r>
      <w:r w:rsidR="00966D9A">
        <w:rPr>
          <w:rFonts w:ascii="仿宋" w:eastAsia="仿宋" w:hAnsi="仿宋" w:cs="Arial Narrow" w:hint="eastAsia"/>
          <w:sz w:val="24"/>
          <w:szCs w:val="21"/>
        </w:rPr>
        <w:t>投入</w:t>
      </w:r>
      <w:r>
        <w:rPr>
          <w:rFonts w:ascii="仿宋" w:eastAsia="仿宋" w:hAnsi="仿宋" w:cs="Arial Narrow" w:hint="eastAsia"/>
          <w:sz w:val="24"/>
          <w:szCs w:val="21"/>
        </w:rPr>
        <w:t>”权重14分，下设二级指标“项目立项”、“资金落实”，主要评价项目立项规范性、绩效目标合理性和资金到位率和到位及时率；</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“过程”权重26分，下设二级指标“项目管理”和“财务管理”，具体指标有管理制度健全性、制度执行有效性、项目质量可控性以及财务管理制度健全性、资金使用合规性和财务监控有效性等；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产出”权重36分，下设二级指标“项目产出”，项目产出主要评价项目建设工作的完成情况，如园区企业增长数指标、固定资产投资完成率指标、招商引资总额完成率指标、引进项目数指标、产业类项目推进数指标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“效果”权重24分，下设二级指标“项目效益”，三级指标包括园区产业能力达成度指标、招商引资人才培养、项目工作的长期运行机制、营商环境持续优化、企业服务满意率宣传方式多样性等。</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具体指标的分布情况、权重、指标解释、指标说明如下表所示：</w:t>
      </w:r>
    </w:p>
    <w:p w:rsidR="00585F06" w:rsidRDefault="00585F06">
      <w:pPr>
        <w:spacing w:line="360" w:lineRule="auto"/>
        <w:ind w:firstLine="482"/>
        <w:rPr>
          <w:rFonts w:ascii="仿宋" w:eastAsia="仿宋" w:hAnsi="仿宋" w:cs="Arial Narrow"/>
          <w:sz w:val="24"/>
          <w:szCs w:val="21"/>
        </w:rPr>
      </w:pPr>
    </w:p>
    <w:p w:rsidR="00EE546F" w:rsidRDefault="00EE546F">
      <w:pPr>
        <w:spacing w:line="360" w:lineRule="auto"/>
        <w:ind w:firstLine="482"/>
        <w:rPr>
          <w:rFonts w:ascii="仿宋" w:eastAsia="仿宋" w:hAnsi="仿宋" w:cs="Arial Narrow"/>
          <w:sz w:val="24"/>
          <w:szCs w:val="21"/>
        </w:rPr>
      </w:pPr>
    </w:p>
    <w:p w:rsidR="00EE546F" w:rsidRDefault="00EE546F">
      <w:pPr>
        <w:spacing w:line="360" w:lineRule="auto"/>
        <w:ind w:firstLine="482"/>
        <w:rPr>
          <w:rFonts w:ascii="仿宋" w:eastAsia="仿宋" w:hAnsi="仿宋" w:cs="Arial Narrow"/>
          <w:sz w:val="24"/>
          <w:szCs w:val="21"/>
        </w:rPr>
      </w:pPr>
    </w:p>
    <w:p w:rsidR="00EE546F" w:rsidRPr="00B76C68" w:rsidRDefault="00EE546F">
      <w:pPr>
        <w:spacing w:line="360" w:lineRule="auto"/>
        <w:ind w:firstLine="482"/>
        <w:rPr>
          <w:rFonts w:ascii="仿宋" w:eastAsia="仿宋" w:hAnsi="仿宋" w:cs="Arial Narrow"/>
          <w:sz w:val="24"/>
          <w:szCs w:val="21"/>
        </w:rPr>
      </w:pPr>
    </w:p>
    <w:p w:rsidR="00585F06" w:rsidRPr="00B76C68" w:rsidRDefault="00585F06">
      <w:pPr>
        <w:spacing w:line="360" w:lineRule="auto"/>
        <w:ind w:firstLine="482"/>
        <w:rPr>
          <w:rFonts w:ascii="仿宋" w:eastAsia="仿宋" w:hAnsi="仿宋" w:cs="Arial Narrow"/>
          <w:sz w:val="24"/>
          <w:szCs w:val="21"/>
        </w:rPr>
      </w:pPr>
    </w:p>
    <w:p w:rsidR="00585F06" w:rsidRPr="00B76C68" w:rsidRDefault="00585F06">
      <w:pPr>
        <w:spacing w:line="360" w:lineRule="auto"/>
        <w:ind w:firstLine="482"/>
        <w:rPr>
          <w:rFonts w:ascii="仿宋" w:eastAsia="仿宋" w:hAnsi="仿宋" w:cs="Arial Narrow"/>
          <w:sz w:val="24"/>
          <w:szCs w:val="21"/>
        </w:rPr>
      </w:pPr>
    </w:p>
    <w:tbl>
      <w:tblPr>
        <w:tblW w:w="8714" w:type="dxa"/>
        <w:tblInd w:w="91" w:type="dxa"/>
        <w:tblLayout w:type="fixed"/>
        <w:tblLook w:val="04A0"/>
      </w:tblPr>
      <w:tblGrid>
        <w:gridCol w:w="416"/>
        <w:gridCol w:w="1019"/>
        <w:gridCol w:w="2977"/>
        <w:gridCol w:w="4302"/>
      </w:tblGrid>
      <w:tr w:rsidR="00623B04" w:rsidRPr="00B76C68">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lastRenderedPageBreak/>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指标说明</w:t>
            </w:r>
          </w:p>
        </w:tc>
      </w:tr>
      <w:tr w:rsidR="00623B04" w:rsidRPr="00B76C68">
        <w:trPr>
          <w:trHeight w:val="3525"/>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019"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2977"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总项目：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②是否按管理办法和分配办法分配资金。</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具体项目：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②项目是否按照规定的程序申请设立；</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③所提交的文件、材料是否符合相关要求；</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④事前是否已经过必要的可行性研究、专家论证、风险评估、集体决策等；</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⑤项目执行时是否发生重大调整。</w:t>
            </w:r>
          </w:p>
        </w:tc>
      </w:tr>
      <w:tr w:rsidR="00623B04" w:rsidRPr="00B76C68">
        <w:trPr>
          <w:trHeight w:val="190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①是否设定长期目标、年度目标和绩效指标；</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②目标和指标的设计是否符合目标管理规范；</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③绩效目标设立是否具有合理性、可测性。</w:t>
            </w:r>
          </w:p>
        </w:tc>
      </w:tr>
      <w:tr w:rsidR="00623B04" w:rsidRPr="00B76C68">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cs="宋体" w:hint="eastAsia"/>
                <w:color w:val="000000"/>
                <w:kern w:val="0"/>
                <w:sz w:val="20"/>
                <w:szCs w:val="20"/>
              </w:rPr>
              <w:br/>
              <w:t>资金到位率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（实际到位资金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计划投入资金）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r w:rsidRPr="00B76C68">
              <w:rPr>
                <w:rStyle w:val="font31"/>
                <w:rFonts w:ascii="仿宋" w:eastAsia="仿宋" w:hAnsi="仿宋" w:hint="default"/>
              </w:rPr>
              <w:t>实际到位资金：一定时期（本年度或项目期）内实际落实到具体项目的资金。</w:t>
            </w:r>
            <w:r w:rsidRPr="00B76C68">
              <w:rPr>
                <w:rFonts w:ascii="仿宋" w:eastAsia="仿宋" w:hAnsi="仿宋" w:hint="eastAsia"/>
                <w:color w:val="000000"/>
                <w:kern w:val="0"/>
                <w:sz w:val="20"/>
                <w:szCs w:val="20"/>
              </w:rPr>
              <w:br/>
            </w:r>
            <w:r w:rsidRPr="00B76C68">
              <w:rPr>
                <w:rStyle w:val="font31"/>
                <w:rFonts w:ascii="仿宋" w:eastAsia="仿宋" w:hAnsi="仿宋" w:hint="default"/>
              </w:rPr>
              <w:t>计划投入资金：一定时期（本年度或项目期）内计划投入到具体项目的资金。</w:t>
            </w:r>
          </w:p>
        </w:tc>
      </w:tr>
      <w:tr w:rsidR="00623B04" w:rsidRPr="00B76C68">
        <w:trPr>
          <w:trHeight w:val="271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cs="宋体" w:hint="eastAsia"/>
                <w:color w:val="000000"/>
                <w:kern w:val="0"/>
                <w:sz w:val="20"/>
                <w:szCs w:val="20"/>
              </w:rPr>
              <w:br/>
              <w:t>到位及时率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（及时到位资金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应到位资金）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r w:rsidRPr="00B76C68">
              <w:rPr>
                <w:rStyle w:val="font31"/>
                <w:rFonts w:ascii="仿宋" w:eastAsia="仿宋" w:hAnsi="仿宋" w:hint="default"/>
              </w:rPr>
              <w:t>及时到位资金：截至规定时点实际落实到具体项目的资金。</w:t>
            </w:r>
            <w:r w:rsidRPr="00B76C68">
              <w:rPr>
                <w:rFonts w:ascii="仿宋" w:eastAsia="仿宋" w:hAnsi="仿宋" w:hint="eastAsia"/>
                <w:color w:val="000000"/>
                <w:kern w:val="0"/>
                <w:sz w:val="20"/>
                <w:szCs w:val="20"/>
              </w:rPr>
              <w:br/>
            </w:r>
            <w:r w:rsidRPr="00B76C68">
              <w:rPr>
                <w:rStyle w:val="font31"/>
                <w:rFonts w:ascii="仿宋" w:eastAsia="仿宋" w:hAnsi="仿宋" w:hint="default"/>
              </w:rPr>
              <w:t>应到位资金：按照合同或项目进度要求截至规定时点应落实到具体项目的资金。</w:t>
            </w:r>
          </w:p>
        </w:tc>
      </w:tr>
      <w:tr w:rsidR="00623B04" w:rsidRPr="00B76C68">
        <w:trPr>
          <w:trHeight w:val="224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①是否制定项目管理制度；</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②项目管理制度是否合法、合规、完整；</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①是否已制定或具有相应的项目管理制度；</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②项目管理制度是否合法、合规、完整。</w:t>
            </w:r>
          </w:p>
        </w:tc>
      </w:tr>
      <w:tr w:rsidR="00623B04" w:rsidRPr="00B76C68">
        <w:trPr>
          <w:trHeight w:val="4058"/>
        </w:trPr>
        <w:tc>
          <w:tcPr>
            <w:tcW w:w="416" w:type="dxa"/>
            <w:vMerge/>
            <w:tcBorders>
              <w:top w:val="single" w:sz="4" w:space="0" w:color="auto"/>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①是否按项目管理制度进行管理；</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①是否遵守相关法律法规和项目管理规定；</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②项目调整及支出调整手续是否完备；</w:t>
            </w:r>
          </w:p>
          <w:p w:rsidR="00623B04" w:rsidRPr="00B76C68" w:rsidRDefault="00733B0C">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w:t>
            </w:r>
            <w:r w:rsidR="00A352A6" w:rsidRPr="00B76C68">
              <w:rPr>
                <w:rFonts w:ascii="仿宋" w:eastAsia="仿宋" w:hAnsi="仿宋" w:cs="仿宋_GB2312" w:hint="eastAsia"/>
                <w:color w:val="000000"/>
                <w:kern w:val="0"/>
                <w:sz w:val="20"/>
                <w:szCs w:val="20"/>
              </w:rPr>
              <w:t>项目实施的人员条件、场地设备、信息支撑等是否落实到位。</w:t>
            </w:r>
          </w:p>
        </w:tc>
      </w:tr>
      <w:tr w:rsidR="00623B04" w:rsidRPr="00B76C68" w:rsidTr="00F8790D">
        <w:trPr>
          <w:trHeight w:val="1511"/>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①制定或具有相应的项目质量要求或考核办法；</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②采取了相应的项目质量检查、绩效考评等控制措施；</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③项目档案资料完整。</w:t>
            </w:r>
          </w:p>
        </w:tc>
      </w:tr>
      <w:tr w:rsidR="00623B04" w:rsidRPr="00B76C68" w:rsidTr="00F8790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hint="eastAsia"/>
                <w:color w:val="000000"/>
                <w:kern w:val="0"/>
                <w:sz w:val="20"/>
                <w:szCs w:val="20"/>
              </w:rPr>
              <w:br/>
            </w:r>
            <w:r w:rsidRPr="00B76C68">
              <w:rPr>
                <w:rStyle w:val="font31"/>
                <w:rFonts w:ascii="仿宋" w:eastAsia="仿宋" w:hAnsi="仿宋" w:hint="default"/>
              </w:rPr>
              <w:t>①是否已制定或具有相应的项目资金管理办法；</w:t>
            </w:r>
            <w:r w:rsidRPr="00B76C68">
              <w:rPr>
                <w:rFonts w:ascii="仿宋" w:eastAsia="仿宋" w:hAnsi="仿宋" w:hint="eastAsia"/>
                <w:color w:val="000000"/>
                <w:kern w:val="0"/>
                <w:sz w:val="20"/>
                <w:szCs w:val="20"/>
              </w:rPr>
              <w:br/>
            </w:r>
            <w:r w:rsidRPr="00B76C68">
              <w:rPr>
                <w:rStyle w:val="font31"/>
                <w:rFonts w:ascii="仿宋" w:eastAsia="仿宋" w:hAnsi="仿宋" w:hint="default"/>
              </w:rPr>
              <w:t>②项目资金管理办法是否符合相关财务会计制度的规定。</w:t>
            </w:r>
          </w:p>
        </w:tc>
      </w:tr>
      <w:tr w:rsidR="00623B04" w:rsidRPr="00B76C68" w:rsidTr="00F8790D">
        <w:trPr>
          <w:trHeight w:val="1916"/>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①是否符合国家财经法规和财务管理制度以及有关专项资金管理办法的规定；</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②是否存在截留、挤占、挪用、虚列支出等情况。</w:t>
            </w:r>
          </w:p>
        </w:tc>
      </w:tr>
      <w:tr w:rsidR="00623B04" w:rsidRPr="00B76C68" w:rsidTr="00F8790D">
        <w:trPr>
          <w:trHeight w:val="1957"/>
        </w:trPr>
        <w:tc>
          <w:tcPr>
            <w:tcW w:w="416" w:type="dxa"/>
            <w:vMerge/>
            <w:tcBorders>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sz w:val="20"/>
                <w:szCs w:val="20"/>
              </w:rPr>
            </w:pPr>
            <w:r w:rsidRPr="00B76C68">
              <w:rPr>
                <w:rFonts w:ascii="仿宋" w:eastAsia="仿宋" w:hAnsi="仿宋" w:cs="仿宋_GB2312" w:hint="eastAsia"/>
                <w:color w:val="000000"/>
                <w:kern w:val="0"/>
                <w:sz w:val="20"/>
                <w:szCs w:val="20"/>
              </w:rPr>
              <w:t>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①项目的重大开支是否经过集体决策和评估认证；</w:t>
            </w:r>
          </w:p>
          <w:p w:rsidR="00623B04" w:rsidRPr="00B76C68" w:rsidRDefault="00F8790D" w:rsidP="00F8790D">
            <w:pPr>
              <w:widowControl/>
              <w:jc w:val="left"/>
              <w:textAlignment w:val="center"/>
              <w:rPr>
                <w:rStyle w:val="font31"/>
                <w:rFonts w:ascii="仿宋" w:eastAsia="仿宋" w:hAnsi="仿宋" w:cs="仿宋_GB2312" w:hint="default"/>
              </w:rPr>
            </w:pPr>
            <w:r w:rsidRPr="00B76C68">
              <w:rPr>
                <w:rFonts w:ascii="仿宋" w:eastAsia="仿宋" w:hAnsi="仿宋" w:cs="仿宋_GB2312" w:hint="eastAsia"/>
                <w:color w:val="000000"/>
                <w:kern w:val="0"/>
                <w:sz w:val="20"/>
                <w:szCs w:val="20"/>
              </w:rPr>
              <w:t>②资金的拨付是否有完整的审批程序和手续。</w:t>
            </w:r>
          </w:p>
        </w:tc>
      </w:tr>
      <w:tr w:rsidR="00623B04" w:rsidRPr="00B76C68">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23B04" w:rsidRPr="00B76C68" w:rsidRDefault="00A352A6">
            <w:pPr>
              <w:jc w:val="left"/>
              <w:rPr>
                <w:rStyle w:val="font21"/>
                <w:rFonts w:ascii="仿宋" w:eastAsia="仿宋" w:hAnsi="仿宋"/>
              </w:rPr>
            </w:pPr>
            <w:r w:rsidRPr="00B76C68">
              <w:rPr>
                <w:rStyle w:val="font21"/>
                <w:rFonts w:ascii="仿宋" w:eastAsia="仿宋" w:hAnsi="仿宋" w:hint="eastAsia"/>
              </w:rPr>
              <w:t>项目产出</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733B0C" w:rsidP="00C16665">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重点项目招商引资签约个数（</w:t>
            </w:r>
            <w:r w:rsidR="00C16665">
              <w:rPr>
                <w:rFonts w:ascii="仿宋" w:eastAsia="仿宋" w:hAnsi="仿宋" w:cs="楷体_GB2312" w:hint="eastAsia"/>
                <w:kern w:val="0"/>
                <w:sz w:val="20"/>
                <w:szCs w:val="20"/>
              </w:rPr>
              <w:t>18</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733B0C">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招商引资工作是否达成签约项目的个数</w:t>
            </w:r>
          </w:p>
        </w:tc>
        <w:tc>
          <w:tcPr>
            <w:tcW w:w="4302" w:type="dxa"/>
            <w:tcBorders>
              <w:top w:val="single" w:sz="4" w:space="0" w:color="auto"/>
              <w:left w:val="nil"/>
              <w:bottom w:val="single" w:sz="4" w:space="0" w:color="auto"/>
              <w:right w:val="single" w:sz="4" w:space="0" w:color="auto"/>
            </w:tcBorders>
            <w:vAlign w:val="center"/>
          </w:tcPr>
          <w:p w:rsidR="00733B0C" w:rsidRDefault="00733B0C" w:rsidP="00733B0C">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B76C68" w:rsidRDefault="00C16665" w:rsidP="00733B0C">
            <w:pPr>
              <w:widowControl/>
              <w:jc w:val="left"/>
              <w:textAlignment w:val="center"/>
              <w:rPr>
                <w:rFonts w:ascii="仿宋" w:eastAsia="仿宋" w:hAnsi="仿宋" w:cs="仿宋_GB2312"/>
                <w:color w:val="000000"/>
                <w:kern w:val="0"/>
                <w:sz w:val="20"/>
                <w:szCs w:val="20"/>
              </w:rPr>
            </w:pPr>
            <w:r>
              <w:rPr>
                <w:rFonts w:ascii="仿宋" w:eastAsia="仿宋" w:hAnsi="仿宋" w:cs="仿宋_GB2312" w:hint="eastAsia"/>
                <w:color w:val="000000"/>
                <w:kern w:val="0"/>
                <w:sz w:val="20"/>
                <w:szCs w:val="20"/>
              </w:rPr>
              <w:t>全年项目实际完成</w:t>
            </w:r>
          </w:p>
          <w:p w:rsidR="00733B0C" w:rsidRDefault="00733B0C" w:rsidP="00733B0C">
            <w:pPr>
              <w:widowControl/>
              <w:jc w:val="left"/>
              <w:textAlignment w:val="center"/>
              <w:rPr>
                <w:rFonts w:ascii="仿宋" w:eastAsia="仿宋" w:hAnsi="仿宋" w:cs="楷体_GB2312"/>
                <w:color w:val="000000"/>
                <w:kern w:val="0"/>
                <w:sz w:val="20"/>
                <w:szCs w:val="20"/>
              </w:rPr>
            </w:pPr>
            <w:r w:rsidRPr="00B76C68">
              <w:rPr>
                <w:rFonts w:ascii="仿宋" w:eastAsia="仿宋" w:hAnsi="仿宋" w:cs="仿宋_GB2312" w:hint="eastAsia"/>
                <w:color w:val="000000"/>
                <w:kern w:val="0"/>
                <w:sz w:val="20"/>
                <w:szCs w:val="20"/>
              </w:rPr>
              <w:t>①</w:t>
            </w:r>
            <w:r w:rsidRPr="00733B0C">
              <w:rPr>
                <w:rFonts w:ascii="仿宋" w:eastAsia="仿宋" w:hAnsi="仿宋" w:cs="楷体_GB2312" w:hint="eastAsia"/>
                <w:color w:val="000000"/>
                <w:kern w:val="0"/>
                <w:sz w:val="20"/>
                <w:szCs w:val="20"/>
              </w:rPr>
              <w:t>100亿以上项目1个;</w:t>
            </w:r>
          </w:p>
          <w:p w:rsidR="00733B0C" w:rsidRDefault="00733B0C" w:rsidP="00733B0C">
            <w:pPr>
              <w:widowControl/>
              <w:jc w:val="left"/>
              <w:textAlignment w:val="center"/>
              <w:rPr>
                <w:rFonts w:ascii="仿宋" w:eastAsia="仿宋" w:hAnsi="仿宋" w:cs="楷体_GB2312"/>
                <w:color w:val="000000"/>
                <w:kern w:val="0"/>
                <w:sz w:val="20"/>
                <w:szCs w:val="20"/>
              </w:rPr>
            </w:pPr>
            <w:r w:rsidRPr="00B76C68">
              <w:rPr>
                <w:rFonts w:ascii="仿宋" w:eastAsia="仿宋" w:hAnsi="仿宋" w:cs="仿宋_GB2312" w:hint="eastAsia"/>
                <w:color w:val="000000"/>
                <w:kern w:val="0"/>
                <w:sz w:val="20"/>
                <w:szCs w:val="20"/>
              </w:rPr>
              <w:t>②</w:t>
            </w:r>
            <w:r w:rsidRPr="00733B0C">
              <w:rPr>
                <w:rFonts w:ascii="仿宋" w:eastAsia="仿宋" w:hAnsi="仿宋" w:cs="楷体_GB2312" w:hint="eastAsia"/>
                <w:color w:val="000000"/>
                <w:kern w:val="0"/>
                <w:sz w:val="20"/>
                <w:szCs w:val="20"/>
              </w:rPr>
              <w:t>10-30亿项目3个</w:t>
            </w:r>
          </w:p>
          <w:p w:rsidR="00623B04" w:rsidRPr="00B76C68" w:rsidRDefault="00733B0C" w:rsidP="00733B0C">
            <w:pPr>
              <w:widowControl/>
              <w:jc w:val="left"/>
              <w:textAlignment w:val="center"/>
              <w:rPr>
                <w:rFonts w:ascii="仿宋" w:eastAsia="仿宋" w:hAnsi="仿宋" w:cs="楷体_GB2312"/>
                <w:color w:val="000000"/>
                <w:kern w:val="0"/>
                <w:sz w:val="20"/>
                <w:szCs w:val="20"/>
              </w:rPr>
            </w:pPr>
            <w:r w:rsidRPr="00B76C68">
              <w:rPr>
                <w:rFonts w:ascii="仿宋" w:eastAsia="仿宋" w:hAnsi="仿宋" w:cs="仿宋_GB2312" w:hint="eastAsia"/>
                <w:color w:val="000000"/>
                <w:kern w:val="0"/>
                <w:sz w:val="20"/>
                <w:szCs w:val="20"/>
              </w:rPr>
              <w:t>③</w:t>
            </w:r>
            <w:r w:rsidRPr="00733B0C">
              <w:rPr>
                <w:rFonts w:ascii="仿宋" w:eastAsia="仿宋" w:hAnsi="仿宋" w:cs="楷体_GB2312" w:hint="eastAsia"/>
                <w:color w:val="000000"/>
                <w:kern w:val="0"/>
                <w:sz w:val="20"/>
                <w:szCs w:val="20"/>
              </w:rPr>
              <w:t>1-5亿项目4个</w:t>
            </w:r>
          </w:p>
        </w:tc>
      </w:tr>
      <w:tr w:rsidR="00C16665" w:rsidRPr="00B76C68">
        <w:trPr>
          <w:trHeight w:val="1300"/>
        </w:trPr>
        <w:tc>
          <w:tcPr>
            <w:tcW w:w="416" w:type="dxa"/>
            <w:vMerge/>
            <w:tcBorders>
              <w:left w:val="single" w:sz="4" w:space="0" w:color="auto"/>
              <w:right w:val="single" w:sz="4" w:space="0" w:color="auto"/>
            </w:tcBorders>
            <w:shd w:val="clear" w:color="000000" w:fill="FFFFFF"/>
            <w:vAlign w:val="center"/>
          </w:tcPr>
          <w:p w:rsidR="00C16665" w:rsidRPr="00B76C68" w:rsidRDefault="00C16665">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Default="00C16665" w:rsidP="00733B0C">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实际到位资金（18）</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C16665">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实际到位资金是否达到年初目标</w:t>
            </w:r>
            <w:r w:rsidR="00971B46">
              <w:rPr>
                <w:rFonts w:ascii="仿宋" w:eastAsia="仿宋" w:hAnsi="仿宋" w:cs="楷体_GB2312" w:hint="eastAsia"/>
                <w:color w:val="000000"/>
                <w:kern w:val="0"/>
                <w:sz w:val="20"/>
                <w:szCs w:val="20"/>
              </w:rPr>
              <w:t>102亿</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C16665" w:rsidRDefault="00C16665">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全年实际完成到位资金87.7亿元</w:t>
            </w:r>
          </w:p>
        </w:tc>
      </w:tr>
      <w:tr w:rsidR="00623B04" w:rsidRPr="00B76C68">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jc w:val="center"/>
              <w:rPr>
                <w:rStyle w:val="font21"/>
                <w:rFonts w:ascii="仿宋" w:eastAsia="仿宋" w:hAnsi="仿宋"/>
              </w:rPr>
            </w:pPr>
            <w:r w:rsidRPr="00B76C68">
              <w:rPr>
                <w:rStyle w:val="font21"/>
                <w:rFonts w:ascii="仿宋" w:eastAsia="仿宋" w:hAnsi="仿宋" w:hint="eastAsia"/>
              </w:rPr>
              <w:t>项目效益</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rsidP="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园区产业能力达成度（</w:t>
            </w:r>
            <w:r w:rsidR="00C16665">
              <w:rPr>
                <w:rFonts w:ascii="仿宋" w:eastAsia="仿宋" w:hAnsi="仿宋" w:cs="楷体_GB2312" w:hint="eastAsia"/>
                <w:color w:val="000000"/>
                <w:kern w:val="0"/>
                <w:sz w:val="20"/>
                <w:szCs w:val="20"/>
              </w:rPr>
              <w:t>8</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项目实施后，本年度园区产业能力及年度达成情况，用以反映项目实施带来的经济效益。</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项目实施后，本年度园区产业能力及年度达成情况，用以反映项目实施带来的经济效益。</w:t>
            </w:r>
          </w:p>
        </w:tc>
      </w:tr>
      <w:tr w:rsidR="00C16665" w:rsidRPr="00B76C68">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C16665" w:rsidRPr="00B76C68" w:rsidRDefault="00C16665">
            <w:pPr>
              <w:jc w:val="center"/>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引进外资额达成（8分）</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w:t>
            </w:r>
            <w:r>
              <w:rPr>
                <w:rFonts w:ascii="仿宋" w:eastAsia="仿宋" w:hAnsi="仿宋" w:cs="楷体_GB2312" w:hint="eastAsia"/>
                <w:color w:val="000000"/>
                <w:kern w:val="0"/>
                <w:sz w:val="20"/>
                <w:szCs w:val="20"/>
              </w:rPr>
              <w:t>助力完成引进外资额</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C16665" w:rsidRPr="00B76C68" w:rsidRDefault="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w:t>
            </w:r>
            <w:r>
              <w:rPr>
                <w:rFonts w:ascii="仿宋" w:eastAsia="仿宋" w:hAnsi="仿宋" w:cs="楷体_GB2312" w:hint="eastAsia"/>
                <w:color w:val="000000"/>
                <w:kern w:val="0"/>
                <w:sz w:val="20"/>
                <w:szCs w:val="20"/>
              </w:rPr>
              <w:t>助力完成引进外资额</w:t>
            </w:r>
          </w:p>
        </w:tc>
      </w:tr>
      <w:tr w:rsidR="00623B04" w:rsidRPr="00B76C68">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rsidP="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宣传方式多样性（</w:t>
            </w:r>
            <w:r w:rsidR="00C16665">
              <w:rPr>
                <w:rFonts w:ascii="仿宋" w:eastAsia="仿宋" w:hAnsi="仿宋" w:cs="楷体_GB2312" w:hint="eastAsia"/>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项目实施后，项目实施单位的宣传方式、广度、深度等工作情况，用以反映项目实施带来的社会效益。</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是否采用招商宣传册、宣传展板、宣传片、网站、电视新闻等宣传方式宣传园区。</w:t>
            </w:r>
          </w:p>
        </w:tc>
      </w:tr>
      <w:tr w:rsidR="00623B04" w:rsidRPr="00B76C68" w:rsidTr="0019502F">
        <w:trPr>
          <w:trHeight w:val="204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C16665">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企业满意度（4分）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C16665">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w:t>
            </w:r>
            <w:r>
              <w:rPr>
                <w:rFonts w:ascii="仿宋" w:eastAsia="仿宋" w:hAnsi="仿宋" w:cs="楷体_GB2312" w:hint="eastAsia"/>
                <w:color w:val="000000"/>
                <w:kern w:val="0"/>
                <w:sz w:val="20"/>
                <w:szCs w:val="20"/>
              </w:rPr>
              <w:t>服务对象满意程度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C16665"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r>
              <w:rPr>
                <w:rFonts w:ascii="仿宋" w:eastAsia="仿宋" w:hAnsi="仿宋" w:cs="楷体_GB2312" w:hint="eastAsia"/>
                <w:color w:val="000000"/>
                <w:kern w:val="0"/>
                <w:sz w:val="20"/>
                <w:szCs w:val="20"/>
              </w:rPr>
              <w:t>服务对象满意率达100%</w:t>
            </w:r>
          </w:p>
        </w:tc>
      </w:tr>
    </w:tbl>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具体指标目标值、绩效标准、评分细则如下表所示：</w:t>
      </w:r>
    </w:p>
    <w:tbl>
      <w:tblPr>
        <w:tblW w:w="8664" w:type="dxa"/>
        <w:tblInd w:w="91" w:type="dxa"/>
        <w:tblLayout w:type="fixed"/>
        <w:tblLook w:val="04A0"/>
      </w:tblPr>
      <w:tblGrid>
        <w:gridCol w:w="580"/>
        <w:gridCol w:w="1705"/>
        <w:gridCol w:w="1135"/>
        <w:gridCol w:w="660"/>
        <w:gridCol w:w="4584"/>
      </w:tblGrid>
      <w:tr w:rsidR="00623B04" w:rsidRPr="00B76C68">
        <w:trPr>
          <w:trHeight w:val="703"/>
          <w:tblHeader/>
        </w:trPr>
        <w:tc>
          <w:tcPr>
            <w:tcW w:w="22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参考值</w:t>
            </w:r>
            <w:r w:rsidRPr="00B76C68">
              <w:rPr>
                <w:rFonts w:ascii="仿宋" w:eastAsia="仿宋" w:hAnsi="仿宋" w:cs="宋体" w:hint="eastAsia"/>
                <w:b/>
                <w:bCs/>
                <w:color w:val="000000" w:themeColor="text1"/>
                <w:kern w:val="0"/>
                <w:sz w:val="20"/>
                <w:szCs w:val="20"/>
              </w:rPr>
              <w:br/>
              <w:t>（目标值）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绩效标准</w:t>
            </w: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评分细则</w:t>
            </w:r>
          </w:p>
        </w:tc>
      </w:tr>
      <w:tr w:rsidR="00623B04" w:rsidRPr="00B76C68" w:rsidTr="00F8790D">
        <w:trPr>
          <w:trHeight w:val="2257"/>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70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rsidR="00623B04" w:rsidRPr="00B76C68" w:rsidTr="00F8790D">
        <w:trPr>
          <w:trHeight w:val="16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项目设定长期目标、年度目标和绩效指标，计1分；</w:t>
            </w:r>
          </w:p>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目标和指标的设计符合目标管理规范，计1分；</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绩效目标设立具有合理性、可测性，计1分。</w:t>
            </w:r>
          </w:p>
        </w:tc>
      </w:tr>
      <w:tr w:rsidR="00623B04" w:rsidRPr="00B76C68" w:rsidTr="0019502F">
        <w:trPr>
          <w:trHeight w:val="1515"/>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资金到位率=（实际到位资金/计划投入资金）×100%，达到100%计3分，每降低10%，扣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trPr>
          <w:trHeight w:val="1620"/>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到位及时率=（及时到位资金/应到位资金）×100%，达到100%计4分，每降低10%，扣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rsidTr="0019502F">
        <w:trPr>
          <w:trHeight w:val="1828"/>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项目实施单位已制定或具有相应的业务管理制度，计2分；</w:t>
            </w:r>
            <w:r w:rsidRPr="00B76C68">
              <w:rPr>
                <w:rFonts w:ascii="仿宋" w:eastAsia="仿宋" w:hAnsi="仿宋" w:cs="楷体_GB2312" w:hint="eastAsia"/>
                <w:color w:val="000000"/>
                <w:kern w:val="0"/>
                <w:sz w:val="20"/>
                <w:szCs w:val="20"/>
              </w:rPr>
              <w:br/>
              <w:t>业务管理制度是否合法、合规、完整，计2分。</w:t>
            </w:r>
          </w:p>
        </w:tc>
      </w:tr>
      <w:tr w:rsidR="00623B04" w:rsidRPr="00B76C68" w:rsidTr="0019502F">
        <w:trPr>
          <w:trHeight w:val="2086"/>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项目实施过程严格执行项目管理程序及相应的项目管理制度，如：政府采购管理办法、机关文件管理流程、办公用品管理办法、接线员行为规范、内务管理办法等，计4分。</w:t>
            </w:r>
          </w:p>
        </w:tc>
      </w:tr>
      <w:tr w:rsidR="00623B04" w:rsidRPr="00B76C68" w:rsidTr="0019502F">
        <w:trPr>
          <w:trHeight w:val="18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制定并采取了相应的项目质量检查、绩效考评等控制措施，计2分；                                                                                                                                                  项目档案资料完整并及时整理归档，计2分。</w:t>
            </w:r>
          </w:p>
        </w:tc>
      </w:tr>
      <w:tr w:rsidR="00623B04" w:rsidRPr="00B76C68" w:rsidTr="0019502F">
        <w:trPr>
          <w:trHeight w:val="1980"/>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项目实施单位已制定或具有相应的财务管理制度，如预算管理办法、收入管理办法、支出管理办法等，计3分；                                                                                                                                    项目资金管理办法符合相关财务会计制度的规定，计1分。</w:t>
            </w:r>
          </w:p>
        </w:tc>
      </w:tr>
      <w:tr w:rsidR="00623B04" w:rsidRPr="00B76C68" w:rsidTr="0019502F">
        <w:trPr>
          <w:trHeight w:val="182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项目支出符合国家财经法规和财务管理制度以及有关专项资金管理办法的规定，计2分；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不存在截留、挤占、挪用、虚列支出等情况，计2分。</w:t>
            </w:r>
          </w:p>
        </w:tc>
      </w:tr>
      <w:tr w:rsidR="00623B04" w:rsidRPr="00B76C68" w:rsidTr="0019502F">
        <w:trPr>
          <w:trHeight w:val="1551"/>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对于项目的重大开支，项目实施单位有进行集体决策和评估认证计3分；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资金的拨付有完整的审批程序和手续，计3分。</w:t>
            </w:r>
          </w:p>
        </w:tc>
      </w:tr>
      <w:tr w:rsidR="009B1840" w:rsidRPr="00B76C68">
        <w:trPr>
          <w:trHeight w:val="1842"/>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9B1840" w:rsidRPr="00B76C68" w:rsidRDefault="009B1840">
            <w:pPr>
              <w:jc w:val="left"/>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项目产出</w:t>
            </w:r>
          </w:p>
        </w:tc>
        <w:tc>
          <w:tcPr>
            <w:tcW w:w="170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重点项目招商引资签约个数（18</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1135"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9B1840" w:rsidRPr="00B76C68" w:rsidRDefault="00971B46">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按计划完成招商引资项目，计18分。</w:t>
            </w:r>
          </w:p>
        </w:tc>
      </w:tr>
      <w:tr w:rsidR="009B1840" w:rsidRPr="00B76C68">
        <w:trPr>
          <w:trHeight w:val="1860"/>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9B1840" w:rsidRPr="00B76C68" w:rsidRDefault="009B1840">
            <w:pPr>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9B1840" w:rsidRDefault="009B1840" w:rsidP="009B1840">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实际到位资金（18）</w:t>
            </w:r>
          </w:p>
        </w:tc>
        <w:tc>
          <w:tcPr>
            <w:tcW w:w="1135" w:type="dxa"/>
            <w:tcBorders>
              <w:top w:val="nil"/>
              <w:left w:val="nil"/>
              <w:bottom w:val="single" w:sz="4" w:space="0" w:color="auto"/>
              <w:right w:val="single" w:sz="4" w:space="0" w:color="auto"/>
            </w:tcBorders>
            <w:shd w:val="clear" w:color="auto" w:fill="auto"/>
            <w:vAlign w:val="center"/>
          </w:tcPr>
          <w:p w:rsidR="009B1840" w:rsidRPr="00971B46" w:rsidRDefault="009B1840" w:rsidP="00971B46">
            <w:pPr>
              <w:widowControl/>
              <w:jc w:val="center"/>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w:t>
            </w:r>
            <w:r w:rsidR="00971B46">
              <w:rPr>
                <w:rFonts w:ascii="仿宋" w:eastAsia="仿宋" w:hAnsi="仿宋" w:cs="楷体_GB2312" w:hint="eastAsia"/>
                <w:color w:val="000000"/>
                <w:kern w:val="0"/>
                <w:sz w:val="20"/>
                <w:szCs w:val="20"/>
              </w:rPr>
              <w:t>85</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9B1840" w:rsidRPr="00B76C68" w:rsidRDefault="00971B46" w:rsidP="00971B46">
            <w:pPr>
              <w:widowControl/>
              <w:jc w:val="left"/>
              <w:textAlignment w:val="center"/>
              <w:rPr>
                <w:rFonts w:ascii="仿宋" w:eastAsia="仿宋" w:hAnsi="仿宋" w:cs="宋体"/>
                <w:color w:val="000000" w:themeColor="text1"/>
                <w:kern w:val="0"/>
                <w:sz w:val="20"/>
                <w:szCs w:val="20"/>
              </w:rPr>
            </w:pPr>
            <w:r>
              <w:rPr>
                <w:rFonts w:ascii="仿宋" w:eastAsia="仿宋" w:hAnsi="仿宋" w:cs="宋体" w:hint="eastAsia"/>
                <w:color w:val="000000" w:themeColor="text1"/>
                <w:kern w:val="0"/>
                <w:sz w:val="20"/>
                <w:szCs w:val="20"/>
              </w:rPr>
              <w:t>年初目标102亿元，</w:t>
            </w:r>
            <w:r>
              <w:rPr>
                <w:rFonts w:ascii="仿宋" w:eastAsia="仿宋" w:hAnsi="仿宋" w:cs="楷体_GB2312" w:hint="eastAsia"/>
                <w:color w:val="000000"/>
                <w:kern w:val="0"/>
                <w:sz w:val="20"/>
                <w:szCs w:val="20"/>
              </w:rPr>
              <w:t>全年实际完成到位资金87.7亿元，计11.5分。</w:t>
            </w:r>
          </w:p>
        </w:tc>
      </w:tr>
      <w:tr w:rsidR="009B1840" w:rsidRPr="00B76C68" w:rsidTr="00F8790D">
        <w:trPr>
          <w:trHeight w:val="114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9B1840" w:rsidRPr="00B76C68" w:rsidRDefault="009B1840">
            <w:pPr>
              <w:jc w:val="center"/>
              <w:rPr>
                <w:rFonts w:ascii="仿宋" w:eastAsia="仿宋" w:hAnsi="仿宋" w:cs="宋体"/>
                <w:color w:val="000000" w:themeColor="text1"/>
                <w:kern w:val="0"/>
                <w:sz w:val="20"/>
                <w:szCs w:val="20"/>
              </w:rPr>
            </w:pPr>
            <w:r w:rsidRPr="00B76C68">
              <w:rPr>
                <w:rStyle w:val="font21"/>
                <w:rFonts w:ascii="仿宋" w:eastAsia="仿宋" w:hAnsi="仿宋" w:hint="eastAsia"/>
              </w:rPr>
              <w:t>项目效益</w:t>
            </w:r>
          </w:p>
        </w:tc>
        <w:tc>
          <w:tcPr>
            <w:tcW w:w="1705" w:type="dxa"/>
            <w:tcBorders>
              <w:top w:val="single" w:sz="4" w:space="0" w:color="auto"/>
              <w:left w:val="nil"/>
              <w:bottom w:val="single" w:sz="4" w:space="0" w:color="auto"/>
              <w:right w:val="single" w:sz="4" w:space="0" w:color="auto"/>
            </w:tcBorders>
            <w:shd w:val="clear" w:color="auto" w:fill="auto"/>
            <w:vAlign w:val="center"/>
          </w:tcPr>
          <w:p w:rsidR="009B1840" w:rsidRPr="00B76C68" w:rsidRDefault="009B1840" w:rsidP="009B184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园区产业能力达成度（</w:t>
            </w:r>
            <w:r>
              <w:rPr>
                <w:rFonts w:ascii="仿宋" w:eastAsia="仿宋" w:hAnsi="仿宋" w:cs="楷体_GB2312" w:hint="eastAsia"/>
                <w:color w:val="000000"/>
                <w:kern w:val="0"/>
                <w:sz w:val="20"/>
                <w:szCs w:val="20"/>
              </w:rPr>
              <w:t>8</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9B1840" w:rsidRPr="00B76C68" w:rsidRDefault="009B1840" w:rsidP="00971B4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≥9</w:t>
            </w:r>
            <w:r w:rsidR="00971B46">
              <w:rPr>
                <w:rFonts w:ascii="仿宋" w:eastAsia="仿宋" w:hAnsi="仿宋" w:cs="楷体_GB2312" w:hint="eastAsia"/>
                <w:color w:val="000000"/>
                <w:kern w:val="0"/>
                <w:sz w:val="20"/>
                <w:szCs w:val="20"/>
              </w:rPr>
              <w:t>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9B1840" w:rsidRPr="00B76C68" w:rsidRDefault="009B1840" w:rsidP="00971B4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本年度</w:t>
            </w:r>
            <w:r>
              <w:rPr>
                <w:rFonts w:ascii="仿宋" w:eastAsia="仿宋" w:hAnsi="仿宋" w:cs="宋体" w:hint="eastAsia"/>
                <w:color w:val="000000"/>
                <w:kern w:val="0"/>
                <w:sz w:val="20"/>
                <w:szCs w:val="20"/>
              </w:rPr>
              <w:t>目标</w:t>
            </w:r>
            <w:r w:rsidRPr="00B76C68">
              <w:rPr>
                <w:rFonts w:ascii="仿宋" w:eastAsia="仿宋" w:hAnsi="仿宋" w:cs="宋体" w:hint="eastAsia"/>
                <w:color w:val="000000"/>
                <w:kern w:val="0"/>
                <w:sz w:val="20"/>
                <w:szCs w:val="20"/>
              </w:rPr>
              <w:t>规模以上总产值达</w:t>
            </w:r>
            <w:r>
              <w:rPr>
                <w:rFonts w:ascii="仿宋" w:eastAsia="仿宋" w:hAnsi="仿宋" w:cs="宋体" w:hint="eastAsia"/>
                <w:color w:val="000000"/>
                <w:kern w:val="0"/>
                <w:sz w:val="20"/>
                <w:szCs w:val="20"/>
              </w:rPr>
              <w:t>215</w:t>
            </w:r>
            <w:r w:rsidRPr="00B76C68">
              <w:rPr>
                <w:rFonts w:ascii="仿宋" w:eastAsia="仿宋" w:hAnsi="仿宋" w:cs="宋体" w:hint="eastAsia"/>
                <w:color w:val="000000"/>
                <w:kern w:val="0"/>
                <w:sz w:val="20"/>
                <w:szCs w:val="20"/>
              </w:rPr>
              <w:t>亿元，达成率</w:t>
            </w:r>
            <w:r w:rsidR="00971B46">
              <w:rPr>
                <w:rFonts w:ascii="仿宋" w:eastAsia="仿宋" w:hAnsi="仿宋" w:cs="宋体" w:hint="eastAsia"/>
                <w:color w:val="000000"/>
                <w:kern w:val="0"/>
                <w:sz w:val="20"/>
                <w:szCs w:val="20"/>
              </w:rPr>
              <w:t>为92.30</w:t>
            </w:r>
            <w:r w:rsidRPr="00B76C68">
              <w:rPr>
                <w:rFonts w:ascii="仿宋" w:eastAsia="仿宋" w:hAnsi="仿宋" w:cs="宋体" w:hint="eastAsia"/>
                <w:color w:val="000000"/>
                <w:kern w:val="0"/>
                <w:sz w:val="20"/>
                <w:szCs w:val="20"/>
              </w:rPr>
              <w:t>，计</w:t>
            </w:r>
            <w:r w:rsidR="00971B46">
              <w:rPr>
                <w:rFonts w:ascii="仿宋" w:eastAsia="仿宋" w:hAnsi="仿宋" w:cs="宋体" w:hint="eastAsia"/>
                <w:color w:val="000000"/>
                <w:kern w:val="0"/>
                <w:sz w:val="20"/>
                <w:szCs w:val="20"/>
              </w:rPr>
              <w:t>5.5</w:t>
            </w:r>
            <w:r w:rsidRPr="00B76C68">
              <w:rPr>
                <w:rFonts w:ascii="仿宋" w:eastAsia="仿宋" w:hAnsi="仿宋" w:cs="宋体" w:hint="eastAsia"/>
                <w:color w:val="000000"/>
                <w:kern w:val="0"/>
                <w:sz w:val="20"/>
                <w:szCs w:val="20"/>
              </w:rPr>
              <w:t>分。</w:t>
            </w:r>
          </w:p>
        </w:tc>
      </w:tr>
      <w:tr w:rsidR="009B1840" w:rsidRPr="00B76C68" w:rsidTr="00F8790D">
        <w:trPr>
          <w:trHeight w:val="1087"/>
        </w:trPr>
        <w:tc>
          <w:tcPr>
            <w:tcW w:w="58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9B1840" w:rsidRPr="00B76C68" w:rsidRDefault="009B1840">
            <w:pPr>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引进外资额达成（8分）</w:t>
            </w:r>
          </w:p>
        </w:tc>
        <w:tc>
          <w:tcPr>
            <w:tcW w:w="113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100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Pr>
                <w:rFonts w:ascii="仿宋" w:eastAsia="仿宋" w:hAnsi="仿宋" w:cs="宋体" w:hint="eastAsia"/>
                <w:color w:val="000000"/>
                <w:kern w:val="0"/>
                <w:sz w:val="20"/>
                <w:szCs w:val="20"/>
              </w:rPr>
              <w:t>引进外资额计划1.65亿美元，实际完成1.65亿美元，计8分</w:t>
            </w:r>
            <w:r w:rsidRPr="00B76C68">
              <w:rPr>
                <w:rFonts w:ascii="仿宋" w:eastAsia="仿宋" w:hAnsi="仿宋" w:cs="宋体" w:hint="eastAsia"/>
                <w:color w:val="000000"/>
                <w:kern w:val="0"/>
                <w:sz w:val="20"/>
                <w:szCs w:val="20"/>
              </w:rPr>
              <w:t>。</w:t>
            </w:r>
          </w:p>
        </w:tc>
      </w:tr>
      <w:tr w:rsidR="009B1840" w:rsidRPr="00B76C68">
        <w:trPr>
          <w:trHeight w:val="720"/>
        </w:trPr>
        <w:tc>
          <w:tcPr>
            <w:tcW w:w="580" w:type="dxa"/>
            <w:vMerge/>
            <w:tcBorders>
              <w:top w:val="nil"/>
              <w:left w:val="single" w:sz="4" w:space="0" w:color="auto"/>
              <w:bottom w:val="nil"/>
              <w:right w:val="single" w:sz="4" w:space="0" w:color="auto"/>
            </w:tcBorders>
            <w:shd w:val="clear" w:color="000000" w:fill="FFFFFF"/>
            <w:vAlign w:val="center"/>
          </w:tcPr>
          <w:p w:rsidR="009B1840" w:rsidRPr="00B76C68" w:rsidRDefault="009B1840">
            <w:pPr>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宣传方式多样性（</w:t>
            </w:r>
            <w:r>
              <w:rPr>
                <w:rFonts w:ascii="仿宋" w:eastAsia="仿宋" w:hAnsi="仿宋" w:cs="楷体_GB2312" w:hint="eastAsia"/>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ind w:firstLineChars="100" w:firstLine="200"/>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100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9B1840" w:rsidRPr="00B76C68" w:rsidRDefault="009B1840">
            <w:pP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招商引资宣传</w:t>
            </w:r>
            <w:r w:rsidRPr="00B76C68">
              <w:rPr>
                <w:rFonts w:ascii="仿宋" w:eastAsia="仿宋" w:hAnsi="仿宋" w:cs="楷体_GB2312" w:hint="eastAsia"/>
                <w:color w:val="000000"/>
                <w:kern w:val="0"/>
                <w:sz w:val="20"/>
                <w:szCs w:val="20"/>
              </w:rPr>
              <w:t>，有显著的社会效益转化，计4分。</w:t>
            </w:r>
          </w:p>
        </w:tc>
      </w:tr>
      <w:tr w:rsidR="009B1840" w:rsidRPr="00B76C68" w:rsidTr="00F8790D">
        <w:trPr>
          <w:trHeight w:val="960"/>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9B1840" w:rsidRPr="00B76C68" w:rsidRDefault="009B1840">
            <w:pPr>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企业满意度（4分）</w:t>
            </w:r>
          </w:p>
        </w:tc>
        <w:tc>
          <w:tcPr>
            <w:tcW w:w="1135" w:type="dxa"/>
            <w:tcBorders>
              <w:top w:val="nil"/>
              <w:left w:val="nil"/>
              <w:bottom w:val="single" w:sz="4" w:space="0" w:color="auto"/>
              <w:right w:val="single" w:sz="4" w:space="0" w:color="auto"/>
            </w:tcBorders>
            <w:shd w:val="clear" w:color="auto" w:fill="auto"/>
            <w:vAlign w:val="center"/>
          </w:tcPr>
          <w:p w:rsidR="009B1840" w:rsidRPr="00B76C68" w:rsidRDefault="009B1840" w:rsidP="009B1840">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100</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9B1840" w:rsidRPr="00B76C68" w:rsidRDefault="009B184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采用宣传资料、宣传展板、宣传片、网站、电视新闻等宣传方式宣传园区，每采用一种，计1分。</w:t>
            </w:r>
          </w:p>
        </w:tc>
      </w:tr>
    </w:tbl>
    <w:p w:rsidR="00623B04" w:rsidRPr="00B76C68" w:rsidRDefault="00623B04">
      <w:pPr>
        <w:spacing w:line="360" w:lineRule="auto"/>
        <w:ind w:firstLine="482"/>
        <w:rPr>
          <w:rFonts w:ascii="仿宋" w:eastAsia="仿宋" w:hAnsi="仿宋" w:cs="Arial Narrow"/>
          <w:sz w:val="24"/>
          <w:szCs w:val="21"/>
        </w:rPr>
      </w:pP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55" w:name="_Toc7257"/>
      <w:bookmarkStart w:id="56" w:name="_Toc6717"/>
      <w:r w:rsidRPr="00B76C68">
        <w:rPr>
          <w:rFonts w:ascii="仿宋" w:eastAsia="仿宋" w:hAnsi="仿宋" w:cs="Arial Narrow" w:hint="eastAsia"/>
          <w:b/>
          <w:bCs/>
          <w:color w:val="000000" w:themeColor="text1"/>
          <w:sz w:val="24"/>
        </w:rPr>
        <w:t>（三）绩效分析及评价结论</w:t>
      </w:r>
      <w:bookmarkEnd w:id="55"/>
      <w:bookmarkEnd w:id="56"/>
    </w:p>
    <w:p w:rsidR="00623B04" w:rsidRPr="00B76C68" w:rsidRDefault="00A352A6">
      <w:pPr>
        <w:snapToGrid w:val="0"/>
        <w:spacing w:line="360" w:lineRule="auto"/>
        <w:ind w:firstLineChars="200" w:firstLine="480"/>
        <w:outlineLvl w:val="2"/>
        <w:rPr>
          <w:rFonts w:ascii="仿宋" w:eastAsia="仿宋" w:hAnsi="仿宋" w:cs="Arial Narrow"/>
          <w:color w:val="000000" w:themeColor="text1"/>
          <w:sz w:val="24"/>
        </w:rPr>
      </w:pPr>
      <w:bookmarkStart w:id="57" w:name="_Toc8843"/>
      <w:bookmarkStart w:id="58" w:name="_Toc28656"/>
      <w:r w:rsidRPr="00B76C68">
        <w:rPr>
          <w:rFonts w:ascii="仿宋" w:eastAsia="仿宋" w:hAnsi="仿宋" w:cs="Arial Narrow" w:hint="eastAsia"/>
          <w:color w:val="000000" w:themeColor="text1"/>
          <w:sz w:val="24"/>
        </w:rPr>
        <w:t>1.绩效分析</w:t>
      </w:r>
      <w:bookmarkEnd w:id="57"/>
      <w:bookmarkEnd w:id="58"/>
    </w:p>
    <w:p w:rsidR="00623B04" w:rsidRPr="00B76C68" w:rsidRDefault="00A352A6">
      <w:pPr>
        <w:spacing w:line="360" w:lineRule="auto"/>
        <w:ind w:firstLine="482"/>
        <w:rPr>
          <w:rFonts w:ascii="仿宋" w:eastAsia="仿宋" w:hAnsi="仿宋" w:cs="Arial Narrow"/>
          <w:sz w:val="24"/>
          <w:szCs w:val="21"/>
        </w:rPr>
      </w:pPr>
      <w:bookmarkStart w:id="59" w:name="_Toc394181010"/>
      <w:bookmarkStart w:id="60" w:name="_Toc2992"/>
      <w:bookmarkStart w:id="61" w:name="_Toc513828346"/>
      <w:bookmarkStart w:id="62" w:name="_Toc478501047"/>
      <w:bookmarkStart w:id="63" w:name="_Toc406666373"/>
      <w:bookmarkStart w:id="64" w:name="_Toc361302034"/>
      <w:bookmarkStart w:id="65" w:name="_Toc406668047"/>
      <w:bookmarkStart w:id="66" w:name="_Toc361304697"/>
      <w:bookmarkStart w:id="67" w:name="_Toc387957822"/>
      <w:r w:rsidRPr="00B76C68">
        <w:rPr>
          <w:rFonts w:ascii="仿宋" w:eastAsia="仿宋" w:hAnsi="仿宋" w:cs="Arial Narrow" w:hint="eastAsia"/>
          <w:sz w:val="24"/>
          <w:szCs w:val="21"/>
        </w:rPr>
        <w:t>投入（14分）</w:t>
      </w:r>
      <w:bookmarkEnd w:id="59"/>
      <w:bookmarkEnd w:id="60"/>
      <w:bookmarkEnd w:id="61"/>
      <w:bookmarkEnd w:id="62"/>
    </w:p>
    <w:p w:rsidR="00623B04" w:rsidRPr="00B76C68" w:rsidRDefault="00A352A6" w:rsidP="00971B46">
      <w:pPr>
        <w:spacing w:line="360" w:lineRule="auto"/>
        <w:ind w:firstLine="482"/>
        <w:rPr>
          <w:rFonts w:ascii="仿宋" w:eastAsia="仿宋" w:hAnsi="仿宋" w:cs="Arial Narrow"/>
          <w:sz w:val="24"/>
          <w:szCs w:val="21"/>
        </w:rPr>
      </w:pPr>
      <w:bookmarkStart w:id="68" w:name="_Toc394181009"/>
      <w:bookmarkStart w:id="69" w:name="_Toc513828347"/>
      <w:bookmarkStart w:id="70" w:name="_Toc394490596"/>
      <w:r w:rsidRPr="00B76C68">
        <w:rPr>
          <w:rFonts w:ascii="仿宋" w:eastAsia="仿宋" w:hAnsi="仿宋" w:cs="Arial Narrow" w:hint="eastAsia"/>
          <w:sz w:val="24"/>
          <w:szCs w:val="21"/>
        </w:rPr>
        <w:t>根据评价原则，项目决策评价得分为1</w:t>
      </w:r>
      <w:r w:rsidR="00D4519D" w:rsidRPr="00B76C68">
        <w:rPr>
          <w:rFonts w:ascii="仿宋" w:eastAsia="仿宋" w:hAnsi="仿宋" w:cs="Arial Narrow"/>
          <w:sz w:val="24"/>
          <w:szCs w:val="21"/>
        </w:rPr>
        <w:t>2</w:t>
      </w:r>
      <w:r w:rsidRPr="00B76C68">
        <w:rPr>
          <w:rFonts w:ascii="仿宋" w:eastAsia="仿宋" w:hAnsi="仿宋" w:cs="Arial Narrow" w:hint="eastAsia"/>
          <w:sz w:val="24"/>
          <w:szCs w:val="21"/>
        </w:rPr>
        <w:t>分，评价结果为</w:t>
      </w:r>
      <w:r w:rsidR="00D4519D" w:rsidRPr="00B76C68">
        <w:rPr>
          <w:rFonts w:ascii="仿宋" w:eastAsia="仿宋" w:hAnsi="仿宋" w:cs="Arial Narrow" w:hint="eastAsia"/>
          <w:sz w:val="24"/>
          <w:szCs w:val="21"/>
        </w:rPr>
        <w:t>良</w:t>
      </w:r>
      <w:r w:rsidRPr="00B76C68">
        <w:rPr>
          <w:rFonts w:ascii="仿宋" w:eastAsia="仿宋" w:hAnsi="仿宋" w:cs="Arial Narrow" w:hint="eastAsia"/>
          <w:sz w:val="24"/>
          <w:szCs w:val="21"/>
        </w:rPr>
        <w:t>。</w:t>
      </w:r>
      <w:bookmarkStart w:id="71" w:name="_Toc394490597"/>
      <w:bookmarkEnd w:id="68"/>
      <w:bookmarkEnd w:id="69"/>
      <w:bookmarkEnd w:id="70"/>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投入指标主要评价项目立项和资金落实的实际情况。对于该项的评价，</w:t>
      </w:r>
      <w:r w:rsidR="005965F1">
        <w:rPr>
          <w:rFonts w:ascii="仿宋" w:eastAsia="仿宋" w:hAnsi="仿宋" w:cs="Arial Narrow" w:hint="eastAsia"/>
          <w:sz w:val="24"/>
          <w:szCs w:val="21"/>
        </w:rPr>
        <w:t>主要通过案卷研究</w:t>
      </w:r>
      <w:r w:rsidRPr="00B76C68">
        <w:rPr>
          <w:rFonts w:ascii="仿宋" w:eastAsia="仿宋" w:hAnsi="仿宋" w:cs="Arial Narrow" w:hint="eastAsia"/>
          <w:sz w:val="24"/>
          <w:szCs w:val="21"/>
        </w:rPr>
        <w:t>对资料进行收集、整理和分析，查看了项目立项的相关资料、财政预算的批</w:t>
      </w:r>
      <w:r w:rsidRPr="00B76C68">
        <w:rPr>
          <w:rFonts w:ascii="仿宋" w:eastAsia="仿宋" w:hAnsi="仿宋" w:cs="Arial Narrow" w:hint="eastAsia"/>
          <w:sz w:val="24"/>
          <w:szCs w:val="21"/>
        </w:rPr>
        <w:lastRenderedPageBreak/>
        <w:t>复文件，对项目决策涉及的指标进行打分，并逐级加权计算结果。</w:t>
      </w:r>
    </w:p>
    <w:p w:rsidR="00623B04" w:rsidRPr="00B76C68" w:rsidRDefault="00A352A6">
      <w:pPr>
        <w:spacing w:line="360" w:lineRule="auto"/>
        <w:ind w:firstLine="482"/>
        <w:rPr>
          <w:rFonts w:ascii="仿宋" w:eastAsia="仿宋" w:hAnsi="仿宋" w:cs="Arial Narrow"/>
          <w:sz w:val="24"/>
          <w:szCs w:val="21"/>
        </w:rPr>
      </w:pPr>
      <w:bookmarkStart w:id="72" w:name="_Toc513828348"/>
      <w:bookmarkStart w:id="73" w:name="_Toc478501048"/>
      <w:bookmarkStart w:id="74" w:name="_Toc11787"/>
      <w:bookmarkStart w:id="75" w:name="_Toc361304699"/>
      <w:bookmarkStart w:id="76" w:name="_Toc406668048"/>
      <w:bookmarkStart w:id="77" w:name="_Toc361302036"/>
      <w:bookmarkStart w:id="78" w:name="_Toc387957823"/>
      <w:bookmarkStart w:id="79" w:name="_Toc406666374"/>
      <w:bookmarkEnd w:id="63"/>
      <w:bookmarkEnd w:id="64"/>
      <w:bookmarkEnd w:id="65"/>
      <w:bookmarkEnd w:id="66"/>
      <w:bookmarkEnd w:id="67"/>
      <w:bookmarkEnd w:id="71"/>
      <w:r w:rsidRPr="00B76C68">
        <w:rPr>
          <w:rFonts w:ascii="仿宋" w:eastAsia="仿宋" w:hAnsi="仿宋" w:cs="Arial Narrow" w:hint="eastAsia"/>
          <w:sz w:val="24"/>
          <w:szCs w:val="21"/>
        </w:rPr>
        <w:t>过程（26分）</w:t>
      </w:r>
      <w:bookmarkEnd w:id="72"/>
      <w:bookmarkEnd w:id="73"/>
      <w:bookmarkEnd w:id="74"/>
    </w:p>
    <w:p w:rsidR="00623B04" w:rsidRPr="00B76C68" w:rsidRDefault="00A352A6" w:rsidP="00971B46">
      <w:pPr>
        <w:spacing w:line="360" w:lineRule="auto"/>
        <w:ind w:firstLine="482"/>
        <w:rPr>
          <w:rFonts w:ascii="仿宋" w:eastAsia="仿宋" w:hAnsi="仿宋" w:cs="Arial Narrow"/>
          <w:sz w:val="24"/>
          <w:szCs w:val="21"/>
        </w:rPr>
      </w:pPr>
      <w:bookmarkStart w:id="80" w:name="_Toc394181012"/>
      <w:bookmarkStart w:id="81" w:name="_Toc394490599"/>
      <w:r w:rsidRPr="00B76C68">
        <w:rPr>
          <w:rFonts w:ascii="仿宋" w:eastAsia="仿宋" w:hAnsi="仿宋" w:cs="Arial Narrow" w:hint="eastAsia"/>
          <w:sz w:val="24"/>
          <w:szCs w:val="21"/>
        </w:rPr>
        <w:t>根据评价原则，过程评价得分为21分，评价结果为良。</w:t>
      </w:r>
      <w:bookmarkEnd w:id="80"/>
      <w:bookmarkEnd w:id="81"/>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过程指标主要从项目管理、财务管理来具体评价，主要考核管理制度健全性、制度执行有效性、项目质量可控性、财务制度健全性、资金使用合规性、财务监控有效性。对于该项的评价，主要采取了案卷研究、现场访谈等方式进行资料收集、整理、核实和分析，收集了项目具体实施单位相关文件和项目档案资料管理相关文件；了解项目实施单位工作内容、形式和要求；对项目管理涉及的指标进行打分，并逐级加权计算结果。</w:t>
      </w:r>
    </w:p>
    <w:p w:rsidR="00623B04" w:rsidRPr="00B76C68" w:rsidRDefault="00A352A6">
      <w:pPr>
        <w:spacing w:line="360" w:lineRule="auto"/>
        <w:ind w:firstLine="482"/>
        <w:rPr>
          <w:rFonts w:ascii="仿宋" w:eastAsia="仿宋" w:hAnsi="仿宋" w:cs="Arial Narrow"/>
          <w:sz w:val="24"/>
          <w:szCs w:val="21"/>
        </w:rPr>
      </w:pPr>
      <w:bookmarkStart w:id="82" w:name="_Toc5732"/>
      <w:bookmarkStart w:id="83" w:name="_Toc478501049"/>
      <w:bookmarkStart w:id="84" w:name="_Toc513828349"/>
      <w:bookmarkStart w:id="85" w:name="_Toc406668049"/>
      <w:bookmarkStart w:id="86" w:name="_Toc406666375"/>
      <w:bookmarkStart w:id="87" w:name="_Toc387957824"/>
      <w:bookmarkEnd w:id="75"/>
      <w:bookmarkEnd w:id="76"/>
      <w:bookmarkEnd w:id="77"/>
      <w:bookmarkEnd w:id="78"/>
      <w:bookmarkEnd w:id="79"/>
      <w:r w:rsidRPr="00B76C68">
        <w:rPr>
          <w:rFonts w:ascii="仿宋" w:eastAsia="仿宋" w:hAnsi="仿宋" w:cs="Arial Narrow" w:hint="eastAsia"/>
          <w:sz w:val="24"/>
          <w:szCs w:val="21"/>
        </w:rPr>
        <w:t>产出（36分）</w:t>
      </w:r>
      <w:bookmarkEnd w:id="82"/>
      <w:bookmarkEnd w:id="83"/>
      <w:bookmarkEnd w:id="84"/>
    </w:p>
    <w:p w:rsidR="00623B04" w:rsidRPr="00B76C68" w:rsidRDefault="00A352A6" w:rsidP="00971B46">
      <w:pPr>
        <w:spacing w:line="360" w:lineRule="auto"/>
        <w:ind w:firstLine="482"/>
        <w:rPr>
          <w:rFonts w:ascii="仿宋" w:eastAsia="仿宋" w:hAnsi="仿宋" w:cs="Arial Narrow"/>
          <w:sz w:val="24"/>
          <w:szCs w:val="21"/>
        </w:rPr>
      </w:pPr>
      <w:bookmarkStart w:id="88" w:name="_Toc394181015"/>
      <w:bookmarkStart w:id="89" w:name="_Toc394490602"/>
      <w:bookmarkStart w:id="90" w:name="_Toc4489"/>
      <w:r w:rsidRPr="00B76C68">
        <w:rPr>
          <w:rFonts w:ascii="仿宋" w:eastAsia="仿宋" w:hAnsi="仿宋" w:cs="Arial Narrow" w:hint="eastAsia"/>
          <w:sz w:val="24"/>
          <w:szCs w:val="21"/>
        </w:rPr>
        <w:t>根据评价原则，绩效评价得分29.5分，评价结果为</w:t>
      </w:r>
      <w:bookmarkEnd w:id="88"/>
      <w:bookmarkEnd w:id="89"/>
      <w:r w:rsidRPr="00B76C68">
        <w:rPr>
          <w:rFonts w:ascii="仿宋" w:eastAsia="仿宋" w:hAnsi="仿宋" w:cs="Arial Narrow" w:hint="eastAsia"/>
          <w:sz w:val="24"/>
          <w:szCs w:val="21"/>
        </w:rPr>
        <w:t>良。</w:t>
      </w:r>
      <w:bookmarkEnd w:id="90"/>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产出方面主要评价园区企业增长数指标、固定资产投资完成率指标、招商引资总额完成率指标、沙盘项目完成度指标、项目引进投资完成度指标、产业类项目推进数指标、援疆捐款到位及时率指标以及资金使用率指标。对于该项的评价，主要采取了案卷研究、访谈等方式进行资料收集、整理和分析，查看了项目实施方案及活动记录、财政资金拨付凭证、业务管理制度等，对项目投入涉及的指标进行打分，并逐级加权计算结果。</w:t>
      </w:r>
    </w:p>
    <w:p w:rsidR="00623B04" w:rsidRPr="00B76C68" w:rsidRDefault="00A352A6">
      <w:pPr>
        <w:spacing w:line="360" w:lineRule="auto"/>
        <w:ind w:firstLine="482"/>
        <w:rPr>
          <w:rFonts w:ascii="仿宋" w:eastAsia="仿宋" w:hAnsi="仿宋" w:cs="Arial Narrow"/>
          <w:sz w:val="24"/>
          <w:szCs w:val="21"/>
        </w:rPr>
      </w:pPr>
      <w:bookmarkStart w:id="91" w:name="_Toc513828350"/>
      <w:bookmarkStart w:id="92" w:name="_Toc394181022"/>
      <w:bookmarkEnd w:id="85"/>
      <w:bookmarkEnd w:id="86"/>
      <w:bookmarkEnd w:id="87"/>
      <w:r w:rsidRPr="00B76C68">
        <w:rPr>
          <w:rFonts w:ascii="仿宋" w:eastAsia="仿宋" w:hAnsi="仿宋" w:cs="Arial Narrow" w:hint="eastAsia"/>
          <w:sz w:val="24"/>
          <w:szCs w:val="21"/>
        </w:rPr>
        <w:t>效果（24分）</w:t>
      </w:r>
      <w:bookmarkEnd w:id="91"/>
    </w:p>
    <w:p w:rsidR="00623B04" w:rsidRPr="00B76C68" w:rsidRDefault="00A352A6" w:rsidP="00AD26E7">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该指标评价得分为22.5分，评价结果为优。</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该指标主要通过园区产业能力达成度指标、可持续影响指标、宣传方式多样性指标五个方面来评价，用以反映项目实施后所产生的社会效益及服务对象的受益程度。</w:t>
      </w:r>
    </w:p>
    <w:p w:rsidR="00AD26E7" w:rsidRDefault="00A352A6" w:rsidP="00AD26E7">
      <w:pPr>
        <w:snapToGrid w:val="0"/>
        <w:spacing w:line="360" w:lineRule="auto"/>
        <w:ind w:firstLineChars="200" w:firstLine="480"/>
        <w:outlineLvl w:val="2"/>
        <w:rPr>
          <w:rFonts w:ascii="仿宋" w:eastAsia="仿宋" w:hAnsi="仿宋" w:cs="Arial Narrow"/>
          <w:bCs/>
          <w:color w:val="000000" w:themeColor="text1"/>
          <w:sz w:val="24"/>
        </w:rPr>
      </w:pPr>
      <w:bookmarkStart w:id="93" w:name="_Toc2934"/>
      <w:bookmarkStart w:id="94" w:name="_Toc17670"/>
      <w:bookmarkEnd w:id="92"/>
      <w:r w:rsidRPr="00B76C68">
        <w:rPr>
          <w:rFonts w:ascii="仿宋" w:eastAsia="仿宋" w:hAnsi="仿宋" w:cs="Arial Narrow" w:hint="eastAsia"/>
          <w:bCs/>
          <w:color w:val="000000" w:themeColor="text1"/>
          <w:sz w:val="24"/>
        </w:rPr>
        <w:t>2.评价结论</w:t>
      </w:r>
      <w:bookmarkEnd w:id="93"/>
      <w:bookmarkEnd w:id="94"/>
    </w:p>
    <w:p w:rsidR="00AD26E7" w:rsidRDefault="00A352A6" w:rsidP="00AD26E7">
      <w:pPr>
        <w:snapToGrid w:val="0"/>
        <w:spacing w:line="360" w:lineRule="auto"/>
        <w:ind w:firstLineChars="200" w:firstLine="482"/>
        <w:outlineLvl w:val="2"/>
        <w:rPr>
          <w:rFonts w:ascii="仿宋" w:eastAsia="仿宋" w:hAnsi="仿宋" w:cs="Arial Narrow"/>
          <w:sz w:val="24"/>
          <w:szCs w:val="21"/>
        </w:rPr>
      </w:pPr>
      <w:r w:rsidRPr="00AD26E7">
        <w:rPr>
          <w:rFonts w:ascii="仿宋" w:eastAsia="仿宋" w:hAnsi="仿宋" w:cs="Arial Narrow" w:hint="eastAsia"/>
          <w:b/>
          <w:sz w:val="24"/>
          <w:szCs w:val="21"/>
        </w:rPr>
        <w:t>项目绩效评价综合得分为8</w:t>
      </w:r>
      <w:r w:rsidR="00D4519D" w:rsidRPr="00AD26E7">
        <w:rPr>
          <w:rFonts w:ascii="仿宋" w:eastAsia="仿宋" w:hAnsi="仿宋" w:cs="Arial Narrow"/>
          <w:b/>
          <w:sz w:val="24"/>
          <w:szCs w:val="21"/>
        </w:rPr>
        <w:t>5</w:t>
      </w:r>
      <w:r w:rsidRPr="00AD26E7">
        <w:rPr>
          <w:rFonts w:ascii="仿宋" w:eastAsia="仿宋" w:hAnsi="仿宋" w:cs="Arial Narrow" w:hint="eastAsia"/>
          <w:b/>
          <w:sz w:val="24"/>
          <w:szCs w:val="21"/>
        </w:rPr>
        <w:t>分。</w:t>
      </w:r>
      <w:r w:rsidRPr="00B76C68">
        <w:rPr>
          <w:rFonts w:ascii="仿宋" w:eastAsia="仿宋" w:hAnsi="仿宋" w:cs="Arial Narrow" w:hint="eastAsia"/>
          <w:sz w:val="24"/>
          <w:szCs w:val="21"/>
        </w:rPr>
        <w:t>其中投入得分1</w:t>
      </w:r>
      <w:r w:rsidR="00D4519D" w:rsidRPr="00B76C68">
        <w:rPr>
          <w:rFonts w:ascii="仿宋" w:eastAsia="仿宋" w:hAnsi="仿宋" w:cs="Arial Narrow"/>
          <w:sz w:val="24"/>
          <w:szCs w:val="21"/>
        </w:rPr>
        <w:t>2</w:t>
      </w:r>
      <w:r w:rsidRPr="00B76C68">
        <w:rPr>
          <w:rFonts w:ascii="仿宋" w:eastAsia="仿宋" w:hAnsi="仿宋" w:cs="Arial Narrow" w:hint="eastAsia"/>
          <w:sz w:val="24"/>
          <w:szCs w:val="21"/>
        </w:rPr>
        <w:t>分，过程得分21分，产出得分29.5分，效果得分22.5分。</w:t>
      </w:r>
    </w:p>
    <w:p w:rsidR="00B23EC4" w:rsidRDefault="00A352A6" w:rsidP="00B23EC4">
      <w:pPr>
        <w:snapToGrid w:val="0"/>
        <w:spacing w:line="360" w:lineRule="auto"/>
        <w:ind w:firstLineChars="200" w:firstLine="482"/>
        <w:jc w:val="left"/>
        <w:outlineLvl w:val="1"/>
        <w:rPr>
          <w:rFonts w:ascii="仿宋" w:eastAsia="仿宋" w:hAnsi="仿宋" w:cs="Arial Narrow"/>
          <w:b/>
          <w:color w:val="000000" w:themeColor="text1"/>
          <w:sz w:val="24"/>
        </w:rPr>
      </w:pPr>
      <w:bookmarkStart w:id="95" w:name="_Toc7452"/>
      <w:bookmarkStart w:id="96" w:name="_Toc26213"/>
      <w:r w:rsidRPr="00B76C68">
        <w:rPr>
          <w:rFonts w:ascii="仿宋" w:eastAsia="仿宋" w:hAnsi="仿宋" w:cs="Arial Narrow" w:hint="eastAsia"/>
          <w:b/>
          <w:color w:val="000000" w:themeColor="text1"/>
          <w:sz w:val="24"/>
        </w:rPr>
        <w:t>（四）主要经验及做法、存在的问题和建议</w:t>
      </w:r>
      <w:bookmarkStart w:id="97" w:name="_Toc30416"/>
      <w:bookmarkStart w:id="98" w:name="_Toc1573"/>
      <w:bookmarkEnd w:id="95"/>
      <w:bookmarkEnd w:id="96"/>
    </w:p>
    <w:p w:rsidR="00B23EC4" w:rsidRDefault="00A352A6" w:rsidP="00B23EC4">
      <w:pPr>
        <w:snapToGrid w:val="0"/>
        <w:spacing w:line="360" w:lineRule="auto"/>
        <w:ind w:firstLineChars="200" w:firstLine="480"/>
        <w:jc w:val="left"/>
        <w:outlineLvl w:val="1"/>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1.主要经验及做法</w:t>
      </w:r>
      <w:bookmarkStart w:id="99" w:name="_Toc1986"/>
      <w:bookmarkStart w:id="100" w:name="_Toc10123"/>
      <w:bookmarkEnd w:id="97"/>
      <w:bookmarkEnd w:id="98"/>
    </w:p>
    <w:p w:rsidR="00CD3AD9" w:rsidRPr="00B76C68" w:rsidRDefault="00CD3AD9" w:rsidP="00CD3AD9">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lastRenderedPageBreak/>
        <w:t>（1）坚持将招商引资作为园区建设的“一号工程”，不断拓宽思路、转变方式、加大力度。一是加大宣传，广泛招商。通过参加华创会、聘请招商大使等方式，主动与企业家和知名人士联系，掌握靠谱有效的招商信息，同时利用信息平台，挖掘招商信息，促进知名企业、世界500强企业投资园区。二是以企引企，以商招商。及时跟进已落户企业的投资扩产意向，引导企业加强与外大企业、大集团的合资合作，吸引更多企业来园投资兴业。</w:t>
      </w:r>
      <w:r>
        <w:rPr>
          <w:rFonts w:ascii="仿宋" w:eastAsia="仿宋" w:hAnsi="仿宋" w:cs="Arial Narrow" w:hint="eastAsia"/>
          <w:bCs/>
          <w:color w:val="000000" w:themeColor="text1"/>
          <w:sz w:val="24"/>
        </w:rPr>
        <w:t>三</w:t>
      </w:r>
      <w:r w:rsidRPr="00B76C68">
        <w:rPr>
          <w:rFonts w:ascii="仿宋" w:eastAsia="仿宋" w:hAnsi="仿宋" w:cs="Arial Narrow" w:hint="eastAsia"/>
          <w:bCs/>
          <w:color w:val="000000" w:themeColor="text1"/>
          <w:sz w:val="24"/>
        </w:rPr>
        <w:t>是管理税源，夯实底盘。依托国地两税部门，在大规模企业营改增大环境下，对辖区内企业税源情况进行了“打扫楼”行动，摸清了园区企业基本情况，成功将十多家企业迁入本区或本区注册子公司。</w:t>
      </w:r>
    </w:p>
    <w:p w:rsidR="00CD3AD9" w:rsidRDefault="00CD3AD9" w:rsidP="00CD3AD9">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（2）</w:t>
      </w:r>
      <w:r w:rsidRPr="00E27DDE">
        <w:rPr>
          <w:rFonts w:ascii="仿宋" w:eastAsia="仿宋" w:hAnsi="仿宋" w:cs="Arial Narrow" w:hint="eastAsia"/>
          <w:bCs/>
          <w:color w:val="000000" w:themeColor="text1"/>
          <w:sz w:val="24"/>
        </w:rPr>
        <w:t>2018年，园区对现有招商资源逐一排查、清理、整合，对已有项目进行充分论证。同时总结园区优势，优选有研发团队、有专利技术、有高新产品、有裂变能力的“四有”型企业入驻。不断夯实项目基础，使招商工作更上一个台阶。</w:t>
      </w:r>
    </w:p>
    <w:p w:rsidR="00CD3AD9" w:rsidRPr="00B76C68" w:rsidRDefault="00CD3AD9" w:rsidP="00CD3AD9">
      <w:pPr>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w:t>
      </w:r>
      <w:r>
        <w:rPr>
          <w:rFonts w:ascii="仿宋" w:eastAsia="仿宋" w:hAnsi="仿宋" w:cs="Arial Narrow" w:hint="eastAsia"/>
          <w:bCs/>
          <w:color w:val="000000" w:themeColor="text1"/>
          <w:sz w:val="24"/>
        </w:rPr>
        <w:t>3</w:t>
      </w:r>
      <w:r w:rsidRPr="00B76C68">
        <w:rPr>
          <w:rFonts w:ascii="仿宋" w:eastAsia="仿宋" w:hAnsi="仿宋" w:cs="Arial Narrow" w:hint="eastAsia"/>
          <w:bCs/>
          <w:color w:val="000000" w:themeColor="text1"/>
          <w:sz w:val="24"/>
        </w:rPr>
        <w:t>）</w:t>
      </w:r>
      <w:r w:rsidRPr="00E27DDE">
        <w:rPr>
          <w:rFonts w:ascii="仿宋" w:eastAsia="仿宋" w:hAnsi="仿宋" w:cs="Arial Narrow" w:hint="eastAsia"/>
          <w:bCs/>
          <w:color w:val="000000" w:themeColor="text1"/>
          <w:sz w:val="24"/>
        </w:rPr>
        <w:t>强化项目跟踪，提高到资率。园区切实转变了工作作风，增强了招商引资工作的服务意识，提高了服务水平。做好落地项目服务工作，从协议签订到开工投产，做到“一竿子到底”，强化全过程服务。对已落户的项目强化跟踪服务；对已签约项目帮助协调解决疑难问题，保证及时开工建设、投产，确保合同资金额投资到位。</w:t>
      </w:r>
    </w:p>
    <w:p w:rsidR="00CD3AD9" w:rsidRDefault="00A352A6" w:rsidP="00CD3AD9">
      <w:pPr>
        <w:tabs>
          <w:tab w:val="left" w:pos="312"/>
        </w:tabs>
        <w:snapToGrid w:val="0"/>
        <w:spacing w:line="360" w:lineRule="auto"/>
        <w:ind w:firstLineChars="200" w:firstLine="480"/>
        <w:outlineLvl w:val="2"/>
        <w:rPr>
          <w:rFonts w:ascii="仿宋" w:eastAsia="仿宋" w:hAnsi="仿宋" w:cs="Arial Narrow"/>
          <w:bCs/>
          <w:color w:val="000000" w:themeColor="text1"/>
          <w:sz w:val="24"/>
        </w:rPr>
      </w:pPr>
      <w:r w:rsidRPr="00B76C68">
        <w:rPr>
          <w:rFonts w:ascii="仿宋" w:eastAsia="仿宋" w:hAnsi="仿宋" w:cs="Arial Narrow" w:hint="eastAsia"/>
          <w:bCs/>
          <w:color w:val="000000" w:themeColor="text1"/>
          <w:sz w:val="24"/>
        </w:rPr>
        <w:t>2</w:t>
      </w:r>
      <w:r w:rsidRPr="00B76C68">
        <w:rPr>
          <w:rFonts w:ascii="仿宋" w:eastAsia="仿宋" w:hAnsi="仿宋" w:cs="Arial Narrow"/>
          <w:bCs/>
          <w:color w:val="000000" w:themeColor="text1"/>
          <w:sz w:val="24"/>
        </w:rPr>
        <w:t>.</w:t>
      </w:r>
      <w:r w:rsidRPr="00B76C68">
        <w:rPr>
          <w:rFonts w:ascii="仿宋" w:eastAsia="仿宋" w:hAnsi="仿宋" w:cs="Arial Narrow" w:hint="eastAsia"/>
          <w:bCs/>
          <w:color w:val="000000" w:themeColor="text1"/>
          <w:sz w:val="24"/>
        </w:rPr>
        <w:t>存在的问题及原因分析</w:t>
      </w:r>
      <w:bookmarkStart w:id="101" w:name="_Toc26215"/>
      <w:bookmarkStart w:id="102" w:name="_Toc19082"/>
      <w:bookmarkEnd w:id="99"/>
      <w:bookmarkEnd w:id="100"/>
    </w:p>
    <w:p w:rsidR="00CD3AD9" w:rsidRDefault="00A352A6" w:rsidP="00CD3AD9">
      <w:pPr>
        <w:tabs>
          <w:tab w:val="left" w:pos="312"/>
        </w:tabs>
        <w:snapToGrid w:val="0"/>
        <w:spacing w:line="360" w:lineRule="auto"/>
        <w:ind w:firstLineChars="200" w:firstLine="480"/>
        <w:outlineLvl w:val="2"/>
        <w:rPr>
          <w:rFonts w:ascii="仿宋" w:eastAsia="仿宋" w:hAnsi="仿宋" w:cs="Arial Narrow"/>
          <w:bCs/>
          <w:sz w:val="24"/>
        </w:rPr>
      </w:pPr>
      <w:r w:rsidRPr="00B76C68">
        <w:rPr>
          <w:rFonts w:ascii="仿宋" w:eastAsia="仿宋" w:hAnsi="仿宋" w:cs="Arial Narrow"/>
          <w:bCs/>
          <w:sz w:val="24"/>
        </w:rPr>
        <w:t>（1）</w:t>
      </w:r>
      <w:r w:rsidRPr="00B76C68">
        <w:rPr>
          <w:rFonts w:ascii="仿宋" w:eastAsia="仿宋" w:hAnsi="仿宋" w:cs="Arial Narrow" w:hint="eastAsia"/>
          <w:bCs/>
          <w:sz w:val="24"/>
        </w:rPr>
        <w:t>目标体系不完善。单位虽制定了总体目标任务，但未将总目标分解成阶段性的实施目标或年度目标，并且未将项目目标细化成具体的绩效指标。</w:t>
      </w:r>
    </w:p>
    <w:p w:rsidR="00623B04" w:rsidRPr="00B76C68" w:rsidRDefault="00A352A6">
      <w:pPr>
        <w:spacing w:line="360" w:lineRule="auto"/>
        <w:ind w:firstLineChars="200" w:firstLine="480"/>
        <w:outlineLvl w:val="1"/>
        <w:rPr>
          <w:rFonts w:ascii="仿宋" w:eastAsia="仿宋" w:hAnsi="仿宋" w:cs="Arial Narrow"/>
          <w:bCs/>
          <w:sz w:val="24"/>
        </w:rPr>
      </w:pPr>
      <w:r w:rsidRPr="00B76C68">
        <w:rPr>
          <w:rFonts w:ascii="仿宋" w:eastAsia="仿宋" w:hAnsi="仿宋" w:cs="Arial Narrow" w:hint="eastAsia"/>
          <w:bCs/>
          <w:sz w:val="24"/>
        </w:rPr>
        <w:t>（</w:t>
      </w:r>
      <w:r w:rsidR="00CD3AD9">
        <w:rPr>
          <w:rFonts w:ascii="仿宋" w:eastAsia="仿宋" w:hAnsi="仿宋" w:cs="Arial Narrow" w:hint="eastAsia"/>
          <w:bCs/>
          <w:sz w:val="24"/>
        </w:rPr>
        <w:t>2</w:t>
      </w:r>
      <w:r w:rsidRPr="00B76C68">
        <w:rPr>
          <w:rFonts w:ascii="仿宋" w:eastAsia="仿宋" w:hAnsi="仿宋" w:cs="Arial Narrow" w:hint="eastAsia"/>
          <w:bCs/>
          <w:sz w:val="24"/>
        </w:rPr>
        <w:t>）项目引进投资完成度不足。</w:t>
      </w:r>
      <w:r w:rsidR="00CD3AD9" w:rsidRPr="00CD3AD9">
        <w:rPr>
          <w:rFonts w:ascii="仿宋" w:eastAsia="仿宋" w:hAnsi="仿宋" w:cs="Arial Narrow" w:hint="eastAsia"/>
          <w:bCs/>
          <w:sz w:val="24"/>
        </w:rPr>
        <w:t>年初目标102亿元，全年实际完成到位资金87.7亿元</w:t>
      </w:r>
      <w:r w:rsidR="00CD3AD9">
        <w:rPr>
          <w:rFonts w:ascii="仿宋" w:eastAsia="仿宋" w:hAnsi="仿宋" w:cs="Arial Narrow" w:hint="eastAsia"/>
          <w:bCs/>
          <w:sz w:val="24"/>
        </w:rPr>
        <w:t>，此项工作需加强</w:t>
      </w:r>
      <w:r w:rsidRPr="00B76C68">
        <w:rPr>
          <w:rFonts w:ascii="仿宋" w:eastAsia="仿宋" w:hAnsi="仿宋" w:cs="Arial Narrow" w:hint="eastAsia"/>
          <w:bCs/>
          <w:sz w:val="24"/>
        </w:rPr>
        <w:t>。</w:t>
      </w:r>
    </w:p>
    <w:p w:rsidR="00623B04" w:rsidRPr="00B76C68" w:rsidRDefault="00A352A6">
      <w:pPr>
        <w:spacing w:line="360" w:lineRule="auto"/>
        <w:ind w:firstLineChars="200" w:firstLine="480"/>
        <w:outlineLvl w:val="1"/>
        <w:rPr>
          <w:rFonts w:ascii="仿宋" w:eastAsia="仿宋" w:hAnsi="仿宋" w:cs="Arial Narrow"/>
          <w:bCs/>
          <w:sz w:val="24"/>
        </w:rPr>
      </w:pPr>
      <w:r w:rsidRPr="00B76C68">
        <w:rPr>
          <w:rFonts w:ascii="仿宋" w:eastAsia="仿宋" w:hAnsi="仿宋" w:cs="Arial Narrow" w:hint="eastAsia"/>
          <w:bCs/>
          <w:sz w:val="24"/>
        </w:rPr>
        <w:t>（</w:t>
      </w:r>
      <w:r w:rsidR="00CD3AD9">
        <w:rPr>
          <w:rFonts w:ascii="仿宋" w:eastAsia="仿宋" w:hAnsi="仿宋" w:cs="Arial Narrow" w:hint="eastAsia"/>
          <w:bCs/>
          <w:sz w:val="24"/>
        </w:rPr>
        <w:t>3</w:t>
      </w:r>
      <w:r w:rsidRPr="00B76C68">
        <w:rPr>
          <w:rFonts w:ascii="仿宋" w:eastAsia="仿宋" w:hAnsi="仿宋" w:cs="Arial Narrow" w:hint="eastAsia"/>
          <w:bCs/>
          <w:sz w:val="24"/>
        </w:rPr>
        <w:t>）</w:t>
      </w:r>
      <w:r w:rsidR="00D4519D" w:rsidRPr="00B76C68">
        <w:rPr>
          <w:rFonts w:ascii="仿宋" w:eastAsia="仿宋" w:hAnsi="仿宋" w:cs="Arial Narrow" w:hint="eastAsia"/>
          <w:bCs/>
          <w:color w:val="000000" w:themeColor="text1"/>
          <w:sz w:val="24"/>
        </w:rPr>
        <w:t>资金预算执行率偏低。项目到位资金</w:t>
      </w:r>
      <w:r w:rsidR="00CD3AD9">
        <w:rPr>
          <w:rFonts w:ascii="仿宋" w:eastAsia="仿宋" w:hAnsi="仿宋" w:cs="Arial Narrow" w:hint="eastAsia"/>
          <w:bCs/>
          <w:color w:val="000000" w:themeColor="text1"/>
          <w:sz w:val="24"/>
        </w:rPr>
        <w:t>130</w:t>
      </w:r>
      <w:r w:rsidR="00D4519D" w:rsidRPr="00B76C68">
        <w:rPr>
          <w:rFonts w:ascii="仿宋" w:eastAsia="仿宋" w:hAnsi="仿宋" w:cs="Arial Narrow" w:hint="eastAsia"/>
          <w:bCs/>
          <w:color w:val="000000" w:themeColor="text1"/>
          <w:sz w:val="24"/>
        </w:rPr>
        <w:t>万元，实际支出</w:t>
      </w:r>
      <w:r w:rsidR="00CD3AD9">
        <w:rPr>
          <w:rFonts w:ascii="仿宋" w:eastAsia="仿宋" w:hAnsi="仿宋" w:cs="Arial Narrow" w:hint="eastAsia"/>
          <w:bCs/>
          <w:color w:val="000000" w:themeColor="text1"/>
          <w:sz w:val="24"/>
        </w:rPr>
        <w:t>16.28</w:t>
      </w:r>
      <w:r w:rsidR="00D4519D" w:rsidRPr="00B76C68">
        <w:rPr>
          <w:rFonts w:ascii="仿宋" w:eastAsia="仿宋" w:hAnsi="仿宋" w:cs="Arial Narrow" w:hint="eastAsia"/>
          <w:bCs/>
          <w:color w:val="000000" w:themeColor="text1"/>
          <w:sz w:val="24"/>
        </w:rPr>
        <w:t>万元，资金使用率为</w:t>
      </w:r>
      <w:r w:rsidR="00CD3AD9">
        <w:rPr>
          <w:rFonts w:ascii="仿宋" w:eastAsia="仿宋" w:hAnsi="仿宋" w:cs="Arial Narrow" w:hint="eastAsia"/>
          <w:bCs/>
          <w:color w:val="000000" w:themeColor="text1"/>
          <w:sz w:val="24"/>
        </w:rPr>
        <w:t>12.52</w:t>
      </w:r>
      <w:r w:rsidR="00D4519D" w:rsidRPr="00B76C68">
        <w:rPr>
          <w:rFonts w:ascii="仿宋" w:eastAsia="仿宋" w:hAnsi="仿宋" w:cs="Arial Narrow" w:hint="eastAsia"/>
          <w:bCs/>
          <w:color w:val="000000" w:themeColor="text1"/>
          <w:sz w:val="24"/>
        </w:rPr>
        <w:t>%，由于未对项目目标进行细化，为合理安排预算资金，导致资金使用率较低。</w:t>
      </w:r>
    </w:p>
    <w:p w:rsidR="00CD3AD9" w:rsidRDefault="00A352A6" w:rsidP="00CD3AD9">
      <w:pPr>
        <w:snapToGrid w:val="0"/>
        <w:spacing w:line="360" w:lineRule="auto"/>
        <w:ind w:firstLineChars="200" w:firstLine="480"/>
        <w:outlineLvl w:val="2"/>
        <w:rPr>
          <w:rFonts w:ascii="仿宋" w:eastAsia="仿宋" w:hAnsi="仿宋" w:cs="Arial Narrow"/>
          <w:bCs/>
          <w:sz w:val="24"/>
        </w:rPr>
      </w:pPr>
      <w:r w:rsidRPr="00B76C68">
        <w:rPr>
          <w:rFonts w:ascii="仿宋" w:eastAsia="仿宋" w:hAnsi="仿宋" w:cs="Arial Narrow" w:hint="eastAsia"/>
          <w:bCs/>
          <w:sz w:val="24"/>
        </w:rPr>
        <w:t>3.建议</w:t>
      </w:r>
      <w:bookmarkEnd w:id="101"/>
      <w:bookmarkEnd w:id="102"/>
    </w:p>
    <w:p w:rsidR="003935E0" w:rsidRDefault="00A352A6" w:rsidP="003935E0">
      <w:pPr>
        <w:snapToGrid w:val="0"/>
        <w:spacing w:line="360" w:lineRule="auto"/>
        <w:ind w:firstLineChars="200" w:firstLine="480"/>
        <w:outlineLvl w:val="2"/>
        <w:rPr>
          <w:rFonts w:ascii="仿宋" w:eastAsia="仿宋" w:hAnsi="仿宋" w:cs="Arial Narrow"/>
          <w:bCs/>
          <w:sz w:val="24"/>
        </w:rPr>
      </w:pPr>
      <w:r w:rsidRPr="00B76C68">
        <w:rPr>
          <w:rFonts w:ascii="仿宋" w:eastAsia="仿宋" w:hAnsi="仿宋" w:cs="Arial Narrow" w:hint="eastAsia"/>
          <w:bCs/>
          <w:sz w:val="24"/>
        </w:rPr>
        <w:t>（1）完善项目目标体系。项目实施单位应根据绩效指标体系将总体目标细化成具体的绩效指标，并根据项目实施特点与目标，探索项目个性化指标，促进绩效评价</w:t>
      </w:r>
      <w:r w:rsidRPr="00B76C68">
        <w:rPr>
          <w:rFonts w:ascii="仿宋" w:eastAsia="仿宋" w:hAnsi="仿宋" w:cs="Arial Narrow" w:hint="eastAsia"/>
          <w:bCs/>
          <w:sz w:val="24"/>
        </w:rPr>
        <w:lastRenderedPageBreak/>
        <w:t>工作的规范化。</w:t>
      </w:r>
    </w:p>
    <w:p w:rsidR="00623B04" w:rsidRPr="00B76C68" w:rsidRDefault="00A352A6" w:rsidP="003935E0">
      <w:pPr>
        <w:snapToGrid w:val="0"/>
        <w:spacing w:line="360" w:lineRule="auto"/>
        <w:ind w:firstLineChars="200" w:firstLine="480"/>
        <w:outlineLvl w:val="2"/>
        <w:rPr>
          <w:rFonts w:ascii="仿宋" w:eastAsia="仿宋" w:hAnsi="仿宋" w:cs="Arial Narrow"/>
          <w:bCs/>
          <w:sz w:val="24"/>
        </w:rPr>
      </w:pPr>
      <w:r w:rsidRPr="00B76C68">
        <w:rPr>
          <w:rFonts w:ascii="仿宋" w:eastAsia="仿宋" w:hAnsi="仿宋" w:cs="Arial Narrow" w:hint="eastAsia"/>
          <w:bCs/>
          <w:sz w:val="24"/>
        </w:rPr>
        <w:t>（</w:t>
      </w:r>
      <w:r w:rsidR="003935E0">
        <w:rPr>
          <w:rFonts w:ascii="仿宋" w:eastAsia="仿宋" w:hAnsi="仿宋" w:cs="Arial Narrow" w:hint="eastAsia"/>
          <w:bCs/>
          <w:sz w:val="24"/>
        </w:rPr>
        <w:t>2</w:t>
      </w:r>
      <w:r w:rsidRPr="00B76C68">
        <w:rPr>
          <w:rFonts w:ascii="仿宋" w:eastAsia="仿宋" w:hAnsi="仿宋" w:cs="Arial Narrow" w:hint="eastAsia"/>
          <w:bCs/>
          <w:sz w:val="24"/>
        </w:rPr>
        <w:t>）</w:t>
      </w:r>
      <w:r w:rsidR="003935E0">
        <w:rPr>
          <w:rFonts w:ascii="仿宋" w:eastAsia="仿宋" w:hAnsi="仿宋" w:cs="Arial Narrow" w:hint="eastAsia"/>
          <w:bCs/>
          <w:sz w:val="24"/>
        </w:rPr>
        <w:t>建议财政局牵头在区级层面统筹开展预算绩效评价工作。当前预算绩效评价为各单位自行聘请第三方，相关费用列支无文件依据；而自行开展评价的单位，各财务人员水平参差不齐，无法充分满足专业工作要求。建议财政局统一聘请第三方机构，派驻各单位开展绩效评价工作，实现标准统一、专业水平统一下的全覆盖。</w:t>
      </w:r>
    </w:p>
    <w:p w:rsidR="00AD26E7" w:rsidRPr="003935E0" w:rsidRDefault="00AD26E7">
      <w:pPr>
        <w:wordWrap w:val="0"/>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r>
        <w:rPr>
          <w:rFonts w:ascii="仿宋" w:eastAsia="仿宋" w:hAnsi="仿宋" w:cs="仿宋" w:hint="eastAsia"/>
          <w:color w:val="000000" w:themeColor="text1"/>
          <w:sz w:val="24"/>
        </w:rPr>
        <w:t>汽车及零部件产业园</w:t>
      </w:r>
      <w:bookmarkStart w:id="103" w:name="_Toc11380"/>
    </w:p>
    <w:p w:rsidR="00623B04" w:rsidRPr="00B76C68" w:rsidRDefault="00A352A6" w:rsidP="00AD26E7">
      <w:pPr>
        <w:jc w:val="right"/>
        <w:rPr>
          <w:rFonts w:ascii="仿宋" w:eastAsia="仿宋" w:hAnsi="仿宋" w:cs="仿宋"/>
          <w:color w:val="000000" w:themeColor="text1"/>
          <w:sz w:val="24"/>
        </w:rPr>
      </w:pPr>
      <w:r w:rsidRPr="00B76C68">
        <w:rPr>
          <w:rFonts w:ascii="仿宋" w:eastAsia="仿宋" w:hAnsi="仿宋" w:cs="仿宋"/>
          <w:color w:val="000000" w:themeColor="text1"/>
          <w:sz w:val="24"/>
        </w:rPr>
        <w:t>201</w:t>
      </w:r>
      <w:r w:rsidR="00AD26E7">
        <w:rPr>
          <w:rFonts w:ascii="仿宋" w:eastAsia="仿宋" w:hAnsi="仿宋" w:cs="仿宋" w:hint="eastAsia"/>
          <w:color w:val="000000" w:themeColor="text1"/>
          <w:sz w:val="24"/>
        </w:rPr>
        <w:t>9</w:t>
      </w:r>
      <w:r w:rsidRPr="00B76C68">
        <w:rPr>
          <w:rFonts w:ascii="仿宋" w:eastAsia="仿宋" w:hAnsi="仿宋" w:cs="仿宋"/>
          <w:color w:val="000000" w:themeColor="text1"/>
          <w:sz w:val="24"/>
        </w:rPr>
        <w:t>年</w:t>
      </w:r>
      <w:r w:rsidR="00AD26E7">
        <w:rPr>
          <w:rFonts w:ascii="仿宋" w:eastAsia="仿宋" w:hAnsi="仿宋" w:cs="仿宋" w:hint="eastAsia"/>
          <w:color w:val="000000" w:themeColor="text1"/>
          <w:sz w:val="24"/>
        </w:rPr>
        <w:t>7</w:t>
      </w:r>
      <w:r w:rsidRPr="00B76C68">
        <w:rPr>
          <w:rFonts w:ascii="仿宋" w:eastAsia="仿宋" w:hAnsi="仿宋" w:cs="仿宋"/>
          <w:color w:val="000000" w:themeColor="text1"/>
          <w:sz w:val="24"/>
        </w:rPr>
        <w:t>月</w:t>
      </w:r>
      <w:r w:rsidRPr="00B76C68">
        <w:rPr>
          <w:rFonts w:ascii="仿宋" w:eastAsia="仿宋" w:hAnsi="仿宋" w:cs="仿宋" w:hint="eastAsia"/>
          <w:color w:val="000000" w:themeColor="text1"/>
          <w:sz w:val="24"/>
        </w:rPr>
        <w:t>30</w:t>
      </w:r>
      <w:r w:rsidRPr="00B76C68">
        <w:rPr>
          <w:rFonts w:ascii="仿宋" w:eastAsia="仿宋" w:hAnsi="仿宋" w:cs="仿宋"/>
          <w:color w:val="000000" w:themeColor="text1"/>
          <w:sz w:val="24"/>
        </w:rPr>
        <w:t>日</w:t>
      </w:r>
      <w:bookmarkEnd w:id="103"/>
    </w:p>
    <w:sectPr w:rsidR="00623B04" w:rsidRPr="00B76C68" w:rsidSect="00585F06">
      <w:headerReference w:type="default" r:id="rId9"/>
      <w:footerReference w:type="default" r:id="rId10"/>
      <w:pgSz w:w="11906" w:h="16838"/>
      <w:pgMar w:top="2835"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5CF" w:rsidRDefault="005C45CF">
      <w:r>
        <w:separator/>
      </w:r>
    </w:p>
  </w:endnote>
  <w:endnote w:type="continuationSeparator" w:id="1">
    <w:p w:rsidR="005C45CF" w:rsidRDefault="005C4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楷体_GB2312">
    <w:altName w:val="楷体"/>
    <w:charset w:val="86"/>
    <w:family w:val="auto"/>
    <w:pitch w:val="default"/>
    <w:sig w:usb0="00000000" w:usb1="0000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840" w:rsidRDefault="00DD4D34">
    <w:pPr>
      <w:pStyle w:val="a4"/>
    </w:pPr>
    <w:r>
      <w:rPr>
        <w:noProof/>
      </w:rPr>
      <w:pict>
        <v:shapetype id="_x0000_t202" coordsize="21600,21600" o:spt="202" path="m,l,21600r21600,l21600,xe">
          <v:stroke joinstyle="miter"/>
          <v:path gradientshapeok="t" o:connecttype="rect"/>
        </v:shapetype>
        <v:shape id="文本框 9" o:spid="_x0000_s4097" type="#_x0000_t202" style="position:absolute;margin-left:216.25pt;margin-top:-.1pt;width:16.2pt;height:15.6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" filled="f" stroked="f" strokeweight=".5pt">
          <v:textbox inset="0,0,0,0">
            <w:txbxContent>
              <w:p w:rsidR="009B1840" w:rsidRDefault="00DD4D34">
                <w:pPr>
                  <w:pStyle w:val="a4"/>
                  <w:rPr>
                    <w:rFonts w:eastAsia="仿宋_GB2312"/>
                  </w:rPr>
                </w:pPr>
                <w:fldSimple w:instr=" PAGE  \* MERGEFORMAT ">
                  <w:r w:rsidR="002A3E73">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5CF" w:rsidRDefault="005C45CF">
      <w:r>
        <w:separator/>
      </w:r>
    </w:p>
  </w:footnote>
  <w:footnote w:type="continuationSeparator" w:id="1">
    <w:p w:rsidR="005C45CF" w:rsidRDefault="005C45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840" w:rsidRDefault="009B1840" w:rsidP="00585F06">
    <w:pPr>
      <w:pStyle w:val="a5"/>
      <w:pBdr>
        <w:bottom w:val="none" w:sz="0" w:space="1" w:color="auto"/>
      </w:pBdr>
    </w:pPr>
  </w:p>
  <w:p w:rsidR="009B1840" w:rsidRPr="00585F06" w:rsidRDefault="009B1840" w:rsidP="00585F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A6941"/>
    <w:multiLevelType w:val="singleLevel"/>
    <w:tmpl w:val="C4CA694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17410"/>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27C6"/>
    <w:rsid w:val="00011555"/>
    <w:rsid w:val="000C4ACB"/>
    <w:rsid w:val="000F0AB3"/>
    <w:rsid w:val="00124158"/>
    <w:rsid w:val="00131E66"/>
    <w:rsid w:val="001415DC"/>
    <w:rsid w:val="00153394"/>
    <w:rsid w:val="0019502F"/>
    <w:rsid w:val="001C029D"/>
    <w:rsid w:val="001D7440"/>
    <w:rsid w:val="00282B0B"/>
    <w:rsid w:val="002A3E73"/>
    <w:rsid w:val="003227C6"/>
    <w:rsid w:val="003935E0"/>
    <w:rsid w:val="00394D9F"/>
    <w:rsid w:val="003C7F3D"/>
    <w:rsid w:val="003D007F"/>
    <w:rsid w:val="003E2D58"/>
    <w:rsid w:val="00400777"/>
    <w:rsid w:val="004A5F47"/>
    <w:rsid w:val="004B2515"/>
    <w:rsid w:val="004D4A71"/>
    <w:rsid w:val="00507420"/>
    <w:rsid w:val="00527705"/>
    <w:rsid w:val="005374CC"/>
    <w:rsid w:val="00541B5A"/>
    <w:rsid w:val="00585F06"/>
    <w:rsid w:val="005965F1"/>
    <w:rsid w:val="005C2A6C"/>
    <w:rsid w:val="005C31E8"/>
    <w:rsid w:val="005C45CF"/>
    <w:rsid w:val="005F4A3D"/>
    <w:rsid w:val="00623B04"/>
    <w:rsid w:val="00663790"/>
    <w:rsid w:val="0067265B"/>
    <w:rsid w:val="006E2DAD"/>
    <w:rsid w:val="00722599"/>
    <w:rsid w:val="00733B0C"/>
    <w:rsid w:val="007665F5"/>
    <w:rsid w:val="00766C9A"/>
    <w:rsid w:val="007A5A52"/>
    <w:rsid w:val="00800EF8"/>
    <w:rsid w:val="00805206"/>
    <w:rsid w:val="00806242"/>
    <w:rsid w:val="00860DC1"/>
    <w:rsid w:val="00877BB8"/>
    <w:rsid w:val="008A3E55"/>
    <w:rsid w:val="008B4299"/>
    <w:rsid w:val="008C09DA"/>
    <w:rsid w:val="008C74C2"/>
    <w:rsid w:val="008D5024"/>
    <w:rsid w:val="008E50F6"/>
    <w:rsid w:val="00900F5E"/>
    <w:rsid w:val="009369AD"/>
    <w:rsid w:val="00960BE8"/>
    <w:rsid w:val="009653CC"/>
    <w:rsid w:val="00966D9A"/>
    <w:rsid w:val="009701A0"/>
    <w:rsid w:val="00970DCD"/>
    <w:rsid w:val="00971B46"/>
    <w:rsid w:val="009B1840"/>
    <w:rsid w:val="009F5B98"/>
    <w:rsid w:val="009F7AFB"/>
    <w:rsid w:val="00A351B6"/>
    <w:rsid w:val="00A352A6"/>
    <w:rsid w:val="00A42629"/>
    <w:rsid w:val="00A726A3"/>
    <w:rsid w:val="00AA5F96"/>
    <w:rsid w:val="00AB4ED7"/>
    <w:rsid w:val="00AB7E63"/>
    <w:rsid w:val="00AD26E7"/>
    <w:rsid w:val="00AD645B"/>
    <w:rsid w:val="00AF0E31"/>
    <w:rsid w:val="00B23EC4"/>
    <w:rsid w:val="00B4579B"/>
    <w:rsid w:val="00B76C68"/>
    <w:rsid w:val="00C06134"/>
    <w:rsid w:val="00C144F2"/>
    <w:rsid w:val="00C16665"/>
    <w:rsid w:val="00C208CB"/>
    <w:rsid w:val="00C5341E"/>
    <w:rsid w:val="00C676C8"/>
    <w:rsid w:val="00C95F47"/>
    <w:rsid w:val="00CD3AD9"/>
    <w:rsid w:val="00D26309"/>
    <w:rsid w:val="00D4519D"/>
    <w:rsid w:val="00D456BC"/>
    <w:rsid w:val="00D564B0"/>
    <w:rsid w:val="00D57A51"/>
    <w:rsid w:val="00D96639"/>
    <w:rsid w:val="00DB7799"/>
    <w:rsid w:val="00DD4D34"/>
    <w:rsid w:val="00DF5CC2"/>
    <w:rsid w:val="00E138FC"/>
    <w:rsid w:val="00E27DDE"/>
    <w:rsid w:val="00E30F15"/>
    <w:rsid w:val="00E95E1E"/>
    <w:rsid w:val="00ED2071"/>
    <w:rsid w:val="00EE546F"/>
    <w:rsid w:val="00F17A1B"/>
    <w:rsid w:val="00F41E2D"/>
    <w:rsid w:val="00F83C67"/>
    <w:rsid w:val="00F8790D"/>
    <w:rsid w:val="00FB1657"/>
    <w:rsid w:val="00FB7622"/>
    <w:rsid w:val="00FC00AF"/>
    <w:rsid w:val="01647033"/>
    <w:rsid w:val="020F166F"/>
    <w:rsid w:val="02A4462B"/>
    <w:rsid w:val="050B7956"/>
    <w:rsid w:val="068829CA"/>
    <w:rsid w:val="08D93DA5"/>
    <w:rsid w:val="0A143178"/>
    <w:rsid w:val="0CC307E8"/>
    <w:rsid w:val="0D857D9E"/>
    <w:rsid w:val="0E3D157B"/>
    <w:rsid w:val="0EFE74B9"/>
    <w:rsid w:val="0FC115B9"/>
    <w:rsid w:val="109D2B16"/>
    <w:rsid w:val="109E321E"/>
    <w:rsid w:val="10A03468"/>
    <w:rsid w:val="11214C25"/>
    <w:rsid w:val="11D7596A"/>
    <w:rsid w:val="12921F0D"/>
    <w:rsid w:val="12AF3020"/>
    <w:rsid w:val="14A25411"/>
    <w:rsid w:val="14D01FC7"/>
    <w:rsid w:val="15410AF4"/>
    <w:rsid w:val="16587911"/>
    <w:rsid w:val="17196EF0"/>
    <w:rsid w:val="17E23171"/>
    <w:rsid w:val="19CB4122"/>
    <w:rsid w:val="19EA1ABB"/>
    <w:rsid w:val="1A3F1566"/>
    <w:rsid w:val="1AA87103"/>
    <w:rsid w:val="1AD960D5"/>
    <w:rsid w:val="1B4A673E"/>
    <w:rsid w:val="1C526EC9"/>
    <w:rsid w:val="1CC02B29"/>
    <w:rsid w:val="1D4C4B49"/>
    <w:rsid w:val="1E695F90"/>
    <w:rsid w:val="1F5A2345"/>
    <w:rsid w:val="1FB85DDF"/>
    <w:rsid w:val="1FD040D4"/>
    <w:rsid w:val="204E6C9E"/>
    <w:rsid w:val="20FB019D"/>
    <w:rsid w:val="21C062FF"/>
    <w:rsid w:val="223E4918"/>
    <w:rsid w:val="24532711"/>
    <w:rsid w:val="272B5BDA"/>
    <w:rsid w:val="27E775D1"/>
    <w:rsid w:val="28666EFB"/>
    <w:rsid w:val="29AA2C38"/>
    <w:rsid w:val="2A1D4F8E"/>
    <w:rsid w:val="2B297634"/>
    <w:rsid w:val="2B312D0A"/>
    <w:rsid w:val="2BF567ED"/>
    <w:rsid w:val="2C4707BB"/>
    <w:rsid w:val="2D5E5180"/>
    <w:rsid w:val="318001D5"/>
    <w:rsid w:val="32881A22"/>
    <w:rsid w:val="32A44C2E"/>
    <w:rsid w:val="32CF06EE"/>
    <w:rsid w:val="342C1B98"/>
    <w:rsid w:val="357A57AC"/>
    <w:rsid w:val="35876963"/>
    <w:rsid w:val="373C1F95"/>
    <w:rsid w:val="38CD0919"/>
    <w:rsid w:val="3A705A1C"/>
    <w:rsid w:val="3AD870B4"/>
    <w:rsid w:val="3AE92E77"/>
    <w:rsid w:val="3BA43723"/>
    <w:rsid w:val="3BC52F4C"/>
    <w:rsid w:val="3D0D7C56"/>
    <w:rsid w:val="3F315E80"/>
    <w:rsid w:val="3FA34BB3"/>
    <w:rsid w:val="40200657"/>
    <w:rsid w:val="419419C3"/>
    <w:rsid w:val="420F1074"/>
    <w:rsid w:val="423F3346"/>
    <w:rsid w:val="436110EB"/>
    <w:rsid w:val="43613E8C"/>
    <w:rsid w:val="448523C1"/>
    <w:rsid w:val="463752DD"/>
    <w:rsid w:val="46415A85"/>
    <w:rsid w:val="46FD4BA6"/>
    <w:rsid w:val="47056F5C"/>
    <w:rsid w:val="48BA3997"/>
    <w:rsid w:val="4A17041F"/>
    <w:rsid w:val="4ABF315C"/>
    <w:rsid w:val="4DAF238E"/>
    <w:rsid w:val="4E6039FB"/>
    <w:rsid w:val="4FF16DD3"/>
    <w:rsid w:val="505032CA"/>
    <w:rsid w:val="50E65771"/>
    <w:rsid w:val="511544FA"/>
    <w:rsid w:val="515F2782"/>
    <w:rsid w:val="52BE72FE"/>
    <w:rsid w:val="5379400B"/>
    <w:rsid w:val="548A741B"/>
    <w:rsid w:val="54CA0F72"/>
    <w:rsid w:val="54ED7BD7"/>
    <w:rsid w:val="5634069A"/>
    <w:rsid w:val="566A5718"/>
    <w:rsid w:val="56770301"/>
    <w:rsid w:val="567D7B54"/>
    <w:rsid w:val="56B76F88"/>
    <w:rsid w:val="56C045A2"/>
    <w:rsid w:val="57600101"/>
    <w:rsid w:val="581A3ACB"/>
    <w:rsid w:val="5956051B"/>
    <w:rsid w:val="59AE1FC2"/>
    <w:rsid w:val="5B03010C"/>
    <w:rsid w:val="5B753F5A"/>
    <w:rsid w:val="5C625619"/>
    <w:rsid w:val="5C9836DE"/>
    <w:rsid w:val="5D630F3D"/>
    <w:rsid w:val="60175313"/>
    <w:rsid w:val="60C27FBE"/>
    <w:rsid w:val="62766EF2"/>
    <w:rsid w:val="64613B3C"/>
    <w:rsid w:val="65AC6BBC"/>
    <w:rsid w:val="676D6CD8"/>
    <w:rsid w:val="67C1672C"/>
    <w:rsid w:val="6892678B"/>
    <w:rsid w:val="692C5785"/>
    <w:rsid w:val="697E51C5"/>
    <w:rsid w:val="6AB55809"/>
    <w:rsid w:val="6AFF5C09"/>
    <w:rsid w:val="6B2902FB"/>
    <w:rsid w:val="6B3562B1"/>
    <w:rsid w:val="6BAC7CDD"/>
    <w:rsid w:val="6BCF1C69"/>
    <w:rsid w:val="6C79356A"/>
    <w:rsid w:val="6C8B24FF"/>
    <w:rsid w:val="6DC5279D"/>
    <w:rsid w:val="6EA3725D"/>
    <w:rsid w:val="6EE44548"/>
    <w:rsid w:val="6F112C77"/>
    <w:rsid w:val="6F3B0A4F"/>
    <w:rsid w:val="70D12EF8"/>
    <w:rsid w:val="73296AC7"/>
    <w:rsid w:val="73C246FB"/>
    <w:rsid w:val="74913ABD"/>
    <w:rsid w:val="75A55460"/>
    <w:rsid w:val="76033526"/>
    <w:rsid w:val="7623732A"/>
    <w:rsid w:val="766D700F"/>
    <w:rsid w:val="76CE6A67"/>
    <w:rsid w:val="783A5E3D"/>
    <w:rsid w:val="798B5B0C"/>
    <w:rsid w:val="7C1026A7"/>
    <w:rsid w:val="7C1556FC"/>
    <w:rsid w:val="7D033165"/>
    <w:rsid w:val="7D957C60"/>
    <w:rsid w:val="7DB17A5A"/>
    <w:rsid w:val="7E093235"/>
    <w:rsid w:val="7F96233A"/>
    <w:rsid w:val="7FC51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DA"/>
    <w:pPr>
      <w:widowControl w:val="0"/>
      <w:jc w:val="both"/>
    </w:pPr>
    <w:rPr>
      <w:rFonts w:eastAsia="仿宋_GB2312"/>
      <w:kern w:val="2"/>
      <w:sz w:val="30"/>
      <w:szCs w:val="24"/>
    </w:rPr>
  </w:style>
  <w:style w:type="paragraph" w:styleId="3">
    <w:name w:val="heading 3"/>
    <w:basedOn w:val="a"/>
    <w:next w:val="a"/>
    <w:uiPriority w:val="9"/>
    <w:semiHidden/>
    <w:unhideWhenUsed/>
    <w:qFormat/>
    <w:rsid w:val="008C09DA"/>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C09DA"/>
    <w:pPr>
      <w:jc w:val="left"/>
    </w:pPr>
  </w:style>
  <w:style w:type="paragraph" w:styleId="30">
    <w:name w:val="toc 3"/>
    <w:basedOn w:val="a"/>
    <w:next w:val="a"/>
    <w:uiPriority w:val="39"/>
    <w:semiHidden/>
    <w:unhideWhenUsed/>
    <w:qFormat/>
    <w:rsid w:val="008C09DA"/>
    <w:pPr>
      <w:ind w:leftChars="400" w:left="840"/>
    </w:pPr>
  </w:style>
  <w:style w:type="paragraph" w:styleId="a4">
    <w:name w:val="footer"/>
    <w:basedOn w:val="a"/>
    <w:link w:val="Char0"/>
    <w:uiPriority w:val="99"/>
    <w:unhideWhenUsed/>
    <w:qFormat/>
    <w:rsid w:val="008C09D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C09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semiHidden/>
    <w:unhideWhenUsed/>
    <w:qFormat/>
    <w:rsid w:val="008C09DA"/>
  </w:style>
  <w:style w:type="paragraph" w:styleId="2">
    <w:name w:val="toc 2"/>
    <w:basedOn w:val="a"/>
    <w:next w:val="a"/>
    <w:uiPriority w:val="39"/>
    <w:semiHidden/>
    <w:unhideWhenUsed/>
    <w:qFormat/>
    <w:rsid w:val="008C09DA"/>
    <w:pPr>
      <w:ind w:leftChars="200" w:left="420"/>
    </w:pPr>
  </w:style>
  <w:style w:type="character" w:customStyle="1" w:styleId="Char1">
    <w:name w:val="页眉 Char"/>
    <w:basedOn w:val="a0"/>
    <w:link w:val="a5"/>
    <w:uiPriority w:val="99"/>
    <w:qFormat/>
    <w:rsid w:val="008C09DA"/>
    <w:rPr>
      <w:sz w:val="18"/>
      <w:szCs w:val="18"/>
    </w:rPr>
  </w:style>
  <w:style w:type="character" w:customStyle="1" w:styleId="Char0">
    <w:name w:val="页脚 Char"/>
    <w:basedOn w:val="a0"/>
    <w:link w:val="a4"/>
    <w:uiPriority w:val="99"/>
    <w:qFormat/>
    <w:rsid w:val="008C09DA"/>
    <w:rPr>
      <w:sz w:val="18"/>
      <w:szCs w:val="18"/>
    </w:rPr>
  </w:style>
  <w:style w:type="paragraph" w:customStyle="1" w:styleId="10">
    <w:name w:val="正文1"/>
    <w:basedOn w:val="Normal"/>
    <w:qFormat/>
    <w:rsid w:val="008C09DA"/>
    <w:pPr>
      <w:jc w:val="both"/>
    </w:pPr>
    <w:rPr>
      <w:rFonts w:ascii="Calibri" w:eastAsia="Calibri" w:hAnsi="Calibri"/>
      <w:sz w:val="21"/>
    </w:rPr>
  </w:style>
  <w:style w:type="paragraph" w:customStyle="1" w:styleId="Normal">
    <w:name w:val="[Normal]"/>
    <w:uiPriority w:val="6"/>
    <w:qFormat/>
    <w:rsid w:val="008C09DA"/>
    <w:rPr>
      <w:rFonts w:ascii="宋体" w:hAnsi="宋体" w:cstheme="minorBidi"/>
      <w:sz w:val="24"/>
      <w:szCs w:val="22"/>
      <w:lang w:val="zh-CN"/>
    </w:rPr>
  </w:style>
  <w:style w:type="character" w:customStyle="1" w:styleId="font21">
    <w:name w:val="font21"/>
    <w:basedOn w:val="a0"/>
    <w:qFormat/>
    <w:rsid w:val="008C09DA"/>
    <w:rPr>
      <w:rFonts w:ascii="楷体_GB2312" w:eastAsia="楷体_GB2312" w:cs="楷体_GB2312"/>
      <w:color w:val="000000"/>
      <w:sz w:val="20"/>
      <w:szCs w:val="20"/>
      <w:u w:val="none"/>
    </w:rPr>
  </w:style>
  <w:style w:type="character" w:customStyle="1" w:styleId="font11">
    <w:name w:val="font11"/>
    <w:basedOn w:val="a0"/>
    <w:qFormat/>
    <w:rsid w:val="008C09DA"/>
    <w:rPr>
      <w:rFonts w:ascii="楷体_GB2312" w:eastAsia="楷体_GB2312" w:cs="楷体_GB2312" w:hint="default"/>
      <w:color w:val="000000"/>
      <w:sz w:val="20"/>
      <w:szCs w:val="20"/>
      <w:u w:val="none"/>
    </w:rPr>
  </w:style>
  <w:style w:type="character" w:customStyle="1" w:styleId="font31">
    <w:name w:val="font31"/>
    <w:basedOn w:val="a0"/>
    <w:qFormat/>
    <w:rsid w:val="008C09DA"/>
    <w:rPr>
      <w:rFonts w:ascii="宋体" w:eastAsia="宋体" w:hAnsi="宋体" w:cs="宋体" w:hint="eastAsia"/>
      <w:color w:val="000000"/>
      <w:sz w:val="20"/>
      <w:szCs w:val="20"/>
      <w:u w:val="none"/>
    </w:rPr>
  </w:style>
  <w:style w:type="character" w:customStyle="1" w:styleId="font61">
    <w:name w:val="font61"/>
    <w:basedOn w:val="a0"/>
    <w:qFormat/>
    <w:rsid w:val="008C09DA"/>
    <w:rPr>
      <w:rFonts w:ascii="楷体_GB2312" w:eastAsia="楷体_GB2312" w:cs="楷体_GB2312" w:hint="default"/>
      <w:color w:val="000000"/>
      <w:sz w:val="20"/>
      <w:szCs w:val="20"/>
      <w:u w:val="none"/>
    </w:rPr>
  </w:style>
  <w:style w:type="paragraph" w:customStyle="1" w:styleId="WPSOffice1">
    <w:name w:val="WPSOffice手动目录 1"/>
    <w:qFormat/>
    <w:rsid w:val="008C09DA"/>
  </w:style>
  <w:style w:type="paragraph" w:customStyle="1" w:styleId="WPSOffice2">
    <w:name w:val="WPSOffice手动目录 2"/>
    <w:qFormat/>
    <w:rsid w:val="008C09DA"/>
    <w:pPr>
      <w:ind w:leftChars="200" w:left="200"/>
    </w:pPr>
  </w:style>
  <w:style w:type="paragraph" w:customStyle="1" w:styleId="WPSOffice3">
    <w:name w:val="WPSOffice手动目录 3"/>
    <w:qFormat/>
    <w:rsid w:val="008C09DA"/>
    <w:pPr>
      <w:ind w:leftChars="400" w:left="400"/>
    </w:pPr>
  </w:style>
  <w:style w:type="paragraph" w:styleId="a6">
    <w:name w:val="List Paragraph"/>
    <w:basedOn w:val="a"/>
    <w:uiPriority w:val="99"/>
    <w:qFormat/>
    <w:rsid w:val="008C09DA"/>
    <w:pPr>
      <w:ind w:firstLineChars="200" w:firstLine="420"/>
    </w:pPr>
  </w:style>
  <w:style w:type="paragraph" w:styleId="a7">
    <w:name w:val="Balloon Text"/>
    <w:basedOn w:val="a"/>
    <w:link w:val="Char2"/>
    <w:uiPriority w:val="99"/>
    <w:semiHidden/>
    <w:unhideWhenUsed/>
    <w:rsid w:val="00DB7799"/>
    <w:rPr>
      <w:sz w:val="18"/>
      <w:szCs w:val="18"/>
    </w:rPr>
  </w:style>
  <w:style w:type="character" w:customStyle="1" w:styleId="Char2">
    <w:name w:val="批注框文本 Char"/>
    <w:basedOn w:val="a0"/>
    <w:link w:val="a7"/>
    <w:uiPriority w:val="99"/>
    <w:semiHidden/>
    <w:rsid w:val="00DB7799"/>
    <w:rPr>
      <w:rFonts w:eastAsia="仿宋_GB2312"/>
      <w:kern w:val="2"/>
      <w:sz w:val="18"/>
      <w:szCs w:val="18"/>
    </w:rPr>
  </w:style>
  <w:style w:type="character" w:styleId="a8">
    <w:name w:val="annotation reference"/>
    <w:basedOn w:val="a0"/>
    <w:uiPriority w:val="99"/>
    <w:semiHidden/>
    <w:unhideWhenUsed/>
    <w:rsid w:val="00DB7799"/>
    <w:rPr>
      <w:sz w:val="21"/>
      <w:szCs w:val="21"/>
    </w:rPr>
  </w:style>
  <w:style w:type="paragraph" w:styleId="a9">
    <w:name w:val="annotation subject"/>
    <w:basedOn w:val="a3"/>
    <w:next w:val="a3"/>
    <w:link w:val="Char3"/>
    <w:uiPriority w:val="99"/>
    <w:semiHidden/>
    <w:unhideWhenUsed/>
    <w:rsid w:val="00DB7799"/>
    <w:rPr>
      <w:b/>
      <w:bCs/>
    </w:rPr>
  </w:style>
  <w:style w:type="character" w:customStyle="1" w:styleId="Char">
    <w:name w:val="批注文字 Char"/>
    <w:basedOn w:val="a0"/>
    <w:link w:val="a3"/>
    <w:uiPriority w:val="99"/>
    <w:semiHidden/>
    <w:rsid w:val="00DB7799"/>
    <w:rPr>
      <w:rFonts w:eastAsia="仿宋_GB2312"/>
      <w:kern w:val="2"/>
      <w:sz w:val="30"/>
      <w:szCs w:val="24"/>
    </w:rPr>
  </w:style>
  <w:style w:type="character" w:customStyle="1" w:styleId="Char3">
    <w:name w:val="批注主题 Char"/>
    <w:basedOn w:val="Char"/>
    <w:link w:val="a9"/>
    <w:uiPriority w:val="99"/>
    <w:semiHidden/>
    <w:rsid w:val="00DB7799"/>
    <w:rPr>
      <w:rFonts w:eastAsia="仿宋_GB2312"/>
      <w:b/>
      <w:bCs/>
      <w:kern w:val="2"/>
      <w:sz w:val="30"/>
      <w:szCs w:val="24"/>
    </w:rPr>
  </w:style>
</w:styles>
</file>

<file path=word/webSettings.xml><?xml version="1.0" encoding="utf-8"?>
<w:webSettings xmlns:r="http://schemas.openxmlformats.org/officeDocument/2006/relationships" xmlns:w="http://schemas.openxmlformats.org/wordprocessingml/2006/main">
  <w:divs>
    <w:div w:id="63957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1E575-B6A2-4322-94C8-DBC488EA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1495</Words>
  <Characters>8522</Characters>
  <Application>Microsoft Office Word</Application>
  <DocSecurity>0</DocSecurity>
  <Lines>71</Lines>
  <Paragraphs>19</Paragraphs>
  <ScaleCrop>false</ScaleCrop>
  <Company>Microsoft</Company>
  <LinksUpToDate>false</LinksUpToDate>
  <CharactersWithSpaces>9998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48</cp:revision>
  <cp:lastPrinted>2018-05-08T09:18:00Z</cp:lastPrinted>
  <dcterms:created xsi:type="dcterms:W3CDTF">2018-03-23T09:11:00Z</dcterms:created>
  <dcterms:modified xsi:type="dcterms:W3CDTF">2019-08-03T14:21:00Z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