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B04" w:rsidRDefault="00623B04">
      <w:pPr>
        <w:spacing w:line="360" w:lineRule="auto"/>
        <w:rPr>
          <w:rFonts w:ascii="Arial Narrow" w:hAnsi="Arial Narrow" w:cs="Arial Narrow"/>
          <w:b/>
          <w:sz w:val="44"/>
          <w:szCs w:val="44"/>
        </w:rPr>
      </w:pPr>
    </w:p>
    <w:p w:rsidR="00623B04" w:rsidRPr="00585F06" w:rsidRDefault="00B76C68">
      <w:pPr>
        <w:spacing w:line="360" w:lineRule="auto"/>
        <w:jc w:val="center"/>
        <w:rPr>
          <w:rFonts w:ascii="Arial Narrow" w:hAnsi="Arial Narrow" w:cs="Arial Narrow"/>
          <w:b/>
          <w:sz w:val="44"/>
          <w:szCs w:val="44"/>
        </w:rPr>
      </w:pPr>
      <w:r>
        <w:rPr>
          <w:rFonts w:ascii="Arial Narrow" w:hAnsi="Arial Narrow" w:cs="Arial Narrow" w:hint="eastAsia"/>
          <w:b/>
          <w:sz w:val="44"/>
          <w:szCs w:val="44"/>
        </w:rPr>
        <w:t>汽车及零部件产业园</w:t>
      </w:r>
    </w:p>
    <w:p w:rsidR="00623B04" w:rsidRPr="00585F06" w:rsidRDefault="00F016D4">
      <w:pPr>
        <w:spacing w:line="360" w:lineRule="auto"/>
        <w:jc w:val="center"/>
        <w:rPr>
          <w:rFonts w:ascii="Arial Narrow" w:hAnsi="Arial Narrow" w:cs="Arial Narrow"/>
          <w:b/>
          <w:sz w:val="44"/>
          <w:szCs w:val="44"/>
        </w:rPr>
      </w:pPr>
      <w:r w:rsidRPr="00F016D4">
        <w:rPr>
          <w:rFonts w:ascii="Arial Narrow" w:hAnsi="Arial Narrow" w:cs="Arial Narrow" w:hint="eastAsia"/>
          <w:b/>
          <w:sz w:val="44"/>
          <w:szCs w:val="44"/>
        </w:rPr>
        <w:t>人员经费（劳务派遣及群团工作、伙食补助费）</w:t>
      </w:r>
      <w:r w:rsidR="00A352A6" w:rsidRPr="00585F06">
        <w:rPr>
          <w:rFonts w:ascii="Arial Narrow" w:hAnsi="Arial Narrow" w:cs="Arial Narrow" w:hint="eastAsia"/>
          <w:b/>
          <w:sz w:val="44"/>
          <w:szCs w:val="44"/>
        </w:rPr>
        <w:t>项目</w:t>
      </w:r>
      <w:r w:rsidR="00B76C68">
        <w:rPr>
          <w:rFonts w:ascii="Arial Narrow" w:hAnsi="Arial Narrow" w:hint="eastAsia"/>
          <w:b/>
          <w:bCs/>
          <w:color w:val="000000" w:themeColor="text1"/>
          <w:kern w:val="32"/>
          <w:sz w:val="44"/>
          <w:szCs w:val="44"/>
          <w:lang w:bidi="he-IL"/>
        </w:rPr>
        <w:t>2018</w:t>
      </w:r>
      <w:r w:rsidR="00A352A6" w:rsidRPr="00585F06">
        <w:rPr>
          <w:rFonts w:hint="eastAsia"/>
          <w:b/>
          <w:bCs/>
          <w:color w:val="000000" w:themeColor="text1"/>
          <w:kern w:val="32"/>
          <w:sz w:val="44"/>
          <w:szCs w:val="44"/>
          <w:lang w:bidi="he-IL"/>
        </w:rPr>
        <w:t>年</w:t>
      </w:r>
      <w:r w:rsidR="00A352A6" w:rsidRPr="00585F06">
        <w:rPr>
          <w:rFonts w:ascii="Arial Narrow" w:hAnsi="Arial Narrow" w:cs="Arial Narrow" w:hint="eastAsia"/>
          <w:b/>
          <w:sz w:val="44"/>
          <w:szCs w:val="44"/>
        </w:rPr>
        <w:t>绩效</w:t>
      </w:r>
      <w:r w:rsidR="00CC3547">
        <w:rPr>
          <w:rFonts w:ascii="Arial Narrow" w:hAnsi="Arial Narrow" w:cs="Arial Narrow" w:hint="eastAsia"/>
          <w:b/>
          <w:sz w:val="44"/>
          <w:szCs w:val="44"/>
        </w:rPr>
        <w:t>自评报告</w:t>
      </w:r>
    </w:p>
    <w:p w:rsidR="00623B04" w:rsidRPr="00C004C1" w:rsidRDefault="00623B04">
      <w:pPr>
        <w:rPr>
          <w:color w:val="000000" w:themeColor="text1"/>
        </w:rPr>
      </w:pPr>
    </w:p>
    <w:p w:rsidR="00623B04" w:rsidRPr="004E2E8C" w:rsidRDefault="00623B04">
      <w:pPr>
        <w:ind w:firstLine="480"/>
        <w:rPr>
          <w:color w:val="000000" w:themeColor="text1"/>
        </w:rPr>
      </w:pPr>
    </w:p>
    <w:p w:rsidR="00623B04" w:rsidRPr="00585F06" w:rsidRDefault="00623B04">
      <w:pPr>
        <w:ind w:firstLine="480"/>
        <w:rPr>
          <w:color w:val="000000" w:themeColor="text1"/>
        </w:rPr>
      </w:pPr>
    </w:p>
    <w:p w:rsidR="00623B04" w:rsidRPr="00585F06" w:rsidRDefault="00623B04">
      <w:pPr>
        <w:ind w:firstLine="480"/>
        <w:rPr>
          <w:color w:val="000000" w:themeColor="text1"/>
        </w:rPr>
      </w:pPr>
    </w:p>
    <w:p w:rsidR="00623B04" w:rsidRPr="00B76C68" w:rsidRDefault="00623B04">
      <w:pPr>
        <w:widowControl/>
        <w:spacing w:line="800" w:lineRule="exact"/>
        <w:jc w:val="left"/>
        <w:rPr>
          <w:b/>
          <w:bCs/>
          <w:color w:val="000000" w:themeColor="text1"/>
          <w:kern w:val="32"/>
          <w:sz w:val="32"/>
          <w:lang w:bidi="he-IL"/>
        </w:rPr>
      </w:pPr>
    </w:p>
    <w:p w:rsidR="00F016D4" w:rsidRDefault="00A352A6" w:rsidP="00F016D4">
      <w:pPr>
        <w:widowControl/>
        <w:spacing w:line="480" w:lineRule="auto"/>
        <w:ind w:leftChars="318" w:left="954" w:rightChars="-80" w:right="-240" w:firstLine="1"/>
        <w:jc w:val="left"/>
        <w:rPr>
          <w:rFonts w:ascii="Arial Narrow" w:hAnsi="Arial Narrow" w:cs="Arial Narrow"/>
          <w:b/>
          <w:bCs/>
          <w:color w:val="000000" w:themeColor="text1"/>
          <w:sz w:val="32"/>
          <w:szCs w:val="32"/>
        </w:rPr>
      </w:pPr>
      <w:r w:rsidRPr="00585F06">
        <w:rPr>
          <w:b/>
          <w:bCs/>
          <w:color w:val="000000" w:themeColor="text1"/>
          <w:kern w:val="32"/>
          <w:sz w:val="32"/>
          <w:lang w:bidi="he-IL"/>
        </w:rPr>
        <w:t>项目名称：</w:t>
      </w:r>
      <w:r w:rsidR="00F016D4" w:rsidRPr="00F016D4">
        <w:rPr>
          <w:rFonts w:ascii="Arial Narrow" w:hAnsi="Arial Narrow" w:cs="Arial Narrow" w:hint="eastAsia"/>
          <w:b/>
          <w:sz w:val="32"/>
          <w:szCs w:val="32"/>
        </w:rPr>
        <w:t>人员经费（劳务派遣及群团工作、伙食补助费）</w:t>
      </w:r>
      <w:r w:rsidRPr="00585F06">
        <w:rPr>
          <w:b/>
          <w:bCs/>
          <w:color w:val="000000" w:themeColor="text1"/>
          <w:kern w:val="32"/>
          <w:sz w:val="32"/>
          <w:lang w:bidi="he-IL"/>
        </w:rPr>
        <w:t>项目单位：</w:t>
      </w:r>
      <w:r w:rsidRPr="00585F06">
        <w:rPr>
          <w:rFonts w:ascii="Arial Narrow" w:hAnsi="Arial Narrow" w:cs="Arial Narrow" w:hint="eastAsia"/>
          <w:b/>
          <w:bCs/>
          <w:color w:val="000000" w:themeColor="text1"/>
          <w:sz w:val="32"/>
          <w:szCs w:val="32"/>
        </w:rPr>
        <w:t>武汉经济技术开发区</w:t>
      </w:r>
    </w:p>
    <w:p w:rsidR="00623B04" w:rsidRPr="00585F06" w:rsidRDefault="00A352A6" w:rsidP="00F016D4">
      <w:pPr>
        <w:widowControl/>
        <w:spacing w:line="480" w:lineRule="auto"/>
        <w:ind w:leftChars="318" w:left="954" w:rightChars="-80" w:right="-240" w:firstLineChars="497" w:firstLine="1597"/>
        <w:jc w:val="left"/>
        <w:rPr>
          <w:rFonts w:ascii="Arial Narrow" w:hAnsi="Arial Narrow" w:cs="Arial Narrow"/>
          <w:b/>
          <w:bCs/>
          <w:color w:val="000000" w:themeColor="text1"/>
          <w:sz w:val="32"/>
          <w:szCs w:val="32"/>
        </w:rPr>
      </w:pPr>
      <w:r w:rsidRPr="00585F06">
        <w:rPr>
          <w:rFonts w:ascii="Arial Narrow" w:hAnsi="Arial Narrow" w:cs="Arial Narrow" w:hint="eastAsia"/>
          <w:b/>
          <w:bCs/>
          <w:color w:val="000000" w:themeColor="text1"/>
          <w:sz w:val="32"/>
          <w:szCs w:val="32"/>
        </w:rPr>
        <w:t>汽车及零部件产业园管理办公室</w:t>
      </w:r>
    </w:p>
    <w:p w:rsidR="00623B04" w:rsidRPr="00585F06" w:rsidRDefault="00A352A6">
      <w:pPr>
        <w:widowControl/>
        <w:spacing w:line="480" w:lineRule="auto"/>
        <w:ind w:rightChars="-80" w:right="-240" w:firstLineChars="300" w:firstLine="964"/>
        <w:jc w:val="left"/>
        <w:rPr>
          <w:rFonts w:ascii="Arial Narrow" w:hAnsi="Arial Narrow" w:cs="Arial Narrow"/>
          <w:b/>
          <w:bCs/>
          <w:color w:val="000000" w:themeColor="text1"/>
          <w:sz w:val="32"/>
          <w:szCs w:val="32"/>
        </w:rPr>
      </w:pPr>
      <w:r w:rsidRPr="00585F06">
        <w:rPr>
          <w:rFonts w:hint="eastAsia"/>
          <w:b/>
          <w:bCs/>
          <w:color w:val="000000" w:themeColor="text1"/>
          <w:kern w:val="32"/>
          <w:sz w:val="32"/>
          <w:lang w:bidi="he-IL"/>
        </w:rPr>
        <w:t>主管部门：</w:t>
      </w:r>
      <w:r w:rsidRPr="00585F06">
        <w:rPr>
          <w:rFonts w:ascii="Arial Narrow" w:hAnsi="Arial Narrow" w:cs="Arial Narrow" w:hint="eastAsia"/>
          <w:b/>
          <w:bCs/>
          <w:color w:val="000000" w:themeColor="text1"/>
          <w:sz w:val="32"/>
          <w:szCs w:val="32"/>
        </w:rPr>
        <w:t>武汉经济技术开发区</w:t>
      </w:r>
    </w:p>
    <w:p w:rsidR="00623B04" w:rsidRPr="00585F06" w:rsidRDefault="00A352A6" w:rsidP="00F016D4">
      <w:pPr>
        <w:widowControl/>
        <w:spacing w:line="480" w:lineRule="auto"/>
        <w:ind w:rightChars="-80" w:right="-240" w:firstLineChars="795" w:firstLine="2554"/>
        <w:jc w:val="left"/>
        <w:rPr>
          <w:rFonts w:ascii="Arial Narrow" w:hAnsi="Arial Narrow" w:cs="Arial Narrow"/>
          <w:b/>
          <w:bCs/>
          <w:color w:val="000000" w:themeColor="text1"/>
          <w:kern w:val="32"/>
          <w:sz w:val="32"/>
          <w:szCs w:val="32"/>
          <w:lang w:bidi="he-IL"/>
        </w:rPr>
      </w:pPr>
      <w:r w:rsidRPr="00585F06">
        <w:rPr>
          <w:rFonts w:ascii="Arial Narrow" w:hAnsi="Arial Narrow" w:cs="Arial Narrow" w:hint="eastAsia"/>
          <w:b/>
          <w:bCs/>
          <w:color w:val="000000" w:themeColor="text1"/>
          <w:sz w:val="32"/>
          <w:szCs w:val="32"/>
        </w:rPr>
        <w:t>汽车及零部件产业园管理办公室</w:t>
      </w:r>
    </w:p>
    <w:p w:rsidR="00623B04" w:rsidRPr="00585F06" w:rsidRDefault="00A352A6" w:rsidP="00B76C68">
      <w:pPr>
        <w:widowControl/>
        <w:spacing w:line="480" w:lineRule="auto"/>
        <w:ind w:firstLineChars="300" w:firstLine="964"/>
        <w:jc w:val="left"/>
        <w:rPr>
          <w:b/>
          <w:bCs/>
          <w:color w:val="000000" w:themeColor="text1"/>
          <w:sz w:val="32"/>
          <w:szCs w:val="32"/>
        </w:rPr>
      </w:pPr>
      <w:r w:rsidRPr="00585F06">
        <w:rPr>
          <w:b/>
          <w:bCs/>
          <w:color w:val="000000" w:themeColor="text1"/>
          <w:kern w:val="32"/>
          <w:sz w:val="32"/>
          <w:lang w:bidi="he-IL"/>
        </w:rPr>
        <w:t>评价机构：</w:t>
      </w:r>
      <w:r w:rsidR="000079CE" w:rsidRPr="00585F06">
        <w:rPr>
          <w:rFonts w:ascii="Arial Narrow" w:hAnsi="Arial Narrow" w:cs="Arial Narrow" w:hint="eastAsia"/>
          <w:b/>
          <w:bCs/>
          <w:color w:val="000000" w:themeColor="text1"/>
          <w:sz w:val="32"/>
          <w:szCs w:val="32"/>
        </w:rPr>
        <w:t>汽车及零部件产业园</w:t>
      </w:r>
      <w:r w:rsidR="000079CE">
        <w:rPr>
          <w:rFonts w:ascii="Arial Narrow" w:hAnsi="Arial Narrow" w:cs="Arial Narrow" w:hint="eastAsia"/>
          <w:b/>
          <w:bCs/>
          <w:color w:val="000000" w:themeColor="text1"/>
          <w:sz w:val="32"/>
          <w:szCs w:val="32"/>
        </w:rPr>
        <w:t>绩效</w:t>
      </w:r>
      <w:r w:rsidR="00B76C68">
        <w:rPr>
          <w:rFonts w:hint="eastAsia"/>
          <w:b/>
          <w:bCs/>
          <w:color w:val="000000" w:themeColor="text1"/>
          <w:sz w:val="32"/>
          <w:szCs w:val="32"/>
        </w:rPr>
        <w:t>自评</w:t>
      </w:r>
      <w:r w:rsidR="000079CE">
        <w:rPr>
          <w:rFonts w:hint="eastAsia"/>
          <w:b/>
          <w:bCs/>
          <w:color w:val="000000" w:themeColor="text1"/>
          <w:sz w:val="32"/>
          <w:szCs w:val="32"/>
        </w:rPr>
        <w:t>小组</w:t>
      </w:r>
    </w:p>
    <w:p w:rsidR="00623B04" w:rsidRPr="000079CE" w:rsidRDefault="00623B04">
      <w:pPr>
        <w:spacing w:line="800" w:lineRule="exact"/>
        <w:rPr>
          <w:b/>
          <w:bCs/>
          <w:color w:val="000000" w:themeColor="text1"/>
          <w:sz w:val="32"/>
          <w:szCs w:val="32"/>
        </w:rPr>
      </w:pPr>
    </w:p>
    <w:p w:rsidR="00623B04" w:rsidRPr="00585F06" w:rsidRDefault="00623B04">
      <w:pPr>
        <w:spacing w:line="800" w:lineRule="exact"/>
        <w:rPr>
          <w:b/>
          <w:bCs/>
          <w:color w:val="000000" w:themeColor="text1"/>
          <w:sz w:val="32"/>
          <w:szCs w:val="32"/>
        </w:rPr>
      </w:pPr>
    </w:p>
    <w:p w:rsidR="00623B04" w:rsidRPr="00585F06" w:rsidRDefault="00B76C68">
      <w:pPr>
        <w:spacing w:line="800" w:lineRule="exact"/>
        <w:jc w:val="center"/>
        <w:rPr>
          <w:b/>
          <w:bCs/>
          <w:color w:val="000000" w:themeColor="text1"/>
          <w:sz w:val="32"/>
          <w:szCs w:val="32"/>
        </w:rPr>
      </w:pPr>
      <w:r>
        <w:rPr>
          <w:rFonts w:hint="eastAsia"/>
          <w:b/>
          <w:bCs/>
          <w:color w:val="000000" w:themeColor="text1"/>
          <w:sz w:val="32"/>
          <w:szCs w:val="32"/>
        </w:rPr>
        <w:t>2019</w:t>
      </w:r>
      <w:r w:rsidR="00A352A6" w:rsidRPr="00585F06">
        <w:rPr>
          <w:b/>
          <w:bCs/>
          <w:color w:val="000000" w:themeColor="text1"/>
          <w:sz w:val="32"/>
          <w:szCs w:val="32"/>
        </w:rPr>
        <w:t>年</w:t>
      </w:r>
      <w:r>
        <w:rPr>
          <w:rFonts w:hint="eastAsia"/>
          <w:b/>
          <w:bCs/>
          <w:color w:val="000000" w:themeColor="text1"/>
          <w:sz w:val="32"/>
          <w:szCs w:val="32"/>
        </w:rPr>
        <w:t>06</w:t>
      </w:r>
      <w:r w:rsidR="00A352A6" w:rsidRPr="00585F06">
        <w:rPr>
          <w:b/>
          <w:bCs/>
          <w:color w:val="000000" w:themeColor="text1"/>
          <w:sz w:val="32"/>
          <w:szCs w:val="32"/>
        </w:rPr>
        <w:t>月</w:t>
      </w:r>
    </w:p>
    <w:p w:rsidR="00623B04" w:rsidRPr="00585F06" w:rsidRDefault="00623B04">
      <w:pPr>
        <w:outlineLvl w:val="0"/>
        <w:rPr>
          <w:rFonts w:eastAsia="黑体"/>
          <w:sz w:val="32"/>
          <w:szCs w:val="32"/>
        </w:rPr>
      </w:pPr>
    </w:p>
    <w:p w:rsidR="00623B04" w:rsidRPr="00585F06" w:rsidRDefault="00A352A6">
      <w:pPr>
        <w:spacing w:line="800" w:lineRule="exact"/>
        <w:jc w:val="center"/>
        <w:rPr>
          <w:rFonts w:ascii="Arial Narrow" w:hAnsi="Arial Narrow" w:cs="Arial Narrow"/>
          <w:b/>
          <w:color w:val="000000" w:themeColor="text1"/>
          <w:sz w:val="32"/>
          <w:szCs w:val="32"/>
        </w:rPr>
      </w:pPr>
      <w:r w:rsidRPr="00585F06">
        <w:rPr>
          <w:rFonts w:ascii="Arial Narrow" w:hAnsi="Arial Narrow" w:cs="Arial Narrow"/>
          <w:b/>
          <w:color w:val="000000" w:themeColor="text1"/>
          <w:sz w:val="32"/>
          <w:szCs w:val="32"/>
        </w:rPr>
        <w:t>本次绩效评价结果</w:t>
      </w:r>
    </w:p>
    <w:p w:rsidR="00623B04" w:rsidRPr="00585F06" w:rsidRDefault="00623B04">
      <w:pPr>
        <w:spacing w:line="800" w:lineRule="exact"/>
        <w:jc w:val="center"/>
        <w:rPr>
          <w:rFonts w:ascii="Arial Narrow" w:hAnsi="Arial Narrow" w:cs="Arial Narrow"/>
          <w:b/>
          <w:color w:val="000000" w:themeColor="text1"/>
          <w:sz w:val="32"/>
          <w:szCs w:val="32"/>
        </w:rPr>
      </w:pP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50"/>
        <w:gridCol w:w="2192"/>
        <w:gridCol w:w="2192"/>
        <w:gridCol w:w="2197"/>
      </w:tblGrid>
      <w:tr w:rsidR="00623B04" w:rsidRPr="00585F06">
        <w:trPr>
          <w:trHeight w:val="567"/>
        </w:trPr>
        <w:tc>
          <w:tcPr>
            <w:tcW w:w="2150" w:type="dxa"/>
            <w:tcBorders>
              <w:bottom w:val="single" w:sz="6" w:space="0" w:color="008000"/>
            </w:tcBorders>
            <w:vAlign w:val="center"/>
          </w:tcPr>
          <w:p w:rsidR="00623B04" w:rsidRPr="00585F06" w:rsidRDefault="00A352A6">
            <w:pPr>
              <w:ind w:firstLine="560"/>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评价准则</w:t>
            </w:r>
          </w:p>
        </w:tc>
        <w:tc>
          <w:tcPr>
            <w:tcW w:w="2192" w:type="dxa"/>
            <w:tcBorders>
              <w:bottom w:val="single" w:sz="6" w:space="0" w:color="008000"/>
            </w:tcBorders>
            <w:vAlign w:val="center"/>
          </w:tcPr>
          <w:p w:rsidR="00623B04" w:rsidRPr="00585F06" w:rsidRDefault="00A352A6">
            <w:pPr>
              <w:ind w:firstLineChars="350" w:firstLine="980"/>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权重</w:t>
            </w:r>
          </w:p>
        </w:tc>
        <w:tc>
          <w:tcPr>
            <w:tcW w:w="2192" w:type="dxa"/>
            <w:tcBorders>
              <w:bottom w:val="single" w:sz="6" w:space="0" w:color="008000"/>
            </w:tcBorders>
            <w:vAlign w:val="center"/>
          </w:tcPr>
          <w:p w:rsidR="00623B04" w:rsidRPr="00585F06" w:rsidRDefault="00A352A6">
            <w:pPr>
              <w:ind w:firstLine="560"/>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评价得分</w:t>
            </w:r>
          </w:p>
        </w:tc>
        <w:tc>
          <w:tcPr>
            <w:tcW w:w="2197" w:type="dxa"/>
            <w:tcBorders>
              <w:bottom w:val="single" w:sz="6" w:space="0" w:color="008000"/>
            </w:tcBorders>
            <w:vAlign w:val="center"/>
          </w:tcPr>
          <w:p w:rsidR="00623B04" w:rsidRPr="00585F06" w:rsidRDefault="00A352A6">
            <w:pPr>
              <w:ind w:firstLine="560"/>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评价等级</w:t>
            </w:r>
          </w:p>
        </w:tc>
      </w:tr>
      <w:tr w:rsidR="00623B04" w:rsidRPr="00585F06">
        <w:trPr>
          <w:trHeight w:val="567"/>
        </w:trPr>
        <w:tc>
          <w:tcPr>
            <w:tcW w:w="2150" w:type="dxa"/>
            <w:vAlign w:val="center"/>
          </w:tcPr>
          <w:p w:rsidR="00623B04" w:rsidRPr="00585F06" w:rsidRDefault="00A352A6">
            <w:pPr>
              <w:ind w:firstLineChars="271" w:firstLine="759"/>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投入</w:t>
            </w:r>
          </w:p>
        </w:tc>
        <w:tc>
          <w:tcPr>
            <w:tcW w:w="2192" w:type="dxa"/>
            <w:shd w:val="clear" w:color="auto" w:fill="auto"/>
            <w:vAlign w:val="center"/>
          </w:tcPr>
          <w:p w:rsidR="00623B04" w:rsidRPr="00585F06" w:rsidRDefault="00B76C68">
            <w:pPr>
              <w:ind w:firstLineChars="400" w:firstLine="1120"/>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14</w:t>
            </w:r>
          </w:p>
        </w:tc>
        <w:tc>
          <w:tcPr>
            <w:tcW w:w="2192" w:type="dxa"/>
            <w:vAlign w:val="center"/>
          </w:tcPr>
          <w:p w:rsidR="00623B04" w:rsidRPr="00585F06" w:rsidRDefault="00D55136">
            <w:pPr>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14</w:t>
            </w:r>
          </w:p>
        </w:tc>
        <w:tc>
          <w:tcPr>
            <w:tcW w:w="2197" w:type="dxa"/>
            <w:vAlign w:val="center"/>
          </w:tcPr>
          <w:p w:rsidR="00623B04" w:rsidRPr="00585F06" w:rsidRDefault="00D55136">
            <w:pPr>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优</w:t>
            </w:r>
          </w:p>
        </w:tc>
      </w:tr>
      <w:tr w:rsidR="00623B04" w:rsidRPr="00585F06">
        <w:trPr>
          <w:trHeight w:val="567"/>
        </w:trPr>
        <w:tc>
          <w:tcPr>
            <w:tcW w:w="2150" w:type="dxa"/>
            <w:vAlign w:val="center"/>
          </w:tcPr>
          <w:p w:rsidR="00623B04" w:rsidRPr="00585F06" w:rsidRDefault="00A352A6">
            <w:pPr>
              <w:ind w:firstLineChars="271" w:firstLine="759"/>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过程</w:t>
            </w:r>
          </w:p>
        </w:tc>
        <w:tc>
          <w:tcPr>
            <w:tcW w:w="2192" w:type="dxa"/>
            <w:shd w:val="clear" w:color="auto" w:fill="auto"/>
            <w:vAlign w:val="center"/>
          </w:tcPr>
          <w:p w:rsidR="00623B04" w:rsidRPr="00585F06" w:rsidRDefault="00A352A6">
            <w:pPr>
              <w:ind w:firstLineChars="400" w:firstLine="1120"/>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26</w:t>
            </w:r>
          </w:p>
        </w:tc>
        <w:tc>
          <w:tcPr>
            <w:tcW w:w="2192" w:type="dxa"/>
            <w:vAlign w:val="center"/>
          </w:tcPr>
          <w:p w:rsidR="00623B04" w:rsidRPr="00585F06" w:rsidRDefault="00D55136">
            <w:pPr>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26</w:t>
            </w:r>
          </w:p>
        </w:tc>
        <w:tc>
          <w:tcPr>
            <w:tcW w:w="2197" w:type="dxa"/>
            <w:vAlign w:val="center"/>
          </w:tcPr>
          <w:p w:rsidR="00623B04" w:rsidRPr="00585F06" w:rsidRDefault="00D55136">
            <w:pPr>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优</w:t>
            </w:r>
          </w:p>
        </w:tc>
      </w:tr>
      <w:tr w:rsidR="00623B04" w:rsidRPr="00585F06">
        <w:trPr>
          <w:trHeight w:val="567"/>
        </w:trPr>
        <w:tc>
          <w:tcPr>
            <w:tcW w:w="2150" w:type="dxa"/>
            <w:vAlign w:val="center"/>
          </w:tcPr>
          <w:p w:rsidR="00623B04" w:rsidRPr="00585F06" w:rsidRDefault="00A352A6">
            <w:pPr>
              <w:ind w:firstLineChars="271" w:firstLine="759"/>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产出</w:t>
            </w:r>
          </w:p>
        </w:tc>
        <w:tc>
          <w:tcPr>
            <w:tcW w:w="2192" w:type="dxa"/>
            <w:shd w:val="clear" w:color="auto" w:fill="auto"/>
            <w:vAlign w:val="center"/>
          </w:tcPr>
          <w:p w:rsidR="00623B04" w:rsidRPr="00585F06" w:rsidRDefault="00A352A6">
            <w:pPr>
              <w:ind w:firstLineChars="400" w:firstLine="1120"/>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36</w:t>
            </w:r>
          </w:p>
        </w:tc>
        <w:tc>
          <w:tcPr>
            <w:tcW w:w="2192" w:type="dxa"/>
            <w:vAlign w:val="center"/>
          </w:tcPr>
          <w:p w:rsidR="00623B04" w:rsidRPr="00585F06" w:rsidRDefault="00D55136">
            <w:pPr>
              <w:jc w:val="center"/>
              <w:textAlignment w:val="top"/>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35</w:t>
            </w:r>
          </w:p>
        </w:tc>
        <w:tc>
          <w:tcPr>
            <w:tcW w:w="2197" w:type="dxa"/>
            <w:vAlign w:val="center"/>
          </w:tcPr>
          <w:p w:rsidR="00623B04" w:rsidRPr="00585F06" w:rsidRDefault="00D55136">
            <w:pPr>
              <w:jc w:val="center"/>
              <w:textAlignment w:val="top"/>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优</w:t>
            </w:r>
          </w:p>
        </w:tc>
      </w:tr>
      <w:tr w:rsidR="00623B04" w:rsidRPr="00585F06">
        <w:trPr>
          <w:trHeight w:val="577"/>
        </w:trPr>
        <w:tc>
          <w:tcPr>
            <w:tcW w:w="2150" w:type="dxa"/>
            <w:vAlign w:val="center"/>
          </w:tcPr>
          <w:p w:rsidR="00623B04" w:rsidRPr="00585F06" w:rsidRDefault="00A352A6">
            <w:pPr>
              <w:ind w:firstLineChars="271" w:firstLine="759"/>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效果</w:t>
            </w:r>
          </w:p>
        </w:tc>
        <w:tc>
          <w:tcPr>
            <w:tcW w:w="2192" w:type="dxa"/>
            <w:shd w:val="clear" w:color="auto" w:fill="auto"/>
            <w:vAlign w:val="center"/>
          </w:tcPr>
          <w:p w:rsidR="00623B04" w:rsidRPr="00585F06" w:rsidRDefault="00A352A6">
            <w:pPr>
              <w:ind w:firstLineChars="400" w:firstLine="1120"/>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24</w:t>
            </w:r>
          </w:p>
        </w:tc>
        <w:tc>
          <w:tcPr>
            <w:tcW w:w="2192" w:type="dxa"/>
            <w:vAlign w:val="center"/>
          </w:tcPr>
          <w:p w:rsidR="00623B04" w:rsidRPr="00585F06" w:rsidRDefault="00D55136">
            <w:pPr>
              <w:jc w:val="center"/>
              <w:textAlignment w:val="top"/>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22</w:t>
            </w:r>
          </w:p>
        </w:tc>
        <w:tc>
          <w:tcPr>
            <w:tcW w:w="2197" w:type="dxa"/>
            <w:vAlign w:val="center"/>
          </w:tcPr>
          <w:p w:rsidR="00623B04" w:rsidRPr="00585F06" w:rsidRDefault="00A352A6">
            <w:pPr>
              <w:jc w:val="center"/>
              <w:textAlignment w:val="top"/>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优</w:t>
            </w:r>
          </w:p>
        </w:tc>
      </w:tr>
      <w:tr w:rsidR="00623B04" w:rsidRPr="00585F06">
        <w:trPr>
          <w:trHeight w:val="567"/>
        </w:trPr>
        <w:tc>
          <w:tcPr>
            <w:tcW w:w="2150" w:type="dxa"/>
            <w:tcBorders>
              <w:top w:val="single" w:sz="6" w:space="0" w:color="008000"/>
            </w:tcBorders>
            <w:vAlign w:val="center"/>
          </w:tcPr>
          <w:p w:rsidR="00623B04" w:rsidRPr="00585F06" w:rsidRDefault="00A352A6">
            <w:pPr>
              <w:ind w:firstLine="560"/>
              <w:rPr>
                <w:rFonts w:ascii="Arial Narrow" w:hAnsi="Arial Narrow" w:cs="Arial Narrow"/>
                <w:color w:val="000000" w:themeColor="text1"/>
                <w:sz w:val="28"/>
                <w:szCs w:val="28"/>
              </w:rPr>
            </w:pPr>
            <w:r w:rsidRPr="00585F06">
              <w:rPr>
                <w:rFonts w:ascii="Arial Narrow" w:hAnsi="Arial Narrow" w:cs="Arial Narrow"/>
                <w:color w:val="000000" w:themeColor="text1"/>
                <w:sz w:val="28"/>
                <w:szCs w:val="28"/>
              </w:rPr>
              <w:t>综合绩效</w:t>
            </w:r>
          </w:p>
        </w:tc>
        <w:tc>
          <w:tcPr>
            <w:tcW w:w="2192" w:type="dxa"/>
            <w:tcBorders>
              <w:top w:val="single" w:sz="6" w:space="0" w:color="008000"/>
            </w:tcBorders>
            <w:shd w:val="clear" w:color="auto" w:fill="auto"/>
            <w:vAlign w:val="center"/>
          </w:tcPr>
          <w:p w:rsidR="00623B04" w:rsidRPr="00585F06" w:rsidRDefault="00A352A6">
            <w:pPr>
              <w:ind w:firstLineChars="350" w:firstLine="980"/>
              <w:rPr>
                <w:rFonts w:ascii="Arial Narrow" w:hAnsi="Arial Narrow" w:cs="Arial Narrow"/>
                <w:color w:val="000000" w:themeColor="text1"/>
                <w:sz w:val="28"/>
                <w:szCs w:val="28"/>
              </w:rPr>
            </w:pPr>
            <w:r w:rsidRPr="00585F06">
              <w:rPr>
                <w:rFonts w:ascii="Arial Narrow" w:hAnsi="Arial Narrow" w:cs="Arial Narrow" w:hint="eastAsia"/>
                <w:color w:val="000000" w:themeColor="text1"/>
                <w:sz w:val="28"/>
                <w:szCs w:val="28"/>
              </w:rPr>
              <w:t>100</w:t>
            </w:r>
          </w:p>
        </w:tc>
        <w:tc>
          <w:tcPr>
            <w:tcW w:w="2192" w:type="dxa"/>
            <w:tcBorders>
              <w:top w:val="single" w:sz="6" w:space="0" w:color="008000"/>
            </w:tcBorders>
            <w:vAlign w:val="center"/>
          </w:tcPr>
          <w:p w:rsidR="00623B04" w:rsidRPr="00585F06" w:rsidRDefault="00D55136">
            <w:pPr>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97</w:t>
            </w:r>
          </w:p>
        </w:tc>
        <w:tc>
          <w:tcPr>
            <w:tcW w:w="2197" w:type="dxa"/>
            <w:tcBorders>
              <w:top w:val="single" w:sz="6" w:space="0" w:color="008000"/>
            </w:tcBorders>
            <w:vAlign w:val="center"/>
          </w:tcPr>
          <w:p w:rsidR="00623B04" w:rsidRPr="00585F06" w:rsidRDefault="00D55136">
            <w:pPr>
              <w:tabs>
                <w:tab w:val="left" w:pos="1099"/>
                <w:tab w:val="center" w:pos="1863"/>
              </w:tabs>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优</w:t>
            </w:r>
          </w:p>
        </w:tc>
      </w:tr>
    </w:tbl>
    <w:p w:rsidR="00E27DDE" w:rsidRDefault="00E27DDE" w:rsidP="00E27DDE">
      <w:pPr>
        <w:rPr>
          <w:rFonts w:ascii="Arial Narrow" w:hAnsi="Arial Narrow" w:cs="Arial Narrow"/>
          <w:color w:val="000000" w:themeColor="text1"/>
          <w:sz w:val="28"/>
          <w:szCs w:val="28"/>
        </w:rPr>
      </w:pPr>
    </w:p>
    <w:p w:rsidR="00E27DDE" w:rsidRPr="00E27DDE" w:rsidRDefault="00E27DDE" w:rsidP="00E27DDE">
      <w:pPr>
        <w:rPr>
          <w:rFonts w:ascii="仿宋" w:eastAsia="仿宋" w:hAnsi="仿宋" w:cs="Arial Narrow"/>
          <w:b/>
          <w:color w:val="000000" w:themeColor="text1"/>
          <w:sz w:val="24"/>
        </w:rPr>
      </w:pPr>
      <w:r w:rsidRPr="00E27DDE">
        <w:rPr>
          <w:rFonts w:ascii="仿宋" w:eastAsia="仿宋" w:hAnsi="仿宋" w:cs="Arial Narrow" w:hint="eastAsia"/>
          <w:b/>
          <w:color w:val="000000" w:themeColor="text1"/>
          <w:sz w:val="24"/>
        </w:rPr>
        <w:t>一、摘要</w:t>
      </w:r>
      <w:bookmarkStart w:id="0" w:name="_Toc22341"/>
      <w:bookmarkStart w:id="1" w:name="_Toc9972"/>
    </w:p>
    <w:p w:rsidR="00623B04" w:rsidRPr="00E27DDE" w:rsidRDefault="00A352A6" w:rsidP="00E27DDE">
      <w:pPr>
        <w:ind w:firstLineChars="196" w:firstLine="472"/>
        <w:rPr>
          <w:rFonts w:ascii="仿宋" w:eastAsia="仿宋" w:hAnsi="仿宋"/>
          <w:sz w:val="24"/>
        </w:rPr>
      </w:pPr>
      <w:r w:rsidRPr="00E27DDE">
        <w:rPr>
          <w:rFonts w:ascii="仿宋" w:eastAsia="仿宋" w:hAnsi="仿宋" w:cs="Arial Narrow"/>
          <w:b/>
          <w:color w:val="000000" w:themeColor="text1"/>
          <w:sz w:val="24"/>
        </w:rPr>
        <w:t>（一）基本情况</w:t>
      </w:r>
      <w:bookmarkEnd w:id="0"/>
      <w:bookmarkEnd w:id="1"/>
    </w:p>
    <w:p w:rsidR="00623B04" w:rsidRPr="00E27DDE" w:rsidRDefault="00A352A6" w:rsidP="00E27DDE">
      <w:pPr>
        <w:spacing w:line="360" w:lineRule="auto"/>
        <w:ind w:firstLineChars="200" w:firstLine="480"/>
        <w:outlineLvl w:val="2"/>
        <w:rPr>
          <w:rFonts w:ascii="仿宋" w:eastAsia="仿宋" w:hAnsi="仿宋" w:cs="Arial Narrow"/>
          <w:color w:val="000000" w:themeColor="text1"/>
          <w:sz w:val="24"/>
        </w:rPr>
      </w:pPr>
      <w:bookmarkStart w:id="2" w:name="_Toc26201"/>
      <w:bookmarkStart w:id="3" w:name="_Toc22832"/>
      <w:r w:rsidRPr="00E27DDE">
        <w:rPr>
          <w:rFonts w:ascii="仿宋" w:eastAsia="仿宋" w:hAnsi="仿宋" w:cs="Arial Narrow" w:hint="eastAsia"/>
          <w:color w:val="000000" w:themeColor="text1"/>
          <w:sz w:val="24"/>
        </w:rPr>
        <w:t>1.项目基本情况</w:t>
      </w:r>
      <w:bookmarkEnd w:id="2"/>
      <w:bookmarkEnd w:id="3"/>
    </w:p>
    <w:p w:rsidR="00623B04" w:rsidRPr="00B76C68" w:rsidRDefault="00D55136" w:rsidP="00E27DDE">
      <w:pPr>
        <w:tabs>
          <w:tab w:val="left" w:pos="6128"/>
        </w:tabs>
        <w:spacing w:line="360" w:lineRule="auto"/>
        <w:ind w:firstLineChars="200" w:firstLine="480"/>
        <w:rPr>
          <w:rFonts w:ascii="仿宋" w:eastAsia="仿宋" w:hAnsi="仿宋" w:cs="Arial Narrow"/>
          <w:color w:val="000000" w:themeColor="text1"/>
          <w:sz w:val="24"/>
        </w:rPr>
      </w:pPr>
      <w:r>
        <w:rPr>
          <w:rFonts w:ascii="仿宋" w:eastAsia="仿宋" w:hAnsi="仿宋" w:cs="Arial Narrow" w:hint="eastAsia"/>
          <w:color w:val="000000" w:themeColor="text1"/>
          <w:sz w:val="24"/>
        </w:rPr>
        <w:t>为保障2018年度园区机关运行，设立劳务派遣及群团工作经费51万元、伙食补助经费指标3</w:t>
      </w:r>
      <w:r w:rsidR="00680565">
        <w:rPr>
          <w:rFonts w:ascii="仿宋" w:eastAsia="仿宋" w:hAnsi="仿宋" w:cs="Arial Narrow" w:hint="eastAsia"/>
          <w:color w:val="000000" w:themeColor="text1"/>
          <w:sz w:val="24"/>
        </w:rPr>
        <w:t>0</w:t>
      </w:r>
      <w:r>
        <w:rPr>
          <w:rFonts w:ascii="仿宋" w:eastAsia="仿宋" w:hAnsi="仿宋" w:cs="Arial Narrow" w:hint="eastAsia"/>
          <w:color w:val="000000" w:themeColor="text1"/>
          <w:sz w:val="24"/>
        </w:rPr>
        <w:t>.72万元</w:t>
      </w:r>
      <w:r w:rsidR="00A352A6" w:rsidRPr="00B76C68">
        <w:rPr>
          <w:rFonts w:ascii="仿宋" w:eastAsia="仿宋" w:hAnsi="仿宋" w:cs="Arial Narrow" w:hint="eastAsia"/>
          <w:color w:val="000000" w:themeColor="text1"/>
          <w:sz w:val="24"/>
        </w:rPr>
        <w:t>。</w:t>
      </w:r>
    </w:p>
    <w:p w:rsidR="00623B04" w:rsidRPr="00B76C68" w:rsidRDefault="00A352A6" w:rsidP="00E27DDE">
      <w:pPr>
        <w:spacing w:line="360" w:lineRule="auto"/>
        <w:ind w:firstLineChars="200" w:firstLine="480"/>
        <w:outlineLvl w:val="2"/>
        <w:rPr>
          <w:rFonts w:ascii="仿宋" w:eastAsia="仿宋" w:hAnsi="仿宋" w:cs="Arial Narrow"/>
          <w:color w:val="000000" w:themeColor="text1"/>
          <w:sz w:val="24"/>
        </w:rPr>
      </w:pPr>
      <w:bookmarkStart w:id="4" w:name="_Toc22475"/>
      <w:bookmarkStart w:id="5" w:name="_Toc28157"/>
      <w:r w:rsidRPr="00B76C68">
        <w:rPr>
          <w:rFonts w:ascii="仿宋" w:eastAsia="仿宋" w:hAnsi="仿宋" w:cs="Arial Narrow" w:hint="eastAsia"/>
          <w:color w:val="000000" w:themeColor="text1"/>
          <w:sz w:val="24"/>
        </w:rPr>
        <w:t>2.绩效评价工作情况</w:t>
      </w:r>
      <w:bookmarkEnd w:id="4"/>
      <w:bookmarkEnd w:id="5"/>
      <w:r w:rsidRPr="00B76C68">
        <w:rPr>
          <w:rFonts w:ascii="仿宋" w:eastAsia="仿宋" w:hAnsi="仿宋" w:cs="Arial Narrow" w:hint="eastAsia"/>
          <w:color w:val="000000" w:themeColor="text1"/>
          <w:sz w:val="24"/>
        </w:rPr>
        <w:tab/>
      </w:r>
    </w:p>
    <w:p w:rsidR="00623B04" w:rsidRPr="00B76C68" w:rsidRDefault="00B76C68" w:rsidP="00E27DDE">
      <w:pPr>
        <w:tabs>
          <w:tab w:val="left" w:pos="6128"/>
        </w:tabs>
        <w:spacing w:line="360" w:lineRule="auto"/>
        <w:ind w:firstLineChars="200" w:firstLine="480"/>
        <w:rPr>
          <w:rFonts w:ascii="仿宋" w:eastAsia="仿宋" w:hAnsi="仿宋" w:cs="Arial Narrow"/>
          <w:color w:val="000000" w:themeColor="text1"/>
          <w:sz w:val="24"/>
        </w:rPr>
      </w:pPr>
      <w:r>
        <w:rPr>
          <w:rFonts w:ascii="仿宋" w:eastAsia="仿宋" w:hAnsi="仿宋" w:cs="Arial Narrow" w:hint="eastAsia"/>
          <w:color w:val="000000" w:themeColor="text1"/>
          <w:sz w:val="24"/>
        </w:rPr>
        <w:t>汽车及零部件产业园</w:t>
      </w:r>
      <w:r w:rsidR="00A352A6" w:rsidRPr="00B76C68">
        <w:rPr>
          <w:rFonts w:ascii="仿宋" w:eastAsia="仿宋" w:hAnsi="仿宋" w:cs="Arial Narrow" w:hint="eastAsia"/>
          <w:color w:val="000000" w:themeColor="text1"/>
          <w:sz w:val="24"/>
        </w:rPr>
        <w:t>根据《区财政局关于201</w:t>
      </w:r>
      <w:r>
        <w:rPr>
          <w:rFonts w:ascii="仿宋" w:eastAsia="仿宋" w:hAnsi="仿宋" w:cs="Arial Narrow" w:hint="eastAsia"/>
          <w:color w:val="000000" w:themeColor="text1"/>
          <w:sz w:val="24"/>
        </w:rPr>
        <w:t>9</w:t>
      </w:r>
      <w:r w:rsidR="00A352A6" w:rsidRPr="00B76C68">
        <w:rPr>
          <w:rFonts w:ascii="仿宋" w:eastAsia="仿宋" w:hAnsi="仿宋" w:cs="Arial Narrow" w:hint="eastAsia"/>
          <w:color w:val="000000" w:themeColor="text1"/>
          <w:sz w:val="24"/>
        </w:rPr>
        <w:t>年开展预算绩效评价工作的通知》（武经开财〔201</w:t>
      </w:r>
      <w:r>
        <w:rPr>
          <w:rFonts w:ascii="仿宋" w:eastAsia="仿宋" w:hAnsi="仿宋" w:cs="Arial Narrow" w:hint="eastAsia"/>
          <w:color w:val="000000" w:themeColor="text1"/>
          <w:sz w:val="24"/>
        </w:rPr>
        <w:t>9</w:t>
      </w:r>
      <w:r w:rsidR="00A352A6" w:rsidRPr="00B76C68">
        <w:rPr>
          <w:rFonts w:ascii="仿宋" w:eastAsia="仿宋" w:hAnsi="仿宋" w:cs="Arial Narrow" w:hint="eastAsia"/>
          <w:color w:val="000000" w:themeColor="text1"/>
          <w:sz w:val="24"/>
        </w:rPr>
        <w:t>〕</w:t>
      </w:r>
      <w:r>
        <w:rPr>
          <w:rFonts w:ascii="仿宋" w:eastAsia="仿宋" w:hAnsi="仿宋" w:cs="Arial Narrow" w:hint="eastAsia"/>
          <w:color w:val="000000" w:themeColor="text1"/>
          <w:sz w:val="24"/>
        </w:rPr>
        <w:t>2</w:t>
      </w:r>
      <w:r w:rsidR="00A352A6" w:rsidRPr="00B76C68">
        <w:rPr>
          <w:rFonts w:ascii="仿宋" w:eastAsia="仿宋" w:hAnsi="仿宋" w:cs="Arial Narrow" w:hint="eastAsia"/>
          <w:color w:val="000000" w:themeColor="text1"/>
          <w:sz w:val="24"/>
        </w:rPr>
        <w:t>9号）开展</w:t>
      </w:r>
      <w:r>
        <w:rPr>
          <w:rFonts w:ascii="仿宋" w:eastAsia="仿宋" w:hAnsi="仿宋" w:cs="Arial Narrow" w:hint="eastAsia"/>
          <w:color w:val="000000" w:themeColor="text1"/>
          <w:sz w:val="24"/>
        </w:rPr>
        <w:t>自评工作</w:t>
      </w:r>
      <w:r w:rsidR="00A352A6" w:rsidRPr="00B76C68">
        <w:rPr>
          <w:rFonts w:ascii="仿宋" w:eastAsia="仿宋" w:hAnsi="仿宋" w:cs="Arial Narrow" w:hint="eastAsia"/>
          <w:color w:val="000000" w:themeColor="text1"/>
          <w:sz w:val="24"/>
        </w:rPr>
        <w:t>。</w:t>
      </w:r>
    </w:p>
    <w:p w:rsidR="00623B04" w:rsidRPr="00B76C68" w:rsidRDefault="00A352A6" w:rsidP="00E27DDE">
      <w:pPr>
        <w:spacing w:line="360" w:lineRule="auto"/>
        <w:ind w:firstLineChars="196" w:firstLine="472"/>
        <w:outlineLvl w:val="1"/>
        <w:rPr>
          <w:rFonts w:ascii="仿宋" w:eastAsia="仿宋" w:hAnsi="仿宋" w:cs="Arial Narrow"/>
          <w:b/>
          <w:color w:val="000000" w:themeColor="text1"/>
          <w:sz w:val="24"/>
        </w:rPr>
      </w:pPr>
      <w:bookmarkStart w:id="6" w:name="_Toc481590349"/>
      <w:bookmarkStart w:id="7" w:name="_Toc8520"/>
      <w:bookmarkStart w:id="8" w:name="_Toc31832"/>
      <w:bookmarkStart w:id="9" w:name="_Toc20883"/>
      <w:r w:rsidRPr="00B76C68">
        <w:rPr>
          <w:rFonts w:ascii="仿宋" w:eastAsia="仿宋" w:hAnsi="仿宋" w:cs="Arial Narrow"/>
          <w:b/>
          <w:color w:val="000000" w:themeColor="text1"/>
          <w:sz w:val="24"/>
        </w:rPr>
        <w:t>（二）绩效评价结论</w:t>
      </w:r>
      <w:bookmarkEnd w:id="6"/>
      <w:bookmarkEnd w:id="7"/>
      <w:bookmarkEnd w:id="8"/>
      <w:bookmarkEnd w:id="9"/>
    </w:p>
    <w:p w:rsidR="00623B04" w:rsidRPr="00B76C68" w:rsidRDefault="00A352A6" w:rsidP="00E27DDE">
      <w:pPr>
        <w:tabs>
          <w:tab w:val="left" w:pos="6128"/>
        </w:tabs>
        <w:spacing w:line="360" w:lineRule="auto"/>
        <w:ind w:firstLineChars="200" w:firstLine="480"/>
        <w:rPr>
          <w:rFonts w:ascii="仿宋" w:eastAsia="仿宋" w:hAnsi="仿宋" w:cs="Arial Narrow"/>
          <w:color w:val="000000" w:themeColor="text1"/>
          <w:sz w:val="24"/>
        </w:rPr>
      </w:pPr>
      <w:bookmarkStart w:id="10" w:name="_Toc28448"/>
      <w:r w:rsidRPr="00B76C68">
        <w:rPr>
          <w:rFonts w:ascii="仿宋" w:eastAsia="仿宋" w:hAnsi="仿宋" w:cs="Arial Narrow" w:hint="eastAsia"/>
          <w:color w:val="000000" w:themeColor="text1"/>
          <w:sz w:val="24"/>
        </w:rPr>
        <w:t>“</w:t>
      </w:r>
      <w:r w:rsidR="00D55136" w:rsidRPr="00D55136">
        <w:rPr>
          <w:rFonts w:ascii="仿宋" w:eastAsia="仿宋" w:hAnsi="仿宋" w:cs="Arial Narrow" w:hint="eastAsia"/>
          <w:color w:val="000000" w:themeColor="text1"/>
          <w:sz w:val="24"/>
        </w:rPr>
        <w:t>劳务派遣及群团经费、伙食补助费</w:t>
      </w:r>
      <w:r w:rsidRPr="00B76C68">
        <w:rPr>
          <w:rFonts w:ascii="仿宋" w:eastAsia="仿宋" w:hAnsi="仿宋" w:cs="Arial Narrow" w:hint="eastAsia"/>
          <w:color w:val="000000" w:themeColor="text1"/>
          <w:sz w:val="24"/>
        </w:rPr>
        <w:t>”绩效评价得分为</w:t>
      </w:r>
      <w:r w:rsidR="00D55136">
        <w:rPr>
          <w:rFonts w:ascii="仿宋" w:eastAsia="仿宋" w:hAnsi="仿宋" w:cs="Arial Narrow" w:hint="eastAsia"/>
          <w:color w:val="000000" w:themeColor="text1"/>
          <w:sz w:val="24"/>
        </w:rPr>
        <w:t>97</w:t>
      </w:r>
      <w:r w:rsidRPr="00B76C68">
        <w:rPr>
          <w:rFonts w:ascii="仿宋" w:eastAsia="仿宋" w:hAnsi="仿宋" w:cs="Arial Narrow" w:hint="eastAsia"/>
          <w:color w:val="000000" w:themeColor="text1"/>
          <w:sz w:val="24"/>
        </w:rPr>
        <w:t>分，评价结果为</w:t>
      </w:r>
      <w:r w:rsidR="00D55136">
        <w:rPr>
          <w:rFonts w:ascii="仿宋" w:eastAsia="仿宋" w:hAnsi="仿宋" w:cs="Arial Narrow" w:hint="eastAsia"/>
          <w:color w:val="000000" w:themeColor="text1"/>
          <w:sz w:val="24"/>
        </w:rPr>
        <w:t>优</w:t>
      </w:r>
      <w:r w:rsidRPr="00B76C68">
        <w:rPr>
          <w:rFonts w:ascii="仿宋" w:eastAsia="仿宋" w:hAnsi="仿宋" w:cs="Arial Narrow" w:hint="eastAsia"/>
          <w:color w:val="000000" w:themeColor="text1"/>
          <w:sz w:val="24"/>
        </w:rPr>
        <w:t>。</w:t>
      </w:r>
      <w:bookmarkEnd w:id="10"/>
    </w:p>
    <w:p w:rsidR="00623B04" w:rsidRPr="00B76C68" w:rsidRDefault="00A352A6" w:rsidP="00E27DDE">
      <w:pPr>
        <w:spacing w:line="360" w:lineRule="auto"/>
        <w:ind w:firstLineChars="200" w:firstLine="480"/>
        <w:rPr>
          <w:rFonts w:ascii="仿宋" w:eastAsia="仿宋" w:hAnsi="仿宋" w:cs="Arial Narrow"/>
          <w:color w:val="000000" w:themeColor="text1"/>
          <w:sz w:val="24"/>
        </w:rPr>
      </w:pPr>
      <w:bookmarkStart w:id="11" w:name="_Toc5555"/>
      <w:r w:rsidRPr="00B76C68">
        <w:rPr>
          <w:rFonts w:ascii="仿宋" w:eastAsia="仿宋" w:hAnsi="仿宋" w:cs="Arial Narrow" w:hint="eastAsia"/>
          <w:color w:val="000000" w:themeColor="text1"/>
          <w:sz w:val="24"/>
        </w:rPr>
        <w:t>1.投入。项目投入评价得分为</w:t>
      </w:r>
      <w:r w:rsidR="00D55136">
        <w:rPr>
          <w:rFonts w:ascii="仿宋" w:eastAsia="仿宋" w:hAnsi="仿宋" w:cs="Arial Narrow" w:hint="eastAsia"/>
          <w:color w:val="000000" w:themeColor="text1"/>
          <w:sz w:val="24"/>
        </w:rPr>
        <w:t>14</w:t>
      </w:r>
      <w:r w:rsidRPr="00B76C68">
        <w:rPr>
          <w:rFonts w:ascii="仿宋" w:eastAsia="仿宋" w:hAnsi="仿宋" w:cs="Arial Narrow" w:hint="eastAsia"/>
          <w:color w:val="000000" w:themeColor="text1"/>
          <w:sz w:val="24"/>
        </w:rPr>
        <w:t>分，评价等级为</w:t>
      </w:r>
      <w:bookmarkStart w:id="12" w:name="_Toc1724"/>
      <w:bookmarkEnd w:id="11"/>
      <w:r w:rsidR="00D55136">
        <w:rPr>
          <w:rFonts w:ascii="仿宋" w:eastAsia="仿宋" w:hAnsi="仿宋" w:cs="Arial Narrow" w:hint="eastAsia"/>
          <w:color w:val="000000" w:themeColor="text1"/>
          <w:sz w:val="24"/>
        </w:rPr>
        <w:t>优</w:t>
      </w:r>
      <w:r w:rsidRPr="00B76C68">
        <w:rPr>
          <w:rFonts w:ascii="仿宋" w:eastAsia="仿宋" w:hAnsi="仿宋" w:cs="Arial Narrow" w:hint="eastAsia"/>
          <w:color w:val="000000" w:themeColor="text1"/>
          <w:sz w:val="24"/>
        </w:rPr>
        <w:t>。项目立项较规范，资料较齐全，资金及时落实到位，设置了相关总体目标。</w:t>
      </w:r>
    </w:p>
    <w:p w:rsidR="00D55136" w:rsidRDefault="00A352A6" w:rsidP="00E27DDE">
      <w:pPr>
        <w:spacing w:line="360" w:lineRule="auto"/>
        <w:ind w:firstLineChars="200" w:firstLine="480"/>
        <w:rPr>
          <w:rFonts w:ascii="仿宋" w:eastAsia="仿宋" w:hAnsi="仿宋" w:cs="Arial Narrow"/>
          <w:color w:val="000000" w:themeColor="text1"/>
          <w:sz w:val="24"/>
        </w:rPr>
      </w:pPr>
      <w:r w:rsidRPr="00B76C68">
        <w:rPr>
          <w:rFonts w:ascii="仿宋" w:eastAsia="仿宋" w:hAnsi="仿宋" w:cs="Arial Narrow" w:hint="eastAsia"/>
          <w:color w:val="000000" w:themeColor="text1"/>
          <w:sz w:val="24"/>
        </w:rPr>
        <w:lastRenderedPageBreak/>
        <w:t>2.过程。项目过程评价得分为</w:t>
      </w:r>
      <w:r w:rsidR="00D55136">
        <w:rPr>
          <w:rFonts w:ascii="仿宋" w:eastAsia="仿宋" w:hAnsi="仿宋" w:cs="Arial Narrow" w:hint="eastAsia"/>
          <w:color w:val="000000" w:themeColor="text1"/>
          <w:sz w:val="24"/>
        </w:rPr>
        <w:t>26</w:t>
      </w:r>
      <w:r w:rsidRPr="00B76C68">
        <w:rPr>
          <w:rFonts w:ascii="仿宋" w:eastAsia="仿宋" w:hAnsi="仿宋" w:cs="Arial Narrow" w:hint="eastAsia"/>
          <w:color w:val="000000" w:themeColor="text1"/>
          <w:sz w:val="24"/>
        </w:rPr>
        <w:t>分，评价等级为</w:t>
      </w:r>
      <w:bookmarkEnd w:id="12"/>
      <w:r w:rsidR="00D55136">
        <w:rPr>
          <w:rFonts w:ascii="仿宋" w:eastAsia="仿宋" w:hAnsi="仿宋" w:cs="Arial Narrow" w:hint="eastAsia"/>
          <w:color w:val="000000" w:themeColor="text1"/>
          <w:sz w:val="24"/>
        </w:rPr>
        <w:t>优</w:t>
      </w:r>
      <w:r w:rsidRPr="00B76C68">
        <w:rPr>
          <w:rFonts w:ascii="仿宋" w:eastAsia="仿宋" w:hAnsi="仿宋" w:cs="Arial Narrow" w:hint="eastAsia"/>
          <w:color w:val="000000" w:themeColor="text1"/>
          <w:sz w:val="24"/>
        </w:rPr>
        <w:t>。</w:t>
      </w:r>
      <w:r w:rsidR="00B76C68">
        <w:rPr>
          <w:rFonts w:ascii="仿宋" w:eastAsia="仿宋" w:hAnsi="仿宋" w:cs="Arial Narrow" w:hint="eastAsia"/>
          <w:color w:val="000000" w:themeColor="text1"/>
          <w:sz w:val="24"/>
        </w:rPr>
        <w:t>园区</w:t>
      </w:r>
      <w:r w:rsidRPr="00B76C68">
        <w:rPr>
          <w:rFonts w:ascii="仿宋" w:eastAsia="仿宋" w:hAnsi="仿宋" w:cs="Arial Narrow" w:hint="eastAsia"/>
          <w:color w:val="000000" w:themeColor="text1"/>
          <w:sz w:val="24"/>
        </w:rPr>
        <w:t>制定了《管理制度汇编》等，对单位工作内容、要求等进行了规定，各项制度的制定均合法、合规。设立了档案室，配备专人负责档案管理与整理，并制定了档案管理制度，项目档案资料完整并整理归档及时。项目支出符合国家财经法规和财务管理制度，资金的拨付有完整的审批程序和手续，符合项目预算批复或合同规定的用途，不存在截留、挤占、挪用、虚列支出等情况。</w:t>
      </w:r>
      <w:bookmarkStart w:id="13" w:name="_Toc7473"/>
    </w:p>
    <w:p w:rsidR="00B76C68" w:rsidRDefault="00B76C68" w:rsidP="00E27DDE">
      <w:pPr>
        <w:spacing w:line="360" w:lineRule="auto"/>
        <w:ind w:firstLineChars="200" w:firstLine="480"/>
        <w:rPr>
          <w:rFonts w:ascii="仿宋" w:eastAsia="仿宋" w:hAnsi="仿宋" w:cs="Arial Narrow"/>
          <w:color w:val="000000" w:themeColor="text1"/>
          <w:sz w:val="24"/>
        </w:rPr>
      </w:pPr>
      <w:r w:rsidRPr="00B76C68">
        <w:rPr>
          <w:rFonts w:ascii="仿宋" w:eastAsia="仿宋" w:hAnsi="仿宋" w:cs="Arial Narrow" w:hint="eastAsia"/>
          <w:color w:val="000000" w:themeColor="text1"/>
          <w:sz w:val="24"/>
        </w:rPr>
        <w:t>3.产出。项目产出评价得分为</w:t>
      </w:r>
      <w:r w:rsidR="00615322">
        <w:rPr>
          <w:rFonts w:ascii="仿宋" w:eastAsia="仿宋" w:hAnsi="仿宋" w:cs="Arial Narrow" w:hint="eastAsia"/>
          <w:color w:val="000000" w:themeColor="text1"/>
          <w:sz w:val="24"/>
        </w:rPr>
        <w:t>35</w:t>
      </w:r>
      <w:r w:rsidRPr="00B76C68">
        <w:rPr>
          <w:rFonts w:ascii="仿宋" w:eastAsia="仿宋" w:hAnsi="仿宋" w:cs="Arial Narrow" w:hint="eastAsia"/>
          <w:color w:val="000000" w:themeColor="text1"/>
          <w:sz w:val="24"/>
        </w:rPr>
        <w:t>分，评价等级为</w:t>
      </w:r>
      <w:bookmarkEnd w:id="13"/>
      <w:r w:rsidR="00615322">
        <w:rPr>
          <w:rFonts w:ascii="仿宋" w:eastAsia="仿宋" w:hAnsi="仿宋" w:cs="Arial Narrow" w:hint="eastAsia"/>
          <w:color w:val="000000" w:themeColor="text1"/>
          <w:sz w:val="24"/>
        </w:rPr>
        <w:t>优</w:t>
      </w:r>
      <w:r>
        <w:rPr>
          <w:rFonts w:ascii="仿宋" w:eastAsia="仿宋" w:hAnsi="仿宋" w:cs="Arial Narrow" w:hint="eastAsia"/>
          <w:color w:val="000000" w:themeColor="text1"/>
          <w:sz w:val="24"/>
        </w:rPr>
        <w:t>。</w:t>
      </w:r>
      <w:r w:rsidR="00615322">
        <w:rPr>
          <w:rFonts w:ascii="仿宋" w:eastAsia="仿宋" w:hAnsi="仿宋" w:cs="Arial Narrow" w:hint="eastAsia"/>
          <w:color w:val="000000" w:themeColor="text1"/>
          <w:sz w:val="24"/>
        </w:rPr>
        <w:t>保障了园区干部职工的合法收入、创造了稳定良好的工作环境</w:t>
      </w:r>
      <w:r w:rsidRPr="00B76C68">
        <w:rPr>
          <w:rFonts w:ascii="仿宋" w:eastAsia="仿宋" w:hAnsi="仿宋" w:cs="Arial Narrow" w:hint="eastAsia"/>
          <w:color w:val="000000" w:themeColor="text1"/>
          <w:sz w:val="24"/>
        </w:rPr>
        <w:t>。</w:t>
      </w:r>
    </w:p>
    <w:p w:rsidR="00623B04" w:rsidRPr="00B76C68" w:rsidRDefault="00B76C68" w:rsidP="00E27DDE">
      <w:pPr>
        <w:spacing w:line="360" w:lineRule="auto"/>
        <w:ind w:firstLineChars="200" w:firstLine="480"/>
        <w:rPr>
          <w:rFonts w:ascii="仿宋" w:eastAsia="仿宋" w:hAnsi="仿宋" w:cs="Arial Narrow"/>
          <w:sz w:val="24"/>
          <w:szCs w:val="21"/>
        </w:rPr>
      </w:pPr>
      <w:r w:rsidRPr="00B76C68">
        <w:rPr>
          <w:rFonts w:ascii="仿宋" w:eastAsia="仿宋" w:hAnsi="仿宋" w:cs="Arial Narrow" w:hint="eastAsia"/>
          <w:color w:val="000000" w:themeColor="text1"/>
          <w:sz w:val="24"/>
        </w:rPr>
        <w:t>4.效果。</w:t>
      </w:r>
      <w:r w:rsidR="001C3B88" w:rsidRPr="00B76C68">
        <w:rPr>
          <w:rFonts w:ascii="仿宋" w:eastAsia="仿宋" w:hAnsi="仿宋" w:cs="Arial Narrow" w:hint="eastAsia"/>
          <w:color w:val="000000" w:themeColor="text1"/>
          <w:sz w:val="24"/>
        </w:rPr>
        <w:t>项目</w:t>
      </w:r>
      <w:r w:rsidR="001C3B88">
        <w:rPr>
          <w:rFonts w:ascii="仿宋" w:eastAsia="仿宋" w:hAnsi="仿宋" w:cs="Arial Narrow" w:hint="eastAsia"/>
          <w:color w:val="000000" w:themeColor="text1"/>
          <w:sz w:val="24"/>
        </w:rPr>
        <w:t>效果</w:t>
      </w:r>
      <w:r w:rsidR="001C3B88" w:rsidRPr="00B76C68">
        <w:rPr>
          <w:rFonts w:ascii="仿宋" w:eastAsia="仿宋" w:hAnsi="仿宋" w:cs="Arial Narrow" w:hint="eastAsia"/>
          <w:color w:val="000000" w:themeColor="text1"/>
          <w:sz w:val="24"/>
        </w:rPr>
        <w:t>评价得分为</w:t>
      </w:r>
      <w:r w:rsidR="001C3B88">
        <w:rPr>
          <w:rFonts w:ascii="仿宋" w:eastAsia="仿宋" w:hAnsi="仿宋" w:cs="Arial Narrow" w:hint="eastAsia"/>
          <w:color w:val="000000" w:themeColor="text1"/>
          <w:sz w:val="24"/>
        </w:rPr>
        <w:t>22</w:t>
      </w:r>
      <w:r w:rsidR="001C3B88" w:rsidRPr="00B76C68">
        <w:rPr>
          <w:rFonts w:ascii="仿宋" w:eastAsia="仿宋" w:hAnsi="仿宋" w:cs="Arial Narrow" w:hint="eastAsia"/>
          <w:color w:val="000000" w:themeColor="text1"/>
          <w:sz w:val="24"/>
        </w:rPr>
        <w:t>分</w:t>
      </w:r>
      <w:r w:rsidR="001C3B88">
        <w:rPr>
          <w:rFonts w:ascii="仿宋" w:eastAsia="仿宋" w:hAnsi="仿宋" w:cs="Arial Narrow" w:hint="eastAsia"/>
          <w:color w:val="000000" w:themeColor="text1"/>
          <w:sz w:val="24"/>
        </w:rPr>
        <w:t>，项目实施后，促进了园区干部职工工作状态的稳定性，大部分员工表示满意</w:t>
      </w:r>
      <w:r w:rsidRPr="00B76C68">
        <w:rPr>
          <w:rFonts w:ascii="仿宋" w:eastAsia="仿宋" w:hAnsi="仿宋" w:cs="Arial Narrow" w:hint="eastAsia"/>
          <w:bCs/>
          <w:color w:val="000000" w:themeColor="text1"/>
          <w:sz w:val="24"/>
        </w:rPr>
        <w:t>。</w:t>
      </w:r>
    </w:p>
    <w:p w:rsidR="00623B04" w:rsidRPr="00B76C68" w:rsidRDefault="00A352A6" w:rsidP="00E27DDE">
      <w:pPr>
        <w:spacing w:line="360" w:lineRule="auto"/>
        <w:ind w:firstLineChars="196" w:firstLine="472"/>
        <w:outlineLvl w:val="1"/>
        <w:rPr>
          <w:rFonts w:ascii="仿宋" w:eastAsia="仿宋" w:hAnsi="仿宋" w:cs="Arial Narrow"/>
          <w:b/>
          <w:color w:val="000000" w:themeColor="text1"/>
          <w:sz w:val="24"/>
        </w:rPr>
      </w:pPr>
      <w:bookmarkStart w:id="14" w:name="_Toc10313"/>
      <w:bookmarkStart w:id="15" w:name="_Toc32234"/>
      <w:bookmarkStart w:id="16" w:name="_Toc448"/>
      <w:bookmarkStart w:id="17" w:name="_Toc481590350"/>
      <w:r w:rsidRPr="00B76C68">
        <w:rPr>
          <w:rFonts w:ascii="仿宋" w:eastAsia="仿宋" w:hAnsi="仿宋" w:cs="Arial Narrow"/>
          <w:b/>
          <w:color w:val="000000" w:themeColor="text1"/>
          <w:sz w:val="24"/>
        </w:rPr>
        <w:t>（三）项目的经验与问题</w:t>
      </w:r>
      <w:bookmarkEnd w:id="14"/>
      <w:bookmarkEnd w:id="15"/>
      <w:bookmarkEnd w:id="16"/>
      <w:bookmarkEnd w:id="17"/>
    </w:p>
    <w:p w:rsidR="00623B04" w:rsidRPr="00E27DDE" w:rsidRDefault="00A352A6" w:rsidP="00E27DDE">
      <w:pPr>
        <w:spacing w:line="360" w:lineRule="auto"/>
        <w:ind w:firstLineChars="200" w:firstLine="482"/>
        <w:outlineLvl w:val="2"/>
        <w:rPr>
          <w:rFonts w:ascii="仿宋" w:eastAsia="仿宋" w:hAnsi="仿宋" w:cs="Arial Narrow"/>
          <w:b/>
          <w:bCs/>
          <w:color w:val="000000" w:themeColor="text1"/>
          <w:sz w:val="24"/>
        </w:rPr>
      </w:pPr>
      <w:bookmarkStart w:id="18" w:name="_Toc18917"/>
      <w:bookmarkStart w:id="19" w:name="_Toc16871"/>
      <w:bookmarkStart w:id="20" w:name="_Hlk518466962"/>
      <w:r w:rsidRPr="00E27DDE">
        <w:rPr>
          <w:rFonts w:ascii="仿宋" w:eastAsia="仿宋" w:hAnsi="仿宋" w:cs="Arial Narrow" w:hint="eastAsia"/>
          <w:b/>
          <w:bCs/>
          <w:color w:val="000000" w:themeColor="text1"/>
          <w:sz w:val="24"/>
        </w:rPr>
        <w:t>1.</w:t>
      </w:r>
      <w:r w:rsidRPr="00E27DDE">
        <w:rPr>
          <w:rFonts w:ascii="仿宋" w:eastAsia="仿宋" w:hAnsi="仿宋" w:cs="Arial Narrow"/>
          <w:b/>
          <w:bCs/>
          <w:color w:val="000000" w:themeColor="text1"/>
          <w:sz w:val="24"/>
        </w:rPr>
        <w:t>经验</w:t>
      </w:r>
      <w:bookmarkEnd w:id="18"/>
      <w:bookmarkEnd w:id="19"/>
    </w:p>
    <w:p w:rsidR="00E27DDE" w:rsidRPr="00B76C68" w:rsidRDefault="00BD181F" w:rsidP="00E27DDE">
      <w:pPr>
        <w:spacing w:line="360" w:lineRule="auto"/>
        <w:ind w:firstLineChars="200" w:firstLine="480"/>
        <w:outlineLvl w:val="2"/>
        <w:rPr>
          <w:rFonts w:ascii="仿宋" w:eastAsia="仿宋" w:hAnsi="仿宋" w:cs="Arial Narrow"/>
          <w:bCs/>
          <w:color w:val="000000" w:themeColor="text1"/>
          <w:sz w:val="24"/>
        </w:rPr>
      </w:pPr>
      <w:r>
        <w:rPr>
          <w:rFonts w:ascii="仿宋" w:eastAsia="仿宋" w:hAnsi="仿宋" w:cs="Arial Narrow" w:hint="eastAsia"/>
          <w:bCs/>
          <w:color w:val="000000" w:themeColor="text1"/>
          <w:sz w:val="24"/>
        </w:rPr>
        <w:t>一是全力做好项目开支的预算规划、保障开支的合规性；二是在项目支出过程中及时进行内控管理，保证每一笔支出都符合标准和要求；三是保证项目开支的及时性，杜绝拖欠工资、克扣福利的情况。</w:t>
      </w:r>
    </w:p>
    <w:p w:rsidR="00623B04" w:rsidRPr="00E27DDE" w:rsidRDefault="00A352A6" w:rsidP="00E27DDE">
      <w:pPr>
        <w:spacing w:line="360" w:lineRule="auto"/>
        <w:ind w:firstLineChars="200" w:firstLine="482"/>
        <w:outlineLvl w:val="2"/>
        <w:rPr>
          <w:rFonts w:ascii="仿宋" w:eastAsia="仿宋" w:hAnsi="仿宋" w:cs="Arial Narrow"/>
          <w:b/>
          <w:bCs/>
          <w:color w:val="000000" w:themeColor="text1"/>
          <w:sz w:val="24"/>
        </w:rPr>
      </w:pPr>
      <w:bookmarkStart w:id="21" w:name="_Toc6475"/>
      <w:bookmarkStart w:id="22" w:name="_Toc10894"/>
      <w:r w:rsidRPr="00E27DDE">
        <w:rPr>
          <w:rFonts w:ascii="仿宋" w:eastAsia="仿宋" w:hAnsi="仿宋" w:cs="Arial Narrow" w:hint="eastAsia"/>
          <w:b/>
          <w:bCs/>
          <w:color w:val="000000" w:themeColor="text1"/>
          <w:sz w:val="24"/>
        </w:rPr>
        <w:t>2.问题</w:t>
      </w:r>
      <w:bookmarkEnd w:id="21"/>
      <w:bookmarkEnd w:id="22"/>
    </w:p>
    <w:p w:rsidR="00E27DDE" w:rsidRDefault="00BD181F" w:rsidP="00E27DDE">
      <w:pPr>
        <w:spacing w:line="360" w:lineRule="auto"/>
        <w:ind w:firstLineChars="200" w:firstLine="480"/>
        <w:outlineLvl w:val="1"/>
        <w:rPr>
          <w:rFonts w:ascii="仿宋" w:eastAsia="仿宋" w:hAnsi="仿宋" w:cs="Arial Narrow"/>
          <w:bCs/>
          <w:color w:val="000000" w:themeColor="text1"/>
          <w:sz w:val="24"/>
        </w:rPr>
      </w:pPr>
      <w:bookmarkStart w:id="23" w:name="_Toc481590351"/>
      <w:bookmarkStart w:id="24" w:name="_Toc18445"/>
      <w:bookmarkStart w:id="25" w:name="_Toc20433"/>
      <w:bookmarkStart w:id="26" w:name="_Toc21619"/>
      <w:r>
        <w:rPr>
          <w:rFonts w:ascii="仿宋" w:eastAsia="仿宋" w:hAnsi="仿宋" w:cs="Arial Narrow" w:hint="eastAsia"/>
          <w:bCs/>
          <w:color w:val="000000" w:themeColor="text1"/>
          <w:sz w:val="24"/>
        </w:rPr>
        <w:t>和其他单位相比，项目预算金额不一致，全区各单位对于此类项目设置没有形成统一标准，导致有部分干部职工存在差异感。</w:t>
      </w:r>
    </w:p>
    <w:p w:rsidR="00623B04" w:rsidRPr="00B76C68" w:rsidRDefault="00BD181F" w:rsidP="00E27DDE">
      <w:pPr>
        <w:spacing w:line="360" w:lineRule="auto"/>
        <w:ind w:firstLineChars="196" w:firstLine="472"/>
        <w:outlineLvl w:val="1"/>
        <w:rPr>
          <w:rFonts w:ascii="仿宋" w:eastAsia="仿宋" w:hAnsi="仿宋" w:cs="Arial Narrow"/>
          <w:b/>
          <w:color w:val="000000" w:themeColor="text1"/>
          <w:sz w:val="24"/>
        </w:rPr>
      </w:pPr>
      <w:r>
        <w:rPr>
          <w:rFonts w:ascii="仿宋" w:eastAsia="仿宋" w:hAnsi="仿宋" w:cs="Arial Narrow" w:hint="eastAsia"/>
          <w:b/>
          <w:color w:val="000000" w:themeColor="text1"/>
          <w:sz w:val="24"/>
        </w:rPr>
        <w:t>3.</w:t>
      </w:r>
      <w:r w:rsidR="00A352A6" w:rsidRPr="00B76C68">
        <w:rPr>
          <w:rFonts w:ascii="仿宋" w:eastAsia="仿宋" w:hAnsi="仿宋" w:cs="Arial Narrow" w:hint="eastAsia"/>
          <w:b/>
          <w:color w:val="000000" w:themeColor="text1"/>
          <w:sz w:val="24"/>
        </w:rPr>
        <w:t>建议</w:t>
      </w:r>
      <w:bookmarkEnd w:id="23"/>
      <w:bookmarkEnd w:id="24"/>
      <w:bookmarkEnd w:id="25"/>
      <w:bookmarkEnd w:id="26"/>
    </w:p>
    <w:p w:rsidR="00623B04" w:rsidRPr="00B76C68" w:rsidRDefault="00A352A6">
      <w:pPr>
        <w:spacing w:line="360" w:lineRule="auto"/>
        <w:ind w:firstLineChars="200" w:firstLine="480"/>
        <w:outlineLvl w:val="1"/>
        <w:rPr>
          <w:rFonts w:ascii="仿宋" w:eastAsia="仿宋" w:hAnsi="仿宋" w:cs="Arial Narrow"/>
          <w:bCs/>
          <w:sz w:val="24"/>
        </w:rPr>
      </w:pPr>
      <w:bookmarkStart w:id="27" w:name="_Toc26133"/>
      <w:bookmarkStart w:id="28" w:name="_Toc1950"/>
      <w:r w:rsidRPr="00B76C68">
        <w:rPr>
          <w:rFonts w:ascii="仿宋" w:eastAsia="仿宋" w:hAnsi="仿宋" w:cs="Arial Narrow" w:hint="eastAsia"/>
          <w:bCs/>
          <w:sz w:val="24"/>
        </w:rPr>
        <w:t>1.完善项目目标体系。项目实施单位应根据绩效指标体系将总体目标细化成具体的绩效指标，并根据项目实施特点与目标，探索项目个性化指标，促进绩效评价工作的规范化</w:t>
      </w:r>
      <w:bookmarkEnd w:id="27"/>
      <w:bookmarkEnd w:id="28"/>
      <w:r w:rsidRPr="00B76C68">
        <w:rPr>
          <w:rFonts w:ascii="仿宋" w:eastAsia="仿宋" w:hAnsi="仿宋" w:cs="Arial Narrow" w:hint="eastAsia"/>
          <w:bCs/>
          <w:sz w:val="24"/>
        </w:rPr>
        <w:t>。</w:t>
      </w:r>
    </w:p>
    <w:p w:rsidR="00623B04" w:rsidRPr="00B76C68" w:rsidRDefault="00BD181F">
      <w:pPr>
        <w:spacing w:line="360" w:lineRule="auto"/>
        <w:ind w:firstLineChars="200" w:firstLine="480"/>
        <w:outlineLvl w:val="1"/>
        <w:rPr>
          <w:rFonts w:ascii="仿宋" w:eastAsia="仿宋" w:hAnsi="仿宋" w:cs="Arial Narrow"/>
          <w:bCs/>
          <w:sz w:val="24"/>
        </w:rPr>
      </w:pPr>
      <w:r>
        <w:rPr>
          <w:rFonts w:ascii="仿宋" w:eastAsia="仿宋" w:hAnsi="仿宋" w:cs="Arial Narrow" w:hint="eastAsia"/>
          <w:bCs/>
          <w:sz w:val="24"/>
        </w:rPr>
        <w:t>2</w:t>
      </w:r>
      <w:r w:rsidR="00A352A6" w:rsidRPr="00B76C68">
        <w:rPr>
          <w:rFonts w:ascii="仿宋" w:eastAsia="仿宋" w:hAnsi="仿宋" w:cs="Arial Narrow" w:hint="eastAsia"/>
          <w:bCs/>
          <w:sz w:val="24"/>
        </w:rPr>
        <w:t>.</w:t>
      </w:r>
      <w:r>
        <w:rPr>
          <w:rFonts w:ascii="仿宋" w:eastAsia="仿宋" w:hAnsi="仿宋" w:cs="Arial Narrow" w:hint="eastAsia"/>
          <w:bCs/>
          <w:sz w:val="24"/>
        </w:rPr>
        <w:t>财政局牵头在区级层面统一此类项目开支的标准。</w:t>
      </w:r>
    </w:p>
    <w:p w:rsidR="00623B04" w:rsidRPr="00B76C68" w:rsidRDefault="00A352A6">
      <w:pPr>
        <w:keepNext/>
        <w:spacing w:line="520" w:lineRule="exact"/>
        <w:outlineLvl w:val="0"/>
        <w:rPr>
          <w:rFonts w:ascii="仿宋" w:eastAsia="仿宋" w:hAnsi="仿宋" w:cs="Arial Narrow"/>
          <w:b/>
          <w:color w:val="000000" w:themeColor="text1"/>
          <w:sz w:val="24"/>
        </w:rPr>
      </w:pPr>
      <w:bookmarkStart w:id="29" w:name="_Toc8652"/>
      <w:bookmarkStart w:id="30" w:name="_Toc19396"/>
      <w:bookmarkEnd w:id="20"/>
      <w:r w:rsidRPr="00B76C68">
        <w:rPr>
          <w:rFonts w:ascii="仿宋" w:eastAsia="仿宋" w:hAnsi="仿宋" w:cs="Arial Narrow" w:hint="eastAsia"/>
          <w:b/>
          <w:color w:val="000000" w:themeColor="text1"/>
          <w:sz w:val="24"/>
        </w:rPr>
        <w:t>二、正文</w:t>
      </w:r>
      <w:bookmarkEnd w:id="29"/>
      <w:bookmarkEnd w:id="30"/>
    </w:p>
    <w:p w:rsidR="00623B04" w:rsidRPr="00B76C68" w:rsidRDefault="00A352A6">
      <w:pPr>
        <w:spacing w:line="520" w:lineRule="exact"/>
        <w:outlineLvl w:val="1"/>
        <w:rPr>
          <w:rFonts w:ascii="仿宋" w:eastAsia="仿宋" w:hAnsi="仿宋" w:cs="仿宋_GB2312"/>
          <w:b/>
          <w:color w:val="000000" w:themeColor="text1"/>
          <w:sz w:val="24"/>
        </w:rPr>
      </w:pPr>
      <w:bookmarkStart w:id="31" w:name="_Toc27846"/>
      <w:bookmarkStart w:id="32" w:name="_Toc29894"/>
      <w:r w:rsidRPr="00B76C68">
        <w:rPr>
          <w:rFonts w:ascii="仿宋" w:eastAsia="仿宋" w:hAnsi="仿宋" w:cs="仿宋_GB2312" w:hint="eastAsia"/>
          <w:b/>
          <w:color w:val="000000" w:themeColor="text1"/>
          <w:sz w:val="24"/>
        </w:rPr>
        <w:t>（一）项目基本情况</w:t>
      </w:r>
      <w:bookmarkEnd w:id="31"/>
      <w:bookmarkEnd w:id="32"/>
    </w:p>
    <w:p w:rsidR="00623B04" w:rsidRPr="00B76C68" w:rsidRDefault="00A352A6">
      <w:pPr>
        <w:spacing w:line="520" w:lineRule="exact"/>
        <w:ind w:firstLineChars="100" w:firstLine="241"/>
        <w:outlineLvl w:val="2"/>
        <w:rPr>
          <w:rFonts w:ascii="仿宋" w:eastAsia="仿宋" w:hAnsi="仿宋" w:cs="仿宋_GB2312"/>
          <w:b/>
          <w:color w:val="000000" w:themeColor="text1"/>
          <w:sz w:val="24"/>
        </w:rPr>
      </w:pPr>
      <w:bookmarkStart w:id="33" w:name="_Toc16307"/>
      <w:bookmarkStart w:id="34" w:name="_Toc10993"/>
      <w:r w:rsidRPr="00B76C68">
        <w:rPr>
          <w:rFonts w:ascii="仿宋" w:eastAsia="仿宋" w:hAnsi="仿宋" w:cs="仿宋_GB2312" w:hint="eastAsia"/>
          <w:b/>
          <w:color w:val="000000" w:themeColor="text1"/>
          <w:sz w:val="24"/>
        </w:rPr>
        <w:lastRenderedPageBreak/>
        <w:t>1.项目立项背景和依据</w:t>
      </w:r>
      <w:bookmarkStart w:id="35" w:name="_Toc602"/>
      <w:bookmarkEnd w:id="33"/>
      <w:bookmarkEnd w:id="34"/>
    </w:p>
    <w:p w:rsidR="00623B04" w:rsidRPr="00B76C68" w:rsidRDefault="00A352A6">
      <w:pPr>
        <w:spacing w:line="520" w:lineRule="exact"/>
        <w:ind w:firstLineChars="100" w:firstLine="240"/>
        <w:outlineLvl w:val="2"/>
        <w:rPr>
          <w:rFonts w:ascii="仿宋" w:eastAsia="仿宋" w:hAnsi="仿宋" w:cs="仿宋_GB2312"/>
          <w:b/>
          <w:color w:val="000000" w:themeColor="text1"/>
          <w:sz w:val="24"/>
        </w:rPr>
      </w:pPr>
      <w:r w:rsidRPr="00B76C68">
        <w:rPr>
          <w:rFonts w:ascii="仿宋" w:eastAsia="仿宋" w:hAnsi="仿宋" w:cs="Arial Narrow" w:hint="eastAsia"/>
          <w:color w:val="000000" w:themeColor="text1"/>
          <w:sz w:val="24"/>
        </w:rPr>
        <w:t>1.1 项目立项背景及依据</w:t>
      </w:r>
      <w:bookmarkEnd w:id="35"/>
    </w:p>
    <w:p w:rsidR="00623B04" w:rsidRPr="00B76C68" w:rsidRDefault="00A352A6" w:rsidP="00BD181F">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武汉市汉南区汽车及零部件产业园管理办公室负责园区概念性规划的编制；负责财政预算编制、执行、决算等统筹管理工作；为了保障工作的正常运行，提高工作质量，《武汉市汉南区财政局关于批复201</w:t>
      </w:r>
      <w:r w:rsidR="00E27DDE">
        <w:rPr>
          <w:rFonts w:ascii="仿宋" w:eastAsia="仿宋" w:hAnsi="仿宋" w:cs="Arial Narrow" w:hint="eastAsia"/>
          <w:sz w:val="24"/>
          <w:szCs w:val="21"/>
        </w:rPr>
        <w:t>8</w:t>
      </w:r>
      <w:r w:rsidRPr="00B76C68">
        <w:rPr>
          <w:rFonts w:ascii="仿宋" w:eastAsia="仿宋" w:hAnsi="仿宋" w:cs="Arial Narrow" w:hint="eastAsia"/>
          <w:sz w:val="24"/>
          <w:szCs w:val="21"/>
        </w:rPr>
        <w:t>年部门预算的通知》下达</w:t>
      </w:r>
      <w:r w:rsidR="00BD181F">
        <w:rPr>
          <w:rFonts w:ascii="仿宋" w:eastAsia="仿宋" w:hAnsi="仿宋" w:cs="Arial Narrow" w:hint="eastAsia"/>
          <w:sz w:val="24"/>
          <w:szCs w:val="21"/>
        </w:rPr>
        <w:t>51</w:t>
      </w:r>
      <w:r w:rsidRPr="00B76C68">
        <w:rPr>
          <w:rFonts w:ascii="仿宋" w:eastAsia="仿宋" w:hAnsi="仿宋" w:cs="Arial Narrow" w:hint="eastAsia"/>
          <w:sz w:val="24"/>
          <w:szCs w:val="21"/>
        </w:rPr>
        <w:t>万元用于汽车及零部件产业园管理办公室的</w:t>
      </w:r>
      <w:r w:rsidR="00BD181F">
        <w:rPr>
          <w:rFonts w:ascii="仿宋" w:eastAsia="仿宋" w:hAnsi="仿宋" w:cs="Arial Narrow" w:hint="eastAsia"/>
          <w:sz w:val="24"/>
          <w:szCs w:val="21"/>
        </w:rPr>
        <w:t>劳务派遣及群团工作经费；下达3</w:t>
      </w:r>
      <w:r w:rsidR="00680565">
        <w:rPr>
          <w:rFonts w:ascii="仿宋" w:eastAsia="仿宋" w:hAnsi="仿宋" w:cs="Arial Narrow" w:hint="eastAsia"/>
          <w:sz w:val="24"/>
          <w:szCs w:val="21"/>
        </w:rPr>
        <w:t>0</w:t>
      </w:r>
      <w:r w:rsidR="00BD181F">
        <w:rPr>
          <w:rFonts w:ascii="仿宋" w:eastAsia="仿宋" w:hAnsi="仿宋" w:cs="Arial Narrow" w:hint="eastAsia"/>
          <w:sz w:val="24"/>
          <w:szCs w:val="21"/>
        </w:rPr>
        <w:t>.72</w:t>
      </w:r>
      <w:r w:rsidR="00BD181F" w:rsidRPr="00B76C68">
        <w:rPr>
          <w:rFonts w:ascii="仿宋" w:eastAsia="仿宋" w:hAnsi="仿宋" w:cs="Arial Narrow" w:hint="eastAsia"/>
          <w:sz w:val="24"/>
          <w:szCs w:val="21"/>
        </w:rPr>
        <w:t>万元用于汽车及零部件产业园管理办公室的</w:t>
      </w:r>
      <w:r w:rsidR="00BD181F">
        <w:rPr>
          <w:rFonts w:ascii="仿宋" w:eastAsia="仿宋" w:hAnsi="仿宋" w:cs="Arial Narrow" w:hint="eastAsia"/>
          <w:sz w:val="24"/>
          <w:szCs w:val="21"/>
        </w:rPr>
        <w:t>伙食补助费。</w:t>
      </w:r>
    </w:p>
    <w:p w:rsidR="00623B04" w:rsidRPr="00B76C68" w:rsidRDefault="00A352A6">
      <w:pPr>
        <w:spacing w:line="520" w:lineRule="exact"/>
        <w:ind w:firstLineChars="100" w:firstLine="240"/>
        <w:outlineLvl w:val="2"/>
        <w:rPr>
          <w:rFonts w:ascii="仿宋" w:eastAsia="仿宋" w:hAnsi="仿宋" w:cs="Arial Narrow"/>
          <w:color w:val="000000" w:themeColor="text1"/>
          <w:sz w:val="24"/>
        </w:rPr>
      </w:pPr>
      <w:r w:rsidRPr="00B76C68">
        <w:rPr>
          <w:rFonts w:ascii="仿宋" w:eastAsia="仿宋" w:hAnsi="仿宋" w:cs="Arial Narrow" w:hint="eastAsia"/>
          <w:color w:val="000000" w:themeColor="text1"/>
          <w:sz w:val="24"/>
        </w:rPr>
        <w:t>1.2 项目所属领域</w:t>
      </w:r>
    </w:p>
    <w:p w:rsidR="00623B04" w:rsidRPr="00B76C68" w:rsidRDefault="007D1922" w:rsidP="007D1922">
      <w:pPr>
        <w:snapToGrid w:val="0"/>
        <w:spacing w:line="360" w:lineRule="auto"/>
        <w:ind w:firstLineChars="200" w:firstLine="480"/>
        <w:rPr>
          <w:rFonts w:ascii="仿宋" w:eastAsia="仿宋" w:hAnsi="仿宋" w:cs="Arial Narrow"/>
          <w:color w:val="FF0000"/>
          <w:sz w:val="24"/>
        </w:rPr>
      </w:pPr>
      <w:r>
        <w:rPr>
          <w:rFonts w:ascii="仿宋" w:eastAsia="仿宋" w:hAnsi="仿宋" w:cs="Arial Narrow" w:hint="eastAsia"/>
          <w:color w:val="000000" w:themeColor="text1"/>
          <w:sz w:val="24"/>
        </w:rPr>
        <w:t>此</w:t>
      </w:r>
      <w:r w:rsidR="00A352A6" w:rsidRPr="00B76C68">
        <w:rPr>
          <w:rFonts w:ascii="仿宋" w:eastAsia="仿宋" w:hAnsi="仿宋" w:cs="Arial Narrow" w:hint="eastAsia"/>
          <w:color w:val="000000" w:themeColor="text1"/>
          <w:sz w:val="24"/>
        </w:rPr>
        <w:t>经费项目是为完善和优化</w:t>
      </w:r>
      <w:r w:rsidR="00A352A6" w:rsidRPr="00B76C68">
        <w:rPr>
          <w:rFonts w:ascii="仿宋" w:eastAsia="仿宋" w:hAnsi="仿宋" w:cs="Arial Narrow" w:hint="eastAsia"/>
          <w:sz w:val="24"/>
          <w:szCs w:val="21"/>
        </w:rPr>
        <w:t>武汉市汉南区汽车及零部件产业园各项工作的</w:t>
      </w:r>
      <w:r w:rsidR="00A352A6" w:rsidRPr="00B76C68">
        <w:rPr>
          <w:rFonts w:ascii="仿宋" w:eastAsia="仿宋" w:hAnsi="仿宋" w:cs="Arial Narrow" w:hint="eastAsia"/>
          <w:color w:val="000000" w:themeColor="text1"/>
          <w:sz w:val="24"/>
        </w:rPr>
        <w:t>完整性和</w:t>
      </w:r>
      <w:r w:rsidR="00086EC4">
        <w:rPr>
          <w:rFonts w:ascii="仿宋" w:eastAsia="仿宋" w:hAnsi="仿宋" w:cs="Arial Narrow" w:hint="eastAsia"/>
          <w:color w:val="000000" w:themeColor="text1"/>
          <w:sz w:val="24"/>
        </w:rPr>
        <w:t>优势</w:t>
      </w:r>
      <w:r w:rsidR="00A352A6" w:rsidRPr="00B76C68">
        <w:rPr>
          <w:rFonts w:ascii="仿宋" w:eastAsia="仿宋" w:hAnsi="仿宋" w:cs="Arial Narrow" w:hint="eastAsia"/>
          <w:color w:val="000000" w:themeColor="text1"/>
          <w:sz w:val="24"/>
        </w:rPr>
        <w:t>性，保障产业园</w:t>
      </w:r>
      <w:r>
        <w:rPr>
          <w:rFonts w:ascii="仿宋" w:eastAsia="仿宋" w:hAnsi="仿宋" w:cs="Arial Narrow" w:hint="eastAsia"/>
          <w:color w:val="000000" w:themeColor="text1"/>
          <w:sz w:val="24"/>
        </w:rPr>
        <w:t>各项工作</w:t>
      </w:r>
      <w:r w:rsidR="00A352A6" w:rsidRPr="00B76C68">
        <w:rPr>
          <w:rFonts w:ascii="仿宋" w:eastAsia="仿宋" w:hAnsi="仿宋" w:cs="Arial Narrow" w:hint="eastAsia"/>
          <w:color w:val="000000" w:themeColor="text1"/>
          <w:sz w:val="24"/>
        </w:rPr>
        <w:t>顺利运行</w:t>
      </w:r>
      <w:r w:rsidR="00A352A6" w:rsidRPr="00B76C68">
        <w:rPr>
          <w:rFonts w:ascii="仿宋" w:eastAsia="仿宋" w:hAnsi="仿宋" w:cs="Arial Narrow" w:hint="eastAsia"/>
          <w:sz w:val="24"/>
        </w:rPr>
        <w:t>。</w:t>
      </w:r>
    </w:p>
    <w:p w:rsidR="00623B04" w:rsidRPr="00B76C68" w:rsidRDefault="00A352A6">
      <w:pPr>
        <w:spacing w:line="520" w:lineRule="exact"/>
        <w:ind w:firstLineChars="100" w:firstLine="240"/>
        <w:outlineLvl w:val="2"/>
        <w:rPr>
          <w:rFonts w:ascii="仿宋" w:eastAsia="仿宋" w:hAnsi="仿宋" w:cs="Arial Narrow"/>
          <w:color w:val="000000" w:themeColor="text1"/>
          <w:sz w:val="24"/>
        </w:rPr>
      </w:pPr>
      <w:r w:rsidRPr="00B76C68">
        <w:rPr>
          <w:rFonts w:ascii="仿宋" w:eastAsia="仿宋" w:hAnsi="仿宋" w:cs="Arial Narrow" w:hint="eastAsia"/>
          <w:color w:val="000000" w:themeColor="text1"/>
          <w:sz w:val="24"/>
        </w:rPr>
        <w:t>1.3 项目性质与特点</w:t>
      </w:r>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项目主要用于</w:t>
      </w:r>
      <w:r w:rsidR="007D1922">
        <w:rPr>
          <w:rFonts w:ascii="仿宋" w:eastAsia="仿宋" w:hAnsi="仿宋" w:cs="Arial Narrow" w:hint="eastAsia"/>
          <w:sz w:val="24"/>
          <w:szCs w:val="21"/>
        </w:rPr>
        <w:t>聘用人员工资发放及干部职工伙食补助</w:t>
      </w:r>
      <w:r w:rsidRPr="00B76C68">
        <w:rPr>
          <w:rFonts w:ascii="仿宋" w:eastAsia="仿宋" w:hAnsi="仿宋" w:cs="Arial Narrow" w:hint="eastAsia"/>
          <w:color w:val="000000" w:themeColor="text1"/>
          <w:sz w:val="24"/>
        </w:rPr>
        <w:t>。</w:t>
      </w:r>
    </w:p>
    <w:p w:rsidR="00623B04" w:rsidRPr="00B76C68" w:rsidRDefault="00A352A6" w:rsidP="00E27DDE">
      <w:pPr>
        <w:spacing w:line="360" w:lineRule="auto"/>
        <w:ind w:firstLine="482"/>
        <w:rPr>
          <w:rFonts w:ascii="仿宋" w:eastAsia="仿宋" w:hAnsi="仿宋"/>
          <w:b/>
          <w:bCs/>
          <w:color w:val="000000" w:themeColor="text1"/>
          <w:sz w:val="24"/>
        </w:rPr>
      </w:pPr>
      <w:bookmarkStart w:id="36" w:name="_Toc29309"/>
      <w:bookmarkStart w:id="37" w:name="_Toc14551"/>
      <w:r w:rsidRPr="00B76C68">
        <w:rPr>
          <w:rFonts w:ascii="仿宋" w:eastAsia="仿宋" w:hAnsi="仿宋"/>
          <w:b/>
          <w:bCs/>
          <w:color w:val="000000" w:themeColor="text1"/>
          <w:sz w:val="24"/>
        </w:rPr>
        <w:t>项目绩效目标</w:t>
      </w:r>
      <w:bookmarkEnd w:id="36"/>
      <w:bookmarkEnd w:id="37"/>
    </w:p>
    <w:p w:rsidR="00623B04" w:rsidRPr="00B76C68" w:rsidRDefault="00A352A6">
      <w:pPr>
        <w:snapToGrid w:val="0"/>
        <w:spacing w:line="360" w:lineRule="auto"/>
        <w:ind w:firstLineChars="200" w:firstLine="480"/>
        <w:outlineLvl w:val="2"/>
        <w:rPr>
          <w:rFonts w:ascii="仿宋" w:eastAsia="仿宋" w:hAnsi="仿宋"/>
          <w:color w:val="000000" w:themeColor="text1"/>
          <w:sz w:val="24"/>
        </w:rPr>
      </w:pPr>
      <w:bookmarkStart w:id="38" w:name="_Toc8166"/>
      <w:r w:rsidRPr="00B76C68">
        <w:rPr>
          <w:rFonts w:ascii="仿宋" w:eastAsia="仿宋" w:hAnsi="仿宋" w:hint="eastAsia"/>
          <w:color w:val="000000" w:themeColor="text1"/>
          <w:sz w:val="24"/>
        </w:rPr>
        <w:t>（</w:t>
      </w:r>
      <w:r w:rsidRPr="00B76C68">
        <w:rPr>
          <w:rFonts w:ascii="仿宋" w:eastAsia="仿宋" w:hAnsi="仿宋"/>
          <w:color w:val="000000" w:themeColor="text1"/>
          <w:sz w:val="24"/>
        </w:rPr>
        <w:t>1</w:t>
      </w:r>
      <w:r w:rsidRPr="00B76C68">
        <w:rPr>
          <w:rFonts w:ascii="仿宋" w:eastAsia="仿宋" w:hAnsi="仿宋" w:hint="eastAsia"/>
          <w:color w:val="000000" w:themeColor="text1"/>
          <w:sz w:val="24"/>
        </w:rPr>
        <w:t>）项目立项设定绩效目标</w:t>
      </w:r>
      <w:bookmarkEnd w:id="38"/>
    </w:p>
    <w:p w:rsidR="00E27DDE" w:rsidRDefault="007D1922" w:rsidP="00E27DDE">
      <w:pPr>
        <w:spacing w:line="360" w:lineRule="auto"/>
        <w:ind w:firstLineChars="200" w:firstLine="480"/>
        <w:outlineLvl w:val="2"/>
        <w:rPr>
          <w:rFonts w:ascii="仿宋" w:eastAsia="仿宋" w:hAnsi="仿宋" w:cs="Arial Narrow"/>
          <w:color w:val="000000" w:themeColor="text1"/>
          <w:sz w:val="24"/>
        </w:rPr>
      </w:pPr>
      <w:r>
        <w:rPr>
          <w:rFonts w:ascii="仿宋" w:eastAsia="仿宋" w:hAnsi="仿宋" w:cs="Arial Narrow" w:hint="eastAsia"/>
          <w:color w:val="000000" w:themeColor="text1"/>
          <w:sz w:val="24"/>
        </w:rPr>
        <w:t>劳务派遣及群团工作经费、伙食补助经费</w:t>
      </w:r>
      <w:r w:rsidR="00A352A6" w:rsidRPr="00B76C68">
        <w:rPr>
          <w:rFonts w:ascii="仿宋" w:eastAsia="仿宋" w:hAnsi="仿宋" w:cs="Arial Narrow" w:hint="eastAsia"/>
          <w:color w:val="000000" w:themeColor="text1"/>
          <w:sz w:val="24"/>
        </w:rPr>
        <w:t>的绩效目标是汽车及零部件产业园</w:t>
      </w:r>
      <w:r w:rsidR="00E27DDE">
        <w:rPr>
          <w:rFonts w:ascii="仿宋" w:eastAsia="仿宋" w:hAnsi="仿宋" w:cs="Arial Narrow" w:hint="eastAsia"/>
          <w:color w:val="000000" w:themeColor="text1"/>
          <w:sz w:val="24"/>
        </w:rPr>
        <w:t>2018</w:t>
      </w:r>
      <w:r w:rsidR="00A352A6" w:rsidRPr="00B76C68">
        <w:rPr>
          <w:rFonts w:ascii="仿宋" w:eastAsia="仿宋" w:hAnsi="仿宋" w:cs="Arial Narrow" w:hint="eastAsia"/>
          <w:color w:val="000000" w:themeColor="text1"/>
          <w:sz w:val="24"/>
        </w:rPr>
        <w:t>年度用于</w:t>
      </w:r>
      <w:r>
        <w:rPr>
          <w:rFonts w:ascii="仿宋" w:eastAsia="仿宋" w:hAnsi="仿宋" w:cs="Arial Narrow" w:hint="eastAsia"/>
          <w:sz w:val="24"/>
          <w:szCs w:val="21"/>
        </w:rPr>
        <w:t>聘用人员工资发放及干部职工伙食补助</w:t>
      </w:r>
      <w:r w:rsidR="00A352A6" w:rsidRPr="00B76C68">
        <w:rPr>
          <w:rFonts w:ascii="仿宋" w:eastAsia="仿宋" w:hAnsi="仿宋" w:cs="Arial Narrow" w:hint="eastAsia"/>
          <w:color w:val="000000" w:themeColor="text1"/>
          <w:sz w:val="24"/>
        </w:rPr>
        <w:t>等工作方面的支出进行绩效考核。</w:t>
      </w:r>
    </w:p>
    <w:p w:rsidR="00E27DDE" w:rsidRDefault="00A352A6" w:rsidP="00E27DDE">
      <w:pPr>
        <w:spacing w:line="360" w:lineRule="auto"/>
        <w:ind w:firstLineChars="200" w:firstLine="480"/>
        <w:outlineLvl w:val="2"/>
        <w:rPr>
          <w:rFonts w:ascii="仿宋" w:eastAsia="仿宋" w:hAnsi="仿宋"/>
          <w:color w:val="000000" w:themeColor="text1"/>
          <w:sz w:val="24"/>
        </w:rPr>
      </w:pPr>
      <w:r w:rsidRPr="00B76C68">
        <w:rPr>
          <w:rFonts w:ascii="仿宋" w:eastAsia="仿宋" w:hAnsi="仿宋" w:hint="eastAsia"/>
          <w:color w:val="000000" w:themeColor="text1"/>
          <w:sz w:val="24"/>
        </w:rPr>
        <w:t>（2）绩效目标完成情况</w:t>
      </w:r>
      <w:bookmarkStart w:id="39" w:name="_Toc18708"/>
      <w:bookmarkStart w:id="40" w:name="_Toc12058"/>
    </w:p>
    <w:p w:rsidR="00623B04" w:rsidRPr="00B76C68" w:rsidRDefault="00A352A6" w:rsidP="00E27DDE">
      <w:pPr>
        <w:snapToGrid w:val="0"/>
        <w:spacing w:line="360" w:lineRule="auto"/>
        <w:ind w:firstLineChars="200" w:firstLine="480"/>
        <w:outlineLvl w:val="2"/>
        <w:rPr>
          <w:rFonts w:ascii="仿宋" w:eastAsia="仿宋" w:hAnsi="仿宋"/>
          <w:color w:val="000000" w:themeColor="text1"/>
          <w:sz w:val="24"/>
        </w:rPr>
      </w:pPr>
      <w:r w:rsidRPr="00B76C68">
        <w:rPr>
          <w:rFonts w:ascii="仿宋" w:eastAsia="仿宋" w:hAnsi="仿宋" w:cs="Arial Narrow" w:hint="eastAsia"/>
          <w:sz w:val="24"/>
          <w:szCs w:val="21"/>
        </w:rPr>
        <w:t>截止到绩效评价日，所有工作目标</w:t>
      </w:r>
      <w:r w:rsidR="007D1922">
        <w:rPr>
          <w:rFonts w:ascii="仿宋" w:eastAsia="仿宋" w:hAnsi="仿宋" w:cs="Arial Narrow" w:hint="eastAsia"/>
          <w:sz w:val="24"/>
          <w:szCs w:val="21"/>
        </w:rPr>
        <w:t>全部</w:t>
      </w:r>
      <w:r w:rsidRPr="00B76C68">
        <w:rPr>
          <w:rFonts w:ascii="仿宋" w:eastAsia="仿宋" w:hAnsi="仿宋" w:cs="Arial Narrow" w:hint="eastAsia"/>
          <w:sz w:val="24"/>
          <w:szCs w:val="21"/>
        </w:rPr>
        <w:t>达成。</w:t>
      </w:r>
    </w:p>
    <w:p w:rsidR="00623B04" w:rsidRPr="00B76C68" w:rsidRDefault="00A352A6">
      <w:pPr>
        <w:numPr>
          <w:ilvl w:val="0"/>
          <w:numId w:val="1"/>
        </w:numPr>
        <w:spacing w:line="360" w:lineRule="auto"/>
        <w:ind w:firstLineChars="200" w:firstLine="482"/>
        <w:outlineLvl w:val="2"/>
        <w:rPr>
          <w:rFonts w:ascii="仿宋" w:eastAsia="仿宋" w:hAnsi="仿宋"/>
          <w:b/>
          <w:bCs/>
          <w:color w:val="000000" w:themeColor="text1"/>
          <w:sz w:val="24"/>
        </w:rPr>
      </w:pPr>
      <w:r w:rsidRPr="00B76C68">
        <w:rPr>
          <w:rFonts w:ascii="仿宋" w:eastAsia="仿宋" w:hAnsi="仿宋"/>
          <w:b/>
          <w:bCs/>
          <w:color w:val="000000" w:themeColor="text1"/>
          <w:sz w:val="24"/>
        </w:rPr>
        <w:t>经费来源和使用情况</w:t>
      </w:r>
      <w:bookmarkEnd w:id="39"/>
      <w:bookmarkEnd w:id="40"/>
    </w:p>
    <w:p w:rsidR="00541B5A" w:rsidRDefault="00A352A6" w:rsidP="00541B5A">
      <w:pPr>
        <w:snapToGrid w:val="0"/>
        <w:spacing w:line="360" w:lineRule="auto"/>
        <w:ind w:firstLineChars="200" w:firstLine="480"/>
        <w:outlineLvl w:val="2"/>
        <w:rPr>
          <w:rFonts w:ascii="仿宋" w:eastAsia="仿宋" w:hAnsi="仿宋"/>
          <w:color w:val="000000" w:themeColor="text1"/>
          <w:sz w:val="24"/>
        </w:rPr>
      </w:pPr>
      <w:r w:rsidRPr="00B76C68">
        <w:rPr>
          <w:rFonts w:ascii="仿宋" w:eastAsia="仿宋" w:hAnsi="仿宋" w:hint="eastAsia"/>
          <w:color w:val="000000" w:themeColor="text1"/>
          <w:sz w:val="24"/>
        </w:rPr>
        <w:t>（1）项目资金来源概况</w:t>
      </w:r>
    </w:p>
    <w:p w:rsidR="00623B04" w:rsidRPr="00B76C68" w:rsidRDefault="00A352A6" w:rsidP="00541B5A">
      <w:pPr>
        <w:snapToGrid w:val="0"/>
        <w:spacing w:line="360" w:lineRule="auto"/>
        <w:ind w:firstLineChars="200" w:firstLine="480"/>
        <w:outlineLvl w:val="2"/>
        <w:rPr>
          <w:rFonts w:ascii="仿宋" w:eastAsia="仿宋" w:hAnsi="仿宋" w:cs="Arial Narrow"/>
          <w:sz w:val="24"/>
          <w:szCs w:val="21"/>
        </w:rPr>
      </w:pPr>
      <w:r w:rsidRPr="00B76C68">
        <w:rPr>
          <w:rFonts w:ascii="仿宋" w:eastAsia="仿宋" w:hAnsi="仿宋" w:cs="Arial Narrow" w:hint="eastAsia"/>
          <w:sz w:val="24"/>
          <w:szCs w:val="21"/>
        </w:rPr>
        <w:t>项目到位资金</w:t>
      </w:r>
      <w:r w:rsidR="007D1922">
        <w:rPr>
          <w:rFonts w:ascii="仿宋" w:eastAsia="仿宋" w:hAnsi="仿宋" w:cs="Arial Narrow" w:hint="eastAsia"/>
          <w:sz w:val="24"/>
          <w:szCs w:val="21"/>
        </w:rPr>
        <w:t>81.72</w:t>
      </w:r>
      <w:r w:rsidRPr="00B76C68">
        <w:rPr>
          <w:rFonts w:ascii="仿宋" w:eastAsia="仿宋" w:hAnsi="仿宋" w:cs="Arial Narrow" w:hint="eastAsia"/>
          <w:sz w:val="24"/>
          <w:szCs w:val="21"/>
        </w:rPr>
        <w:t>万元，实际支出</w:t>
      </w:r>
      <w:r w:rsidR="007D1922">
        <w:rPr>
          <w:rFonts w:ascii="仿宋" w:eastAsia="仿宋" w:hAnsi="仿宋" w:cs="Arial Narrow" w:hint="eastAsia"/>
          <w:sz w:val="24"/>
          <w:szCs w:val="21"/>
        </w:rPr>
        <w:t>81.72</w:t>
      </w:r>
      <w:r w:rsidRPr="00B76C68">
        <w:rPr>
          <w:rFonts w:ascii="仿宋" w:eastAsia="仿宋" w:hAnsi="仿宋" w:cs="Arial Narrow" w:hint="eastAsia"/>
          <w:sz w:val="24"/>
          <w:szCs w:val="21"/>
        </w:rPr>
        <w:t>万元，资金使用率为</w:t>
      </w:r>
      <w:r w:rsidR="007D1922">
        <w:rPr>
          <w:rFonts w:ascii="仿宋" w:eastAsia="仿宋" w:hAnsi="仿宋" w:cs="Arial Narrow" w:hint="eastAsia"/>
          <w:sz w:val="24"/>
          <w:szCs w:val="21"/>
        </w:rPr>
        <w:t>100</w:t>
      </w:r>
      <w:r w:rsidRPr="00B76C68">
        <w:rPr>
          <w:rFonts w:ascii="仿宋" w:eastAsia="仿宋" w:hAnsi="仿宋" w:cs="Arial Narrow" w:hint="eastAsia"/>
          <w:sz w:val="24"/>
          <w:szCs w:val="21"/>
        </w:rPr>
        <w:t>%。</w:t>
      </w:r>
    </w:p>
    <w:p w:rsidR="00623B04" w:rsidRPr="00B76C68" w:rsidRDefault="00A352A6">
      <w:pPr>
        <w:spacing w:line="360" w:lineRule="auto"/>
        <w:ind w:firstLineChars="200" w:firstLine="482"/>
        <w:outlineLvl w:val="2"/>
        <w:rPr>
          <w:rFonts w:ascii="仿宋" w:eastAsia="仿宋" w:hAnsi="仿宋"/>
          <w:b/>
          <w:bCs/>
          <w:color w:val="000000" w:themeColor="text1"/>
          <w:sz w:val="24"/>
        </w:rPr>
      </w:pPr>
      <w:bookmarkStart w:id="41" w:name="_Toc13127"/>
      <w:bookmarkStart w:id="42" w:name="_Toc30888"/>
      <w:r w:rsidRPr="00B76C68">
        <w:rPr>
          <w:rFonts w:ascii="仿宋" w:eastAsia="仿宋" w:hAnsi="仿宋"/>
          <w:b/>
          <w:bCs/>
          <w:color w:val="000000" w:themeColor="text1"/>
          <w:sz w:val="24"/>
        </w:rPr>
        <w:t>项目实施情况</w:t>
      </w:r>
      <w:bookmarkEnd w:id="41"/>
      <w:bookmarkEnd w:id="42"/>
    </w:p>
    <w:p w:rsidR="00623B04" w:rsidRPr="00B76C68" w:rsidRDefault="00A352A6">
      <w:pPr>
        <w:spacing w:line="360" w:lineRule="auto"/>
        <w:ind w:firstLineChars="200" w:firstLine="480"/>
        <w:outlineLvl w:val="2"/>
        <w:rPr>
          <w:rFonts w:ascii="仿宋" w:eastAsia="仿宋" w:hAnsi="仿宋"/>
          <w:color w:val="000000" w:themeColor="text1"/>
          <w:sz w:val="24"/>
        </w:rPr>
      </w:pPr>
      <w:bookmarkStart w:id="43" w:name="_Toc22022"/>
      <w:r w:rsidRPr="00B76C68">
        <w:rPr>
          <w:rFonts w:ascii="仿宋" w:eastAsia="仿宋" w:hAnsi="仿宋" w:hint="eastAsia"/>
          <w:color w:val="000000" w:themeColor="text1"/>
          <w:sz w:val="24"/>
        </w:rPr>
        <w:t>（1）项目实施单位：</w:t>
      </w:r>
      <w:bookmarkEnd w:id="43"/>
      <w:r w:rsidRPr="00B76C68">
        <w:rPr>
          <w:rFonts w:ascii="仿宋" w:eastAsia="仿宋" w:hAnsi="仿宋" w:hint="eastAsia"/>
          <w:color w:val="000000" w:themeColor="text1"/>
          <w:sz w:val="24"/>
        </w:rPr>
        <w:t>武汉经济技术开发区（汉南区）汽车及零部件产业园</w:t>
      </w:r>
      <w:r w:rsidR="00D4519D" w:rsidRPr="00B76C68">
        <w:rPr>
          <w:rFonts w:ascii="仿宋" w:eastAsia="仿宋" w:hAnsi="仿宋" w:hint="eastAsia"/>
          <w:color w:val="000000" w:themeColor="text1"/>
          <w:sz w:val="24"/>
        </w:rPr>
        <w:t>。</w:t>
      </w:r>
    </w:p>
    <w:p w:rsidR="00F83C67" w:rsidRDefault="00A352A6">
      <w:pPr>
        <w:spacing w:line="360" w:lineRule="auto"/>
        <w:ind w:firstLineChars="200" w:firstLine="480"/>
        <w:outlineLvl w:val="2"/>
        <w:rPr>
          <w:rFonts w:ascii="仿宋" w:eastAsia="仿宋" w:hAnsi="仿宋"/>
          <w:color w:val="000000" w:themeColor="text1"/>
          <w:sz w:val="24"/>
        </w:rPr>
      </w:pPr>
      <w:bookmarkStart w:id="44" w:name="_Toc29005"/>
      <w:r w:rsidRPr="00B76C68">
        <w:rPr>
          <w:rFonts w:ascii="仿宋" w:eastAsia="仿宋" w:hAnsi="仿宋" w:hint="eastAsia"/>
          <w:color w:val="000000" w:themeColor="text1"/>
          <w:sz w:val="24"/>
        </w:rPr>
        <w:t>（2）项目实施周期与地点：</w:t>
      </w:r>
      <w:bookmarkEnd w:id="44"/>
      <w:r w:rsidRPr="00B76C68">
        <w:rPr>
          <w:rFonts w:ascii="仿宋" w:eastAsia="仿宋" w:hAnsi="仿宋" w:hint="eastAsia"/>
          <w:color w:val="000000" w:themeColor="text1"/>
          <w:sz w:val="24"/>
        </w:rPr>
        <w:t>201</w:t>
      </w:r>
      <w:r w:rsidR="00F83C67">
        <w:rPr>
          <w:rFonts w:ascii="仿宋" w:eastAsia="仿宋" w:hAnsi="仿宋" w:hint="eastAsia"/>
          <w:color w:val="000000" w:themeColor="text1"/>
          <w:sz w:val="24"/>
        </w:rPr>
        <w:t>8</w:t>
      </w:r>
      <w:r w:rsidRPr="00B76C68">
        <w:rPr>
          <w:rFonts w:ascii="仿宋" w:eastAsia="仿宋" w:hAnsi="仿宋" w:hint="eastAsia"/>
          <w:color w:val="000000" w:themeColor="text1"/>
          <w:sz w:val="24"/>
        </w:rPr>
        <w:t>年1月至201</w:t>
      </w:r>
      <w:r w:rsidR="00F83C67">
        <w:rPr>
          <w:rFonts w:ascii="仿宋" w:eastAsia="仿宋" w:hAnsi="仿宋" w:hint="eastAsia"/>
          <w:color w:val="000000" w:themeColor="text1"/>
          <w:sz w:val="24"/>
        </w:rPr>
        <w:t>8</w:t>
      </w:r>
      <w:r w:rsidRPr="00B76C68">
        <w:rPr>
          <w:rFonts w:ascii="仿宋" w:eastAsia="仿宋" w:hAnsi="仿宋" w:hint="eastAsia"/>
          <w:color w:val="000000" w:themeColor="text1"/>
          <w:sz w:val="24"/>
        </w:rPr>
        <w:t>年12月</w:t>
      </w:r>
      <w:bookmarkStart w:id="45" w:name="_Toc24131"/>
    </w:p>
    <w:p w:rsidR="00623B04" w:rsidRPr="00B76C68" w:rsidRDefault="00A352A6">
      <w:pPr>
        <w:spacing w:line="360" w:lineRule="auto"/>
        <w:ind w:firstLineChars="200" w:firstLine="480"/>
        <w:outlineLvl w:val="2"/>
        <w:rPr>
          <w:rFonts w:ascii="仿宋" w:eastAsia="仿宋" w:hAnsi="仿宋"/>
          <w:color w:val="000000" w:themeColor="text1"/>
          <w:sz w:val="24"/>
        </w:rPr>
      </w:pPr>
      <w:r w:rsidRPr="00B76C68">
        <w:rPr>
          <w:rFonts w:ascii="仿宋" w:eastAsia="仿宋" w:hAnsi="仿宋" w:hint="eastAsia"/>
          <w:color w:val="000000" w:themeColor="text1"/>
          <w:sz w:val="24"/>
        </w:rPr>
        <w:t>（3）项目主要内容：</w:t>
      </w:r>
      <w:bookmarkEnd w:id="45"/>
      <w:r w:rsidR="00F83C67" w:rsidRPr="00B76C68">
        <w:rPr>
          <w:rFonts w:ascii="仿宋" w:eastAsia="仿宋" w:hAnsi="仿宋" w:cs="Arial Narrow" w:hint="eastAsia"/>
          <w:color w:val="000000" w:themeColor="text1"/>
          <w:sz w:val="24"/>
        </w:rPr>
        <w:t>用于</w:t>
      </w:r>
      <w:r w:rsidR="007D1922">
        <w:rPr>
          <w:rFonts w:ascii="仿宋" w:eastAsia="仿宋" w:hAnsi="仿宋" w:cs="Arial Narrow" w:hint="eastAsia"/>
          <w:sz w:val="24"/>
          <w:szCs w:val="21"/>
        </w:rPr>
        <w:t>聘用人员工资发放及干部职工伙食补助</w:t>
      </w:r>
      <w:r w:rsidRPr="00B76C68">
        <w:rPr>
          <w:rFonts w:ascii="仿宋" w:eastAsia="仿宋" w:hAnsi="仿宋" w:cs="Arial Narrow" w:hint="eastAsia"/>
          <w:sz w:val="24"/>
          <w:szCs w:val="21"/>
        </w:rPr>
        <w:t>，更优地发挥</w:t>
      </w:r>
      <w:r w:rsidRPr="00B76C68">
        <w:rPr>
          <w:rFonts w:ascii="仿宋" w:eastAsia="仿宋" w:hAnsi="仿宋" w:cs="Arial Narrow" w:hint="eastAsia"/>
          <w:sz w:val="24"/>
          <w:szCs w:val="21"/>
        </w:rPr>
        <w:lastRenderedPageBreak/>
        <w:t>园区社会效益和经济效益。</w:t>
      </w:r>
    </w:p>
    <w:p w:rsidR="00623B04" w:rsidRPr="00B76C68" w:rsidRDefault="00A352A6">
      <w:pPr>
        <w:spacing w:line="360" w:lineRule="auto"/>
        <w:ind w:firstLineChars="200" w:firstLine="480"/>
        <w:outlineLvl w:val="2"/>
        <w:rPr>
          <w:rFonts w:ascii="仿宋" w:eastAsia="仿宋" w:hAnsi="仿宋"/>
          <w:color w:val="000000" w:themeColor="text1"/>
          <w:sz w:val="24"/>
        </w:rPr>
      </w:pPr>
      <w:bookmarkStart w:id="46" w:name="_Toc4143"/>
      <w:r w:rsidRPr="00B76C68">
        <w:rPr>
          <w:rFonts w:ascii="仿宋" w:eastAsia="仿宋" w:hAnsi="仿宋" w:hint="eastAsia"/>
          <w:color w:val="000000" w:themeColor="text1"/>
          <w:sz w:val="24"/>
        </w:rPr>
        <w:t>（4）项目完成概况：</w:t>
      </w:r>
      <w:bookmarkEnd w:id="46"/>
      <w:r w:rsidRPr="00B76C68">
        <w:rPr>
          <w:rFonts w:ascii="仿宋" w:eastAsia="仿宋" w:hAnsi="仿宋" w:cs="Arial Narrow" w:hint="eastAsia"/>
          <w:color w:val="000000" w:themeColor="text1"/>
          <w:sz w:val="24"/>
        </w:rPr>
        <w:t>截止到绩效评价日，所有工作目标</w:t>
      </w:r>
      <w:r w:rsidR="007D1922">
        <w:rPr>
          <w:rFonts w:ascii="仿宋" w:eastAsia="仿宋" w:hAnsi="仿宋" w:cs="Arial Narrow" w:hint="eastAsia"/>
          <w:color w:val="000000" w:themeColor="text1"/>
          <w:sz w:val="24"/>
        </w:rPr>
        <w:t>全部</w:t>
      </w:r>
      <w:r w:rsidRPr="00B76C68">
        <w:rPr>
          <w:rFonts w:ascii="仿宋" w:eastAsia="仿宋" w:hAnsi="仿宋" w:cs="Arial Narrow" w:hint="eastAsia"/>
          <w:color w:val="000000" w:themeColor="text1"/>
          <w:sz w:val="24"/>
        </w:rPr>
        <w:t>达成。</w:t>
      </w:r>
    </w:p>
    <w:p w:rsidR="00623B04" w:rsidRPr="00B76C68" w:rsidRDefault="00A352A6">
      <w:pPr>
        <w:spacing w:line="360" w:lineRule="auto"/>
        <w:ind w:firstLineChars="200" w:firstLine="482"/>
        <w:outlineLvl w:val="1"/>
        <w:rPr>
          <w:rFonts w:ascii="仿宋" w:eastAsia="仿宋" w:hAnsi="仿宋" w:cs="Arial Narrow"/>
          <w:b/>
          <w:bCs/>
          <w:color w:val="000000" w:themeColor="text1"/>
          <w:sz w:val="24"/>
        </w:rPr>
      </w:pPr>
      <w:bookmarkStart w:id="47" w:name="_Toc12403"/>
      <w:bookmarkStart w:id="48" w:name="_Toc3556"/>
      <w:r w:rsidRPr="00B76C68">
        <w:rPr>
          <w:rFonts w:ascii="仿宋" w:eastAsia="仿宋" w:hAnsi="仿宋" w:cs="Arial Narrow" w:hint="eastAsia"/>
          <w:b/>
          <w:bCs/>
          <w:color w:val="000000" w:themeColor="text1"/>
          <w:sz w:val="24"/>
        </w:rPr>
        <w:t>（二）绩效评价工作情况</w:t>
      </w:r>
      <w:bookmarkEnd w:id="47"/>
      <w:bookmarkEnd w:id="48"/>
    </w:p>
    <w:p w:rsidR="00623B04" w:rsidRPr="00B76C68" w:rsidRDefault="00A352A6">
      <w:pPr>
        <w:spacing w:line="360" w:lineRule="auto"/>
        <w:ind w:firstLineChars="200" w:firstLine="480"/>
        <w:outlineLvl w:val="2"/>
        <w:rPr>
          <w:rFonts w:ascii="仿宋" w:eastAsia="仿宋" w:hAnsi="仿宋" w:cs="Arial Narrow"/>
          <w:color w:val="000000" w:themeColor="text1"/>
          <w:sz w:val="24"/>
        </w:rPr>
      </w:pPr>
      <w:bookmarkStart w:id="49" w:name="_Toc3136"/>
      <w:bookmarkStart w:id="50" w:name="_Toc18701"/>
      <w:r w:rsidRPr="00B76C68">
        <w:rPr>
          <w:rFonts w:ascii="仿宋" w:eastAsia="仿宋" w:hAnsi="仿宋" w:cs="Arial Narrow" w:hint="eastAsia"/>
          <w:color w:val="000000" w:themeColor="text1"/>
          <w:sz w:val="24"/>
        </w:rPr>
        <w:t>1.绩效评价目的</w:t>
      </w:r>
      <w:bookmarkEnd w:id="49"/>
      <w:bookmarkEnd w:id="50"/>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为深化预算管理改革，提高财政资金使用效益，本次绩效评价还力争实现以下目的：</w:t>
      </w:r>
    </w:p>
    <w:p w:rsidR="00623B04" w:rsidRPr="00B76C68" w:rsidRDefault="00A352A6">
      <w:pPr>
        <w:spacing w:line="360" w:lineRule="auto"/>
        <w:ind w:firstLineChars="200" w:firstLine="480"/>
        <w:outlineLvl w:val="2"/>
        <w:rPr>
          <w:rFonts w:ascii="仿宋" w:eastAsia="仿宋" w:hAnsi="仿宋" w:cs="Arial Narrow"/>
          <w:sz w:val="24"/>
          <w:szCs w:val="21"/>
        </w:rPr>
      </w:pPr>
      <w:r w:rsidRPr="00B76C68">
        <w:rPr>
          <w:rFonts w:ascii="仿宋" w:eastAsia="仿宋" w:hAnsi="仿宋" w:cs="Arial Narrow" w:hint="eastAsia"/>
          <w:sz w:val="24"/>
          <w:szCs w:val="21"/>
        </w:rPr>
        <w:t>（1）设计合理的指标体系和评价标准，采取科学、规范的评价方法，采用定性及定量相结合的评价指标，对</w:t>
      </w:r>
      <w:r w:rsidR="00F83C67">
        <w:rPr>
          <w:rFonts w:ascii="仿宋" w:eastAsia="仿宋" w:hAnsi="仿宋" w:cs="Arial Narrow" w:hint="eastAsia"/>
          <w:sz w:val="24"/>
          <w:szCs w:val="21"/>
        </w:rPr>
        <w:t>评价</w:t>
      </w:r>
      <w:r w:rsidRPr="00B76C68">
        <w:rPr>
          <w:rFonts w:ascii="仿宋" w:eastAsia="仿宋" w:hAnsi="仿宋" w:cs="Arial Narrow" w:hint="eastAsia"/>
          <w:sz w:val="24"/>
          <w:szCs w:val="21"/>
        </w:rPr>
        <w:t>项目</w:t>
      </w:r>
      <w:r w:rsidR="00F83C67" w:rsidRPr="00B76C68">
        <w:rPr>
          <w:rFonts w:ascii="仿宋" w:eastAsia="仿宋" w:hAnsi="仿宋" w:cs="Arial Narrow" w:hint="eastAsia"/>
          <w:sz w:val="24"/>
          <w:szCs w:val="21"/>
        </w:rPr>
        <w:t>的</w:t>
      </w:r>
      <w:r w:rsidRPr="00B76C68">
        <w:rPr>
          <w:rFonts w:ascii="仿宋" w:eastAsia="仿宋" w:hAnsi="仿宋" w:cs="Arial Narrow" w:hint="eastAsia"/>
          <w:sz w:val="24"/>
          <w:szCs w:val="21"/>
        </w:rPr>
        <w:t>决策、</w:t>
      </w:r>
      <w:r w:rsidR="00F83C67">
        <w:rPr>
          <w:rFonts w:ascii="仿宋" w:eastAsia="仿宋" w:hAnsi="仿宋" w:cs="Arial Narrow" w:hint="eastAsia"/>
          <w:sz w:val="24"/>
          <w:szCs w:val="21"/>
        </w:rPr>
        <w:t>管理、</w:t>
      </w:r>
      <w:r w:rsidRPr="00B76C68">
        <w:rPr>
          <w:rFonts w:ascii="仿宋" w:eastAsia="仿宋" w:hAnsi="仿宋" w:cs="Arial Narrow" w:hint="eastAsia"/>
          <w:sz w:val="24"/>
          <w:szCs w:val="21"/>
        </w:rPr>
        <w:t>绩效进行客观公正地评价。</w:t>
      </w:r>
    </w:p>
    <w:p w:rsidR="00623B04" w:rsidRPr="00B76C68" w:rsidRDefault="00A352A6">
      <w:pPr>
        <w:spacing w:line="360" w:lineRule="auto"/>
        <w:ind w:firstLineChars="200" w:firstLine="480"/>
        <w:outlineLvl w:val="2"/>
        <w:rPr>
          <w:rFonts w:ascii="仿宋" w:eastAsia="仿宋" w:hAnsi="仿宋" w:cs="Arial Narrow"/>
          <w:sz w:val="24"/>
          <w:szCs w:val="21"/>
        </w:rPr>
      </w:pPr>
      <w:r w:rsidRPr="00B76C68">
        <w:rPr>
          <w:rFonts w:ascii="仿宋" w:eastAsia="仿宋" w:hAnsi="仿宋" w:cs="Arial Narrow" w:hint="eastAsia"/>
          <w:sz w:val="24"/>
          <w:szCs w:val="21"/>
        </w:rPr>
        <w:t>（2）通过绩效评价为合理分配资金、优化支出提供依据，也为逐步建立“预算编制有目标，预算执行有监控，预算完成有评价，评价结果有反馈，反馈结果有应用”的绩效评价机制提供决策依据。</w:t>
      </w:r>
    </w:p>
    <w:p w:rsidR="00623B04" w:rsidRPr="00B76C68" w:rsidRDefault="00A352A6">
      <w:pPr>
        <w:spacing w:line="360" w:lineRule="auto"/>
        <w:ind w:firstLineChars="200" w:firstLine="480"/>
        <w:outlineLvl w:val="2"/>
        <w:rPr>
          <w:rFonts w:ascii="仿宋" w:eastAsia="仿宋" w:hAnsi="仿宋" w:cs="Arial Narrow"/>
          <w:sz w:val="24"/>
          <w:szCs w:val="21"/>
        </w:rPr>
      </w:pPr>
      <w:r w:rsidRPr="00B76C68">
        <w:rPr>
          <w:rFonts w:ascii="仿宋" w:eastAsia="仿宋" w:hAnsi="仿宋" w:cs="Arial Narrow" w:hint="eastAsia"/>
          <w:sz w:val="24"/>
          <w:szCs w:val="21"/>
        </w:rPr>
        <w:t>（3）通过绩效评价总结前一年度项目实施的经验教训，为发挥财政资金效益提供重要的参考依据，也为</w:t>
      </w:r>
      <w:r w:rsidR="00733B0C">
        <w:rPr>
          <w:rFonts w:ascii="仿宋" w:eastAsia="仿宋" w:hAnsi="仿宋" w:cs="Arial Narrow" w:hint="eastAsia"/>
          <w:sz w:val="24"/>
          <w:szCs w:val="21"/>
        </w:rPr>
        <w:t>将来的</w:t>
      </w:r>
      <w:r w:rsidR="007D1922">
        <w:rPr>
          <w:rFonts w:ascii="仿宋" w:eastAsia="仿宋" w:hAnsi="仿宋" w:cs="Arial Narrow" w:hint="eastAsia"/>
          <w:sz w:val="24"/>
          <w:szCs w:val="21"/>
        </w:rPr>
        <w:t>此类</w:t>
      </w:r>
      <w:r w:rsidR="00733B0C">
        <w:rPr>
          <w:rFonts w:ascii="仿宋" w:eastAsia="仿宋" w:hAnsi="仿宋" w:hint="eastAsia"/>
          <w:color w:val="000000" w:themeColor="text1"/>
          <w:sz w:val="24"/>
        </w:rPr>
        <w:t>项目</w:t>
      </w:r>
      <w:r w:rsidR="007D1922">
        <w:rPr>
          <w:rFonts w:ascii="仿宋" w:eastAsia="仿宋" w:hAnsi="仿宋" w:hint="eastAsia"/>
          <w:color w:val="000000" w:themeColor="text1"/>
          <w:sz w:val="24"/>
        </w:rPr>
        <w:t>经费支出</w:t>
      </w:r>
      <w:r w:rsidRPr="00B76C68">
        <w:rPr>
          <w:rFonts w:ascii="仿宋" w:eastAsia="仿宋" w:hAnsi="仿宋" w:cs="Arial Narrow" w:hint="eastAsia"/>
          <w:sz w:val="24"/>
          <w:szCs w:val="21"/>
        </w:rPr>
        <w:t>提供借鉴。</w:t>
      </w:r>
    </w:p>
    <w:p w:rsidR="00623B04" w:rsidRPr="00B76C68" w:rsidRDefault="00A352A6">
      <w:pPr>
        <w:spacing w:line="360" w:lineRule="auto"/>
        <w:ind w:firstLineChars="200" w:firstLine="480"/>
        <w:outlineLvl w:val="2"/>
        <w:rPr>
          <w:rFonts w:ascii="仿宋" w:eastAsia="仿宋" w:hAnsi="仿宋" w:cs="Arial Narrow"/>
          <w:color w:val="000000" w:themeColor="text1"/>
          <w:sz w:val="24"/>
        </w:rPr>
      </w:pPr>
      <w:bookmarkStart w:id="51" w:name="_Toc26366"/>
      <w:bookmarkStart w:id="52" w:name="_Toc30019"/>
      <w:r w:rsidRPr="00B76C68">
        <w:rPr>
          <w:rFonts w:ascii="仿宋" w:eastAsia="仿宋" w:hAnsi="仿宋" w:cs="Arial Narrow" w:hint="eastAsia"/>
          <w:color w:val="000000" w:themeColor="text1"/>
          <w:sz w:val="24"/>
        </w:rPr>
        <w:t>2.绩效评价框架</w:t>
      </w:r>
      <w:bookmarkEnd w:id="51"/>
      <w:bookmarkEnd w:id="52"/>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2.1绩效评价指标体系</w:t>
      </w:r>
    </w:p>
    <w:p w:rsidR="00623B04" w:rsidRPr="00B76C68" w:rsidRDefault="00733B0C" w:rsidP="00733B0C">
      <w:pPr>
        <w:spacing w:line="360" w:lineRule="auto"/>
        <w:ind w:firstLine="482"/>
        <w:rPr>
          <w:rFonts w:ascii="仿宋" w:eastAsia="仿宋" w:hAnsi="仿宋" w:cs="Arial Narrow"/>
          <w:sz w:val="24"/>
          <w:szCs w:val="21"/>
        </w:rPr>
      </w:pPr>
      <w:r>
        <w:rPr>
          <w:rFonts w:ascii="仿宋" w:eastAsia="仿宋" w:hAnsi="仿宋" w:cs="Arial Narrow" w:hint="eastAsia"/>
          <w:sz w:val="24"/>
          <w:szCs w:val="21"/>
        </w:rPr>
        <w:t>评价指标体系是开展绩效评价工作的核心</w:t>
      </w:r>
      <w:r w:rsidR="00A352A6" w:rsidRPr="00B76C68">
        <w:rPr>
          <w:rFonts w:ascii="仿宋" w:eastAsia="仿宋" w:hAnsi="仿宋" w:cs="Arial Narrow" w:hint="eastAsia"/>
          <w:sz w:val="24"/>
          <w:szCs w:val="21"/>
        </w:rPr>
        <w:t>，依据《区财政局关于201</w:t>
      </w:r>
      <w:r>
        <w:rPr>
          <w:rFonts w:ascii="仿宋" w:eastAsia="仿宋" w:hAnsi="仿宋" w:cs="Arial Narrow" w:hint="eastAsia"/>
          <w:sz w:val="24"/>
          <w:szCs w:val="21"/>
        </w:rPr>
        <w:t>9</w:t>
      </w:r>
      <w:r w:rsidR="00A352A6" w:rsidRPr="00B76C68">
        <w:rPr>
          <w:rFonts w:ascii="仿宋" w:eastAsia="仿宋" w:hAnsi="仿宋" w:cs="Arial Narrow" w:hint="eastAsia"/>
          <w:sz w:val="24"/>
          <w:szCs w:val="21"/>
        </w:rPr>
        <w:t>年开展预算绩效评价工作的通知》（武经开财〔201</w:t>
      </w:r>
      <w:r>
        <w:rPr>
          <w:rFonts w:ascii="仿宋" w:eastAsia="仿宋" w:hAnsi="仿宋" w:cs="Arial Narrow" w:hint="eastAsia"/>
          <w:sz w:val="24"/>
          <w:szCs w:val="21"/>
        </w:rPr>
        <w:t>9</w:t>
      </w:r>
      <w:r w:rsidR="00A352A6" w:rsidRPr="00B76C68">
        <w:rPr>
          <w:rFonts w:ascii="仿宋" w:eastAsia="仿宋" w:hAnsi="仿宋" w:cs="Arial Narrow" w:hint="eastAsia"/>
          <w:sz w:val="24"/>
          <w:szCs w:val="21"/>
        </w:rPr>
        <w:t>〕19号）文件，运用定量定性原则，确定了绩效评价一级指标、二级指标和三级指标。绩效评价指标体系：</w:t>
      </w:r>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绩效评价指标体系包括投入、过程、产出、效果四个方面。</w:t>
      </w:r>
    </w:p>
    <w:p w:rsidR="00733B0C" w:rsidRDefault="00733B0C" w:rsidP="00733B0C">
      <w:pPr>
        <w:spacing w:line="360" w:lineRule="auto"/>
        <w:ind w:firstLine="482"/>
        <w:rPr>
          <w:rFonts w:ascii="仿宋" w:eastAsia="仿宋" w:hAnsi="仿宋" w:cs="Arial Narrow"/>
          <w:sz w:val="24"/>
          <w:szCs w:val="21"/>
        </w:rPr>
      </w:pPr>
      <w:r>
        <w:rPr>
          <w:rFonts w:ascii="仿宋" w:eastAsia="仿宋" w:hAnsi="仿宋" w:cs="Arial Narrow" w:hint="eastAsia"/>
          <w:sz w:val="24"/>
          <w:szCs w:val="21"/>
        </w:rPr>
        <w:t>“</w:t>
      </w:r>
      <w:r w:rsidR="00FA33E3">
        <w:rPr>
          <w:rFonts w:ascii="仿宋" w:eastAsia="仿宋" w:hAnsi="仿宋" w:cs="Arial Narrow" w:hint="eastAsia"/>
          <w:sz w:val="24"/>
          <w:szCs w:val="21"/>
        </w:rPr>
        <w:t>投入</w:t>
      </w:r>
      <w:r>
        <w:rPr>
          <w:rFonts w:ascii="仿宋" w:eastAsia="仿宋" w:hAnsi="仿宋" w:cs="Arial Narrow" w:hint="eastAsia"/>
          <w:sz w:val="24"/>
          <w:szCs w:val="21"/>
        </w:rPr>
        <w:t>”权重14分，下设二级指标“项目立项”、“资金落实”，主要评价项目立项规范性、绩效目标合理性和资金到位率和到位及时率；</w:t>
      </w:r>
    </w:p>
    <w:p w:rsidR="00733B0C" w:rsidRDefault="00733B0C" w:rsidP="00733B0C">
      <w:pPr>
        <w:spacing w:line="360" w:lineRule="auto"/>
        <w:ind w:firstLine="482"/>
        <w:rPr>
          <w:rFonts w:ascii="仿宋" w:eastAsia="仿宋" w:hAnsi="仿宋" w:cs="Arial Narrow"/>
          <w:sz w:val="24"/>
          <w:szCs w:val="21"/>
        </w:rPr>
      </w:pPr>
      <w:r>
        <w:rPr>
          <w:rFonts w:ascii="仿宋" w:eastAsia="仿宋" w:hAnsi="仿宋" w:cs="Arial Narrow" w:hint="eastAsia"/>
          <w:sz w:val="24"/>
          <w:szCs w:val="21"/>
        </w:rPr>
        <w:t>“过程”权重26分，下设二级指标“项目管理”和“财务管理”，具体指标有管理制度健全性、制度执行有效性、项目质量可控性以及财务管理制度健全性、资金使用合规性和财务监控有效性等；</w:t>
      </w:r>
    </w:p>
    <w:p w:rsidR="00733B0C" w:rsidRDefault="00733B0C" w:rsidP="00733B0C">
      <w:pPr>
        <w:spacing w:line="360" w:lineRule="auto"/>
        <w:ind w:firstLine="482"/>
        <w:rPr>
          <w:rFonts w:ascii="仿宋" w:eastAsia="仿宋" w:hAnsi="仿宋" w:cs="Arial Narrow"/>
          <w:sz w:val="24"/>
          <w:szCs w:val="21"/>
        </w:rPr>
      </w:pPr>
      <w:r>
        <w:rPr>
          <w:rFonts w:ascii="仿宋" w:eastAsia="仿宋" w:hAnsi="仿宋" w:cs="Arial Narrow" w:hint="eastAsia"/>
          <w:sz w:val="24"/>
          <w:szCs w:val="21"/>
        </w:rPr>
        <w:t>“产出”权重36分，下设二级指标“项目产出”，项目产出主要评价项目建设</w:t>
      </w:r>
      <w:r>
        <w:rPr>
          <w:rFonts w:ascii="仿宋" w:eastAsia="仿宋" w:hAnsi="仿宋" w:cs="Arial Narrow" w:hint="eastAsia"/>
          <w:sz w:val="24"/>
          <w:szCs w:val="21"/>
        </w:rPr>
        <w:lastRenderedPageBreak/>
        <w:t>工作的完成情况，如</w:t>
      </w:r>
      <w:r w:rsidR="007D1922">
        <w:rPr>
          <w:rFonts w:ascii="仿宋" w:eastAsia="仿宋" w:hAnsi="仿宋" w:cs="Arial Narrow" w:hint="eastAsia"/>
          <w:sz w:val="24"/>
          <w:szCs w:val="21"/>
        </w:rPr>
        <w:t>保障干部职工合法收入权益、建立稳定良好的工作环境、园区干部职工稳定性等</w:t>
      </w:r>
      <w:r>
        <w:rPr>
          <w:rFonts w:ascii="仿宋" w:eastAsia="仿宋" w:hAnsi="仿宋" w:cs="Arial Narrow" w:hint="eastAsia"/>
          <w:sz w:val="24"/>
          <w:szCs w:val="21"/>
        </w:rPr>
        <w:t>；</w:t>
      </w:r>
    </w:p>
    <w:p w:rsidR="00733B0C" w:rsidRDefault="00733B0C" w:rsidP="00733B0C">
      <w:pPr>
        <w:spacing w:line="360" w:lineRule="auto"/>
        <w:ind w:firstLine="482"/>
        <w:rPr>
          <w:rFonts w:ascii="仿宋" w:eastAsia="仿宋" w:hAnsi="仿宋" w:cs="Arial Narrow"/>
          <w:sz w:val="24"/>
          <w:szCs w:val="21"/>
        </w:rPr>
      </w:pPr>
      <w:r>
        <w:rPr>
          <w:rFonts w:ascii="仿宋" w:eastAsia="仿宋" w:hAnsi="仿宋" w:cs="Arial Narrow" w:hint="eastAsia"/>
          <w:sz w:val="24"/>
          <w:szCs w:val="21"/>
        </w:rPr>
        <w:t>“效果”权重24分，下设二级指标“项目效益”，三级指标包括</w:t>
      </w:r>
      <w:r w:rsidR="007D1922">
        <w:rPr>
          <w:rFonts w:ascii="仿宋" w:eastAsia="仿宋" w:hAnsi="仿宋" w:cs="Arial Narrow" w:hint="eastAsia"/>
          <w:sz w:val="24"/>
          <w:szCs w:val="21"/>
        </w:rPr>
        <w:t>园区干部职工满意度</w:t>
      </w:r>
      <w:r>
        <w:rPr>
          <w:rFonts w:ascii="仿宋" w:eastAsia="仿宋" w:hAnsi="仿宋" w:cs="Arial Narrow" w:hint="eastAsia"/>
          <w:sz w:val="24"/>
          <w:szCs w:val="21"/>
        </w:rPr>
        <w:t>。</w:t>
      </w:r>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具体指标的分布情况、权重、指标解释、指标说明如下表所示：</w:t>
      </w:r>
    </w:p>
    <w:p w:rsidR="00585F06" w:rsidRPr="00B76C68" w:rsidRDefault="00585F06">
      <w:pPr>
        <w:spacing w:line="360" w:lineRule="auto"/>
        <w:ind w:firstLine="482"/>
        <w:rPr>
          <w:rFonts w:ascii="仿宋" w:eastAsia="仿宋" w:hAnsi="仿宋" w:cs="Arial Narrow"/>
          <w:sz w:val="24"/>
          <w:szCs w:val="21"/>
        </w:rPr>
      </w:pPr>
    </w:p>
    <w:tbl>
      <w:tblPr>
        <w:tblW w:w="8714" w:type="dxa"/>
        <w:tblInd w:w="91" w:type="dxa"/>
        <w:tblLayout w:type="fixed"/>
        <w:tblLook w:val="04A0"/>
      </w:tblPr>
      <w:tblGrid>
        <w:gridCol w:w="416"/>
        <w:gridCol w:w="1019"/>
        <w:gridCol w:w="2977"/>
        <w:gridCol w:w="4302"/>
      </w:tblGrid>
      <w:tr w:rsidR="00623B04" w:rsidRPr="00B76C68">
        <w:trPr>
          <w:trHeight w:val="550"/>
          <w:tblHeader/>
        </w:trPr>
        <w:tc>
          <w:tcPr>
            <w:tcW w:w="1435"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指标名称（权重）</w:t>
            </w:r>
          </w:p>
        </w:tc>
        <w:tc>
          <w:tcPr>
            <w:tcW w:w="2977"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指标解释</w:t>
            </w:r>
          </w:p>
        </w:tc>
        <w:tc>
          <w:tcPr>
            <w:tcW w:w="4302"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指标说明</w:t>
            </w:r>
          </w:p>
        </w:tc>
      </w:tr>
      <w:tr w:rsidR="00623B04" w:rsidRPr="00B76C68">
        <w:trPr>
          <w:trHeight w:val="3525"/>
        </w:trPr>
        <w:tc>
          <w:tcPr>
            <w:tcW w:w="416" w:type="dxa"/>
            <w:vMerge w:val="restart"/>
            <w:tcBorders>
              <w:top w:val="nil"/>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项目</w:t>
            </w:r>
            <w:r w:rsidRPr="00B76C68">
              <w:rPr>
                <w:rStyle w:val="font21"/>
                <w:rFonts w:ascii="仿宋" w:eastAsia="仿宋" w:hAnsi="仿宋" w:hint="eastAsia"/>
              </w:rPr>
              <w:br/>
              <w:t>立项</w:t>
            </w:r>
          </w:p>
        </w:tc>
        <w:tc>
          <w:tcPr>
            <w:tcW w:w="1019"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项目立项规范性（4分）</w:t>
            </w:r>
          </w:p>
        </w:tc>
        <w:tc>
          <w:tcPr>
            <w:tcW w:w="2977"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项目的申请、设立过程是否符合相关要求，用以反映和考核项目立项的规范情况。</w:t>
            </w:r>
          </w:p>
        </w:tc>
        <w:tc>
          <w:tcPr>
            <w:tcW w:w="4302"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评价要点：</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总项目：</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①是否有规划；</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②是否按管理办法和分配办法分配资金。</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具体项目：</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①是否有规划；</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②项目是否按照规定的程序申请设立；</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③所提交的文件、材料是否符合相关要求；</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④事前是否已经过必要的可行性研究、专家论证、风险评估、集体决策等；</w:t>
            </w:r>
          </w:p>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⑤项目执行时是否发生重大调整。</w:t>
            </w:r>
          </w:p>
        </w:tc>
      </w:tr>
      <w:tr w:rsidR="00623B04" w:rsidRPr="00B76C68">
        <w:trPr>
          <w:trHeight w:val="1904"/>
        </w:trPr>
        <w:tc>
          <w:tcPr>
            <w:tcW w:w="416"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Style w:val="font11"/>
                <w:rFonts w:ascii="仿宋" w:eastAsia="仿宋" w:hAnsi="仿宋" w:hint="eastAsia"/>
              </w:rPr>
              <w:t>绩效目标合理性</w:t>
            </w:r>
            <w:r w:rsidRPr="00B76C68">
              <w:rPr>
                <w:rFonts w:ascii="仿宋" w:eastAsia="仿宋" w:hAnsi="仿宋" w:cs="楷体_GB2312" w:hint="eastAsia"/>
                <w:color w:val="000000"/>
                <w:kern w:val="0"/>
                <w:sz w:val="20"/>
                <w:szCs w:val="20"/>
              </w:rPr>
              <w:t>（3分）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项目是否设定绩效目标和绩效指标，所设定的绩效目标和指标是否符合实际，用以反映和考核项目绩效目标与项目实施的相符情况。</w:t>
            </w:r>
          </w:p>
        </w:tc>
        <w:tc>
          <w:tcPr>
            <w:tcW w:w="4302"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评价要点：</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①是否设定长期目标、年度目标和绩效指标；</w:t>
            </w:r>
          </w:p>
          <w:p w:rsidR="00623B04" w:rsidRPr="00B76C68" w:rsidRDefault="00A352A6">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②目标和指标的设计是否符合目标管理规范；</w:t>
            </w:r>
          </w:p>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③绩效目标设立是否具有合理性、可测性。</w:t>
            </w:r>
          </w:p>
        </w:tc>
      </w:tr>
      <w:tr w:rsidR="00623B04" w:rsidRPr="00B76C68">
        <w:trPr>
          <w:trHeight w:val="2275"/>
        </w:trPr>
        <w:tc>
          <w:tcPr>
            <w:tcW w:w="4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资金</w:t>
            </w:r>
            <w:r w:rsidRPr="00B76C68">
              <w:rPr>
                <w:rStyle w:val="font21"/>
                <w:rFonts w:ascii="仿宋" w:eastAsia="仿宋" w:hAnsi="仿宋" w:hint="eastAsia"/>
              </w:rPr>
              <w:br/>
              <w:t>落实</w:t>
            </w:r>
          </w:p>
        </w:tc>
        <w:tc>
          <w:tcPr>
            <w:tcW w:w="1019"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资金到位率（</w:t>
            </w:r>
            <w:r w:rsidRPr="00B76C68">
              <w:rPr>
                <w:rFonts w:ascii="仿宋" w:eastAsia="仿宋" w:hAnsi="仿宋" w:cs="楷体_GB2312"/>
                <w:color w:val="000000"/>
                <w:kern w:val="0"/>
                <w:sz w:val="20"/>
                <w:szCs w:val="20"/>
              </w:rPr>
              <w:t>3</w:t>
            </w:r>
            <w:r w:rsidRPr="00B76C68">
              <w:rPr>
                <w:rFonts w:ascii="仿宋" w:eastAsia="仿宋" w:hAnsi="仿宋" w:cs="楷体_GB2312" w:hint="eastAsia"/>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实际到位资金与计划投入资金的比率，用以反映和考核资金落实情况对项目实施的总体保障程度。</w:t>
            </w:r>
          </w:p>
        </w:tc>
        <w:tc>
          <w:tcPr>
            <w:tcW w:w="4302"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评价要点：</w:t>
            </w:r>
            <w:r w:rsidRPr="00B76C68">
              <w:rPr>
                <w:rFonts w:ascii="仿宋" w:eastAsia="仿宋" w:hAnsi="仿宋" w:cs="宋体" w:hint="eastAsia"/>
                <w:color w:val="000000"/>
                <w:kern w:val="0"/>
                <w:sz w:val="20"/>
                <w:szCs w:val="20"/>
              </w:rPr>
              <w:br/>
              <w:t>资金到位率</w:t>
            </w:r>
            <w:r w:rsidRPr="00B76C68">
              <w:rPr>
                <w:rFonts w:ascii="仿宋" w:eastAsia="仿宋" w:hAnsi="仿宋" w:hint="eastAsia"/>
                <w:color w:val="000000"/>
                <w:kern w:val="0"/>
                <w:sz w:val="20"/>
                <w:szCs w:val="20"/>
              </w:rPr>
              <w:t>=</w:t>
            </w:r>
            <w:r w:rsidRPr="00B76C68">
              <w:rPr>
                <w:rStyle w:val="font31"/>
                <w:rFonts w:ascii="仿宋" w:eastAsia="仿宋" w:hAnsi="仿宋" w:hint="default"/>
              </w:rPr>
              <w:t>（实际到位资金</w:t>
            </w:r>
            <w:r w:rsidRPr="00B76C68">
              <w:rPr>
                <w:rFonts w:ascii="仿宋" w:eastAsia="仿宋" w:hAnsi="仿宋" w:hint="eastAsia"/>
                <w:color w:val="000000"/>
                <w:kern w:val="0"/>
                <w:sz w:val="20"/>
                <w:szCs w:val="20"/>
              </w:rPr>
              <w:t>/</w:t>
            </w:r>
            <w:r w:rsidRPr="00B76C68">
              <w:rPr>
                <w:rStyle w:val="font31"/>
                <w:rFonts w:ascii="仿宋" w:eastAsia="仿宋" w:hAnsi="仿宋" w:hint="default"/>
              </w:rPr>
              <w:t>计划投入资金）</w:t>
            </w:r>
            <w:r w:rsidRPr="00B76C68">
              <w:rPr>
                <w:rFonts w:ascii="仿宋" w:eastAsia="仿宋" w:hAnsi="仿宋" w:hint="eastAsia"/>
                <w:color w:val="000000"/>
                <w:kern w:val="0"/>
                <w:sz w:val="20"/>
                <w:szCs w:val="20"/>
              </w:rPr>
              <w:t>×100%</w:t>
            </w:r>
            <w:r w:rsidRPr="00B76C68">
              <w:rPr>
                <w:rStyle w:val="font31"/>
                <w:rFonts w:ascii="仿宋" w:eastAsia="仿宋" w:hAnsi="仿宋" w:hint="default"/>
              </w:rPr>
              <w:t>。</w:t>
            </w:r>
            <w:r w:rsidRPr="00B76C68">
              <w:rPr>
                <w:rFonts w:ascii="仿宋" w:eastAsia="仿宋" w:hAnsi="仿宋" w:hint="eastAsia"/>
                <w:color w:val="000000"/>
                <w:kern w:val="0"/>
                <w:sz w:val="20"/>
                <w:szCs w:val="20"/>
              </w:rPr>
              <w:br/>
            </w:r>
            <w:r w:rsidRPr="00B76C68">
              <w:rPr>
                <w:rStyle w:val="font31"/>
                <w:rFonts w:ascii="仿宋" w:eastAsia="仿宋" w:hAnsi="仿宋" w:hint="default"/>
              </w:rPr>
              <w:t>实际到位资金：一定时期（本年度或项目期）内实际落实到具体项目的资金。</w:t>
            </w:r>
            <w:r w:rsidRPr="00B76C68">
              <w:rPr>
                <w:rFonts w:ascii="仿宋" w:eastAsia="仿宋" w:hAnsi="仿宋" w:hint="eastAsia"/>
                <w:color w:val="000000"/>
                <w:kern w:val="0"/>
                <w:sz w:val="20"/>
                <w:szCs w:val="20"/>
              </w:rPr>
              <w:br/>
            </w:r>
            <w:r w:rsidRPr="00B76C68">
              <w:rPr>
                <w:rStyle w:val="font31"/>
                <w:rFonts w:ascii="仿宋" w:eastAsia="仿宋" w:hAnsi="仿宋" w:hint="default"/>
              </w:rPr>
              <w:t>计划投入资金：一定时期（本年度或项目期）内计划投入到具体项目的资金。</w:t>
            </w:r>
          </w:p>
        </w:tc>
      </w:tr>
      <w:tr w:rsidR="00623B04" w:rsidRPr="00B76C68">
        <w:trPr>
          <w:trHeight w:val="2714"/>
        </w:trPr>
        <w:tc>
          <w:tcPr>
            <w:tcW w:w="416"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到位及时率（4分）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及时到位资金与应到位资金的比率，用以反映和考核项目资金落实的及时性程度。</w:t>
            </w:r>
          </w:p>
        </w:tc>
        <w:tc>
          <w:tcPr>
            <w:tcW w:w="4302"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评价要点：</w:t>
            </w:r>
            <w:r w:rsidRPr="00B76C68">
              <w:rPr>
                <w:rFonts w:ascii="仿宋" w:eastAsia="仿宋" w:hAnsi="仿宋" w:cs="宋体" w:hint="eastAsia"/>
                <w:color w:val="000000"/>
                <w:kern w:val="0"/>
                <w:sz w:val="20"/>
                <w:szCs w:val="20"/>
              </w:rPr>
              <w:br/>
              <w:t>到位及时率</w:t>
            </w:r>
            <w:r w:rsidRPr="00B76C68">
              <w:rPr>
                <w:rFonts w:ascii="仿宋" w:eastAsia="仿宋" w:hAnsi="仿宋" w:hint="eastAsia"/>
                <w:color w:val="000000"/>
                <w:kern w:val="0"/>
                <w:sz w:val="20"/>
                <w:szCs w:val="20"/>
              </w:rPr>
              <w:t>=</w:t>
            </w:r>
            <w:r w:rsidRPr="00B76C68">
              <w:rPr>
                <w:rStyle w:val="font31"/>
                <w:rFonts w:ascii="仿宋" w:eastAsia="仿宋" w:hAnsi="仿宋" w:hint="default"/>
              </w:rPr>
              <w:t>（及时到位资金</w:t>
            </w:r>
            <w:r w:rsidRPr="00B76C68">
              <w:rPr>
                <w:rFonts w:ascii="仿宋" w:eastAsia="仿宋" w:hAnsi="仿宋" w:hint="eastAsia"/>
                <w:color w:val="000000"/>
                <w:kern w:val="0"/>
                <w:sz w:val="20"/>
                <w:szCs w:val="20"/>
              </w:rPr>
              <w:t>/</w:t>
            </w:r>
            <w:r w:rsidRPr="00B76C68">
              <w:rPr>
                <w:rStyle w:val="font31"/>
                <w:rFonts w:ascii="仿宋" w:eastAsia="仿宋" w:hAnsi="仿宋" w:hint="default"/>
              </w:rPr>
              <w:t>应到位资金）</w:t>
            </w:r>
            <w:r w:rsidRPr="00B76C68">
              <w:rPr>
                <w:rFonts w:ascii="仿宋" w:eastAsia="仿宋" w:hAnsi="仿宋" w:hint="eastAsia"/>
                <w:color w:val="000000"/>
                <w:kern w:val="0"/>
                <w:sz w:val="20"/>
                <w:szCs w:val="20"/>
              </w:rPr>
              <w:t>×100%</w:t>
            </w:r>
            <w:r w:rsidRPr="00B76C68">
              <w:rPr>
                <w:rStyle w:val="font31"/>
                <w:rFonts w:ascii="仿宋" w:eastAsia="仿宋" w:hAnsi="仿宋" w:hint="default"/>
              </w:rPr>
              <w:t>。</w:t>
            </w:r>
            <w:r w:rsidRPr="00B76C68">
              <w:rPr>
                <w:rFonts w:ascii="仿宋" w:eastAsia="仿宋" w:hAnsi="仿宋" w:hint="eastAsia"/>
                <w:color w:val="000000"/>
                <w:kern w:val="0"/>
                <w:sz w:val="20"/>
                <w:szCs w:val="20"/>
              </w:rPr>
              <w:br/>
            </w:r>
            <w:r w:rsidRPr="00B76C68">
              <w:rPr>
                <w:rStyle w:val="font31"/>
                <w:rFonts w:ascii="仿宋" w:eastAsia="仿宋" w:hAnsi="仿宋" w:hint="default"/>
              </w:rPr>
              <w:t>及时到位资金：截至规定时点实际落实到具体项目的资金。</w:t>
            </w:r>
            <w:r w:rsidRPr="00B76C68">
              <w:rPr>
                <w:rFonts w:ascii="仿宋" w:eastAsia="仿宋" w:hAnsi="仿宋" w:hint="eastAsia"/>
                <w:color w:val="000000"/>
                <w:kern w:val="0"/>
                <w:sz w:val="20"/>
                <w:szCs w:val="20"/>
              </w:rPr>
              <w:br/>
            </w:r>
            <w:r w:rsidRPr="00B76C68">
              <w:rPr>
                <w:rStyle w:val="font31"/>
                <w:rFonts w:ascii="仿宋" w:eastAsia="仿宋" w:hAnsi="仿宋" w:hint="default"/>
              </w:rPr>
              <w:t>应到位资金：按照合同或项目进度要求截至规定时点应落实到具体项目的资金。</w:t>
            </w:r>
          </w:p>
        </w:tc>
      </w:tr>
      <w:tr w:rsidR="00623B04" w:rsidRPr="00B76C68">
        <w:trPr>
          <w:trHeight w:val="2240"/>
        </w:trPr>
        <w:tc>
          <w:tcPr>
            <w:tcW w:w="4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项目</w:t>
            </w:r>
            <w:r w:rsidRPr="00B76C68">
              <w:rPr>
                <w:rStyle w:val="font21"/>
                <w:rFonts w:ascii="仿宋" w:eastAsia="仿宋" w:hAnsi="仿宋" w:hint="eastAsia"/>
              </w:rPr>
              <w:br/>
              <w:t>管理</w:t>
            </w:r>
          </w:p>
        </w:tc>
        <w:tc>
          <w:tcPr>
            <w:tcW w:w="1019"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管理制度健全性（4分）</w:t>
            </w:r>
          </w:p>
        </w:tc>
        <w:tc>
          <w:tcPr>
            <w:tcW w:w="2977"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项目管理制度是否健全，用以反映和考核项目管理制度对项目顺利实施的保障情况。</w:t>
            </w:r>
          </w:p>
        </w:tc>
        <w:tc>
          <w:tcPr>
            <w:tcW w:w="4302"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总项目：</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①是否制定项目管理制度；</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②项目管理制度是否合法、合规、完整；</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具体项目：</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①是否已制定或具有相应的项目管理制度；</w:t>
            </w:r>
          </w:p>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②项目管理制度是否合法、合规、完整。</w:t>
            </w:r>
          </w:p>
        </w:tc>
      </w:tr>
      <w:tr w:rsidR="00623B04" w:rsidRPr="00B76C68">
        <w:trPr>
          <w:trHeight w:val="4058"/>
        </w:trPr>
        <w:tc>
          <w:tcPr>
            <w:tcW w:w="416" w:type="dxa"/>
            <w:vMerge/>
            <w:tcBorders>
              <w:top w:val="single" w:sz="4" w:space="0" w:color="auto"/>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制度执行有效性（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项目实施是否符合相关项目管理规定，用以反映和考核项目管理制度的有效执行情况。</w:t>
            </w:r>
          </w:p>
        </w:tc>
        <w:tc>
          <w:tcPr>
            <w:tcW w:w="4302"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总项目：</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①是否按项目管理制度进行管理；</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具体项目：</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①是否遵守相关法律法规和项目管理规定；</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②项目调整及支出调整手续是否完备；</w:t>
            </w:r>
          </w:p>
          <w:p w:rsidR="00623B04" w:rsidRPr="00B76C68" w:rsidRDefault="00733B0C">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③</w:t>
            </w:r>
            <w:r w:rsidR="00A352A6" w:rsidRPr="00B76C68">
              <w:rPr>
                <w:rFonts w:ascii="仿宋" w:eastAsia="仿宋" w:hAnsi="仿宋" w:cs="仿宋_GB2312" w:hint="eastAsia"/>
                <w:color w:val="000000"/>
                <w:kern w:val="0"/>
                <w:sz w:val="20"/>
                <w:szCs w:val="20"/>
              </w:rPr>
              <w:t>项目实施的人员条件、场地设备、信息支撑等是否落实到位。</w:t>
            </w:r>
          </w:p>
        </w:tc>
      </w:tr>
      <w:tr w:rsidR="00623B04" w:rsidRPr="00B76C68" w:rsidTr="00F8790D">
        <w:trPr>
          <w:trHeight w:val="1511"/>
        </w:trPr>
        <w:tc>
          <w:tcPr>
            <w:tcW w:w="416"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项目质量可控性（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是否为达到项目质量要求而采取了必需的措施,用以反映和考核项目实施单位对项目质量的控制情况。</w:t>
            </w:r>
          </w:p>
        </w:tc>
        <w:tc>
          <w:tcPr>
            <w:tcW w:w="4302"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①制定或具有相应的项目质量要求或考核办法；</w:t>
            </w:r>
          </w:p>
          <w:p w:rsidR="00623B04" w:rsidRPr="00B76C68" w:rsidRDefault="00A352A6">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②采取了相应的项目质量检查、绩效考评等控制措施；</w:t>
            </w:r>
          </w:p>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③项目档案资料完整。</w:t>
            </w:r>
          </w:p>
        </w:tc>
      </w:tr>
      <w:tr w:rsidR="00623B04" w:rsidRPr="00B76C68" w:rsidTr="00F8790D">
        <w:trPr>
          <w:trHeight w:val="1300"/>
        </w:trPr>
        <w:tc>
          <w:tcPr>
            <w:tcW w:w="4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lastRenderedPageBreak/>
              <w:t>财务</w:t>
            </w:r>
            <w:r w:rsidRPr="00B76C68">
              <w:rPr>
                <w:rStyle w:val="font21"/>
                <w:rFonts w:ascii="仿宋" w:eastAsia="仿宋" w:hAnsi="仿宋" w:hint="eastAsia"/>
              </w:rPr>
              <w:br/>
              <w:t>管理</w:t>
            </w:r>
          </w:p>
        </w:tc>
        <w:tc>
          <w:tcPr>
            <w:tcW w:w="1019"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财理制度健全性（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财务制度是否健全，用以反映和考核财务管理制度对资金规范、安全运行的保障情况。</w:t>
            </w:r>
          </w:p>
        </w:tc>
        <w:tc>
          <w:tcPr>
            <w:tcW w:w="4302"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评价要点：</w:t>
            </w:r>
            <w:r w:rsidRPr="00B76C68">
              <w:rPr>
                <w:rFonts w:ascii="仿宋" w:eastAsia="仿宋" w:hAnsi="仿宋" w:hint="eastAsia"/>
                <w:color w:val="000000"/>
                <w:kern w:val="0"/>
                <w:sz w:val="20"/>
                <w:szCs w:val="20"/>
              </w:rPr>
              <w:br/>
            </w:r>
            <w:r w:rsidRPr="00B76C68">
              <w:rPr>
                <w:rStyle w:val="font31"/>
                <w:rFonts w:ascii="仿宋" w:eastAsia="仿宋" w:hAnsi="仿宋" w:hint="default"/>
              </w:rPr>
              <w:t>①是否已制定或具有相应的项目资金管理办法；</w:t>
            </w:r>
            <w:r w:rsidRPr="00B76C68">
              <w:rPr>
                <w:rFonts w:ascii="仿宋" w:eastAsia="仿宋" w:hAnsi="仿宋" w:hint="eastAsia"/>
                <w:color w:val="000000"/>
                <w:kern w:val="0"/>
                <w:sz w:val="20"/>
                <w:szCs w:val="20"/>
              </w:rPr>
              <w:br/>
            </w:r>
            <w:r w:rsidRPr="00B76C68">
              <w:rPr>
                <w:rStyle w:val="font31"/>
                <w:rFonts w:ascii="仿宋" w:eastAsia="仿宋" w:hAnsi="仿宋" w:hint="default"/>
              </w:rPr>
              <w:t>②项目资金管理办法是否符合相关财务会计制度的规定。</w:t>
            </w:r>
          </w:p>
        </w:tc>
      </w:tr>
      <w:tr w:rsidR="00623B04" w:rsidRPr="00B76C68" w:rsidTr="00F8790D">
        <w:trPr>
          <w:trHeight w:val="1916"/>
        </w:trPr>
        <w:tc>
          <w:tcPr>
            <w:tcW w:w="41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资金使用合规性（4分）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项目资金使用是否符合相关的财务管理制度规定，用以反映和考核项目资金的规范运行情况。</w:t>
            </w:r>
          </w:p>
        </w:tc>
        <w:tc>
          <w:tcPr>
            <w:tcW w:w="4302" w:type="dxa"/>
            <w:tcBorders>
              <w:top w:val="nil"/>
              <w:left w:val="nil"/>
              <w:bottom w:val="single" w:sz="4" w:space="0" w:color="auto"/>
              <w:right w:val="single" w:sz="4" w:space="0" w:color="auto"/>
            </w:tcBorders>
            <w:vAlign w:val="center"/>
          </w:tcPr>
          <w:p w:rsidR="00F8790D" w:rsidRPr="00B76C68" w:rsidRDefault="00F8790D" w:rsidP="00F8790D">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评价要点：</w:t>
            </w:r>
          </w:p>
          <w:p w:rsidR="00F8790D" w:rsidRPr="00B76C68" w:rsidRDefault="00F8790D" w:rsidP="00F8790D">
            <w:pPr>
              <w:widowControl/>
              <w:jc w:val="left"/>
              <w:textAlignment w:val="center"/>
              <w:rPr>
                <w:rFonts w:ascii="仿宋" w:eastAsia="仿宋" w:hAnsi="仿宋" w:cs="宋体"/>
                <w:color w:val="000000"/>
                <w:kern w:val="0"/>
                <w:sz w:val="20"/>
                <w:szCs w:val="20"/>
              </w:rPr>
            </w:pPr>
            <w:r w:rsidRPr="00B76C68">
              <w:rPr>
                <w:rFonts w:ascii="仿宋" w:eastAsia="仿宋" w:hAnsi="仿宋" w:cs="宋体" w:hint="eastAsia"/>
                <w:color w:val="000000"/>
                <w:kern w:val="0"/>
                <w:sz w:val="20"/>
                <w:szCs w:val="20"/>
              </w:rPr>
              <w:t>①是否符合国家财经法规和财务管理制度以及有关专项资金管理办法的规定；</w:t>
            </w:r>
          </w:p>
          <w:p w:rsidR="00623B04" w:rsidRPr="00B76C68" w:rsidRDefault="00F8790D" w:rsidP="00F8790D">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②是否存在截留、挤占、挪用、虚列支出等情况。</w:t>
            </w:r>
          </w:p>
        </w:tc>
      </w:tr>
      <w:tr w:rsidR="00623B04" w:rsidRPr="00B76C68" w:rsidTr="00F8790D">
        <w:trPr>
          <w:trHeight w:val="1957"/>
        </w:trPr>
        <w:tc>
          <w:tcPr>
            <w:tcW w:w="416" w:type="dxa"/>
            <w:vMerge/>
            <w:tcBorders>
              <w:left w:val="single" w:sz="4" w:space="0" w:color="auto"/>
              <w:bottom w:val="single" w:sz="4" w:space="0" w:color="auto"/>
              <w:right w:val="single" w:sz="4" w:space="0" w:color="auto"/>
            </w:tcBorders>
            <w:shd w:val="clear" w:color="000000" w:fill="FFFFFF"/>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019"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财务监控有效性（6分）</w:t>
            </w:r>
          </w:p>
        </w:tc>
        <w:tc>
          <w:tcPr>
            <w:tcW w:w="2977" w:type="dxa"/>
            <w:tcBorders>
              <w:top w:val="nil"/>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sz w:val="20"/>
                <w:szCs w:val="20"/>
              </w:rPr>
            </w:pPr>
            <w:r w:rsidRPr="00B76C68">
              <w:rPr>
                <w:rFonts w:ascii="仿宋" w:eastAsia="仿宋" w:hAnsi="仿宋" w:cs="仿宋_GB2312" w:hint="eastAsia"/>
                <w:color w:val="000000"/>
                <w:kern w:val="0"/>
                <w:sz w:val="20"/>
                <w:szCs w:val="20"/>
              </w:rPr>
              <w:t>是否为保障资金的安全、规范运行而采取了必要的监控措施，用以反映和考核项目实施单位对资金运行的控制情况。</w:t>
            </w:r>
          </w:p>
        </w:tc>
        <w:tc>
          <w:tcPr>
            <w:tcW w:w="4302" w:type="dxa"/>
            <w:tcBorders>
              <w:top w:val="nil"/>
              <w:left w:val="nil"/>
              <w:bottom w:val="single" w:sz="4" w:space="0" w:color="auto"/>
              <w:right w:val="single" w:sz="4" w:space="0" w:color="auto"/>
            </w:tcBorders>
            <w:vAlign w:val="center"/>
          </w:tcPr>
          <w:p w:rsidR="00F8790D" w:rsidRPr="00B76C68" w:rsidRDefault="00F8790D" w:rsidP="00F8790D">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F8790D" w:rsidRPr="00B76C68" w:rsidRDefault="00F8790D" w:rsidP="00F8790D">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①项目的重大开支是否经过集体决策和评估认证；</w:t>
            </w:r>
          </w:p>
          <w:p w:rsidR="00623B04" w:rsidRPr="00B76C68" w:rsidRDefault="00F8790D" w:rsidP="00F8790D">
            <w:pPr>
              <w:widowControl/>
              <w:jc w:val="left"/>
              <w:textAlignment w:val="center"/>
              <w:rPr>
                <w:rStyle w:val="font31"/>
                <w:rFonts w:ascii="仿宋" w:eastAsia="仿宋" w:hAnsi="仿宋" w:cs="仿宋_GB2312" w:hint="default"/>
              </w:rPr>
            </w:pPr>
            <w:r w:rsidRPr="00B76C68">
              <w:rPr>
                <w:rFonts w:ascii="仿宋" w:eastAsia="仿宋" w:hAnsi="仿宋" w:cs="仿宋_GB2312" w:hint="eastAsia"/>
                <w:color w:val="000000"/>
                <w:kern w:val="0"/>
                <w:sz w:val="20"/>
                <w:szCs w:val="20"/>
              </w:rPr>
              <w:t>②资金的拨付是否有完整的审批程序和手续。</w:t>
            </w:r>
          </w:p>
        </w:tc>
      </w:tr>
      <w:tr w:rsidR="00623B04" w:rsidRPr="00B76C68">
        <w:trPr>
          <w:trHeight w:val="1300"/>
        </w:trPr>
        <w:tc>
          <w:tcPr>
            <w:tcW w:w="416" w:type="dxa"/>
            <w:vMerge w:val="restart"/>
            <w:tcBorders>
              <w:top w:val="single" w:sz="4" w:space="0" w:color="auto"/>
              <w:left w:val="single" w:sz="4" w:space="0" w:color="auto"/>
              <w:right w:val="single" w:sz="4" w:space="0" w:color="auto"/>
            </w:tcBorders>
            <w:shd w:val="clear" w:color="000000" w:fill="FFFFFF"/>
            <w:vAlign w:val="center"/>
          </w:tcPr>
          <w:p w:rsidR="00623B04" w:rsidRPr="00B76C68" w:rsidRDefault="00A352A6">
            <w:pPr>
              <w:jc w:val="left"/>
              <w:rPr>
                <w:rStyle w:val="font21"/>
                <w:rFonts w:ascii="仿宋" w:eastAsia="仿宋" w:hAnsi="仿宋"/>
              </w:rPr>
            </w:pPr>
            <w:r w:rsidRPr="00B76C68">
              <w:rPr>
                <w:rStyle w:val="font21"/>
                <w:rFonts w:ascii="仿宋" w:eastAsia="仿宋" w:hAnsi="仿宋" w:hint="eastAsia"/>
              </w:rPr>
              <w:t>项目产出</w:t>
            </w:r>
          </w:p>
        </w:tc>
        <w:tc>
          <w:tcPr>
            <w:tcW w:w="1019" w:type="dxa"/>
            <w:tcBorders>
              <w:top w:val="single" w:sz="4" w:space="0" w:color="auto"/>
              <w:left w:val="nil"/>
              <w:bottom w:val="single" w:sz="4" w:space="0" w:color="auto"/>
              <w:right w:val="single" w:sz="4" w:space="0" w:color="auto"/>
            </w:tcBorders>
            <w:vAlign w:val="center"/>
          </w:tcPr>
          <w:p w:rsidR="00623B04" w:rsidRPr="00B76C68" w:rsidRDefault="007D1922" w:rsidP="007D1922">
            <w:pPr>
              <w:widowControl/>
              <w:jc w:val="left"/>
              <w:textAlignment w:val="center"/>
              <w:rPr>
                <w:rFonts w:ascii="仿宋" w:eastAsia="仿宋" w:hAnsi="仿宋" w:cs="楷体_GB2312"/>
                <w:kern w:val="0"/>
                <w:sz w:val="20"/>
                <w:szCs w:val="20"/>
              </w:rPr>
            </w:pPr>
            <w:r>
              <w:rPr>
                <w:rFonts w:ascii="仿宋" w:eastAsia="仿宋" w:hAnsi="仿宋" w:cs="楷体_GB2312" w:hint="eastAsia"/>
                <w:kern w:val="0"/>
                <w:sz w:val="20"/>
                <w:szCs w:val="20"/>
              </w:rPr>
              <w:t>保障员工干职工合法收入权益</w:t>
            </w:r>
            <w:r w:rsidR="00733B0C">
              <w:rPr>
                <w:rFonts w:ascii="仿宋" w:eastAsia="仿宋" w:hAnsi="仿宋" w:cs="楷体_GB2312" w:hint="eastAsia"/>
                <w:kern w:val="0"/>
                <w:sz w:val="20"/>
                <w:szCs w:val="20"/>
              </w:rPr>
              <w:t>（</w:t>
            </w:r>
            <w:r>
              <w:rPr>
                <w:rFonts w:ascii="仿宋" w:eastAsia="仿宋" w:hAnsi="仿宋" w:cs="楷体_GB2312" w:hint="eastAsia"/>
                <w:kern w:val="0"/>
                <w:sz w:val="20"/>
                <w:szCs w:val="20"/>
              </w:rPr>
              <w:t>12</w:t>
            </w:r>
            <w:r w:rsidR="00733B0C" w:rsidRPr="00B76C68">
              <w:rPr>
                <w:rFonts w:ascii="仿宋" w:eastAsia="仿宋" w:hAnsi="仿宋" w:cs="仿宋_GB2312" w:hint="eastAsia"/>
                <w:color w:val="000000"/>
                <w:kern w:val="0"/>
                <w:sz w:val="20"/>
                <w:szCs w:val="20"/>
              </w:rPr>
              <w:t>分</w:t>
            </w:r>
            <w:r w:rsidR="00733B0C">
              <w:rPr>
                <w:rFonts w:ascii="仿宋" w:eastAsia="仿宋" w:hAnsi="仿宋" w:cs="楷体_GB2312" w:hint="eastAsia"/>
                <w:kern w:val="0"/>
                <w:sz w:val="20"/>
                <w:szCs w:val="20"/>
              </w:rPr>
              <w:t>）</w:t>
            </w:r>
          </w:p>
        </w:tc>
        <w:tc>
          <w:tcPr>
            <w:tcW w:w="2977" w:type="dxa"/>
            <w:tcBorders>
              <w:top w:val="single" w:sz="4" w:space="0" w:color="auto"/>
              <w:left w:val="nil"/>
              <w:bottom w:val="single" w:sz="4" w:space="0" w:color="auto"/>
              <w:right w:val="single" w:sz="4" w:space="0" w:color="auto"/>
            </w:tcBorders>
            <w:vAlign w:val="center"/>
          </w:tcPr>
          <w:p w:rsidR="00623B04" w:rsidRPr="00B76C68" w:rsidRDefault="007D1922">
            <w:pPr>
              <w:widowControl/>
              <w:jc w:val="left"/>
              <w:textAlignment w:val="center"/>
              <w:rPr>
                <w:rFonts w:ascii="仿宋" w:eastAsia="仿宋" w:hAnsi="仿宋" w:cs="楷体_GB2312"/>
                <w:kern w:val="0"/>
                <w:sz w:val="20"/>
                <w:szCs w:val="20"/>
              </w:rPr>
            </w:pPr>
            <w:r>
              <w:rPr>
                <w:rFonts w:ascii="仿宋" w:eastAsia="仿宋" w:hAnsi="仿宋" w:cs="楷体_GB2312" w:hint="eastAsia"/>
                <w:kern w:val="0"/>
                <w:sz w:val="20"/>
                <w:szCs w:val="20"/>
              </w:rPr>
              <w:t>工资发放及时</w:t>
            </w:r>
          </w:p>
        </w:tc>
        <w:tc>
          <w:tcPr>
            <w:tcW w:w="4302" w:type="dxa"/>
            <w:tcBorders>
              <w:top w:val="single" w:sz="4" w:space="0" w:color="auto"/>
              <w:left w:val="nil"/>
              <w:bottom w:val="single" w:sz="4" w:space="0" w:color="auto"/>
              <w:right w:val="single" w:sz="4" w:space="0" w:color="auto"/>
            </w:tcBorders>
            <w:vAlign w:val="center"/>
          </w:tcPr>
          <w:p w:rsidR="00733B0C" w:rsidRDefault="00733B0C" w:rsidP="00733B0C">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623B04" w:rsidRPr="00B76C68" w:rsidRDefault="00C16665" w:rsidP="007D1922">
            <w:pPr>
              <w:widowControl/>
              <w:jc w:val="left"/>
              <w:textAlignment w:val="center"/>
              <w:rPr>
                <w:rFonts w:ascii="仿宋" w:eastAsia="仿宋" w:hAnsi="仿宋" w:cs="楷体_GB2312"/>
                <w:color w:val="000000"/>
                <w:kern w:val="0"/>
                <w:sz w:val="20"/>
                <w:szCs w:val="20"/>
              </w:rPr>
            </w:pPr>
            <w:r>
              <w:rPr>
                <w:rFonts w:ascii="仿宋" w:eastAsia="仿宋" w:hAnsi="仿宋" w:cs="仿宋_GB2312" w:hint="eastAsia"/>
                <w:color w:val="000000"/>
                <w:kern w:val="0"/>
                <w:sz w:val="20"/>
                <w:szCs w:val="20"/>
              </w:rPr>
              <w:t>全年</w:t>
            </w:r>
            <w:r w:rsidR="007D1922">
              <w:rPr>
                <w:rFonts w:ascii="仿宋" w:eastAsia="仿宋" w:hAnsi="仿宋" w:cs="仿宋_GB2312" w:hint="eastAsia"/>
                <w:color w:val="000000"/>
                <w:kern w:val="0"/>
                <w:sz w:val="20"/>
                <w:szCs w:val="20"/>
              </w:rPr>
              <w:t>无拖欠工资情况</w:t>
            </w:r>
          </w:p>
        </w:tc>
      </w:tr>
      <w:tr w:rsidR="00C16665" w:rsidRPr="00B76C68">
        <w:trPr>
          <w:trHeight w:val="1300"/>
        </w:trPr>
        <w:tc>
          <w:tcPr>
            <w:tcW w:w="416" w:type="dxa"/>
            <w:vMerge/>
            <w:tcBorders>
              <w:left w:val="single" w:sz="4" w:space="0" w:color="auto"/>
              <w:right w:val="single" w:sz="4" w:space="0" w:color="auto"/>
            </w:tcBorders>
            <w:shd w:val="clear" w:color="000000" w:fill="FFFFFF"/>
            <w:vAlign w:val="center"/>
          </w:tcPr>
          <w:p w:rsidR="00C16665" w:rsidRPr="00B76C68" w:rsidRDefault="00C16665">
            <w:pPr>
              <w:jc w:val="left"/>
              <w:rPr>
                <w:rStyle w:val="font21"/>
                <w:rFonts w:ascii="仿宋" w:eastAsia="仿宋" w:hAnsi="仿宋"/>
              </w:rPr>
            </w:pPr>
          </w:p>
        </w:tc>
        <w:tc>
          <w:tcPr>
            <w:tcW w:w="1019" w:type="dxa"/>
            <w:tcBorders>
              <w:top w:val="single" w:sz="4" w:space="0" w:color="auto"/>
              <w:left w:val="nil"/>
              <w:bottom w:val="single" w:sz="4" w:space="0" w:color="auto"/>
              <w:right w:val="single" w:sz="4" w:space="0" w:color="auto"/>
            </w:tcBorders>
            <w:vAlign w:val="center"/>
          </w:tcPr>
          <w:p w:rsidR="00C16665" w:rsidRDefault="007D1922" w:rsidP="007D1922">
            <w:pPr>
              <w:widowControl/>
              <w:jc w:val="left"/>
              <w:textAlignment w:val="center"/>
              <w:rPr>
                <w:rFonts w:ascii="仿宋" w:eastAsia="仿宋" w:hAnsi="仿宋" w:cs="楷体_GB2312"/>
                <w:kern w:val="0"/>
                <w:sz w:val="20"/>
                <w:szCs w:val="20"/>
              </w:rPr>
            </w:pPr>
            <w:r>
              <w:rPr>
                <w:rFonts w:ascii="仿宋" w:eastAsia="仿宋" w:hAnsi="仿宋" w:cs="楷体_GB2312" w:hint="eastAsia"/>
                <w:kern w:val="0"/>
                <w:sz w:val="20"/>
                <w:szCs w:val="20"/>
              </w:rPr>
              <w:t>建立稳定良好的工作环境</w:t>
            </w:r>
            <w:r w:rsidR="00C16665">
              <w:rPr>
                <w:rFonts w:ascii="仿宋" w:eastAsia="仿宋" w:hAnsi="仿宋" w:cs="楷体_GB2312" w:hint="eastAsia"/>
                <w:kern w:val="0"/>
                <w:sz w:val="20"/>
                <w:szCs w:val="20"/>
              </w:rPr>
              <w:t>（</w:t>
            </w:r>
            <w:r>
              <w:rPr>
                <w:rFonts w:ascii="仿宋" w:eastAsia="仿宋" w:hAnsi="仿宋" w:cs="楷体_GB2312" w:hint="eastAsia"/>
                <w:kern w:val="0"/>
                <w:sz w:val="20"/>
                <w:szCs w:val="20"/>
              </w:rPr>
              <w:t>12分</w:t>
            </w:r>
            <w:r w:rsidR="00C16665">
              <w:rPr>
                <w:rFonts w:ascii="仿宋" w:eastAsia="仿宋" w:hAnsi="仿宋" w:cs="楷体_GB2312" w:hint="eastAsia"/>
                <w:kern w:val="0"/>
                <w:sz w:val="20"/>
                <w:szCs w:val="20"/>
              </w:rPr>
              <w:t>）</w:t>
            </w:r>
          </w:p>
        </w:tc>
        <w:tc>
          <w:tcPr>
            <w:tcW w:w="2977" w:type="dxa"/>
            <w:tcBorders>
              <w:top w:val="single" w:sz="4" w:space="0" w:color="auto"/>
              <w:left w:val="nil"/>
              <w:bottom w:val="single" w:sz="4" w:space="0" w:color="auto"/>
              <w:right w:val="single" w:sz="4" w:space="0" w:color="auto"/>
            </w:tcBorders>
            <w:vAlign w:val="center"/>
          </w:tcPr>
          <w:p w:rsidR="00C16665" w:rsidRPr="00B76C68" w:rsidRDefault="007D1922">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kern w:val="0"/>
                <w:sz w:val="20"/>
                <w:szCs w:val="20"/>
              </w:rPr>
              <w:t>建立稳定良好的工作环境</w:t>
            </w:r>
          </w:p>
        </w:tc>
        <w:tc>
          <w:tcPr>
            <w:tcW w:w="4302" w:type="dxa"/>
            <w:tcBorders>
              <w:top w:val="single" w:sz="4" w:space="0" w:color="auto"/>
              <w:left w:val="nil"/>
              <w:bottom w:val="single" w:sz="4" w:space="0" w:color="auto"/>
              <w:right w:val="single" w:sz="4" w:space="0" w:color="auto"/>
            </w:tcBorders>
            <w:vAlign w:val="center"/>
          </w:tcPr>
          <w:p w:rsidR="00C16665" w:rsidRPr="00B76C68" w:rsidRDefault="00C16665" w:rsidP="00C16665">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C16665" w:rsidRPr="00C16665" w:rsidRDefault="007D1922">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kern w:val="0"/>
                <w:sz w:val="20"/>
                <w:szCs w:val="20"/>
              </w:rPr>
              <w:t>建立稳定良好的工作环境</w:t>
            </w:r>
          </w:p>
        </w:tc>
      </w:tr>
      <w:tr w:rsidR="007D1922" w:rsidRPr="00B76C68">
        <w:trPr>
          <w:trHeight w:val="1300"/>
        </w:trPr>
        <w:tc>
          <w:tcPr>
            <w:tcW w:w="416" w:type="dxa"/>
            <w:tcBorders>
              <w:left w:val="single" w:sz="4" w:space="0" w:color="auto"/>
              <w:right w:val="single" w:sz="4" w:space="0" w:color="auto"/>
            </w:tcBorders>
            <w:shd w:val="clear" w:color="000000" w:fill="FFFFFF"/>
            <w:vAlign w:val="center"/>
          </w:tcPr>
          <w:p w:rsidR="007D1922" w:rsidRPr="00B76C68" w:rsidRDefault="007D1922">
            <w:pPr>
              <w:jc w:val="left"/>
              <w:rPr>
                <w:rStyle w:val="font21"/>
                <w:rFonts w:ascii="仿宋" w:eastAsia="仿宋" w:hAnsi="仿宋"/>
              </w:rPr>
            </w:pPr>
          </w:p>
        </w:tc>
        <w:tc>
          <w:tcPr>
            <w:tcW w:w="1019" w:type="dxa"/>
            <w:tcBorders>
              <w:top w:val="single" w:sz="4" w:space="0" w:color="auto"/>
              <w:left w:val="nil"/>
              <w:bottom w:val="single" w:sz="4" w:space="0" w:color="auto"/>
              <w:right w:val="single" w:sz="4" w:space="0" w:color="auto"/>
            </w:tcBorders>
            <w:vAlign w:val="center"/>
          </w:tcPr>
          <w:p w:rsidR="007D1922" w:rsidRDefault="007D1922" w:rsidP="00733B0C">
            <w:pPr>
              <w:widowControl/>
              <w:jc w:val="left"/>
              <w:textAlignment w:val="center"/>
              <w:rPr>
                <w:rFonts w:ascii="仿宋" w:eastAsia="仿宋" w:hAnsi="仿宋" w:cs="楷体_GB2312"/>
                <w:kern w:val="0"/>
                <w:sz w:val="20"/>
                <w:szCs w:val="20"/>
              </w:rPr>
            </w:pPr>
            <w:r>
              <w:rPr>
                <w:rFonts w:ascii="仿宋" w:eastAsia="仿宋" w:hAnsi="仿宋" w:cs="楷体_GB2312" w:hint="eastAsia"/>
                <w:kern w:val="0"/>
                <w:sz w:val="20"/>
                <w:szCs w:val="20"/>
              </w:rPr>
              <w:t>园区干部职工稳定性培养（12分）</w:t>
            </w:r>
          </w:p>
        </w:tc>
        <w:tc>
          <w:tcPr>
            <w:tcW w:w="2977" w:type="dxa"/>
            <w:tcBorders>
              <w:top w:val="single" w:sz="4" w:space="0" w:color="auto"/>
              <w:left w:val="nil"/>
              <w:bottom w:val="single" w:sz="4" w:space="0" w:color="auto"/>
              <w:right w:val="single" w:sz="4" w:space="0" w:color="auto"/>
            </w:tcBorders>
            <w:vAlign w:val="center"/>
          </w:tcPr>
          <w:p w:rsidR="007D1922" w:rsidRPr="007D1922" w:rsidRDefault="007D1922">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color w:val="000000"/>
                <w:kern w:val="0"/>
                <w:sz w:val="20"/>
                <w:szCs w:val="20"/>
              </w:rPr>
              <w:t>保持工作团队的稳定</w:t>
            </w:r>
          </w:p>
        </w:tc>
        <w:tc>
          <w:tcPr>
            <w:tcW w:w="4302" w:type="dxa"/>
            <w:tcBorders>
              <w:top w:val="single" w:sz="4" w:space="0" w:color="auto"/>
              <w:left w:val="nil"/>
              <w:bottom w:val="single" w:sz="4" w:space="0" w:color="auto"/>
              <w:right w:val="single" w:sz="4" w:space="0" w:color="auto"/>
            </w:tcBorders>
            <w:vAlign w:val="center"/>
          </w:tcPr>
          <w:p w:rsidR="007D1922" w:rsidRPr="00B76C68" w:rsidRDefault="007D1922" w:rsidP="007D1922">
            <w:pPr>
              <w:widowControl/>
              <w:jc w:val="left"/>
              <w:textAlignment w:val="center"/>
              <w:rPr>
                <w:rFonts w:ascii="仿宋" w:eastAsia="仿宋" w:hAnsi="仿宋" w:cs="仿宋_GB2312"/>
                <w:color w:val="000000"/>
                <w:kern w:val="0"/>
                <w:sz w:val="20"/>
                <w:szCs w:val="20"/>
              </w:rPr>
            </w:pPr>
            <w:r w:rsidRPr="00B76C68">
              <w:rPr>
                <w:rFonts w:ascii="仿宋" w:eastAsia="仿宋" w:hAnsi="仿宋" w:cs="仿宋_GB2312" w:hint="eastAsia"/>
                <w:color w:val="000000"/>
                <w:kern w:val="0"/>
                <w:sz w:val="20"/>
                <w:szCs w:val="20"/>
              </w:rPr>
              <w:t>评价要点：</w:t>
            </w:r>
          </w:p>
          <w:p w:rsidR="007D1922" w:rsidRPr="00B76C68" w:rsidRDefault="007D1922" w:rsidP="007D1922">
            <w:pPr>
              <w:widowControl/>
              <w:jc w:val="left"/>
              <w:textAlignment w:val="center"/>
              <w:rPr>
                <w:rFonts w:ascii="仿宋" w:eastAsia="仿宋" w:hAnsi="仿宋" w:cs="仿宋_GB2312"/>
                <w:color w:val="000000"/>
                <w:kern w:val="0"/>
                <w:sz w:val="20"/>
                <w:szCs w:val="20"/>
              </w:rPr>
            </w:pPr>
            <w:r>
              <w:rPr>
                <w:rFonts w:ascii="仿宋" w:eastAsia="仿宋" w:hAnsi="仿宋" w:cs="楷体_GB2312" w:hint="eastAsia"/>
                <w:color w:val="000000"/>
                <w:kern w:val="0"/>
                <w:sz w:val="20"/>
                <w:szCs w:val="20"/>
              </w:rPr>
              <w:t>保持团队工作稳定</w:t>
            </w:r>
          </w:p>
        </w:tc>
      </w:tr>
      <w:tr w:rsidR="00623B04" w:rsidRPr="00B76C68">
        <w:trPr>
          <w:trHeight w:val="1300"/>
        </w:trPr>
        <w:tc>
          <w:tcPr>
            <w:tcW w:w="416" w:type="dxa"/>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A352A6">
            <w:pPr>
              <w:jc w:val="center"/>
              <w:rPr>
                <w:rStyle w:val="font21"/>
                <w:rFonts w:ascii="仿宋" w:eastAsia="仿宋" w:hAnsi="仿宋"/>
              </w:rPr>
            </w:pPr>
            <w:r w:rsidRPr="00B76C68">
              <w:rPr>
                <w:rStyle w:val="font21"/>
                <w:rFonts w:ascii="仿宋" w:eastAsia="仿宋" w:hAnsi="仿宋" w:hint="eastAsia"/>
              </w:rPr>
              <w:t>项目效益</w:t>
            </w:r>
          </w:p>
        </w:tc>
        <w:tc>
          <w:tcPr>
            <w:tcW w:w="1019" w:type="dxa"/>
            <w:tcBorders>
              <w:top w:val="single" w:sz="4" w:space="0" w:color="auto"/>
              <w:left w:val="nil"/>
              <w:bottom w:val="single" w:sz="4" w:space="0" w:color="auto"/>
              <w:right w:val="single" w:sz="4" w:space="0" w:color="auto"/>
            </w:tcBorders>
            <w:vAlign w:val="center"/>
          </w:tcPr>
          <w:p w:rsidR="00623B04" w:rsidRPr="00B76C68" w:rsidRDefault="00355D70" w:rsidP="00355D70">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color w:val="000000"/>
                <w:kern w:val="0"/>
                <w:sz w:val="20"/>
                <w:szCs w:val="20"/>
              </w:rPr>
              <w:t>园区干部职工满意度</w:t>
            </w:r>
            <w:r w:rsidR="00A352A6" w:rsidRPr="00B76C68">
              <w:rPr>
                <w:rFonts w:ascii="仿宋" w:eastAsia="仿宋" w:hAnsi="仿宋" w:cs="楷体_GB2312" w:hint="eastAsia"/>
                <w:color w:val="000000"/>
                <w:kern w:val="0"/>
                <w:sz w:val="20"/>
                <w:szCs w:val="20"/>
              </w:rPr>
              <w:t>（</w:t>
            </w:r>
            <w:r>
              <w:rPr>
                <w:rFonts w:ascii="仿宋" w:eastAsia="仿宋" w:hAnsi="仿宋" w:cs="楷体_GB2312" w:hint="eastAsia"/>
                <w:color w:val="000000"/>
                <w:kern w:val="0"/>
                <w:sz w:val="20"/>
                <w:szCs w:val="20"/>
              </w:rPr>
              <w:t>24</w:t>
            </w:r>
            <w:r w:rsidR="00A352A6" w:rsidRPr="00B76C68">
              <w:rPr>
                <w:rFonts w:ascii="仿宋" w:eastAsia="仿宋" w:hAnsi="仿宋" w:cs="楷体_GB2312" w:hint="eastAsia"/>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23B04" w:rsidRPr="00B76C68" w:rsidRDefault="00A352A6" w:rsidP="00355D70">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项目实施后，本年度园区</w:t>
            </w:r>
            <w:r w:rsidR="00355D70">
              <w:rPr>
                <w:rFonts w:ascii="仿宋" w:eastAsia="仿宋" w:hAnsi="仿宋" w:cs="楷体_GB2312" w:hint="eastAsia"/>
                <w:color w:val="000000"/>
                <w:kern w:val="0"/>
                <w:sz w:val="20"/>
                <w:szCs w:val="20"/>
              </w:rPr>
              <w:t>干部职工满意度至少达到95%</w:t>
            </w:r>
            <w:r w:rsidRPr="00B76C68">
              <w:rPr>
                <w:rFonts w:ascii="仿宋" w:eastAsia="仿宋" w:hAnsi="仿宋" w:cs="楷体_GB2312" w:hint="eastAsia"/>
                <w:color w:val="000000"/>
                <w:kern w:val="0"/>
                <w:sz w:val="20"/>
                <w:szCs w:val="20"/>
              </w:rPr>
              <w:t>。</w:t>
            </w:r>
          </w:p>
        </w:tc>
        <w:tc>
          <w:tcPr>
            <w:tcW w:w="4302" w:type="dxa"/>
            <w:tcBorders>
              <w:top w:val="single" w:sz="4" w:space="0" w:color="auto"/>
              <w:left w:val="nil"/>
              <w:bottom w:val="single" w:sz="4" w:space="0" w:color="auto"/>
              <w:right w:val="single" w:sz="4" w:space="0" w:color="auto"/>
            </w:tcBorders>
            <w:vAlign w:val="center"/>
          </w:tcPr>
          <w:p w:rsidR="00623B04" w:rsidRPr="00B76C68" w:rsidRDefault="00A352A6">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评价要点：</w:t>
            </w:r>
          </w:p>
          <w:p w:rsidR="00623B04" w:rsidRPr="00B76C68" w:rsidRDefault="00355D70">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项目实施后，本年度园区</w:t>
            </w:r>
            <w:r>
              <w:rPr>
                <w:rFonts w:ascii="仿宋" w:eastAsia="仿宋" w:hAnsi="仿宋" w:cs="楷体_GB2312" w:hint="eastAsia"/>
                <w:color w:val="000000"/>
                <w:kern w:val="0"/>
                <w:sz w:val="20"/>
                <w:szCs w:val="20"/>
              </w:rPr>
              <w:t>干部职工满意度至少达到95%</w:t>
            </w:r>
            <w:r w:rsidR="00A352A6" w:rsidRPr="00B76C68">
              <w:rPr>
                <w:rFonts w:ascii="仿宋" w:eastAsia="仿宋" w:hAnsi="仿宋" w:cs="楷体_GB2312" w:hint="eastAsia"/>
                <w:color w:val="000000"/>
                <w:kern w:val="0"/>
                <w:sz w:val="20"/>
                <w:szCs w:val="20"/>
              </w:rPr>
              <w:t>。</w:t>
            </w:r>
          </w:p>
        </w:tc>
      </w:tr>
    </w:tbl>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具体指标目标值、绩效标准、评分细则如下表所示：</w:t>
      </w:r>
    </w:p>
    <w:tbl>
      <w:tblPr>
        <w:tblW w:w="8664" w:type="dxa"/>
        <w:tblInd w:w="91" w:type="dxa"/>
        <w:tblLayout w:type="fixed"/>
        <w:tblLook w:val="04A0"/>
      </w:tblPr>
      <w:tblGrid>
        <w:gridCol w:w="580"/>
        <w:gridCol w:w="1705"/>
        <w:gridCol w:w="1135"/>
        <w:gridCol w:w="660"/>
        <w:gridCol w:w="4584"/>
      </w:tblGrid>
      <w:tr w:rsidR="00623B04" w:rsidRPr="00B76C68">
        <w:trPr>
          <w:trHeight w:val="703"/>
          <w:tblHeader/>
        </w:trPr>
        <w:tc>
          <w:tcPr>
            <w:tcW w:w="228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lastRenderedPageBreak/>
              <w:t>指标名称（权重）</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参考值</w:t>
            </w:r>
            <w:r w:rsidRPr="00B76C68">
              <w:rPr>
                <w:rFonts w:ascii="仿宋" w:eastAsia="仿宋" w:hAnsi="仿宋" w:cs="宋体" w:hint="eastAsia"/>
                <w:b/>
                <w:bCs/>
                <w:color w:val="000000" w:themeColor="text1"/>
                <w:kern w:val="0"/>
                <w:sz w:val="20"/>
                <w:szCs w:val="20"/>
              </w:rPr>
              <w:br/>
              <w:t>（目标值）</w:t>
            </w:r>
          </w:p>
        </w:tc>
        <w:tc>
          <w:tcPr>
            <w:tcW w:w="660"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绩效标准</w:t>
            </w:r>
          </w:p>
        </w:tc>
        <w:tc>
          <w:tcPr>
            <w:tcW w:w="4584"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A352A6">
            <w:pPr>
              <w:widowControl/>
              <w:jc w:val="center"/>
              <w:rPr>
                <w:rFonts w:ascii="仿宋" w:eastAsia="仿宋" w:hAnsi="仿宋" w:cs="宋体"/>
                <w:b/>
                <w:bCs/>
                <w:color w:val="000000" w:themeColor="text1"/>
                <w:kern w:val="0"/>
                <w:sz w:val="20"/>
                <w:szCs w:val="20"/>
              </w:rPr>
            </w:pPr>
            <w:r w:rsidRPr="00B76C68">
              <w:rPr>
                <w:rFonts w:ascii="仿宋" w:eastAsia="仿宋" w:hAnsi="仿宋" w:cs="宋体" w:hint="eastAsia"/>
                <w:b/>
                <w:bCs/>
                <w:color w:val="000000" w:themeColor="text1"/>
                <w:kern w:val="0"/>
                <w:sz w:val="20"/>
                <w:szCs w:val="20"/>
              </w:rPr>
              <w:t>评分细则</w:t>
            </w:r>
          </w:p>
        </w:tc>
      </w:tr>
      <w:tr w:rsidR="00623B04" w:rsidRPr="00B76C68" w:rsidTr="00F8790D">
        <w:trPr>
          <w:trHeight w:val="2257"/>
        </w:trPr>
        <w:tc>
          <w:tcPr>
            <w:tcW w:w="580" w:type="dxa"/>
            <w:vMerge w:val="restart"/>
            <w:tcBorders>
              <w:top w:val="nil"/>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项目</w:t>
            </w:r>
            <w:r w:rsidRPr="00B76C68">
              <w:rPr>
                <w:rStyle w:val="font21"/>
                <w:rFonts w:ascii="仿宋" w:eastAsia="仿宋" w:hAnsi="仿宋" w:hint="eastAsia"/>
              </w:rPr>
              <w:br/>
              <w:t>立项</w:t>
            </w:r>
          </w:p>
        </w:tc>
        <w:tc>
          <w:tcPr>
            <w:tcW w:w="1705"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项目立项规范性（4分）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000000" w:fill="FFFFFF"/>
            <w:vAlign w:val="center"/>
          </w:tcPr>
          <w:p w:rsidR="00623B04" w:rsidRPr="00B76C68" w:rsidRDefault="00A352A6" w:rsidP="00F8790D">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是否按照规定的程序申请设立，计1分；所提交的文件、材料是否符合相关要求，计1分；事前是否已经过必要的可行性研究、专家论证、风险评估、集体决策等，计1分；项目执行时是否发生重大调整，调整手续规范，计1分。</w:t>
            </w:r>
          </w:p>
        </w:tc>
      </w:tr>
      <w:tr w:rsidR="00623B04" w:rsidRPr="00B76C68" w:rsidTr="00F8790D">
        <w:trPr>
          <w:trHeight w:val="1669"/>
        </w:trPr>
        <w:tc>
          <w:tcPr>
            <w:tcW w:w="580"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Style w:val="font11"/>
                <w:rFonts w:ascii="仿宋" w:eastAsia="仿宋" w:hAnsi="仿宋" w:hint="eastAsia"/>
              </w:rPr>
              <w:t>绩效目标合理性</w:t>
            </w:r>
            <w:r w:rsidRPr="00B76C68">
              <w:rPr>
                <w:rFonts w:ascii="仿宋" w:eastAsia="仿宋" w:hAnsi="仿宋" w:cs="楷体_GB2312" w:hint="eastAsia"/>
                <w:color w:val="000000"/>
                <w:kern w:val="0"/>
                <w:sz w:val="20"/>
                <w:szCs w:val="20"/>
              </w:rPr>
              <w:t>（3分）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000000" w:fill="FFFFFF"/>
            <w:vAlign w:val="center"/>
          </w:tcPr>
          <w:p w:rsidR="00F8790D" w:rsidRPr="00B76C68" w:rsidRDefault="00F8790D" w:rsidP="00F8790D">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项目设定长期目标、年度目标和绩效指标，计1分；</w:t>
            </w:r>
          </w:p>
          <w:p w:rsidR="00F8790D" w:rsidRPr="00B76C68" w:rsidRDefault="00F8790D" w:rsidP="00F8790D">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目标和指标的设计符合目标管理规范，计1分；</w:t>
            </w:r>
          </w:p>
          <w:p w:rsidR="00623B04" w:rsidRPr="00B76C68" w:rsidRDefault="00F8790D" w:rsidP="00F8790D">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绩效目标设立具有合理性、可测性，计1分。</w:t>
            </w:r>
          </w:p>
        </w:tc>
      </w:tr>
      <w:tr w:rsidR="00623B04" w:rsidRPr="00B76C68" w:rsidTr="0019502F">
        <w:trPr>
          <w:trHeight w:val="1515"/>
        </w:trPr>
        <w:tc>
          <w:tcPr>
            <w:tcW w:w="580" w:type="dxa"/>
            <w:vMerge w:val="restart"/>
            <w:tcBorders>
              <w:top w:val="nil"/>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资金</w:t>
            </w:r>
            <w:r w:rsidRPr="00B76C68">
              <w:rPr>
                <w:rStyle w:val="font21"/>
                <w:rFonts w:ascii="仿宋" w:eastAsia="仿宋" w:hAnsi="仿宋" w:hint="eastAsia"/>
              </w:rPr>
              <w:br/>
              <w:t>落实</w:t>
            </w: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资金到位率（</w:t>
            </w:r>
            <w:r w:rsidRPr="00B76C68">
              <w:rPr>
                <w:rFonts w:ascii="仿宋" w:eastAsia="仿宋" w:hAnsi="仿宋" w:cs="楷体_GB2312"/>
                <w:color w:val="000000"/>
                <w:kern w:val="0"/>
                <w:sz w:val="20"/>
                <w:szCs w:val="20"/>
              </w:rPr>
              <w:t>3</w:t>
            </w:r>
            <w:r w:rsidRPr="00B76C68">
              <w:rPr>
                <w:rFonts w:ascii="仿宋" w:eastAsia="仿宋" w:hAnsi="仿宋" w:cs="楷体_GB2312" w:hint="eastAsia"/>
                <w:color w:val="000000"/>
                <w:kern w:val="0"/>
                <w:sz w:val="20"/>
                <w:szCs w:val="20"/>
              </w:rPr>
              <w:t>分）</w:t>
            </w:r>
          </w:p>
        </w:tc>
        <w:tc>
          <w:tcPr>
            <w:tcW w:w="1135"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≥100%</w:t>
            </w:r>
          </w:p>
        </w:tc>
        <w:tc>
          <w:tcPr>
            <w:tcW w:w="660"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资金到位率=（实际到位资金/计划投入资金）×100%，达到100%计3分，每降低10%，扣</w:t>
            </w:r>
            <w:r w:rsidR="00C208CB" w:rsidRPr="00B76C68">
              <w:rPr>
                <w:rFonts w:ascii="仿宋" w:eastAsia="仿宋" w:hAnsi="仿宋" w:cs="楷体_GB2312"/>
                <w:color w:val="000000"/>
                <w:kern w:val="0"/>
                <w:sz w:val="20"/>
                <w:szCs w:val="20"/>
              </w:rPr>
              <w:t>1</w:t>
            </w:r>
            <w:r w:rsidRPr="00B76C68">
              <w:rPr>
                <w:rFonts w:ascii="仿宋" w:eastAsia="仿宋" w:hAnsi="仿宋" w:cs="楷体_GB2312" w:hint="eastAsia"/>
                <w:color w:val="000000"/>
                <w:kern w:val="0"/>
                <w:sz w:val="20"/>
                <w:szCs w:val="20"/>
              </w:rPr>
              <w:t>分</w:t>
            </w:r>
          </w:p>
        </w:tc>
      </w:tr>
      <w:tr w:rsidR="00623B04" w:rsidRPr="00B76C68">
        <w:trPr>
          <w:trHeight w:val="1620"/>
        </w:trPr>
        <w:tc>
          <w:tcPr>
            <w:tcW w:w="580"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到位及时率（4分）</w:t>
            </w:r>
          </w:p>
        </w:tc>
        <w:tc>
          <w:tcPr>
            <w:tcW w:w="1135"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≥100%</w:t>
            </w:r>
          </w:p>
        </w:tc>
        <w:tc>
          <w:tcPr>
            <w:tcW w:w="660"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到位及时率=（及时到位资金/应到位资金）×100%，达到100%计4分，每降低10%，扣</w:t>
            </w:r>
            <w:r w:rsidR="00C208CB" w:rsidRPr="00B76C68">
              <w:rPr>
                <w:rFonts w:ascii="仿宋" w:eastAsia="仿宋" w:hAnsi="仿宋" w:cs="楷体_GB2312"/>
                <w:color w:val="000000"/>
                <w:kern w:val="0"/>
                <w:sz w:val="20"/>
                <w:szCs w:val="20"/>
              </w:rPr>
              <w:t>1</w:t>
            </w:r>
            <w:r w:rsidRPr="00B76C68">
              <w:rPr>
                <w:rFonts w:ascii="仿宋" w:eastAsia="仿宋" w:hAnsi="仿宋" w:cs="楷体_GB2312" w:hint="eastAsia"/>
                <w:color w:val="000000"/>
                <w:kern w:val="0"/>
                <w:sz w:val="20"/>
                <w:szCs w:val="20"/>
              </w:rPr>
              <w:t>分</w:t>
            </w:r>
          </w:p>
        </w:tc>
      </w:tr>
      <w:tr w:rsidR="00623B04" w:rsidRPr="00B76C68" w:rsidTr="0019502F">
        <w:trPr>
          <w:trHeight w:val="1828"/>
        </w:trPr>
        <w:tc>
          <w:tcPr>
            <w:tcW w:w="580" w:type="dxa"/>
            <w:vMerge w:val="restart"/>
            <w:tcBorders>
              <w:top w:val="nil"/>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项目</w:t>
            </w:r>
            <w:r w:rsidRPr="00B76C68">
              <w:rPr>
                <w:rStyle w:val="font21"/>
                <w:rFonts w:ascii="仿宋" w:eastAsia="仿宋" w:hAnsi="仿宋" w:hint="eastAsia"/>
              </w:rPr>
              <w:br/>
              <w:t>管理</w:t>
            </w: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管理制度健全性（4分）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000000" w:fill="FFFFFF"/>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项目实施单位已制定或具有相应的业务管理制度，计2分；</w:t>
            </w:r>
            <w:r w:rsidRPr="00B76C68">
              <w:rPr>
                <w:rFonts w:ascii="仿宋" w:eastAsia="仿宋" w:hAnsi="仿宋" w:cs="楷体_GB2312" w:hint="eastAsia"/>
                <w:color w:val="000000"/>
                <w:kern w:val="0"/>
                <w:sz w:val="20"/>
                <w:szCs w:val="20"/>
              </w:rPr>
              <w:br/>
              <w:t>业务管理制度是否合法、合规、完整，计2分。</w:t>
            </w:r>
          </w:p>
        </w:tc>
      </w:tr>
      <w:tr w:rsidR="00623B04" w:rsidRPr="00B76C68" w:rsidTr="0019502F">
        <w:trPr>
          <w:trHeight w:val="2086"/>
        </w:trPr>
        <w:tc>
          <w:tcPr>
            <w:tcW w:w="580"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single" w:sz="4" w:space="0" w:color="auto"/>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制度执行有效性（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1135" w:type="dxa"/>
            <w:tcBorders>
              <w:top w:val="single" w:sz="4" w:space="0" w:color="auto"/>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single" w:sz="4" w:space="0" w:color="auto"/>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single" w:sz="4" w:space="0" w:color="auto"/>
              <w:left w:val="nil"/>
              <w:bottom w:val="single" w:sz="4" w:space="0" w:color="auto"/>
              <w:right w:val="single" w:sz="4" w:space="0" w:color="auto"/>
            </w:tcBorders>
            <w:shd w:val="clear" w:color="000000" w:fill="FFFFFF"/>
            <w:vAlign w:val="center"/>
          </w:tcPr>
          <w:p w:rsidR="00623B04" w:rsidRPr="00B76C68" w:rsidRDefault="0019502F">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项目实施过程严格执行项目管理程序及相应的项目管理制度，如：政府采购管理办法、机关文件管理流程、办公用品管理办法、接线员行为规范、内务管理办法等，计4分。</w:t>
            </w:r>
          </w:p>
        </w:tc>
      </w:tr>
      <w:tr w:rsidR="00623B04" w:rsidRPr="00B76C68" w:rsidTr="0019502F">
        <w:trPr>
          <w:trHeight w:val="1869"/>
        </w:trPr>
        <w:tc>
          <w:tcPr>
            <w:tcW w:w="580" w:type="dxa"/>
            <w:vMerge/>
            <w:tcBorders>
              <w:top w:val="nil"/>
              <w:left w:val="single" w:sz="4" w:space="0" w:color="auto"/>
              <w:bottom w:val="single" w:sz="4" w:space="0" w:color="auto"/>
              <w:right w:val="single" w:sz="4" w:space="0" w:color="auto"/>
            </w:tcBorders>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项目质量可控性（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000000" w:fill="FFFFFF"/>
            <w:vAlign w:val="center"/>
          </w:tcPr>
          <w:p w:rsidR="00623B04" w:rsidRPr="00B76C68" w:rsidRDefault="0019502F">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制定并采取了相应的项目质量检查、绩效考评等控制措施，计2分；                                                                                                                                                  项目档案资料完整并及时整理归档，计2分。</w:t>
            </w:r>
          </w:p>
        </w:tc>
      </w:tr>
      <w:tr w:rsidR="00623B04" w:rsidRPr="00B76C68" w:rsidTr="0019502F">
        <w:trPr>
          <w:trHeight w:val="1980"/>
        </w:trPr>
        <w:tc>
          <w:tcPr>
            <w:tcW w:w="580" w:type="dxa"/>
            <w:vMerge w:val="restart"/>
            <w:tcBorders>
              <w:top w:val="nil"/>
              <w:left w:val="single" w:sz="4" w:space="0" w:color="auto"/>
              <w:bottom w:val="single" w:sz="4" w:space="0" w:color="auto"/>
              <w:right w:val="single" w:sz="4" w:space="0" w:color="auto"/>
            </w:tcBorders>
            <w:shd w:val="clear" w:color="000000" w:fill="FFFFFF"/>
            <w:vAlign w:val="center"/>
          </w:tcPr>
          <w:p w:rsidR="00623B04" w:rsidRPr="00B76C68" w:rsidRDefault="00A352A6">
            <w:pPr>
              <w:widowControl/>
              <w:jc w:val="center"/>
              <w:textAlignment w:val="center"/>
              <w:rPr>
                <w:rFonts w:ascii="仿宋" w:eastAsia="仿宋" w:hAnsi="仿宋" w:cs="宋体"/>
                <w:color w:val="000000" w:themeColor="text1"/>
                <w:kern w:val="0"/>
                <w:sz w:val="20"/>
                <w:szCs w:val="20"/>
              </w:rPr>
            </w:pPr>
            <w:r w:rsidRPr="00B76C68">
              <w:rPr>
                <w:rStyle w:val="font21"/>
                <w:rFonts w:ascii="仿宋" w:eastAsia="仿宋" w:hAnsi="仿宋" w:hint="eastAsia"/>
              </w:rPr>
              <w:t>财务</w:t>
            </w:r>
            <w:r w:rsidRPr="00B76C68">
              <w:rPr>
                <w:rStyle w:val="font21"/>
                <w:rFonts w:ascii="仿宋" w:eastAsia="仿宋" w:hAnsi="仿宋" w:hint="eastAsia"/>
              </w:rPr>
              <w:br/>
              <w:t>管理</w:t>
            </w: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财理制度健全性（</w:t>
            </w:r>
            <w:r w:rsidRPr="00B76C68">
              <w:rPr>
                <w:rFonts w:ascii="仿宋" w:eastAsia="仿宋" w:hAnsi="仿宋" w:cs="楷体_GB2312"/>
                <w:color w:val="000000"/>
                <w:kern w:val="0"/>
                <w:sz w:val="20"/>
                <w:szCs w:val="20"/>
              </w:rPr>
              <w:t>4</w:t>
            </w:r>
            <w:r w:rsidRPr="00B76C68">
              <w:rPr>
                <w:rFonts w:ascii="仿宋" w:eastAsia="仿宋" w:hAnsi="仿宋" w:cs="楷体_GB2312" w:hint="eastAsia"/>
                <w:color w:val="000000"/>
                <w:kern w:val="0"/>
                <w:sz w:val="20"/>
                <w:szCs w:val="20"/>
              </w:rPr>
              <w:t>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auto" w:fill="auto"/>
            <w:vAlign w:val="center"/>
          </w:tcPr>
          <w:p w:rsidR="00623B04" w:rsidRPr="00B76C68" w:rsidRDefault="0019502F">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项目实施单位已制定或具有相应的财务管理制度，如预算管理办法、收入管理办法、支出管理办法等，计3分；                                                                                                                                    项目资金管理办法符合相关财务会计制度的规定，计1分。</w:t>
            </w:r>
          </w:p>
        </w:tc>
      </w:tr>
      <w:tr w:rsidR="00623B04" w:rsidRPr="00B76C68" w:rsidTr="0019502F">
        <w:trPr>
          <w:trHeight w:val="1824"/>
        </w:trPr>
        <w:tc>
          <w:tcPr>
            <w:tcW w:w="580" w:type="dxa"/>
            <w:vMerge/>
            <w:tcBorders>
              <w:top w:val="nil"/>
              <w:left w:val="single" w:sz="4" w:space="0" w:color="auto"/>
              <w:bottom w:val="single" w:sz="4" w:space="0" w:color="auto"/>
              <w:right w:val="single" w:sz="4" w:space="0" w:color="auto"/>
            </w:tcBorders>
            <w:shd w:val="clear" w:color="000000" w:fill="FFFFFF"/>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资金使用合规性（4分）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auto" w:fill="auto"/>
            <w:vAlign w:val="center"/>
          </w:tcPr>
          <w:p w:rsidR="0019502F" w:rsidRPr="00B76C68" w:rsidRDefault="0019502F" w:rsidP="0019502F">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项目支出符合国家财经法规和财务管理制度以及有关专项资金管理办法的规定，计2分；</w:t>
            </w:r>
          </w:p>
          <w:p w:rsidR="00623B04" w:rsidRPr="00B76C68" w:rsidRDefault="0019502F" w:rsidP="0019502F">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不存在截留、挤占、挪用、虚列支出等情况，计2分。</w:t>
            </w:r>
          </w:p>
        </w:tc>
      </w:tr>
      <w:tr w:rsidR="00623B04" w:rsidRPr="00B76C68" w:rsidTr="0019502F">
        <w:trPr>
          <w:trHeight w:val="1551"/>
        </w:trPr>
        <w:tc>
          <w:tcPr>
            <w:tcW w:w="580" w:type="dxa"/>
            <w:vMerge/>
            <w:tcBorders>
              <w:top w:val="nil"/>
              <w:left w:val="single" w:sz="4" w:space="0" w:color="auto"/>
              <w:bottom w:val="single" w:sz="4" w:space="0" w:color="auto"/>
              <w:right w:val="single" w:sz="4" w:space="0" w:color="auto"/>
            </w:tcBorders>
            <w:shd w:val="clear" w:color="000000" w:fill="FFFFFF"/>
            <w:vAlign w:val="center"/>
          </w:tcPr>
          <w:p w:rsidR="00623B04" w:rsidRPr="00B76C68" w:rsidRDefault="00623B04">
            <w:pPr>
              <w:widowControl/>
              <w:jc w:val="left"/>
              <w:rPr>
                <w:rFonts w:ascii="仿宋" w:eastAsia="仿宋" w:hAnsi="仿宋" w:cs="宋体"/>
                <w:color w:val="000000" w:themeColor="text1"/>
                <w:kern w:val="0"/>
                <w:sz w:val="20"/>
                <w:szCs w:val="20"/>
              </w:rPr>
            </w:pPr>
          </w:p>
        </w:tc>
        <w:tc>
          <w:tcPr>
            <w:tcW w:w="1705" w:type="dxa"/>
            <w:tcBorders>
              <w:top w:val="nil"/>
              <w:left w:val="nil"/>
              <w:bottom w:val="single" w:sz="4" w:space="0" w:color="auto"/>
              <w:right w:val="single" w:sz="4" w:space="0" w:color="auto"/>
            </w:tcBorders>
            <w:shd w:val="clear" w:color="auto" w:fill="auto"/>
            <w:vAlign w:val="center"/>
          </w:tcPr>
          <w:p w:rsidR="00623B04" w:rsidRPr="00B76C68" w:rsidRDefault="00A352A6">
            <w:pPr>
              <w:widowControl/>
              <w:jc w:val="left"/>
              <w:textAlignment w:val="center"/>
              <w:rPr>
                <w:rFonts w:ascii="仿宋" w:eastAsia="仿宋" w:hAnsi="仿宋" w:cs="仿宋_GB2312"/>
                <w:color w:val="000000" w:themeColor="text1"/>
                <w:kern w:val="0"/>
                <w:sz w:val="20"/>
                <w:szCs w:val="20"/>
              </w:rPr>
            </w:pPr>
            <w:r w:rsidRPr="00B76C68">
              <w:rPr>
                <w:rFonts w:ascii="仿宋" w:eastAsia="仿宋" w:hAnsi="仿宋" w:cs="仿宋_GB2312" w:hint="eastAsia"/>
                <w:color w:val="000000"/>
                <w:kern w:val="0"/>
                <w:sz w:val="20"/>
                <w:szCs w:val="20"/>
              </w:rPr>
              <w:t>财务监控有效性（6分）</w:t>
            </w:r>
          </w:p>
        </w:tc>
        <w:tc>
          <w:tcPr>
            <w:tcW w:w="1135"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660" w:type="dxa"/>
            <w:tcBorders>
              <w:top w:val="nil"/>
              <w:left w:val="nil"/>
              <w:bottom w:val="single" w:sz="4" w:space="0" w:color="auto"/>
              <w:right w:val="single" w:sz="4" w:space="0" w:color="auto"/>
            </w:tcBorders>
            <w:shd w:val="clear" w:color="auto" w:fill="auto"/>
            <w:vAlign w:val="center"/>
          </w:tcPr>
          <w:p w:rsidR="00623B04" w:rsidRPr="00B76C68" w:rsidRDefault="00623B04">
            <w:pPr>
              <w:rPr>
                <w:rFonts w:ascii="仿宋" w:eastAsia="仿宋" w:hAnsi="仿宋" w:cs="宋体"/>
                <w:color w:val="000000" w:themeColor="text1"/>
                <w:kern w:val="0"/>
                <w:sz w:val="20"/>
                <w:szCs w:val="20"/>
              </w:rPr>
            </w:pPr>
          </w:p>
        </w:tc>
        <w:tc>
          <w:tcPr>
            <w:tcW w:w="4584" w:type="dxa"/>
            <w:tcBorders>
              <w:top w:val="nil"/>
              <w:left w:val="nil"/>
              <w:bottom w:val="single" w:sz="4" w:space="0" w:color="auto"/>
              <w:right w:val="single" w:sz="4" w:space="0" w:color="auto"/>
            </w:tcBorders>
            <w:shd w:val="clear" w:color="auto" w:fill="auto"/>
            <w:vAlign w:val="center"/>
          </w:tcPr>
          <w:p w:rsidR="0019502F" w:rsidRPr="00B76C68" w:rsidRDefault="0019502F" w:rsidP="0019502F">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对于项目的重大开支，项目实施单位有进行集体决策和评估认证计3分；</w:t>
            </w:r>
          </w:p>
          <w:p w:rsidR="00623B04" w:rsidRPr="00B76C68" w:rsidRDefault="0019502F" w:rsidP="0019502F">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资金的拨付有完整的审批程序和手续，计3分。</w:t>
            </w:r>
          </w:p>
        </w:tc>
      </w:tr>
      <w:tr w:rsidR="00355D70" w:rsidRPr="00B76C68" w:rsidTr="00355D70">
        <w:trPr>
          <w:trHeight w:val="1226"/>
        </w:trPr>
        <w:tc>
          <w:tcPr>
            <w:tcW w:w="580" w:type="dxa"/>
            <w:vMerge w:val="restart"/>
            <w:tcBorders>
              <w:top w:val="nil"/>
              <w:left w:val="single" w:sz="4" w:space="0" w:color="auto"/>
              <w:bottom w:val="single" w:sz="4" w:space="0" w:color="auto"/>
              <w:right w:val="single" w:sz="4" w:space="0" w:color="auto"/>
            </w:tcBorders>
            <w:shd w:val="clear" w:color="000000" w:fill="FFFFFF"/>
            <w:vAlign w:val="center"/>
          </w:tcPr>
          <w:p w:rsidR="00355D70" w:rsidRPr="00B76C68" w:rsidRDefault="00355D70">
            <w:pPr>
              <w:jc w:val="left"/>
              <w:rPr>
                <w:rFonts w:ascii="仿宋" w:eastAsia="仿宋" w:hAnsi="仿宋" w:cs="宋体"/>
                <w:color w:val="000000" w:themeColor="text1"/>
                <w:kern w:val="0"/>
                <w:sz w:val="20"/>
                <w:szCs w:val="20"/>
              </w:rPr>
            </w:pPr>
            <w:r w:rsidRPr="00B76C68">
              <w:rPr>
                <w:rStyle w:val="font21"/>
                <w:rFonts w:ascii="仿宋" w:eastAsia="仿宋" w:hAnsi="仿宋" w:hint="eastAsia"/>
              </w:rPr>
              <w:t>项目产出</w:t>
            </w:r>
          </w:p>
        </w:tc>
        <w:tc>
          <w:tcPr>
            <w:tcW w:w="1705" w:type="dxa"/>
            <w:tcBorders>
              <w:top w:val="nil"/>
              <w:left w:val="nil"/>
              <w:bottom w:val="single" w:sz="4" w:space="0" w:color="auto"/>
              <w:right w:val="single" w:sz="4" w:space="0" w:color="auto"/>
            </w:tcBorders>
            <w:shd w:val="clear" w:color="auto" w:fill="auto"/>
            <w:vAlign w:val="center"/>
          </w:tcPr>
          <w:p w:rsidR="00355D70" w:rsidRPr="00B76C68" w:rsidRDefault="00355D70" w:rsidP="00AD5E33">
            <w:pPr>
              <w:widowControl/>
              <w:jc w:val="left"/>
              <w:textAlignment w:val="center"/>
              <w:rPr>
                <w:rFonts w:ascii="仿宋" w:eastAsia="仿宋" w:hAnsi="仿宋" w:cs="楷体_GB2312"/>
                <w:kern w:val="0"/>
                <w:sz w:val="20"/>
                <w:szCs w:val="20"/>
              </w:rPr>
            </w:pPr>
            <w:r>
              <w:rPr>
                <w:rFonts w:ascii="仿宋" w:eastAsia="仿宋" w:hAnsi="仿宋" w:cs="楷体_GB2312" w:hint="eastAsia"/>
                <w:kern w:val="0"/>
                <w:sz w:val="20"/>
                <w:szCs w:val="20"/>
              </w:rPr>
              <w:t>保障员工干职工合法收入权益（12</w:t>
            </w:r>
            <w:r w:rsidRPr="00B76C68">
              <w:rPr>
                <w:rFonts w:ascii="仿宋" w:eastAsia="仿宋" w:hAnsi="仿宋" w:cs="仿宋_GB2312" w:hint="eastAsia"/>
                <w:color w:val="000000"/>
                <w:kern w:val="0"/>
                <w:sz w:val="20"/>
                <w:szCs w:val="20"/>
              </w:rPr>
              <w:t>分</w:t>
            </w:r>
            <w:r>
              <w:rPr>
                <w:rFonts w:ascii="仿宋" w:eastAsia="仿宋" w:hAnsi="仿宋" w:cs="楷体_GB2312" w:hint="eastAsia"/>
                <w:kern w:val="0"/>
                <w:sz w:val="20"/>
                <w:szCs w:val="20"/>
              </w:rPr>
              <w:t>）</w:t>
            </w:r>
          </w:p>
        </w:tc>
        <w:tc>
          <w:tcPr>
            <w:tcW w:w="1135" w:type="dxa"/>
            <w:tcBorders>
              <w:top w:val="nil"/>
              <w:left w:val="nil"/>
              <w:bottom w:val="single" w:sz="4" w:space="0" w:color="auto"/>
              <w:right w:val="single" w:sz="4" w:space="0" w:color="auto"/>
            </w:tcBorders>
            <w:shd w:val="clear" w:color="auto" w:fill="auto"/>
            <w:vAlign w:val="center"/>
          </w:tcPr>
          <w:p w:rsidR="00355D70" w:rsidRPr="00B76C68" w:rsidRDefault="00355D70" w:rsidP="00AD5E33">
            <w:pPr>
              <w:widowControl/>
              <w:jc w:val="left"/>
              <w:textAlignment w:val="center"/>
              <w:rPr>
                <w:rFonts w:ascii="仿宋" w:eastAsia="仿宋" w:hAnsi="仿宋" w:cs="楷体_GB2312"/>
                <w:kern w:val="0"/>
                <w:sz w:val="20"/>
                <w:szCs w:val="20"/>
              </w:rPr>
            </w:pPr>
            <w:r>
              <w:rPr>
                <w:rFonts w:ascii="仿宋" w:eastAsia="仿宋" w:hAnsi="仿宋" w:cs="楷体_GB2312" w:hint="eastAsia"/>
                <w:kern w:val="0"/>
                <w:sz w:val="20"/>
                <w:szCs w:val="20"/>
              </w:rPr>
              <w:t>工资发放及时</w:t>
            </w:r>
          </w:p>
        </w:tc>
        <w:tc>
          <w:tcPr>
            <w:tcW w:w="660" w:type="dxa"/>
            <w:tcBorders>
              <w:top w:val="nil"/>
              <w:left w:val="nil"/>
              <w:bottom w:val="single" w:sz="4" w:space="0" w:color="auto"/>
              <w:right w:val="single" w:sz="4" w:space="0" w:color="auto"/>
            </w:tcBorders>
            <w:shd w:val="clear" w:color="auto" w:fill="auto"/>
            <w:vAlign w:val="center"/>
          </w:tcPr>
          <w:p w:rsidR="00355D70" w:rsidRPr="00B76C68" w:rsidRDefault="00355D70">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000000" w:fill="FFFFFF"/>
            <w:vAlign w:val="center"/>
          </w:tcPr>
          <w:p w:rsidR="00355D70" w:rsidRPr="00B76C68" w:rsidRDefault="00355D70" w:rsidP="00355D70">
            <w:pPr>
              <w:widowControl/>
              <w:jc w:val="left"/>
              <w:textAlignment w:val="center"/>
              <w:rPr>
                <w:rFonts w:ascii="仿宋" w:eastAsia="仿宋" w:hAnsi="仿宋" w:cs="宋体"/>
                <w:color w:val="000000" w:themeColor="text1"/>
                <w:kern w:val="0"/>
                <w:sz w:val="20"/>
                <w:szCs w:val="20"/>
              </w:rPr>
            </w:pPr>
            <w:r>
              <w:rPr>
                <w:rFonts w:ascii="仿宋" w:eastAsia="仿宋" w:hAnsi="仿宋" w:cs="楷体_GB2312" w:hint="eastAsia"/>
                <w:color w:val="000000"/>
                <w:kern w:val="0"/>
                <w:sz w:val="20"/>
                <w:szCs w:val="20"/>
              </w:rPr>
              <w:t>按计划完成，计12分。</w:t>
            </w:r>
          </w:p>
        </w:tc>
      </w:tr>
      <w:tr w:rsidR="00355D70" w:rsidRPr="00B76C68" w:rsidTr="00355D70">
        <w:trPr>
          <w:trHeight w:val="974"/>
        </w:trPr>
        <w:tc>
          <w:tcPr>
            <w:tcW w:w="580" w:type="dxa"/>
            <w:vMerge/>
            <w:tcBorders>
              <w:top w:val="nil"/>
              <w:left w:val="single" w:sz="4" w:space="0" w:color="auto"/>
              <w:bottom w:val="single" w:sz="4" w:space="0" w:color="auto"/>
              <w:right w:val="single" w:sz="4" w:space="0" w:color="auto"/>
            </w:tcBorders>
            <w:shd w:val="clear" w:color="000000" w:fill="FFFFFF"/>
            <w:vAlign w:val="center"/>
          </w:tcPr>
          <w:p w:rsidR="00355D70" w:rsidRPr="00B76C68" w:rsidRDefault="00355D70">
            <w:pPr>
              <w:jc w:val="left"/>
              <w:rPr>
                <w:rStyle w:val="font21"/>
                <w:rFonts w:ascii="仿宋" w:eastAsia="仿宋" w:hAnsi="仿宋"/>
              </w:rPr>
            </w:pPr>
          </w:p>
        </w:tc>
        <w:tc>
          <w:tcPr>
            <w:tcW w:w="1705" w:type="dxa"/>
            <w:tcBorders>
              <w:top w:val="nil"/>
              <w:left w:val="nil"/>
              <w:bottom w:val="single" w:sz="4" w:space="0" w:color="auto"/>
              <w:right w:val="single" w:sz="4" w:space="0" w:color="auto"/>
            </w:tcBorders>
            <w:shd w:val="clear" w:color="auto" w:fill="auto"/>
            <w:vAlign w:val="center"/>
          </w:tcPr>
          <w:p w:rsidR="00355D70" w:rsidRDefault="00355D70" w:rsidP="00AD5E33">
            <w:pPr>
              <w:widowControl/>
              <w:jc w:val="left"/>
              <w:textAlignment w:val="center"/>
              <w:rPr>
                <w:rFonts w:ascii="仿宋" w:eastAsia="仿宋" w:hAnsi="仿宋" w:cs="楷体_GB2312"/>
                <w:kern w:val="0"/>
                <w:sz w:val="20"/>
                <w:szCs w:val="20"/>
              </w:rPr>
            </w:pPr>
            <w:r>
              <w:rPr>
                <w:rFonts w:ascii="仿宋" w:eastAsia="仿宋" w:hAnsi="仿宋" w:cs="楷体_GB2312" w:hint="eastAsia"/>
                <w:kern w:val="0"/>
                <w:sz w:val="20"/>
                <w:szCs w:val="20"/>
              </w:rPr>
              <w:t>建立稳定良好的工作环境（12分）</w:t>
            </w:r>
          </w:p>
        </w:tc>
        <w:tc>
          <w:tcPr>
            <w:tcW w:w="1135" w:type="dxa"/>
            <w:tcBorders>
              <w:top w:val="nil"/>
              <w:left w:val="nil"/>
              <w:bottom w:val="single" w:sz="4" w:space="0" w:color="auto"/>
              <w:right w:val="single" w:sz="4" w:space="0" w:color="auto"/>
            </w:tcBorders>
            <w:shd w:val="clear" w:color="auto" w:fill="auto"/>
            <w:vAlign w:val="center"/>
          </w:tcPr>
          <w:p w:rsidR="00355D70" w:rsidRPr="00B76C68" w:rsidRDefault="00355D70" w:rsidP="00AD5E33">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kern w:val="0"/>
                <w:sz w:val="20"/>
                <w:szCs w:val="20"/>
              </w:rPr>
              <w:t>建立稳定良好的工作环境</w:t>
            </w:r>
          </w:p>
        </w:tc>
        <w:tc>
          <w:tcPr>
            <w:tcW w:w="660" w:type="dxa"/>
            <w:tcBorders>
              <w:top w:val="nil"/>
              <w:left w:val="nil"/>
              <w:bottom w:val="single" w:sz="4" w:space="0" w:color="auto"/>
              <w:right w:val="single" w:sz="4" w:space="0" w:color="auto"/>
            </w:tcBorders>
            <w:shd w:val="clear" w:color="auto" w:fill="auto"/>
            <w:vAlign w:val="center"/>
          </w:tcPr>
          <w:p w:rsidR="00355D70" w:rsidRPr="00B76C68" w:rsidRDefault="00355D70">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000000" w:fill="FFFFFF"/>
            <w:vAlign w:val="center"/>
          </w:tcPr>
          <w:p w:rsidR="00355D70" w:rsidRDefault="00355D70" w:rsidP="00355D70">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color w:val="000000"/>
                <w:kern w:val="0"/>
                <w:sz w:val="20"/>
                <w:szCs w:val="20"/>
              </w:rPr>
              <w:t>按计划完成，计11分。</w:t>
            </w:r>
          </w:p>
        </w:tc>
      </w:tr>
      <w:tr w:rsidR="00355D70" w:rsidRPr="00B76C68" w:rsidTr="00355D70">
        <w:trPr>
          <w:trHeight w:val="974"/>
        </w:trPr>
        <w:tc>
          <w:tcPr>
            <w:tcW w:w="580" w:type="dxa"/>
            <w:vMerge/>
            <w:tcBorders>
              <w:top w:val="nil"/>
              <w:left w:val="single" w:sz="4" w:space="0" w:color="auto"/>
              <w:bottom w:val="single" w:sz="4" w:space="0" w:color="auto"/>
              <w:right w:val="single" w:sz="4" w:space="0" w:color="auto"/>
            </w:tcBorders>
            <w:shd w:val="clear" w:color="000000" w:fill="FFFFFF"/>
            <w:vAlign w:val="center"/>
          </w:tcPr>
          <w:p w:rsidR="00355D70" w:rsidRPr="00B76C68" w:rsidRDefault="00355D70">
            <w:pPr>
              <w:jc w:val="left"/>
              <w:rPr>
                <w:rStyle w:val="font21"/>
                <w:rFonts w:ascii="仿宋" w:eastAsia="仿宋" w:hAnsi="仿宋"/>
              </w:rPr>
            </w:pPr>
          </w:p>
        </w:tc>
        <w:tc>
          <w:tcPr>
            <w:tcW w:w="1705" w:type="dxa"/>
            <w:tcBorders>
              <w:top w:val="nil"/>
              <w:left w:val="nil"/>
              <w:bottom w:val="single" w:sz="4" w:space="0" w:color="auto"/>
              <w:right w:val="single" w:sz="4" w:space="0" w:color="auto"/>
            </w:tcBorders>
            <w:shd w:val="clear" w:color="auto" w:fill="auto"/>
            <w:vAlign w:val="center"/>
          </w:tcPr>
          <w:p w:rsidR="00355D70" w:rsidRDefault="00355D70" w:rsidP="00AD5E33">
            <w:pPr>
              <w:widowControl/>
              <w:jc w:val="left"/>
              <w:textAlignment w:val="center"/>
              <w:rPr>
                <w:rFonts w:ascii="仿宋" w:eastAsia="仿宋" w:hAnsi="仿宋" w:cs="楷体_GB2312"/>
                <w:kern w:val="0"/>
                <w:sz w:val="20"/>
                <w:szCs w:val="20"/>
              </w:rPr>
            </w:pPr>
            <w:r>
              <w:rPr>
                <w:rFonts w:ascii="仿宋" w:eastAsia="仿宋" w:hAnsi="仿宋" w:cs="楷体_GB2312" w:hint="eastAsia"/>
                <w:kern w:val="0"/>
                <w:sz w:val="20"/>
                <w:szCs w:val="20"/>
              </w:rPr>
              <w:t>园区干部职工稳定性培养（12分）</w:t>
            </w:r>
          </w:p>
        </w:tc>
        <w:tc>
          <w:tcPr>
            <w:tcW w:w="1135" w:type="dxa"/>
            <w:tcBorders>
              <w:top w:val="nil"/>
              <w:left w:val="nil"/>
              <w:bottom w:val="single" w:sz="4" w:space="0" w:color="auto"/>
              <w:right w:val="single" w:sz="4" w:space="0" w:color="auto"/>
            </w:tcBorders>
            <w:shd w:val="clear" w:color="auto" w:fill="auto"/>
            <w:vAlign w:val="center"/>
          </w:tcPr>
          <w:p w:rsidR="00355D70" w:rsidRPr="007D1922" w:rsidRDefault="00355D70" w:rsidP="00AD5E33">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color w:val="000000"/>
                <w:kern w:val="0"/>
                <w:sz w:val="20"/>
                <w:szCs w:val="20"/>
              </w:rPr>
              <w:t>保持工作团队的稳定</w:t>
            </w:r>
          </w:p>
        </w:tc>
        <w:tc>
          <w:tcPr>
            <w:tcW w:w="660" w:type="dxa"/>
            <w:tcBorders>
              <w:top w:val="nil"/>
              <w:left w:val="nil"/>
              <w:bottom w:val="single" w:sz="4" w:space="0" w:color="auto"/>
              <w:right w:val="single" w:sz="4" w:space="0" w:color="auto"/>
            </w:tcBorders>
            <w:shd w:val="clear" w:color="auto" w:fill="auto"/>
            <w:vAlign w:val="center"/>
          </w:tcPr>
          <w:p w:rsidR="00355D70" w:rsidRPr="00B76C68" w:rsidRDefault="00355D70">
            <w:pPr>
              <w:widowControl/>
              <w:jc w:val="left"/>
              <w:textAlignment w:val="center"/>
              <w:rPr>
                <w:rFonts w:ascii="仿宋" w:eastAsia="仿宋" w:hAnsi="仿宋" w:cs="楷体_GB2312"/>
                <w:color w:val="000000"/>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000000" w:fill="FFFFFF"/>
            <w:vAlign w:val="center"/>
          </w:tcPr>
          <w:p w:rsidR="00355D70" w:rsidRDefault="00355D70">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color w:val="000000"/>
                <w:kern w:val="0"/>
                <w:sz w:val="20"/>
                <w:szCs w:val="20"/>
              </w:rPr>
              <w:t>按计划完成，计12分。</w:t>
            </w:r>
          </w:p>
        </w:tc>
      </w:tr>
      <w:tr w:rsidR="00355D70" w:rsidRPr="00B76C68" w:rsidTr="00F8790D">
        <w:trPr>
          <w:trHeight w:val="1140"/>
        </w:trPr>
        <w:tc>
          <w:tcPr>
            <w:tcW w:w="580" w:type="dxa"/>
            <w:tcBorders>
              <w:top w:val="single" w:sz="4" w:space="0" w:color="auto"/>
              <w:left w:val="single" w:sz="4" w:space="0" w:color="auto"/>
              <w:bottom w:val="single" w:sz="4" w:space="0" w:color="000000"/>
              <w:right w:val="single" w:sz="4" w:space="0" w:color="auto"/>
            </w:tcBorders>
            <w:shd w:val="clear" w:color="000000" w:fill="FFFFFF"/>
            <w:vAlign w:val="center"/>
          </w:tcPr>
          <w:p w:rsidR="00355D70" w:rsidRPr="00B76C68" w:rsidRDefault="00355D70">
            <w:pPr>
              <w:jc w:val="center"/>
              <w:rPr>
                <w:rFonts w:ascii="仿宋" w:eastAsia="仿宋" w:hAnsi="仿宋" w:cs="宋体"/>
                <w:color w:val="000000" w:themeColor="text1"/>
                <w:kern w:val="0"/>
                <w:sz w:val="20"/>
                <w:szCs w:val="20"/>
              </w:rPr>
            </w:pPr>
            <w:r w:rsidRPr="00B76C68">
              <w:rPr>
                <w:rStyle w:val="font21"/>
                <w:rFonts w:ascii="仿宋" w:eastAsia="仿宋" w:hAnsi="仿宋" w:hint="eastAsia"/>
              </w:rPr>
              <w:lastRenderedPageBreak/>
              <w:t>项目效益</w:t>
            </w:r>
          </w:p>
        </w:tc>
        <w:tc>
          <w:tcPr>
            <w:tcW w:w="1705" w:type="dxa"/>
            <w:tcBorders>
              <w:top w:val="single" w:sz="4" w:space="0" w:color="auto"/>
              <w:left w:val="nil"/>
              <w:bottom w:val="single" w:sz="4" w:space="0" w:color="auto"/>
              <w:right w:val="single" w:sz="4" w:space="0" w:color="auto"/>
            </w:tcBorders>
            <w:shd w:val="clear" w:color="auto" w:fill="auto"/>
            <w:vAlign w:val="center"/>
          </w:tcPr>
          <w:p w:rsidR="00355D70" w:rsidRPr="00B76C68" w:rsidRDefault="00355D70" w:rsidP="00355D70">
            <w:pPr>
              <w:widowControl/>
              <w:jc w:val="left"/>
              <w:textAlignment w:val="center"/>
              <w:rPr>
                <w:rFonts w:ascii="仿宋" w:eastAsia="仿宋" w:hAnsi="仿宋" w:cs="楷体_GB2312"/>
                <w:color w:val="000000"/>
                <w:kern w:val="0"/>
                <w:sz w:val="20"/>
                <w:szCs w:val="20"/>
              </w:rPr>
            </w:pPr>
            <w:r>
              <w:rPr>
                <w:rFonts w:ascii="仿宋" w:eastAsia="仿宋" w:hAnsi="仿宋" w:cs="楷体_GB2312" w:hint="eastAsia"/>
                <w:color w:val="000000"/>
                <w:kern w:val="0"/>
                <w:sz w:val="20"/>
                <w:szCs w:val="20"/>
              </w:rPr>
              <w:t>园区干部职工满意度</w:t>
            </w:r>
            <w:r w:rsidRPr="00B76C68">
              <w:rPr>
                <w:rFonts w:ascii="仿宋" w:eastAsia="仿宋" w:hAnsi="仿宋" w:cs="楷体_GB2312" w:hint="eastAsia"/>
                <w:color w:val="000000"/>
                <w:kern w:val="0"/>
                <w:sz w:val="20"/>
                <w:szCs w:val="20"/>
              </w:rPr>
              <w:t>（</w:t>
            </w:r>
            <w:r>
              <w:rPr>
                <w:rFonts w:ascii="仿宋" w:eastAsia="仿宋" w:hAnsi="仿宋" w:cs="楷体_GB2312" w:hint="eastAsia"/>
                <w:color w:val="000000"/>
                <w:kern w:val="0"/>
                <w:sz w:val="20"/>
                <w:szCs w:val="20"/>
              </w:rPr>
              <w:t>24</w:t>
            </w:r>
            <w:r w:rsidRPr="00B76C68">
              <w:rPr>
                <w:rFonts w:ascii="仿宋" w:eastAsia="仿宋" w:hAnsi="仿宋" w:cs="楷体_GB2312" w:hint="eastAsia"/>
                <w:color w:val="000000"/>
                <w:kern w:val="0"/>
                <w:sz w:val="20"/>
                <w:szCs w:val="20"/>
              </w:rPr>
              <w:t>分）</w:t>
            </w:r>
          </w:p>
        </w:tc>
        <w:tc>
          <w:tcPr>
            <w:tcW w:w="1135" w:type="dxa"/>
            <w:tcBorders>
              <w:top w:val="nil"/>
              <w:left w:val="nil"/>
              <w:bottom w:val="single" w:sz="4" w:space="0" w:color="auto"/>
              <w:right w:val="single" w:sz="4" w:space="0" w:color="auto"/>
            </w:tcBorders>
            <w:shd w:val="clear" w:color="auto" w:fill="auto"/>
            <w:vAlign w:val="center"/>
          </w:tcPr>
          <w:p w:rsidR="00355D70" w:rsidRPr="00B76C68" w:rsidRDefault="00355D70" w:rsidP="00355D70">
            <w:pPr>
              <w:widowControl/>
              <w:jc w:val="center"/>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≥9</w:t>
            </w:r>
            <w:r>
              <w:rPr>
                <w:rFonts w:ascii="仿宋" w:eastAsia="仿宋" w:hAnsi="仿宋" w:cs="楷体_GB2312" w:hint="eastAsia"/>
                <w:color w:val="000000"/>
                <w:kern w:val="0"/>
                <w:sz w:val="20"/>
                <w:szCs w:val="20"/>
              </w:rPr>
              <w:t>5</w:t>
            </w:r>
            <w:r w:rsidRPr="00B76C68">
              <w:rPr>
                <w:rFonts w:ascii="仿宋" w:eastAsia="仿宋" w:hAnsi="仿宋" w:cs="楷体_GB2312" w:hint="eastAsia"/>
                <w:color w:val="000000"/>
                <w:kern w:val="0"/>
                <w:sz w:val="20"/>
                <w:szCs w:val="20"/>
              </w:rPr>
              <w:t>%</w:t>
            </w:r>
          </w:p>
        </w:tc>
        <w:tc>
          <w:tcPr>
            <w:tcW w:w="660" w:type="dxa"/>
            <w:tcBorders>
              <w:top w:val="nil"/>
              <w:left w:val="nil"/>
              <w:bottom w:val="single" w:sz="4" w:space="0" w:color="auto"/>
              <w:right w:val="single" w:sz="4" w:space="0" w:color="auto"/>
            </w:tcBorders>
            <w:shd w:val="clear" w:color="000000" w:fill="FFFFFF"/>
            <w:vAlign w:val="center"/>
          </w:tcPr>
          <w:p w:rsidR="00355D70" w:rsidRPr="00B76C68" w:rsidRDefault="00355D70">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楷体_GB2312" w:hint="eastAsia"/>
                <w:color w:val="000000"/>
                <w:kern w:val="0"/>
                <w:sz w:val="20"/>
                <w:szCs w:val="20"/>
              </w:rPr>
              <w:t>计划标准</w:t>
            </w:r>
          </w:p>
        </w:tc>
        <w:tc>
          <w:tcPr>
            <w:tcW w:w="4584" w:type="dxa"/>
            <w:tcBorders>
              <w:top w:val="nil"/>
              <w:left w:val="nil"/>
              <w:bottom w:val="single" w:sz="4" w:space="0" w:color="auto"/>
              <w:right w:val="single" w:sz="4" w:space="0" w:color="auto"/>
            </w:tcBorders>
            <w:shd w:val="clear" w:color="auto" w:fill="auto"/>
            <w:vAlign w:val="center"/>
          </w:tcPr>
          <w:p w:rsidR="00355D70" w:rsidRPr="00B76C68" w:rsidRDefault="00355D70" w:rsidP="00355D70">
            <w:pPr>
              <w:widowControl/>
              <w:jc w:val="left"/>
              <w:textAlignment w:val="center"/>
              <w:rPr>
                <w:rFonts w:ascii="仿宋" w:eastAsia="仿宋" w:hAnsi="仿宋" w:cs="宋体"/>
                <w:color w:val="000000" w:themeColor="text1"/>
                <w:kern w:val="0"/>
                <w:sz w:val="20"/>
                <w:szCs w:val="20"/>
              </w:rPr>
            </w:pPr>
            <w:r w:rsidRPr="00B76C68">
              <w:rPr>
                <w:rFonts w:ascii="仿宋" w:eastAsia="仿宋" w:hAnsi="仿宋" w:cs="宋体" w:hint="eastAsia"/>
                <w:color w:val="000000"/>
                <w:kern w:val="0"/>
                <w:sz w:val="20"/>
                <w:szCs w:val="20"/>
              </w:rPr>
              <w:t>本年度，达成率</w:t>
            </w:r>
            <w:r>
              <w:rPr>
                <w:rFonts w:ascii="仿宋" w:eastAsia="仿宋" w:hAnsi="仿宋" w:cs="宋体" w:hint="eastAsia"/>
                <w:color w:val="000000"/>
                <w:kern w:val="0"/>
                <w:sz w:val="20"/>
                <w:szCs w:val="20"/>
              </w:rPr>
              <w:t>为96%</w:t>
            </w:r>
            <w:r w:rsidRPr="00B76C68">
              <w:rPr>
                <w:rFonts w:ascii="仿宋" w:eastAsia="仿宋" w:hAnsi="仿宋" w:cs="宋体" w:hint="eastAsia"/>
                <w:color w:val="000000"/>
                <w:kern w:val="0"/>
                <w:sz w:val="20"/>
                <w:szCs w:val="20"/>
              </w:rPr>
              <w:t>，计</w:t>
            </w:r>
            <w:r>
              <w:rPr>
                <w:rFonts w:ascii="仿宋" w:eastAsia="仿宋" w:hAnsi="仿宋" w:cs="宋体" w:hint="eastAsia"/>
                <w:color w:val="000000"/>
                <w:kern w:val="0"/>
                <w:sz w:val="20"/>
                <w:szCs w:val="20"/>
              </w:rPr>
              <w:t>22</w:t>
            </w:r>
            <w:r w:rsidRPr="00B76C68">
              <w:rPr>
                <w:rFonts w:ascii="仿宋" w:eastAsia="仿宋" w:hAnsi="仿宋" w:cs="宋体" w:hint="eastAsia"/>
                <w:color w:val="000000"/>
                <w:kern w:val="0"/>
                <w:sz w:val="20"/>
                <w:szCs w:val="20"/>
              </w:rPr>
              <w:t>分。</w:t>
            </w:r>
          </w:p>
        </w:tc>
      </w:tr>
    </w:tbl>
    <w:p w:rsidR="00623B04" w:rsidRPr="00B76C68" w:rsidRDefault="00623B04">
      <w:pPr>
        <w:spacing w:line="360" w:lineRule="auto"/>
        <w:ind w:firstLine="482"/>
        <w:rPr>
          <w:rFonts w:ascii="仿宋" w:eastAsia="仿宋" w:hAnsi="仿宋" w:cs="Arial Narrow"/>
          <w:sz w:val="24"/>
          <w:szCs w:val="21"/>
        </w:rPr>
      </w:pPr>
    </w:p>
    <w:p w:rsidR="00623B04" w:rsidRPr="00B76C68" w:rsidRDefault="00A352A6">
      <w:pPr>
        <w:spacing w:line="360" w:lineRule="auto"/>
        <w:ind w:firstLineChars="200" w:firstLine="482"/>
        <w:outlineLvl w:val="1"/>
        <w:rPr>
          <w:rFonts w:ascii="仿宋" w:eastAsia="仿宋" w:hAnsi="仿宋" w:cs="Arial Narrow"/>
          <w:b/>
          <w:bCs/>
          <w:color w:val="000000" w:themeColor="text1"/>
          <w:sz w:val="24"/>
        </w:rPr>
      </w:pPr>
      <w:bookmarkStart w:id="53" w:name="_Toc7257"/>
      <w:bookmarkStart w:id="54" w:name="_Toc6717"/>
      <w:r w:rsidRPr="00B76C68">
        <w:rPr>
          <w:rFonts w:ascii="仿宋" w:eastAsia="仿宋" w:hAnsi="仿宋" w:cs="Arial Narrow" w:hint="eastAsia"/>
          <w:b/>
          <w:bCs/>
          <w:color w:val="000000" w:themeColor="text1"/>
          <w:sz w:val="24"/>
        </w:rPr>
        <w:t>（三）绩效分析及评价结论</w:t>
      </w:r>
      <w:bookmarkEnd w:id="53"/>
      <w:bookmarkEnd w:id="54"/>
    </w:p>
    <w:p w:rsidR="006D21F3" w:rsidRDefault="00A352A6" w:rsidP="006D21F3">
      <w:pPr>
        <w:snapToGrid w:val="0"/>
        <w:spacing w:line="360" w:lineRule="auto"/>
        <w:ind w:firstLineChars="200" w:firstLine="480"/>
        <w:outlineLvl w:val="2"/>
        <w:rPr>
          <w:rFonts w:ascii="仿宋" w:eastAsia="仿宋" w:hAnsi="仿宋" w:cs="Arial Narrow"/>
          <w:color w:val="000000" w:themeColor="text1"/>
          <w:sz w:val="24"/>
        </w:rPr>
      </w:pPr>
      <w:bookmarkStart w:id="55" w:name="_Toc8843"/>
      <w:bookmarkStart w:id="56" w:name="_Toc28656"/>
      <w:r w:rsidRPr="00B76C68">
        <w:rPr>
          <w:rFonts w:ascii="仿宋" w:eastAsia="仿宋" w:hAnsi="仿宋" w:cs="Arial Narrow" w:hint="eastAsia"/>
          <w:color w:val="000000" w:themeColor="text1"/>
          <w:sz w:val="24"/>
        </w:rPr>
        <w:t>1.绩效分析</w:t>
      </w:r>
      <w:bookmarkStart w:id="57" w:name="_Toc394181010"/>
      <w:bookmarkStart w:id="58" w:name="_Toc2992"/>
      <w:bookmarkStart w:id="59" w:name="_Toc513828346"/>
      <w:bookmarkStart w:id="60" w:name="_Toc478501047"/>
      <w:bookmarkStart w:id="61" w:name="_Toc406666373"/>
      <w:bookmarkStart w:id="62" w:name="_Toc361302034"/>
      <w:bookmarkStart w:id="63" w:name="_Toc406668047"/>
      <w:bookmarkStart w:id="64" w:name="_Toc361304697"/>
      <w:bookmarkStart w:id="65" w:name="_Toc387957822"/>
      <w:bookmarkEnd w:id="55"/>
      <w:bookmarkEnd w:id="56"/>
    </w:p>
    <w:p w:rsidR="006D21F3" w:rsidRDefault="00A352A6" w:rsidP="006D21F3">
      <w:pPr>
        <w:snapToGrid w:val="0"/>
        <w:spacing w:line="360" w:lineRule="auto"/>
        <w:ind w:firstLineChars="200" w:firstLine="480"/>
        <w:outlineLvl w:val="2"/>
        <w:rPr>
          <w:rFonts w:ascii="仿宋" w:eastAsia="仿宋" w:hAnsi="仿宋" w:cs="Arial Narrow"/>
          <w:sz w:val="24"/>
          <w:szCs w:val="21"/>
        </w:rPr>
      </w:pPr>
      <w:r w:rsidRPr="00B76C68">
        <w:rPr>
          <w:rFonts w:ascii="仿宋" w:eastAsia="仿宋" w:hAnsi="仿宋" w:cs="Arial Narrow" w:hint="eastAsia"/>
          <w:sz w:val="24"/>
          <w:szCs w:val="21"/>
        </w:rPr>
        <w:t>投入（14分）</w:t>
      </w:r>
      <w:bookmarkStart w:id="66" w:name="_Toc394181009"/>
      <w:bookmarkStart w:id="67" w:name="_Toc513828347"/>
      <w:bookmarkStart w:id="68" w:name="_Toc394490596"/>
      <w:bookmarkEnd w:id="57"/>
      <w:bookmarkEnd w:id="58"/>
      <w:bookmarkEnd w:id="59"/>
      <w:bookmarkEnd w:id="60"/>
    </w:p>
    <w:p w:rsidR="00623B04" w:rsidRPr="00B76C68" w:rsidRDefault="00A352A6" w:rsidP="006D21F3">
      <w:pPr>
        <w:snapToGrid w:val="0"/>
        <w:spacing w:line="360" w:lineRule="auto"/>
        <w:ind w:firstLineChars="200" w:firstLine="480"/>
        <w:outlineLvl w:val="2"/>
        <w:rPr>
          <w:rFonts w:ascii="仿宋" w:eastAsia="仿宋" w:hAnsi="仿宋" w:cs="Arial Narrow"/>
          <w:sz w:val="24"/>
          <w:szCs w:val="21"/>
        </w:rPr>
      </w:pPr>
      <w:r w:rsidRPr="00B76C68">
        <w:rPr>
          <w:rFonts w:ascii="仿宋" w:eastAsia="仿宋" w:hAnsi="仿宋" w:cs="Arial Narrow" w:hint="eastAsia"/>
          <w:sz w:val="24"/>
          <w:szCs w:val="21"/>
        </w:rPr>
        <w:t>根据评价原则，项目决策评价得分为</w:t>
      </w:r>
      <w:r w:rsidR="000079CE">
        <w:rPr>
          <w:rFonts w:ascii="仿宋" w:eastAsia="仿宋" w:hAnsi="仿宋" w:cs="Arial Narrow" w:hint="eastAsia"/>
          <w:sz w:val="24"/>
          <w:szCs w:val="21"/>
        </w:rPr>
        <w:t>14</w:t>
      </w:r>
      <w:r w:rsidRPr="00B76C68">
        <w:rPr>
          <w:rFonts w:ascii="仿宋" w:eastAsia="仿宋" w:hAnsi="仿宋" w:cs="Arial Narrow" w:hint="eastAsia"/>
          <w:sz w:val="24"/>
          <w:szCs w:val="21"/>
        </w:rPr>
        <w:t>分，评价结果为</w:t>
      </w:r>
      <w:r w:rsidR="000079CE">
        <w:rPr>
          <w:rFonts w:ascii="仿宋" w:eastAsia="仿宋" w:hAnsi="仿宋" w:cs="Arial Narrow" w:hint="eastAsia"/>
          <w:sz w:val="24"/>
          <w:szCs w:val="21"/>
        </w:rPr>
        <w:t>优</w:t>
      </w:r>
      <w:r w:rsidRPr="00B76C68">
        <w:rPr>
          <w:rFonts w:ascii="仿宋" w:eastAsia="仿宋" w:hAnsi="仿宋" w:cs="Arial Narrow" w:hint="eastAsia"/>
          <w:sz w:val="24"/>
          <w:szCs w:val="21"/>
        </w:rPr>
        <w:t>。</w:t>
      </w:r>
      <w:bookmarkStart w:id="69" w:name="_Toc394490597"/>
      <w:bookmarkEnd w:id="66"/>
      <w:bookmarkEnd w:id="67"/>
      <w:bookmarkEnd w:id="68"/>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投入指标主要评价项目立项和资金落实的实际情况。对于该项的评价，评价小组主要通过案卷研究、访谈、调查问卷等方式对资料进行收集、整理和分析，查看了项目立项的相关资料、财政预算的批复文件，对项目决策涉及的指标进行打分，并逐级加权计算结果。</w:t>
      </w:r>
    </w:p>
    <w:p w:rsidR="00623B04" w:rsidRPr="00B76C68" w:rsidRDefault="00A352A6">
      <w:pPr>
        <w:spacing w:line="360" w:lineRule="auto"/>
        <w:ind w:firstLine="482"/>
        <w:rPr>
          <w:rFonts w:ascii="仿宋" w:eastAsia="仿宋" w:hAnsi="仿宋" w:cs="Arial Narrow"/>
          <w:sz w:val="24"/>
          <w:szCs w:val="21"/>
        </w:rPr>
      </w:pPr>
      <w:bookmarkStart w:id="70" w:name="_Toc513828348"/>
      <w:bookmarkStart w:id="71" w:name="_Toc478501048"/>
      <w:bookmarkStart w:id="72" w:name="_Toc11787"/>
      <w:bookmarkStart w:id="73" w:name="_Toc361304699"/>
      <w:bookmarkStart w:id="74" w:name="_Toc406668048"/>
      <w:bookmarkStart w:id="75" w:name="_Toc361302036"/>
      <w:bookmarkStart w:id="76" w:name="_Toc387957823"/>
      <w:bookmarkStart w:id="77" w:name="_Toc406666374"/>
      <w:bookmarkEnd w:id="61"/>
      <w:bookmarkEnd w:id="62"/>
      <w:bookmarkEnd w:id="63"/>
      <w:bookmarkEnd w:id="64"/>
      <w:bookmarkEnd w:id="65"/>
      <w:bookmarkEnd w:id="69"/>
      <w:r w:rsidRPr="00B76C68">
        <w:rPr>
          <w:rFonts w:ascii="仿宋" w:eastAsia="仿宋" w:hAnsi="仿宋" w:cs="Arial Narrow" w:hint="eastAsia"/>
          <w:sz w:val="24"/>
          <w:szCs w:val="21"/>
        </w:rPr>
        <w:t>过程（26分）</w:t>
      </w:r>
      <w:bookmarkEnd w:id="70"/>
      <w:bookmarkEnd w:id="71"/>
      <w:bookmarkEnd w:id="72"/>
    </w:p>
    <w:p w:rsidR="00623B04" w:rsidRPr="00B76C68" w:rsidRDefault="00A352A6" w:rsidP="00971B46">
      <w:pPr>
        <w:spacing w:line="360" w:lineRule="auto"/>
        <w:ind w:firstLine="482"/>
        <w:rPr>
          <w:rFonts w:ascii="仿宋" w:eastAsia="仿宋" w:hAnsi="仿宋" w:cs="Arial Narrow"/>
          <w:sz w:val="24"/>
          <w:szCs w:val="21"/>
        </w:rPr>
      </w:pPr>
      <w:bookmarkStart w:id="78" w:name="_Toc394181012"/>
      <w:bookmarkStart w:id="79" w:name="_Toc394490599"/>
      <w:r w:rsidRPr="00B76C68">
        <w:rPr>
          <w:rFonts w:ascii="仿宋" w:eastAsia="仿宋" w:hAnsi="仿宋" w:cs="Arial Narrow" w:hint="eastAsia"/>
          <w:sz w:val="24"/>
          <w:szCs w:val="21"/>
        </w:rPr>
        <w:t>根据评价原则，过程评价得分为</w:t>
      </w:r>
      <w:r w:rsidR="000079CE">
        <w:rPr>
          <w:rFonts w:ascii="仿宋" w:eastAsia="仿宋" w:hAnsi="仿宋" w:cs="Arial Narrow" w:hint="eastAsia"/>
          <w:sz w:val="24"/>
          <w:szCs w:val="21"/>
        </w:rPr>
        <w:t>26</w:t>
      </w:r>
      <w:r w:rsidRPr="00B76C68">
        <w:rPr>
          <w:rFonts w:ascii="仿宋" w:eastAsia="仿宋" w:hAnsi="仿宋" w:cs="Arial Narrow" w:hint="eastAsia"/>
          <w:sz w:val="24"/>
          <w:szCs w:val="21"/>
        </w:rPr>
        <w:t>分，评价结果为</w:t>
      </w:r>
      <w:r w:rsidR="000079CE">
        <w:rPr>
          <w:rFonts w:ascii="仿宋" w:eastAsia="仿宋" w:hAnsi="仿宋" w:cs="Arial Narrow" w:hint="eastAsia"/>
          <w:sz w:val="24"/>
          <w:szCs w:val="21"/>
        </w:rPr>
        <w:t>优</w:t>
      </w:r>
      <w:r w:rsidRPr="00B76C68">
        <w:rPr>
          <w:rFonts w:ascii="仿宋" w:eastAsia="仿宋" w:hAnsi="仿宋" w:cs="Arial Narrow" w:hint="eastAsia"/>
          <w:sz w:val="24"/>
          <w:szCs w:val="21"/>
        </w:rPr>
        <w:t>。</w:t>
      </w:r>
      <w:bookmarkEnd w:id="78"/>
      <w:bookmarkEnd w:id="79"/>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项目过程指标主要从项目管理、财务管理来具体评价，主要考核管理制度健全性、制度执行有效性、项目质量可控性、财务制度健全性、资金使用合规性、财务监控有效性。</w:t>
      </w:r>
    </w:p>
    <w:p w:rsidR="00623B04" w:rsidRPr="00B76C68" w:rsidRDefault="00A352A6">
      <w:pPr>
        <w:spacing w:line="360" w:lineRule="auto"/>
        <w:ind w:firstLine="482"/>
        <w:rPr>
          <w:rFonts w:ascii="仿宋" w:eastAsia="仿宋" w:hAnsi="仿宋" w:cs="Arial Narrow"/>
          <w:sz w:val="24"/>
          <w:szCs w:val="21"/>
        </w:rPr>
      </w:pPr>
      <w:bookmarkStart w:id="80" w:name="_Toc5732"/>
      <w:bookmarkStart w:id="81" w:name="_Toc478501049"/>
      <w:bookmarkStart w:id="82" w:name="_Toc513828349"/>
      <w:bookmarkStart w:id="83" w:name="_Toc406668049"/>
      <w:bookmarkStart w:id="84" w:name="_Toc406666375"/>
      <w:bookmarkStart w:id="85" w:name="_Toc387957824"/>
      <w:bookmarkEnd w:id="73"/>
      <w:bookmarkEnd w:id="74"/>
      <w:bookmarkEnd w:id="75"/>
      <w:bookmarkEnd w:id="76"/>
      <w:bookmarkEnd w:id="77"/>
      <w:r w:rsidRPr="00B76C68">
        <w:rPr>
          <w:rFonts w:ascii="仿宋" w:eastAsia="仿宋" w:hAnsi="仿宋" w:cs="Arial Narrow" w:hint="eastAsia"/>
          <w:sz w:val="24"/>
          <w:szCs w:val="21"/>
        </w:rPr>
        <w:t>产出（36分）</w:t>
      </w:r>
      <w:bookmarkEnd w:id="80"/>
      <w:bookmarkEnd w:id="81"/>
      <w:bookmarkEnd w:id="82"/>
    </w:p>
    <w:p w:rsidR="00623B04" w:rsidRPr="00B76C68" w:rsidRDefault="00A352A6" w:rsidP="00971B46">
      <w:pPr>
        <w:spacing w:line="360" w:lineRule="auto"/>
        <w:ind w:firstLine="482"/>
        <w:rPr>
          <w:rFonts w:ascii="仿宋" w:eastAsia="仿宋" w:hAnsi="仿宋" w:cs="Arial Narrow"/>
          <w:sz w:val="24"/>
          <w:szCs w:val="21"/>
        </w:rPr>
      </w:pPr>
      <w:bookmarkStart w:id="86" w:name="_Toc394181015"/>
      <w:bookmarkStart w:id="87" w:name="_Toc394490602"/>
      <w:bookmarkStart w:id="88" w:name="_Toc4489"/>
      <w:r w:rsidRPr="00B76C68">
        <w:rPr>
          <w:rFonts w:ascii="仿宋" w:eastAsia="仿宋" w:hAnsi="仿宋" w:cs="Arial Narrow" w:hint="eastAsia"/>
          <w:sz w:val="24"/>
          <w:szCs w:val="21"/>
        </w:rPr>
        <w:t>根据评价原则，绩效评价得分</w:t>
      </w:r>
      <w:r w:rsidR="000079CE">
        <w:rPr>
          <w:rFonts w:ascii="仿宋" w:eastAsia="仿宋" w:hAnsi="仿宋" w:cs="Arial Narrow" w:hint="eastAsia"/>
          <w:sz w:val="24"/>
          <w:szCs w:val="21"/>
        </w:rPr>
        <w:t>35</w:t>
      </w:r>
      <w:r w:rsidRPr="00B76C68">
        <w:rPr>
          <w:rFonts w:ascii="仿宋" w:eastAsia="仿宋" w:hAnsi="仿宋" w:cs="Arial Narrow" w:hint="eastAsia"/>
          <w:sz w:val="24"/>
          <w:szCs w:val="21"/>
        </w:rPr>
        <w:t>分，评价结果为</w:t>
      </w:r>
      <w:bookmarkEnd w:id="86"/>
      <w:bookmarkEnd w:id="87"/>
      <w:r w:rsidR="000079CE">
        <w:rPr>
          <w:rFonts w:ascii="仿宋" w:eastAsia="仿宋" w:hAnsi="仿宋" w:cs="Arial Narrow" w:hint="eastAsia"/>
          <w:sz w:val="24"/>
          <w:szCs w:val="21"/>
        </w:rPr>
        <w:t>优</w:t>
      </w:r>
      <w:r w:rsidRPr="00B76C68">
        <w:rPr>
          <w:rFonts w:ascii="仿宋" w:eastAsia="仿宋" w:hAnsi="仿宋" w:cs="Arial Narrow" w:hint="eastAsia"/>
          <w:sz w:val="24"/>
          <w:szCs w:val="21"/>
        </w:rPr>
        <w:t>。</w:t>
      </w:r>
      <w:bookmarkEnd w:id="88"/>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项目产出方面主要评价，对项目投入涉及的指标进行打分，</w:t>
      </w:r>
      <w:r w:rsidR="000079CE">
        <w:rPr>
          <w:rFonts w:ascii="仿宋" w:eastAsia="仿宋" w:hAnsi="仿宋" w:cs="Arial Narrow" w:hint="eastAsia"/>
          <w:sz w:val="24"/>
          <w:szCs w:val="21"/>
        </w:rPr>
        <w:t>如项目实施后的职工权益保障、良好工作环境的建立、可持续影响等内容</w:t>
      </w:r>
      <w:r w:rsidRPr="00B76C68">
        <w:rPr>
          <w:rFonts w:ascii="仿宋" w:eastAsia="仿宋" w:hAnsi="仿宋" w:cs="Arial Narrow" w:hint="eastAsia"/>
          <w:sz w:val="24"/>
          <w:szCs w:val="21"/>
        </w:rPr>
        <w:t>。</w:t>
      </w:r>
    </w:p>
    <w:p w:rsidR="00623B04" w:rsidRPr="00B76C68" w:rsidRDefault="00A352A6">
      <w:pPr>
        <w:spacing w:line="360" w:lineRule="auto"/>
        <w:ind w:firstLine="482"/>
        <w:rPr>
          <w:rFonts w:ascii="仿宋" w:eastAsia="仿宋" w:hAnsi="仿宋" w:cs="Arial Narrow"/>
          <w:sz w:val="24"/>
          <w:szCs w:val="21"/>
        </w:rPr>
      </w:pPr>
      <w:bookmarkStart w:id="89" w:name="_Toc513828350"/>
      <w:bookmarkStart w:id="90" w:name="_Toc394181022"/>
      <w:bookmarkEnd w:id="83"/>
      <w:bookmarkEnd w:id="84"/>
      <w:bookmarkEnd w:id="85"/>
      <w:r w:rsidRPr="00B76C68">
        <w:rPr>
          <w:rFonts w:ascii="仿宋" w:eastAsia="仿宋" w:hAnsi="仿宋" w:cs="Arial Narrow" w:hint="eastAsia"/>
          <w:sz w:val="24"/>
          <w:szCs w:val="21"/>
        </w:rPr>
        <w:t>效果（24分）</w:t>
      </w:r>
      <w:bookmarkEnd w:id="89"/>
    </w:p>
    <w:p w:rsidR="00623B04" w:rsidRPr="00B76C68" w:rsidRDefault="00A352A6" w:rsidP="00AD26E7">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该指标评价得分为</w:t>
      </w:r>
      <w:r w:rsidR="000079CE">
        <w:rPr>
          <w:rFonts w:ascii="仿宋" w:eastAsia="仿宋" w:hAnsi="仿宋" w:cs="Arial Narrow" w:hint="eastAsia"/>
          <w:sz w:val="24"/>
          <w:szCs w:val="21"/>
        </w:rPr>
        <w:t>22</w:t>
      </w:r>
      <w:r w:rsidRPr="00B76C68">
        <w:rPr>
          <w:rFonts w:ascii="仿宋" w:eastAsia="仿宋" w:hAnsi="仿宋" w:cs="Arial Narrow" w:hint="eastAsia"/>
          <w:sz w:val="24"/>
          <w:szCs w:val="21"/>
        </w:rPr>
        <w:t>分，评价结果为优。</w:t>
      </w:r>
    </w:p>
    <w:p w:rsidR="00623B04" w:rsidRPr="00B76C68" w:rsidRDefault="00A352A6">
      <w:pPr>
        <w:spacing w:line="360" w:lineRule="auto"/>
        <w:ind w:firstLine="482"/>
        <w:rPr>
          <w:rFonts w:ascii="仿宋" w:eastAsia="仿宋" w:hAnsi="仿宋" w:cs="Arial Narrow"/>
          <w:sz w:val="24"/>
          <w:szCs w:val="21"/>
        </w:rPr>
      </w:pPr>
      <w:r w:rsidRPr="00B76C68">
        <w:rPr>
          <w:rFonts w:ascii="仿宋" w:eastAsia="仿宋" w:hAnsi="仿宋" w:cs="Arial Narrow" w:hint="eastAsia"/>
          <w:sz w:val="24"/>
          <w:szCs w:val="21"/>
        </w:rPr>
        <w:t>该指标主要</w:t>
      </w:r>
      <w:r w:rsidR="006D21F3">
        <w:rPr>
          <w:rFonts w:ascii="仿宋" w:eastAsia="仿宋" w:hAnsi="仿宋" w:cs="Arial Narrow" w:hint="eastAsia"/>
          <w:sz w:val="24"/>
          <w:szCs w:val="21"/>
        </w:rPr>
        <w:t>评价</w:t>
      </w:r>
      <w:r w:rsidRPr="00B76C68">
        <w:rPr>
          <w:rFonts w:ascii="仿宋" w:eastAsia="仿宋" w:hAnsi="仿宋" w:cs="Arial Narrow" w:hint="eastAsia"/>
          <w:sz w:val="24"/>
          <w:szCs w:val="21"/>
        </w:rPr>
        <w:t>园区</w:t>
      </w:r>
      <w:r w:rsidR="000079CE">
        <w:rPr>
          <w:rFonts w:ascii="仿宋" w:eastAsia="仿宋" w:hAnsi="仿宋" w:cs="Arial Narrow" w:hint="eastAsia"/>
          <w:sz w:val="24"/>
          <w:szCs w:val="21"/>
        </w:rPr>
        <w:t>干部职工</w:t>
      </w:r>
      <w:r w:rsidRPr="00B76C68">
        <w:rPr>
          <w:rFonts w:ascii="仿宋" w:eastAsia="仿宋" w:hAnsi="仿宋" w:cs="Arial Narrow" w:hint="eastAsia"/>
          <w:sz w:val="24"/>
          <w:szCs w:val="21"/>
        </w:rPr>
        <w:t>的受益程度</w:t>
      </w:r>
      <w:r w:rsidR="000079CE">
        <w:rPr>
          <w:rFonts w:ascii="仿宋" w:eastAsia="仿宋" w:hAnsi="仿宋" w:cs="Arial Narrow" w:hint="eastAsia"/>
          <w:sz w:val="24"/>
          <w:szCs w:val="21"/>
        </w:rPr>
        <w:t>、满意程度</w:t>
      </w:r>
      <w:r w:rsidRPr="00B76C68">
        <w:rPr>
          <w:rFonts w:ascii="仿宋" w:eastAsia="仿宋" w:hAnsi="仿宋" w:cs="Arial Narrow" w:hint="eastAsia"/>
          <w:sz w:val="24"/>
          <w:szCs w:val="21"/>
        </w:rPr>
        <w:t>。</w:t>
      </w:r>
    </w:p>
    <w:p w:rsidR="00AD26E7" w:rsidRDefault="00A352A6" w:rsidP="00AD26E7">
      <w:pPr>
        <w:snapToGrid w:val="0"/>
        <w:spacing w:line="360" w:lineRule="auto"/>
        <w:ind w:firstLineChars="200" w:firstLine="480"/>
        <w:outlineLvl w:val="2"/>
        <w:rPr>
          <w:rFonts w:ascii="仿宋" w:eastAsia="仿宋" w:hAnsi="仿宋" w:cs="Arial Narrow"/>
          <w:bCs/>
          <w:color w:val="000000" w:themeColor="text1"/>
          <w:sz w:val="24"/>
        </w:rPr>
      </w:pPr>
      <w:bookmarkStart w:id="91" w:name="_Toc2934"/>
      <w:bookmarkStart w:id="92" w:name="_Toc17670"/>
      <w:bookmarkEnd w:id="90"/>
      <w:r w:rsidRPr="00B76C68">
        <w:rPr>
          <w:rFonts w:ascii="仿宋" w:eastAsia="仿宋" w:hAnsi="仿宋" w:cs="Arial Narrow" w:hint="eastAsia"/>
          <w:bCs/>
          <w:color w:val="000000" w:themeColor="text1"/>
          <w:sz w:val="24"/>
        </w:rPr>
        <w:lastRenderedPageBreak/>
        <w:t>2.评价结论</w:t>
      </w:r>
      <w:bookmarkEnd w:id="91"/>
      <w:bookmarkEnd w:id="92"/>
    </w:p>
    <w:p w:rsidR="00AD26E7" w:rsidRDefault="00A352A6" w:rsidP="00AD26E7">
      <w:pPr>
        <w:snapToGrid w:val="0"/>
        <w:spacing w:line="360" w:lineRule="auto"/>
        <w:ind w:firstLineChars="200" w:firstLine="482"/>
        <w:outlineLvl w:val="2"/>
        <w:rPr>
          <w:rFonts w:ascii="仿宋" w:eastAsia="仿宋" w:hAnsi="仿宋" w:cs="Arial Narrow"/>
          <w:sz w:val="24"/>
          <w:szCs w:val="21"/>
        </w:rPr>
      </w:pPr>
      <w:r w:rsidRPr="00AD26E7">
        <w:rPr>
          <w:rFonts w:ascii="仿宋" w:eastAsia="仿宋" w:hAnsi="仿宋" w:cs="Arial Narrow" w:hint="eastAsia"/>
          <w:b/>
          <w:sz w:val="24"/>
          <w:szCs w:val="21"/>
        </w:rPr>
        <w:t>项目绩效评价综合得分为</w:t>
      </w:r>
      <w:r w:rsidR="006D21F3">
        <w:rPr>
          <w:rFonts w:ascii="仿宋" w:eastAsia="仿宋" w:hAnsi="仿宋" w:cs="Arial Narrow" w:hint="eastAsia"/>
          <w:b/>
          <w:sz w:val="24"/>
          <w:szCs w:val="21"/>
        </w:rPr>
        <w:t>97</w:t>
      </w:r>
      <w:r w:rsidRPr="00AD26E7">
        <w:rPr>
          <w:rFonts w:ascii="仿宋" w:eastAsia="仿宋" w:hAnsi="仿宋" w:cs="Arial Narrow" w:hint="eastAsia"/>
          <w:b/>
          <w:sz w:val="24"/>
          <w:szCs w:val="21"/>
        </w:rPr>
        <w:t>分。</w:t>
      </w:r>
      <w:r w:rsidR="006D21F3">
        <w:rPr>
          <w:rFonts w:ascii="仿宋" w:eastAsia="仿宋" w:hAnsi="仿宋" w:cs="Arial Narrow" w:hint="eastAsia"/>
          <w:b/>
          <w:sz w:val="24"/>
          <w:szCs w:val="21"/>
        </w:rPr>
        <w:t>评价结果为优</w:t>
      </w:r>
    </w:p>
    <w:p w:rsidR="00CD3AD9" w:rsidRPr="008F131C" w:rsidRDefault="00A352A6" w:rsidP="008F131C">
      <w:pPr>
        <w:snapToGrid w:val="0"/>
        <w:spacing w:line="360" w:lineRule="auto"/>
        <w:ind w:firstLineChars="200" w:firstLine="482"/>
        <w:jc w:val="left"/>
        <w:outlineLvl w:val="1"/>
        <w:rPr>
          <w:rFonts w:ascii="仿宋" w:eastAsia="仿宋" w:hAnsi="仿宋" w:cs="Arial Narrow"/>
          <w:b/>
          <w:bCs/>
          <w:sz w:val="24"/>
        </w:rPr>
      </w:pPr>
      <w:bookmarkStart w:id="93" w:name="_Toc7452"/>
      <w:bookmarkStart w:id="94" w:name="_Toc26213"/>
      <w:r w:rsidRPr="008F131C">
        <w:rPr>
          <w:rFonts w:ascii="仿宋" w:eastAsia="仿宋" w:hAnsi="仿宋" w:cs="Arial Narrow" w:hint="eastAsia"/>
          <w:b/>
          <w:color w:val="000000" w:themeColor="text1"/>
          <w:sz w:val="24"/>
        </w:rPr>
        <w:t>（四）</w:t>
      </w:r>
      <w:bookmarkStart w:id="95" w:name="_Toc26215"/>
      <w:bookmarkStart w:id="96" w:name="_Toc19082"/>
      <w:bookmarkEnd w:id="93"/>
      <w:bookmarkEnd w:id="94"/>
      <w:r w:rsidRPr="008F131C">
        <w:rPr>
          <w:rFonts w:ascii="仿宋" w:eastAsia="仿宋" w:hAnsi="仿宋" w:cs="Arial Narrow" w:hint="eastAsia"/>
          <w:b/>
          <w:bCs/>
          <w:sz w:val="24"/>
        </w:rPr>
        <w:t>建议</w:t>
      </w:r>
      <w:bookmarkEnd w:id="95"/>
      <w:bookmarkEnd w:id="96"/>
    </w:p>
    <w:p w:rsidR="008F131C" w:rsidRPr="00B76C68" w:rsidRDefault="008F131C" w:rsidP="008F131C">
      <w:pPr>
        <w:spacing w:line="360" w:lineRule="auto"/>
        <w:ind w:firstLineChars="200" w:firstLine="480"/>
        <w:outlineLvl w:val="1"/>
        <w:rPr>
          <w:rFonts w:ascii="仿宋" w:eastAsia="仿宋" w:hAnsi="仿宋" w:cs="Arial Narrow"/>
          <w:bCs/>
          <w:sz w:val="24"/>
        </w:rPr>
      </w:pPr>
      <w:r w:rsidRPr="00B76C68">
        <w:rPr>
          <w:rFonts w:ascii="仿宋" w:eastAsia="仿宋" w:hAnsi="仿宋" w:cs="Arial Narrow" w:hint="eastAsia"/>
          <w:bCs/>
          <w:sz w:val="24"/>
        </w:rPr>
        <w:t>1.完善项目目标体系。项目实施单位应根据绩效指标体系将总体目标细化成具体的绩效指标，并根据项目实施特点与目标，探索项目个性化指标，促进绩效评价工作的规范化。</w:t>
      </w:r>
    </w:p>
    <w:p w:rsidR="008F131C" w:rsidRPr="00B76C68" w:rsidRDefault="008F131C" w:rsidP="008F131C">
      <w:pPr>
        <w:spacing w:line="360" w:lineRule="auto"/>
        <w:ind w:firstLineChars="200" w:firstLine="480"/>
        <w:outlineLvl w:val="1"/>
        <w:rPr>
          <w:rFonts w:ascii="仿宋" w:eastAsia="仿宋" w:hAnsi="仿宋" w:cs="Arial Narrow"/>
          <w:bCs/>
          <w:sz w:val="24"/>
        </w:rPr>
      </w:pPr>
      <w:r>
        <w:rPr>
          <w:rFonts w:ascii="仿宋" w:eastAsia="仿宋" w:hAnsi="仿宋" w:cs="Arial Narrow" w:hint="eastAsia"/>
          <w:bCs/>
          <w:sz w:val="24"/>
        </w:rPr>
        <w:t>2</w:t>
      </w:r>
      <w:r w:rsidRPr="00B76C68">
        <w:rPr>
          <w:rFonts w:ascii="仿宋" w:eastAsia="仿宋" w:hAnsi="仿宋" w:cs="Arial Narrow" w:hint="eastAsia"/>
          <w:bCs/>
          <w:sz w:val="24"/>
        </w:rPr>
        <w:t>.</w:t>
      </w:r>
      <w:r>
        <w:rPr>
          <w:rFonts w:ascii="仿宋" w:eastAsia="仿宋" w:hAnsi="仿宋" w:cs="Arial Narrow" w:hint="eastAsia"/>
          <w:bCs/>
          <w:sz w:val="24"/>
        </w:rPr>
        <w:t>财政局牵头在区级层面统一此类项目开支的标准。</w:t>
      </w:r>
    </w:p>
    <w:p w:rsidR="00AD26E7" w:rsidRPr="003935E0" w:rsidRDefault="00AD26E7">
      <w:pPr>
        <w:wordWrap w:val="0"/>
        <w:jc w:val="right"/>
        <w:rPr>
          <w:rFonts w:ascii="仿宋" w:eastAsia="仿宋" w:hAnsi="仿宋" w:cs="仿宋"/>
          <w:color w:val="000000" w:themeColor="text1"/>
          <w:sz w:val="24"/>
        </w:rPr>
      </w:pPr>
    </w:p>
    <w:p w:rsidR="00AD26E7" w:rsidRDefault="00AD26E7" w:rsidP="00AD26E7">
      <w:pPr>
        <w:jc w:val="right"/>
        <w:rPr>
          <w:rFonts w:ascii="仿宋" w:eastAsia="仿宋" w:hAnsi="仿宋" w:cs="仿宋"/>
          <w:color w:val="000000" w:themeColor="text1"/>
          <w:sz w:val="24"/>
        </w:rPr>
      </w:pPr>
    </w:p>
    <w:p w:rsidR="00AD26E7" w:rsidRDefault="00AD26E7" w:rsidP="00AD26E7">
      <w:pPr>
        <w:jc w:val="right"/>
        <w:rPr>
          <w:rFonts w:ascii="仿宋" w:eastAsia="仿宋" w:hAnsi="仿宋" w:cs="仿宋"/>
          <w:color w:val="000000" w:themeColor="text1"/>
          <w:sz w:val="24"/>
        </w:rPr>
      </w:pPr>
    </w:p>
    <w:p w:rsidR="00AD26E7" w:rsidRDefault="00AD26E7" w:rsidP="00AD26E7">
      <w:pPr>
        <w:jc w:val="right"/>
        <w:rPr>
          <w:rFonts w:ascii="仿宋" w:eastAsia="仿宋" w:hAnsi="仿宋" w:cs="仿宋"/>
          <w:color w:val="000000" w:themeColor="text1"/>
          <w:sz w:val="24"/>
        </w:rPr>
      </w:pPr>
      <w:r>
        <w:rPr>
          <w:rFonts w:ascii="仿宋" w:eastAsia="仿宋" w:hAnsi="仿宋" w:cs="仿宋" w:hint="eastAsia"/>
          <w:color w:val="000000" w:themeColor="text1"/>
          <w:sz w:val="24"/>
        </w:rPr>
        <w:t>汽车及零部件产业园</w:t>
      </w:r>
      <w:bookmarkStart w:id="97" w:name="_Toc11380"/>
    </w:p>
    <w:p w:rsidR="00623B04" w:rsidRPr="00B76C68" w:rsidRDefault="00A352A6" w:rsidP="00AD26E7">
      <w:pPr>
        <w:jc w:val="right"/>
        <w:rPr>
          <w:rFonts w:ascii="仿宋" w:eastAsia="仿宋" w:hAnsi="仿宋" w:cs="仿宋"/>
          <w:color w:val="000000" w:themeColor="text1"/>
          <w:sz w:val="24"/>
        </w:rPr>
      </w:pPr>
      <w:r w:rsidRPr="00B76C68">
        <w:rPr>
          <w:rFonts w:ascii="仿宋" w:eastAsia="仿宋" w:hAnsi="仿宋" w:cs="仿宋"/>
          <w:color w:val="000000" w:themeColor="text1"/>
          <w:sz w:val="24"/>
        </w:rPr>
        <w:t>201</w:t>
      </w:r>
      <w:r w:rsidR="00AD26E7">
        <w:rPr>
          <w:rFonts w:ascii="仿宋" w:eastAsia="仿宋" w:hAnsi="仿宋" w:cs="仿宋" w:hint="eastAsia"/>
          <w:color w:val="000000" w:themeColor="text1"/>
          <w:sz w:val="24"/>
        </w:rPr>
        <w:t>9</w:t>
      </w:r>
      <w:r w:rsidRPr="00B76C68">
        <w:rPr>
          <w:rFonts w:ascii="仿宋" w:eastAsia="仿宋" w:hAnsi="仿宋" w:cs="仿宋"/>
          <w:color w:val="000000" w:themeColor="text1"/>
          <w:sz w:val="24"/>
        </w:rPr>
        <w:t>年</w:t>
      </w:r>
      <w:r w:rsidR="00AD26E7">
        <w:rPr>
          <w:rFonts w:ascii="仿宋" w:eastAsia="仿宋" w:hAnsi="仿宋" w:cs="仿宋" w:hint="eastAsia"/>
          <w:color w:val="000000" w:themeColor="text1"/>
          <w:sz w:val="24"/>
        </w:rPr>
        <w:t>7</w:t>
      </w:r>
      <w:r w:rsidRPr="00B76C68">
        <w:rPr>
          <w:rFonts w:ascii="仿宋" w:eastAsia="仿宋" w:hAnsi="仿宋" w:cs="仿宋"/>
          <w:color w:val="000000" w:themeColor="text1"/>
          <w:sz w:val="24"/>
        </w:rPr>
        <w:t>月</w:t>
      </w:r>
      <w:r w:rsidRPr="00B76C68">
        <w:rPr>
          <w:rFonts w:ascii="仿宋" w:eastAsia="仿宋" w:hAnsi="仿宋" w:cs="仿宋" w:hint="eastAsia"/>
          <w:color w:val="000000" w:themeColor="text1"/>
          <w:sz w:val="24"/>
        </w:rPr>
        <w:t>30</w:t>
      </w:r>
      <w:r w:rsidRPr="00B76C68">
        <w:rPr>
          <w:rFonts w:ascii="仿宋" w:eastAsia="仿宋" w:hAnsi="仿宋" w:cs="仿宋"/>
          <w:color w:val="000000" w:themeColor="text1"/>
          <w:sz w:val="24"/>
        </w:rPr>
        <w:t>日</w:t>
      </w:r>
      <w:bookmarkEnd w:id="97"/>
    </w:p>
    <w:sectPr w:rsidR="00623B04" w:rsidRPr="00B76C68" w:rsidSect="00585F06">
      <w:headerReference w:type="default" r:id="rId9"/>
      <w:footerReference w:type="default" r:id="rId10"/>
      <w:pgSz w:w="11906" w:h="16838"/>
      <w:pgMar w:top="2835" w:right="1531" w:bottom="1985" w:left="1531"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355C" w:rsidRDefault="00AA355C">
      <w:r>
        <w:separator/>
      </w:r>
    </w:p>
  </w:endnote>
  <w:endnote w:type="continuationSeparator" w:id="1">
    <w:p w:rsidR="00AA355C" w:rsidRDefault="00AA35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楷体_GB2312">
    <w:altName w:val="Arial Unicode MS"/>
    <w:charset w:val="86"/>
    <w:family w:val="modern"/>
    <w:pitch w:val="fixed"/>
    <w:sig w:usb0="00000000"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922" w:rsidRDefault="00647030">
    <w:pPr>
      <w:pStyle w:val="a4"/>
    </w:pPr>
    <w:r>
      <w:rPr>
        <w:noProof/>
      </w:rPr>
      <w:pict>
        <v:shapetype id="_x0000_t202" coordsize="21600,21600" o:spt="202" path="m,l,21600r21600,l21600,xe">
          <v:stroke joinstyle="miter"/>
          <v:path gradientshapeok="t" o:connecttype="rect"/>
        </v:shapetype>
        <v:shape id="文本框 9" o:spid="_x0000_s4097" type="#_x0000_t202" style="position:absolute;margin-left:216.25pt;margin-top:-.1pt;width:16.2pt;height:15.6pt;z-index:25165875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" filled="f" stroked="f" strokeweight=".5pt">
          <v:textbox inset="0,0,0,0">
            <w:txbxContent>
              <w:p w:rsidR="007D1922" w:rsidRDefault="00647030">
                <w:pPr>
                  <w:pStyle w:val="a4"/>
                  <w:rPr>
                    <w:rFonts w:eastAsia="仿宋_GB2312"/>
                  </w:rPr>
                </w:pPr>
                <w:fldSimple w:instr=" PAGE  \* MERGEFORMAT ">
                  <w:r w:rsidR="00CC3547">
                    <w:rPr>
                      <w:noProof/>
                    </w:rPr>
                    <w:t>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355C" w:rsidRDefault="00AA355C">
      <w:r>
        <w:separator/>
      </w:r>
    </w:p>
  </w:footnote>
  <w:footnote w:type="continuationSeparator" w:id="1">
    <w:p w:rsidR="00AA355C" w:rsidRDefault="00AA35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922" w:rsidRDefault="007D1922" w:rsidP="00585F06">
    <w:pPr>
      <w:pStyle w:val="a5"/>
      <w:pBdr>
        <w:bottom w:val="none" w:sz="0" w:space="1" w:color="auto"/>
      </w:pBdr>
    </w:pPr>
  </w:p>
  <w:p w:rsidR="007D1922" w:rsidRPr="00585F06" w:rsidRDefault="007D1922" w:rsidP="00585F0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CA6941"/>
    <w:multiLevelType w:val="singleLevel"/>
    <w:tmpl w:val="C4CA6941"/>
    <w:lvl w:ilvl="0">
      <w:start w:val="2"/>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noPunctuationKerning/>
  <w:characterSpacingControl w:val="compressPunctuation"/>
  <w:hdrShapeDefaults>
    <o:shapedefaults v:ext="edit" spidmax="23554"/>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227C6"/>
    <w:rsid w:val="000079CE"/>
    <w:rsid w:val="00011555"/>
    <w:rsid w:val="00086EC4"/>
    <w:rsid w:val="000C4ACB"/>
    <w:rsid w:val="00124158"/>
    <w:rsid w:val="00131E66"/>
    <w:rsid w:val="00153394"/>
    <w:rsid w:val="0019502F"/>
    <w:rsid w:val="001C029D"/>
    <w:rsid w:val="001C3B88"/>
    <w:rsid w:val="001D7440"/>
    <w:rsid w:val="00234CE4"/>
    <w:rsid w:val="00282B0B"/>
    <w:rsid w:val="003227C6"/>
    <w:rsid w:val="00355D70"/>
    <w:rsid w:val="00367C82"/>
    <w:rsid w:val="003935E0"/>
    <w:rsid w:val="00394D9F"/>
    <w:rsid w:val="003C7F3D"/>
    <w:rsid w:val="003D007F"/>
    <w:rsid w:val="003E2D58"/>
    <w:rsid w:val="003F792B"/>
    <w:rsid w:val="00400777"/>
    <w:rsid w:val="004A5F47"/>
    <w:rsid w:val="004B2515"/>
    <w:rsid w:val="004D4A71"/>
    <w:rsid w:val="004E2E8C"/>
    <w:rsid w:val="00507420"/>
    <w:rsid w:val="00527705"/>
    <w:rsid w:val="005374CC"/>
    <w:rsid w:val="00541B5A"/>
    <w:rsid w:val="00566A37"/>
    <w:rsid w:val="00585F06"/>
    <w:rsid w:val="00596670"/>
    <w:rsid w:val="005C31E8"/>
    <w:rsid w:val="005D0BC1"/>
    <w:rsid w:val="005F4A3D"/>
    <w:rsid w:val="00615322"/>
    <w:rsid w:val="00623B04"/>
    <w:rsid w:val="00647030"/>
    <w:rsid w:val="00663790"/>
    <w:rsid w:val="0067265B"/>
    <w:rsid w:val="00680565"/>
    <w:rsid w:val="006967FA"/>
    <w:rsid w:val="006B221E"/>
    <w:rsid w:val="006D21F3"/>
    <w:rsid w:val="006E2DAD"/>
    <w:rsid w:val="00722599"/>
    <w:rsid w:val="00733B0C"/>
    <w:rsid w:val="007665F5"/>
    <w:rsid w:val="007A5A52"/>
    <w:rsid w:val="007D1922"/>
    <w:rsid w:val="00800EF8"/>
    <w:rsid w:val="00805206"/>
    <w:rsid w:val="00806242"/>
    <w:rsid w:val="00877BB8"/>
    <w:rsid w:val="008A3E55"/>
    <w:rsid w:val="008B4299"/>
    <w:rsid w:val="008C09DA"/>
    <w:rsid w:val="008C74C2"/>
    <w:rsid w:val="008D5024"/>
    <w:rsid w:val="008E50F6"/>
    <w:rsid w:val="008F131C"/>
    <w:rsid w:val="00900F5E"/>
    <w:rsid w:val="00925C8C"/>
    <w:rsid w:val="009369AD"/>
    <w:rsid w:val="009575F6"/>
    <w:rsid w:val="00960BE8"/>
    <w:rsid w:val="009653CC"/>
    <w:rsid w:val="009701A0"/>
    <w:rsid w:val="00970DCD"/>
    <w:rsid w:val="00971B46"/>
    <w:rsid w:val="0099683C"/>
    <w:rsid w:val="009B1840"/>
    <w:rsid w:val="009F5B98"/>
    <w:rsid w:val="009F7AFB"/>
    <w:rsid w:val="00A352A6"/>
    <w:rsid w:val="00A42629"/>
    <w:rsid w:val="00A726A3"/>
    <w:rsid w:val="00AA355C"/>
    <w:rsid w:val="00AA5F96"/>
    <w:rsid w:val="00AB4ED7"/>
    <w:rsid w:val="00AD26E7"/>
    <w:rsid w:val="00AD645B"/>
    <w:rsid w:val="00B14A0F"/>
    <w:rsid w:val="00B23EC4"/>
    <w:rsid w:val="00B4579B"/>
    <w:rsid w:val="00B76C68"/>
    <w:rsid w:val="00BD181F"/>
    <w:rsid w:val="00BE5BB9"/>
    <w:rsid w:val="00C004C1"/>
    <w:rsid w:val="00C0453B"/>
    <w:rsid w:val="00C06134"/>
    <w:rsid w:val="00C144F2"/>
    <w:rsid w:val="00C16665"/>
    <w:rsid w:val="00C208CB"/>
    <w:rsid w:val="00C5341E"/>
    <w:rsid w:val="00C676C8"/>
    <w:rsid w:val="00C95F47"/>
    <w:rsid w:val="00CC3547"/>
    <w:rsid w:val="00CD3AD9"/>
    <w:rsid w:val="00D26309"/>
    <w:rsid w:val="00D4519D"/>
    <w:rsid w:val="00D456BC"/>
    <w:rsid w:val="00D55136"/>
    <w:rsid w:val="00D564B0"/>
    <w:rsid w:val="00D57A51"/>
    <w:rsid w:val="00D96639"/>
    <w:rsid w:val="00DB7799"/>
    <w:rsid w:val="00DF5CC2"/>
    <w:rsid w:val="00E138FC"/>
    <w:rsid w:val="00E27DDE"/>
    <w:rsid w:val="00E30F15"/>
    <w:rsid w:val="00ED2071"/>
    <w:rsid w:val="00F016D4"/>
    <w:rsid w:val="00F17A1B"/>
    <w:rsid w:val="00F41E2D"/>
    <w:rsid w:val="00F83C67"/>
    <w:rsid w:val="00F8790D"/>
    <w:rsid w:val="00FA33E3"/>
    <w:rsid w:val="00FB1657"/>
    <w:rsid w:val="00FB6CB8"/>
    <w:rsid w:val="00FB7622"/>
    <w:rsid w:val="00FC00AF"/>
    <w:rsid w:val="01647033"/>
    <w:rsid w:val="020F166F"/>
    <w:rsid w:val="02A4462B"/>
    <w:rsid w:val="050B7956"/>
    <w:rsid w:val="068829CA"/>
    <w:rsid w:val="08D93DA5"/>
    <w:rsid w:val="0A143178"/>
    <w:rsid w:val="0CC307E8"/>
    <w:rsid w:val="0D857D9E"/>
    <w:rsid w:val="0E3D157B"/>
    <w:rsid w:val="0EFE74B9"/>
    <w:rsid w:val="0FC115B9"/>
    <w:rsid w:val="109D2B16"/>
    <w:rsid w:val="109E321E"/>
    <w:rsid w:val="10A03468"/>
    <w:rsid w:val="11214C25"/>
    <w:rsid w:val="11D7596A"/>
    <w:rsid w:val="12921F0D"/>
    <w:rsid w:val="12AF3020"/>
    <w:rsid w:val="14A25411"/>
    <w:rsid w:val="14D01FC7"/>
    <w:rsid w:val="15410AF4"/>
    <w:rsid w:val="16587911"/>
    <w:rsid w:val="17196EF0"/>
    <w:rsid w:val="17E23171"/>
    <w:rsid w:val="19CB4122"/>
    <w:rsid w:val="19EA1ABB"/>
    <w:rsid w:val="1A3F1566"/>
    <w:rsid w:val="1AA87103"/>
    <w:rsid w:val="1AD960D5"/>
    <w:rsid w:val="1B4A673E"/>
    <w:rsid w:val="1C526EC9"/>
    <w:rsid w:val="1CC02B29"/>
    <w:rsid w:val="1D4C4B49"/>
    <w:rsid w:val="1E695F90"/>
    <w:rsid w:val="1F5A2345"/>
    <w:rsid w:val="1FB85DDF"/>
    <w:rsid w:val="1FD040D4"/>
    <w:rsid w:val="204E6C9E"/>
    <w:rsid w:val="20FB019D"/>
    <w:rsid w:val="21C062FF"/>
    <w:rsid w:val="223E4918"/>
    <w:rsid w:val="24532711"/>
    <w:rsid w:val="272B5BDA"/>
    <w:rsid w:val="27E775D1"/>
    <w:rsid w:val="28666EFB"/>
    <w:rsid w:val="29AA2C38"/>
    <w:rsid w:val="2A1D4F8E"/>
    <w:rsid w:val="2B297634"/>
    <w:rsid w:val="2B312D0A"/>
    <w:rsid w:val="2BF567ED"/>
    <w:rsid w:val="2C4707BB"/>
    <w:rsid w:val="2D5E5180"/>
    <w:rsid w:val="318001D5"/>
    <w:rsid w:val="32881A22"/>
    <w:rsid w:val="32A44C2E"/>
    <w:rsid w:val="32CF06EE"/>
    <w:rsid w:val="342C1B98"/>
    <w:rsid w:val="357A57AC"/>
    <w:rsid w:val="35876963"/>
    <w:rsid w:val="373C1F95"/>
    <w:rsid w:val="38CD0919"/>
    <w:rsid w:val="3A705A1C"/>
    <w:rsid w:val="3AD870B4"/>
    <w:rsid w:val="3AE92E77"/>
    <w:rsid w:val="3BA43723"/>
    <w:rsid w:val="3BC52F4C"/>
    <w:rsid w:val="3D0D7C56"/>
    <w:rsid w:val="3F315E80"/>
    <w:rsid w:val="3FA34BB3"/>
    <w:rsid w:val="40200657"/>
    <w:rsid w:val="419419C3"/>
    <w:rsid w:val="420F1074"/>
    <w:rsid w:val="423F3346"/>
    <w:rsid w:val="436110EB"/>
    <w:rsid w:val="43613E8C"/>
    <w:rsid w:val="448523C1"/>
    <w:rsid w:val="463752DD"/>
    <w:rsid w:val="46415A85"/>
    <w:rsid w:val="46FD4BA6"/>
    <w:rsid w:val="47056F5C"/>
    <w:rsid w:val="48BA3997"/>
    <w:rsid w:val="4A17041F"/>
    <w:rsid w:val="4ABF315C"/>
    <w:rsid w:val="4DAF238E"/>
    <w:rsid w:val="4E6039FB"/>
    <w:rsid w:val="4FF16DD3"/>
    <w:rsid w:val="505032CA"/>
    <w:rsid w:val="50E65771"/>
    <w:rsid w:val="511544FA"/>
    <w:rsid w:val="515F2782"/>
    <w:rsid w:val="52BE72FE"/>
    <w:rsid w:val="5379400B"/>
    <w:rsid w:val="548A741B"/>
    <w:rsid w:val="54CA0F72"/>
    <w:rsid w:val="54ED7BD7"/>
    <w:rsid w:val="5634069A"/>
    <w:rsid w:val="566A5718"/>
    <w:rsid w:val="56770301"/>
    <w:rsid w:val="567D7B54"/>
    <w:rsid w:val="56B76F88"/>
    <w:rsid w:val="56C045A2"/>
    <w:rsid w:val="57600101"/>
    <w:rsid w:val="581A3ACB"/>
    <w:rsid w:val="5956051B"/>
    <w:rsid w:val="59AE1FC2"/>
    <w:rsid w:val="5B03010C"/>
    <w:rsid w:val="5B753F5A"/>
    <w:rsid w:val="5C625619"/>
    <w:rsid w:val="5C9836DE"/>
    <w:rsid w:val="5D630F3D"/>
    <w:rsid w:val="60175313"/>
    <w:rsid w:val="60C27FBE"/>
    <w:rsid w:val="62766EF2"/>
    <w:rsid w:val="64613B3C"/>
    <w:rsid w:val="65AC6BBC"/>
    <w:rsid w:val="676D6CD8"/>
    <w:rsid w:val="67C1672C"/>
    <w:rsid w:val="6892678B"/>
    <w:rsid w:val="692C5785"/>
    <w:rsid w:val="697E51C5"/>
    <w:rsid w:val="6AB55809"/>
    <w:rsid w:val="6AFF5C09"/>
    <w:rsid w:val="6B2902FB"/>
    <w:rsid w:val="6B3562B1"/>
    <w:rsid w:val="6BAC7CDD"/>
    <w:rsid w:val="6BCF1C69"/>
    <w:rsid w:val="6C79356A"/>
    <w:rsid w:val="6C8B24FF"/>
    <w:rsid w:val="6DC5279D"/>
    <w:rsid w:val="6EA3725D"/>
    <w:rsid w:val="6EE44548"/>
    <w:rsid w:val="6F112C77"/>
    <w:rsid w:val="6F3B0A4F"/>
    <w:rsid w:val="70D12EF8"/>
    <w:rsid w:val="73296AC7"/>
    <w:rsid w:val="73C246FB"/>
    <w:rsid w:val="74913ABD"/>
    <w:rsid w:val="75A55460"/>
    <w:rsid w:val="76033526"/>
    <w:rsid w:val="7623732A"/>
    <w:rsid w:val="766D700F"/>
    <w:rsid w:val="76CE6A67"/>
    <w:rsid w:val="783A5E3D"/>
    <w:rsid w:val="798B5B0C"/>
    <w:rsid w:val="7C1026A7"/>
    <w:rsid w:val="7C1556FC"/>
    <w:rsid w:val="7D033165"/>
    <w:rsid w:val="7D957C60"/>
    <w:rsid w:val="7DB17A5A"/>
    <w:rsid w:val="7E093235"/>
    <w:rsid w:val="7F96233A"/>
    <w:rsid w:val="7FC51F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9DA"/>
    <w:pPr>
      <w:widowControl w:val="0"/>
      <w:jc w:val="both"/>
    </w:pPr>
    <w:rPr>
      <w:rFonts w:eastAsia="仿宋_GB2312"/>
      <w:kern w:val="2"/>
      <w:sz w:val="30"/>
      <w:szCs w:val="24"/>
    </w:rPr>
  </w:style>
  <w:style w:type="paragraph" w:styleId="3">
    <w:name w:val="heading 3"/>
    <w:basedOn w:val="a"/>
    <w:next w:val="a"/>
    <w:uiPriority w:val="9"/>
    <w:semiHidden/>
    <w:unhideWhenUsed/>
    <w:qFormat/>
    <w:rsid w:val="008C09DA"/>
    <w:pPr>
      <w:keepNext/>
      <w:keepLines/>
      <w:jc w:val="left"/>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8C09DA"/>
    <w:pPr>
      <w:jc w:val="left"/>
    </w:pPr>
  </w:style>
  <w:style w:type="paragraph" w:styleId="30">
    <w:name w:val="toc 3"/>
    <w:basedOn w:val="a"/>
    <w:next w:val="a"/>
    <w:uiPriority w:val="39"/>
    <w:semiHidden/>
    <w:unhideWhenUsed/>
    <w:qFormat/>
    <w:rsid w:val="008C09DA"/>
    <w:pPr>
      <w:ind w:leftChars="400" w:left="840"/>
    </w:pPr>
  </w:style>
  <w:style w:type="paragraph" w:styleId="a4">
    <w:name w:val="footer"/>
    <w:basedOn w:val="a"/>
    <w:link w:val="Char0"/>
    <w:uiPriority w:val="99"/>
    <w:unhideWhenUsed/>
    <w:qFormat/>
    <w:rsid w:val="008C09DA"/>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rsid w:val="008C09D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
    <w:name w:val="toc 1"/>
    <w:basedOn w:val="a"/>
    <w:next w:val="a"/>
    <w:uiPriority w:val="39"/>
    <w:semiHidden/>
    <w:unhideWhenUsed/>
    <w:qFormat/>
    <w:rsid w:val="008C09DA"/>
  </w:style>
  <w:style w:type="paragraph" w:styleId="2">
    <w:name w:val="toc 2"/>
    <w:basedOn w:val="a"/>
    <w:next w:val="a"/>
    <w:uiPriority w:val="39"/>
    <w:semiHidden/>
    <w:unhideWhenUsed/>
    <w:qFormat/>
    <w:rsid w:val="008C09DA"/>
    <w:pPr>
      <w:ind w:leftChars="200" w:left="420"/>
    </w:pPr>
  </w:style>
  <w:style w:type="character" w:customStyle="1" w:styleId="Char1">
    <w:name w:val="页眉 Char"/>
    <w:basedOn w:val="a0"/>
    <w:link w:val="a5"/>
    <w:uiPriority w:val="99"/>
    <w:qFormat/>
    <w:rsid w:val="008C09DA"/>
    <w:rPr>
      <w:sz w:val="18"/>
      <w:szCs w:val="18"/>
    </w:rPr>
  </w:style>
  <w:style w:type="character" w:customStyle="1" w:styleId="Char0">
    <w:name w:val="页脚 Char"/>
    <w:basedOn w:val="a0"/>
    <w:link w:val="a4"/>
    <w:uiPriority w:val="99"/>
    <w:qFormat/>
    <w:rsid w:val="008C09DA"/>
    <w:rPr>
      <w:sz w:val="18"/>
      <w:szCs w:val="18"/>
    </w:rPr>
  </w:style>
  <w:style w:type="paragraph" w:customStyle="1" w:styleId="10">
    <w:name w:val="正文1"/>
    <w:basedOn w:val="Normal"/>
    <w:qFormat/>
    <w:rsid w:val="008C09DA"/>
    <w:pPr>
      <w:jc w:val="both"/>
    </w:pPr>
    <w:rPr>
      <w:rFonts w:ascii="Calibri" w:eastAsia="Calibri" w:hAnsi="Calibri"/>
      <w:sz w:val="21"/>
    </w:rPr>
  </w:style>
  <w:style w:type="paragraph" w:customStyle="1" w:styleId="Normal">
    <w:name w:val="[Normal]"/>
    <w:uiPriority w:val="6"/>
    <w:qFormat/>
    <w:rsid w:val="008C09DA"/>
    <w:rPr>
      <w:rFonts w:ascii="宋体" w:hAnsi="宋体" w:cstheme="minorBidi"/>
      <w:sz w:val="24"/>
      <w:szCs w:val="22"/>
      <w:lang w:val="zh-CN"/>
    </w:rPr>
  </w:style>
  <w:style w:type="character" w:customStyle="1" w:styleId="font21">
    <w:name w:val="font21"/>
    <w:basedOn w:val="a0"/>
    <w:qFormat/>
    <w:rsid w:val="008C09DA"/>
    <w:rPr>
      <w:rFonts w:ascii="楷体_GB2312" w:eastAsia="楷体_GB2312" w:cs="楷体_GB2312"/>
      <w:color w:val="000000"/>
      <w:sz w:val="20"/>
      <w:szCs w:val="20"/>
      <w:u w:val="none"/>
    </w:rPr>
  </w:style>
  <w:style w:type="character" w:customStyle="1" w:styleId="font11">
    <w:name w:val="font11"/>
    <w:basedOn w:val="a0"/>
    <w:qFormat/>
    <w:rsid w:val="008C09DA"/>
    <w:rPr>
      <w:rFonts w:ascii="楷体_GB2312" w:eastAsia="楷体_GB2312" w:cs="楷体_GB2312" w:hint="default"/>
      <w:color w:val="000000"/>
      <w:sz w:val="20"/>
      <w:szCs w:val="20"/>
      <w:u w:val="none"/>
    </w:rPr>
  </w:style>
  <w:style w:type="character" w:customStyle="1" w:styleId="font31">
    <w:name w:val="font31"/>
    <w:basedOn w:val="a0"/>
    <w:qFormat/>
    <w:rsid w:val="008C09DA"/>
    <w:rPr>
      <w:rFonts w:ascii="宋体" w:eastAsia="宋体" w:hAnsi="宋体" w:cs="宋体" w:hint="eastAsia"/>
      <w:color w:val="000000"/>
      <w:sz w:val="20"/>
      <w:szCs w:val="20"/>
      <w:u w:val="none"/>
    </w:rPr>
  </w:style>
  <w:style w:type="character" w:customStyle="1" w:styleId="font61">
    <w:name w:val="font61"/>
    <w:basedOn w:val="a0"/>
    <w:qFormat/>
    <w:rsid w:val="008C09DA"/>
    <w:rPr>
      <w:rFonts w:ascii="楷体_GB2312" w:eastAsia="楷体_GB2312" w:cs="楷体_GB2312" w:hint="default"/>
      <w:color w:val="000000"/>
      <w:sz w:val="20"/>
      <w:szCs w:val="20"/>
      <w:u w:val="none"/>
    </w:rPr>
  </w:style>
  <w:style w:type="paragraph" w:customStyle="1" w:styleId="WPSOffice1">
    <w:name w:val="WPSOffice手动目录 1"/>
    <w:qFormat/>
    <w:rsid w:val="008C09DA"/>
  </w:style>
  <w:style w:type="paragraph" w:customStyle="1" w:styleId="WPSOffice2">
    <w:name w:val="WPSOffice手动目录 2"/>
    <w:qFormat/>
    <w:rsid w:val="008C09DA"/>
    <w:pPr>
      <w:ind w:leftChars="200" w:left="200"/>
    </w:pPr>
  </w:style>
  <w:style w:type="paragraph" w:customStyle="1" w:styleId="WPSOffice3">
    <w:name w:val="WPSOffice手动目录 3"/>
    <w:qFormat/>
    <w:rsid w:val="008C09DA"/>
    <w:pPr>
      <w:ind w:leftChars="400" w:left="400"/>
    </w:pPr>
  </w:style>
  <w:style w:type="paragraph" w:styleId="a6">
    <w:name w:val="List Paragraph"/>
    <w:basedOn w:val="a"/>
    <w:uiPriority w:val="99"/>
    <w:qFormat/>
    <w:rsid w:val="008C09DA"/>
    <w:pPr>
      <w:ind w:firstLineChars="200" w:firstLine="420"/>
    </w:pPr>
  </w:style>
  <w:style w:type="paragraph" w:styleId="a7">
    <w:name w:val="Balloon Text"/>
    <w:basedOn w:val="a"/>
    <w:link w:val="Char2"/>
    <w:uiPriority w:val="99"/>
    <w:semiHidden/>
    <w:unhideWhenUsed/>
    <w:rsid w:val="00DB7799"/>
    <w:rPr>
      <w:sz w:val="18"/>
      <w:szCs w:val="18"/>
    </w:rPr>
  </w:style>
  <w:style w:type="character" w:customStyle="1" w:styleId="Char2">
    <w:name w:val="批注框文本 Char"/>
    <w:basedOn w:val="a0"/>
    <w:link w:val="a7"/>
    <w:uiPriority w:val="99"/>
    <w:semiHidden/>
    <w:rsid w:val="00DB7799"/>
    <w:rPr>
      <w:rFonts w:eastAsia="仿宋_GB2312"/>
      <w:kern w:val="2"/>
      <w:sz w:val="18"/>
      <w:szCs w:val="18"/>
    </w:rPr>
  </w:style>
  <w:style w:type="character" w:styleId="a8">
    <w:name w:val="annotation reference"/>
    <w:basedOn w:val="a0"/>
    <w:uiPriority w:val="99"/>
    <w:semiHidden/>
    <w:unhideWhenUsed/>
    <w:rsid w:val="00DB7799"/>
    <w:rPr>
      <w:sz w:val="21"/>
      <w:szCs w:val="21"/>
    </w:rPr>
  </w:style>
  <w:style w:type="paragraph" w:styleId="a9">
    <w:name w:val="annotation subject"/>
    <w:basedOn w:val="a3"/>
    <w:next w:val="a3"/>
    <w:link w:val="Char3"/>
    <w:uiPriority w:val="99"/>
    <w:semiHidden/>
    <w:unhideWhenUsed/>
    <w:rsid w:val="00DB7799"/>
    <w:rPr>
      <w:b/>
      <w:bCs/>
    </w:rPr>
  </w:style>
  <w:style w:type="character" w:customStyle="1" w:styleId="Char">
    <w:name w:val="批注文字 Char"/>
    <w:basedOn w:val="a0"/>
    <w:link w:val="a3"/>
    <w:uiPriority w:val="99"/>
    <w:semiHidden/>
    <w:rsid w:val="00DB7799"/>
    <w:rPr>
      <w:rFonts w:eastAsia="仿宋_GB2312"/>
      <w:kern w:val="2"/>
      <w:sz w:val="30"/>
      <w:szCs w:val="24"/>
    </w:rPr>
  </w:style>
  <w:style w:type="character" w:customStyle="1" w:styleId="Char3">
    <w:name w:val="批注主题 Char"/>
    <w:basedOn w:val="Char"/>
    <w:link w:val="a9"/>
    <w:uiPriority w:val="99"/>
    <w:semiHidden/>
    <w:rsid w:val="00DB7799"/>
    <w:rPr>
      <w:rFonts w:eastAsia="仿宋_GB2312"/>
      <w:b/>
      <w:bCs/>
      <w:kern w:val="2"/>
      <w:sz w:val="30"/>
      <w:szCs w:val="24"/>
    </w:rPr>
  </w:style>
</w:styles>
</file>

<file path=word/webSettings.xml><?xml version="1.0" encoding="utf-8"?>
<w:webSettings xmlns:r="http://schemas.openxmlformats.org/officeDocument/2006/relationships" xmlns:w="http://schemas.openxmlformats.org/wordprocessingml/2006/main">
  <w:divs>
    <w:div w:id="6395729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64A1E575-B6A2-4322-94C8-DBC488EAF53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Pages>
  <Words>908</Words>
  <Characters>5182</Characters>
  <Application>Microsoft Office Word</Application>
  <DocSecurity>0</DocSecurity>
  <Lines>43</Lines>
  <Paragraphs>12</Paragraphs>
  <ScaleCrop>false</ScaleCrop>
  <Company>Microsoft</Company>
  <LinksUpToDate>false</LinksUpToDate>
  <CharactersWithSpaces>6078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冯妍妍/预算绩效管理处（行资处）/湖北省财政厅</dc:creator>
  <cp:lastModifiedBy>Administrator</cp:lastModifiedBy>
  <cp:revision>58</cp:revision>
  <cp:lastPrinted>2018-05-08T09:18:00Z</cp:lastPrinted>
  <dcterms:created xsi:type="dcterms:W3CDTF">2018-03-23T09:11:00Z</dcterms:created>
  <dcterms:modified xsi:type="dcterms:W3CDTF">2019-08-03T14:21:00Z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