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87729E" w:rsidRDefault="0087729E">
      <w:pPr>
        <w:keepLines w:val="0"/>
        <w:ind w:firstLine="653"/>
        <w:rPr>
          <w:b/>
          <w:color w:val="000000" w:themeColor="text1"/>
          <w:sz w:val="32"/>
          <w:szCs w:val="32"/>
        </w:rPr>
      </w:pPr>
      <w:bookmarkStart w:id="0" w:name="_Hlk484115553"/>
      <w:bookmarkEnd w:id="0"/>
    </w:p>
    <w:p w:rsidR="0087729E" w:rsidRDefault="0087729E">
      <w:pPr>
        <w:keepLines w:val="0"/>
        <w:ind w:firstLine="653"/>
        <w:jc w:val="center"/>
        <w:rPr>
          <w:b/>
          <w:color w:val="000000" w:themeColor="text1"/>
          <w:sz w:val="32"/>
          <w:szCs w:val="32"/>
        </w:rPr>
      </w:pPr>
    </w:p>
    <w:p w:rsidR="0087729E" w:rsidRDefault="0087729E">
      <w:pPr>
        <w:keepLines w:val="0"/>
        <w:widowControl/>
        <w:spacing w:line="480" w:lineRule="auto"/>
        <w:ind w:leftChars="330" w:left="2750" w:rightChars="-80" w:right="-192" w:hangingChars="600" w:hanging="1958"/>
        <w:jc w:val="center"/>
        <w:rPr>
          <w:b/>
          <w:bCs/>
          <w:color w:val="000000" w:themeColor="text1"/>
          <w:kern w:val="32"/>
          <w:sz w:val="32"/>
          <w:lang w:bidi="he-IL"/>
        </w:rPr>
      </w:pPr>
    </w:p>
    <w:p w:rsidR="0087729E" w:rsidRDefault="00000000">
      <w:pPr>
        <w:keepLines w:val="0"/>
        <w:ind w:firstLineChars="0" w:firstLine="0"/>
        <w:jc w:val="center"/>
        <w:rPr>
          <w:b/>
          <w:bCs/>
          <w:color w:val="000000" w:themeColor="text1"/>
          <w:kern w:val="32"/>
          <w:sz w:val="44"/>
          <w:szCs w:val="44"/>
          <w:lang w:bidi="he-IL"/>
        </w:rPr>
      </w:pPr>
      <w:r>
        <w:rPr>
          <w:b/>
          <w:bCs/>
          <w:color w:val="000000" w:themeColor="text1"/>
          <w:kern w:val="32"/>
          <w:sz w:val="44"/>
          <w:szCs w:val="44"/>
          <w:lang w:bidi="he-IL"/>
        </w:rPr>
        <w:t>武汉经济技术开发区（汉南区）城市管理局</w:t>
      </w:r>
    </w:p>
    <w:p w:rsidR="0087729E" w:rsidRDefault="00000000">
      <w:pPr>
        <w:keepLines w:val="0"/>
        <w:ind w:firstLineChars="0" w:firstLine="0"/>
        <w:jc w:val="center"/>
        <w:rPr>
          <w:b/>
          <w:bCs/>
          <w:color w:val="000000" w:themeColor="text1"/>
          <w:kern w:val="32"/>
          <w:sz w:val="44"/>
          <w:szCs w:val="44"/>
          <w:lang w:bidi="he-IL"/>
        </w:rPr>
      </w:pPr>
      <w:r>
        <w:rPr>
          <w:rFonts w:hint="eastAsia"/>
          <w:b/>
          <w:bCs/>
          <w:color w:val="000000" w:themeColor="text1"/>
          <w:kern w:val="32"/>
          <w:sz w:val="44"/>
          <w:szCs w:val="44"/>
          <w:lang w:bidi="he-IL"/>
        </w:rPr>
        <w:t>道路清扫保洁及环卫设施购置、维护</w:t>
      </w:r>
    </w:p>
    <w:p w:rsidR="0087729E" w:rsidRDefault="00000000">
      <w:pPr>
        <w:keepLines w:val="0"/>
        <w:ind w:firstLineChars="0" w:firstLine="0"/>
        <w:jc w:val="center"/>
        <w:rPr>
          <w:b/>
          <w:bCs/>
          <w:color w:val="000000" w:themeColor="text1"/>
          <w:kern w:val="32"/>
          <w:sz w:val="44"/>
          <w:szCs w:val="44"/>
          <w:lang w:bidi="he-IL"/>
        </w:rPr>
      </w:pPr>
      <w:r>
        <w:rPr>
          <w:rFonts w:hint="eastAsia"/>
          <w:b/>
          <w:bCs/>
          <w:color w:val="000000" w:themeColor="text1"/>
          <w:kern w:val="32"/>
          <w:sz w:val="44"/>
          <w:szCs w:val="44"/>
          <w:lang w:bidi="he-IL"/>
        </w:rPr>
        <w:t>项目支出</w:t>
      </w:r>
    </w:p>
    <w:p w:rsidR="0087729E" w:rsidRDefault="00000000">
      <w:pPr>
        <w:keepLines w:val="0"/>
        <w:ind w:firstLineChars="0" w:firstLine="0"/>
        <w:jc w:val="center"/>
        <w:rPr>
          <w:color w:val="000000" w:themeColor="text1"/>
        </w:rPr>
      </w:pPr>
      <w:r>
        <w:rPr>
          <w:b/>
          <w:bCs/>
          <w:color w:val="000000" w:themeColor="text1"/>
          <w:kern w:val="32"/>
          <w:sz w:val="44"/>
          <w:szCs w:val="44"/>
          <w:lang w:bidi="he-IL"/>
        </w:rPr>
        <w:t>2018</w:t>
      </w:r>
      <w:r>
        <w:rPr>
          <w:rFonts w:hint="eastAsia"/>
          <w:b/>
          <w:bCs/>
          <w:color w:val="000000" w:themeColor="text1"/>
          <w:kern w:val="32"/>
          <w:sz w:val="44"/>
          <w:szCs w:val="44"/>
          <w:lang w:bidi="he-IL"/>
        </w:rPr>
        <w:t>年度绩效自评报告</w:t>
      </w:r>
    </w:p>
    <w:p w:rsidR="0087729E" w:rsidRDefault="0087729E">
      <w:pPr>
        <w:keepLines w:val="0"/>
        <w:ind w:firstLine="480"/>
        <w:rPr>
          <w:color w:val="000000" w:themeColor="text1"/>
        </w:rPr>
      </w:pPr>
    </w:p>
    <w:p w:rsidR="0087729E" w:rsidRDefault="0087729E">
      <w:pPr>
        <w:keepLines w:val="0"/>
        <w:ind w:firstLine="480"/>
        <w:rPr>
          <w:color w:val="000000" w:themeColor="text1"/>
        </w:rPr>
      </w:pPr>
    </w:p>
    <w:p w:rsidR="0087729E" w:rsidRDefault="0087729E">
      <w:pPr>
        <w:keepLines w:val="0"/>
        <w:ind w:firstLine="480"/>
        <w:rPr>
          <w:color w:val="000000" w:themeColor="text1"/>
        </w:rPr>
      </w:pPr>
    </w:p>
    <w:p w:rsidR="0087729E" w:rsidRDefault="0087729E">
      <w:pPr>
        <w:keepLines w:val="0"/>
        <w:ind w:firstLine="480"/>
        <w:rPr>
          <w:color w:val="000000" w:themeColor="text1"/>
        </w:rPr>
      </w:pPr>
    </w:p>
    <w:p w:rsidR="0087729E" w:rsidRDefault="0087729E">
      <w:pPr>
        <w:keepLines w:val="0"/>
        <w:widowControl/>
        <w:spacing w:line="480" w:lineRule="auto"/>
        <w:ind w:firstLineChars="0" w:firstLine="0"/>
        <w:jc w:val="left"/>
        <w:rPr>
          <w:b/>
          <w:bCs/>
          <w:color w:val="000000" w:themeColor="text1"/>
          <w:kern w:val="32"/>
          <w:sz w:val="32"/>
          <w:lang w:bidi="he-IL"/>
        </w:rPr>
      </w:pPr>
    </w:p>
    <w:p w:rsidR="0087729E" w:rsidRDefault="00000000">
      <w:pPr>
        <w:keepLines w:val="0"/>
        <w:widowControl/>
        <w:spacing w:line="480" w:lineRule="auto"/>
        <w:ind w:firstLineChars="0" w:firstLine="0"/>
        <w:jc w:val="left"/>
        <w:rPr>
          <w:b/>
          <w:bCs/>
          <w:color w:val="000000" w:themeColor="text1"/>
          <w:kern w:val="32"/>
          <w:sz w:val="32"/>
          <w:lang w:bidi="he-IL"/>
        </w:rPr>
      </w:pPr>
      <w:r>
        <w:rPr>
          <w:rFonts w:hint="eastAsia"/>
          <w:b/>
          <w:bCs/>
          <w:color w:val="000000" w:themeColor="text1"/>
          <w:kern w:val="32"/>
          <w:sz w:val="32"/>
          <w:lang w:bidi="he-IL"/>
        </w:rPr>
        <w:t>项目名称：道路清扫保洁及环卫设施购置、维护项目</w:t>
      </w:r>
    </w:p>
    <w:p w:rsidR="0087729E" w:rsidRDefault="00000000">
      <w:pPr>
        <w:keepLines w:val="0"/>
        <w:widowControl/>
        <w:spacing w:line="480" w:lineRule="auto"/>
        <w:ind w:left="1631" w:rightChars="-80" w:right="-192" w:hangingChars="500" w:hanging="1631"/>
        <w:jc w:val="left"/>
        <w:rPr>
          <w:b/>
          <w:bCs/>
          <w:color w:val="000000" w:themeColor="text1"/>
          <w:sz w:val="32"/>
          <w:szCs w:val="32"/>
        </w:rPr>
      </w:pPr>
      <w:r>
        <w:rPr>
          <w:rFonts w:hint="eastAsia"/>
          <w:b/>
          <w:bCs/>
          <w:color w:val="000000" w:themeColor="text1"/>
          <w:kern w:val="32"/>
          <w:sz w:val="32"/>
          <w:lang w:bidi="he-IL"/>
        </w:rPr>
        <w:t>项目单位：</w:t>
      </w:r>
      <w:r>
        <w:rPr>
          <w:rFonts w:hint="eastAsia"/>
          <w:b/>
          <w:bCs/>
          <w:color w:val="000000" w:themeColor="text1"/>
          <w:sz w:val="32"/>
          <w:szCs w:val="32"/>
        </w:rPr>
        <w:t>武汉经济技术开发区（汉南区）城市管理局</w:t>
      </w:r>
    </w:p>
    <w:p w:rsidR="0087729E" w:rsidRDefault="00000000">
      <w:pPr>
        <w:keepLines w:val="0"/>
        <w:widowControl/>
        <w:spacing w:line="480" w:lineRule="auto"/>
        <w:ind w:leftChars="534" w:left="1608" w:rightChars="-80" w:right="-192" w:hangingChars="100" w:hanging="326"/>
        <w:jc w:val="left"/>
        <w:rPr>
          <w:b/>
          <w:bCs/>
          <w:color w:val="000000" w:themeColor="text1"/>
          <w:kern w:val="32"/>
          <w:sz w:val="32"/>
          <w:lang w:bidi="he-IL"/>
        </w:rPr>
      </w:pPr>
      <w:r>
        <w:rPr>
          <w:rFonts w:hint="eastAsia"/>
          <w:b/>
          <w:bCs/>
          <w:color w:val="000000" w:themeColor="text1"/>
          <w:sz w:val="32"/>
          <w:szCs w:val="32"/>
        </w:rPr>
        <w:t>（经开片）</w:t>
      </w:r>
    </w:p>
    <w:p w:rsidR="0087729E" w:rsidRDefault="00000000">
      <w:pPr>
        <w:keepLines w:val="0"/>
        <w:widowControl/>
        <w:spacing w:line="480" w:lineRule="auto"/>
        <w:ind w:left="1631" w:rightChars="-80" w:right="-192" w:hangingChars="500" w:hanging="1631"/>
        <w:jc w:val="left"/>
        <w:rPr>
          <w:b/>
          <w:bCs/>
          <w:color w:val="000000" w:themeColor="text1"/>
          <w:sz w:val="32"/>
          <w:szCs w:val="32"/>
        </w:rPr>
      </w:pPr>
      <w:r>
        <w:rPr>
          <w:rFonts w:hint="eastAsia"/>
          <w:b/>
          <w:bCs/>
          <w:color w:val="000000" w:themeColor="text1"/>
          <w:kern w:val="32"/>
          <w:sz w:val="32"/>
          <w:lang w:bidi="he-IL"/>
        </w:rPr>
        <w:t>主管部门：</w:t>
      </w:r>
      <w:r>
        <w:rPr>
          <w:rFonts w:hint="eastAsia"/>
          <w:b/>
          <w:bCs/>
          <w:color w:val="000000" w:themeColor="text1"/>
          <w:sz w:val="32"/>
          <w:szCs w:val="32"/>
        </w:rPr>
        <w:t>武汉经济技术开发区（汉南区）城市管理局</w:t>
      </w:r>
    </w:p>
    <w:p w:rsidR="0087729E" w:rsidRDefault="00000000">
      <w:pPr>
        <w:keepLines w:val="0"/>
        <w:widowControl/>
        <w:spacing w:line="480" w:lineRule="auto"/>
        <w:ind w:leftChars="534" w:left="1608" w:rightChars="-80" w:right="-192" w:hangingChars="100" w:hanging="326"/>
        <w:jc w:val="left"/>
        <w:rPr>
          <w:b/>
          <w:bCs/>
          <w:color w:val="000000" w:themeColor="text1"/>
          <w:kern w:val="32"/>
          <w:sz w:val="32"/>
          <w:lang w:bidi="he-IL"/>
        </w:rPr>
      </w:pPr>
      <w:r>
        <w:rPr>
          <w:rFonts w:hint="eastAsia"/>
          <w:b/>
          <w:bCs/>
          <w:color w:val="000000" w:themeColor="text1"/>
          <w:sz w:val="32"/>
          <w:szCs w:val="32"/>
        </w:rPr>
        <w:t>（经开片）</w:t>
      </w:r>
    </w:p>
    <w:p w:rsidR="0087729E" w:rsidRDefault="00000000">
      <w:pPr>
        <w:keepLines w:val="0"/>
        <w:widowControl/>
        <w:spacing w:line="480" w:lineRule="auto"/>
        <w:ind w:firstLineChars="0" w:firstLine="0"/>
        <w:jc w:val="left"/>
        <w:rPr>
          <w:b/>
          <w:bCs/>
          <w:color w:val="000000" w:themeColor="text1"/>
          <w:sz w:val="32"/>
          <w:szCs w:val="32"/>
        </w:rPr>
      </w:pPr>
      <w:r>
        <w:rPr>
          <w:rFonts w:hint="eastAsia"/>
          <w:b/>
          <w:bCs/>
          <w:color w:val="000000" w:themeColor="text1"/>
          <w:kern w:val="32"/>
          <w:sz w:val="32"/>
          <w:lang w:bidi="he-IL"/>
        </w:rPr>
        <w:lastRenderedPageBreak/>
        <w:t>评价机构：</w:t>
      </w:r>
      <w:r>
        <w:rPr>
          <w:rFonts w:hint="eastAsia"/>
          <w:b/>
          <w:bCs/>
          <w:color w:val="000000" w:themeColor="text1"/>
          <w:sz w:val="32"/>
          <w:szCs w:val="32"/>
        </w:rPr>
        <w:t>致同会计师事务所（特殊普通合伙）</w:t>
      </w:r>
    </w:p>
    <w:p w:rsidR="0087729E" w:rsidRDefault="00000000">
      <w:pPr>
        <w:keepLines w:val="0"/>
        <w:spacing w:line="800" w:lineRule="exact"/>
        <w:ind w:firstLineChars="500" w:firstLine="1631"/>
        <w:rPr>
          <w:b/>
          <w:bCs/>
          <w:color w:val="000000" w:themeColor="text1"/>
          <w:sz w:val="32"/>
          <w:szCs w:val="32"/>
        </w:rPr>
      </w:pPr>
      <w:r>
        <w:rPr>
          <w:rFonts w:hint="eastAsia"/>
          <w:b/>
          <w:bCs/>
          <w:color w:val="000000" w:themeColor="text1"/>
          <w:sz w:val="32"/>
          <w:szCs w:val="32"/>
        </w:rPr>
        <w:t>武汉分所</w:t>
      </w:r>
    </w:p>
    <w:p w:rsidR="0087729E" w:rsidRDefault="0087729E">
      <w:pPr>
        <w:keepLines w:val="0"/>
        <w:spacing w:line="800" w:lineRule="exact"/>
        <w:ind w:firstLineChars="0" w:firstLine="0"/>
        <w:rPr>
          <w:b/>
          <w:bCs/>
          <w:color w:val="000000" w:themeColor="text1"/>
          <w:sz w:val="32"/>
          <w:szCs w:val="32"/>
        </w:rPr>
      </w:pPr>
    </w:p>
    <w:p w:rsidR="0087729E" w:rsidRDefault="00000000">
      <w:pPr>
        <w:keepLines w:val="0"/>
        <w:spacing w:line="800" w:lineRule="exact"/>
        <w:ind w:firstLineChars="0" w:firstLine="0"/>
        <w:jc w:val="center"/>
        <w:rPr>
          <w:b/>
          <w:color w:val="000000" w:themeColor="text1"/>
          <w:sz w:val="32"/>
          <w:szCs w:val="32"/>
        </w:rPr>
      </w:pPr>
      <w:r>
        <w:rPr>
          <w:rFonts w:hint="eastAsia"/>
          <w:b/>
          <w:bCs/>
          <w:color w:val="000000" w:themeColor="text1"/>
          <w:sz w:val="32"/>
          <w:szCs w:val="32"/>
        </w:rPr>
        <w:t>二</w:t>
      </w:r>
      <w:r>
        <w:rPr>
          <w:rFonts w:ascii="宋体" w:eastAsia="宋体" w:hAnsi="宋体" w:cs="宋体" w:hint="eastAsia"/>
          <w:b/>
          <w:bCs/>
          <w:color w:val="000000" w:themeColor="text1"/>
          <w:sz w:val="32"/>
          <w:szCs w:val="32"/>
        </w:rPr>
        <w:t>〇</w:t>
      </w:r>
      <w:r>
        <w:rPr>
          <w:rFonts w:cs="仿宋_GB2312" w:hint="eastAsia"/>
          <w:b/>
          <w:bCs/>
          <w:color w:val="000000" w:themeColor="text1"/>
          <w:sz w:val="32"/>
          <w:szCs w:val="32"/>
        </w:rPr>
        <w:t>一九年七月</w:t>
      </w:r>
    </w:p>
    <w:p w:rsidR="0087729E" w:rsidRDefault="0087729E">
      <w:pPr>
        <w:keepLines w:val="0"/>
        <w:spacing w:line="800" w:lineRule="exact"/>
        <w:ind w:firstLineChars="0" w:firstLine="0"/>
        <w:jc w:val="center"/>
        <w:rPr>
          <w:b/>
          <w:color w:val="000000" w:themeColor="text1"/>
          <w:sz w:val="32"/>
          <w:szCs w:val="32"/>
        </w:rPr>
        <w:sectPr w:rsidR="0087729E">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94" w:footer="992" w:gutter="0"/>
          <w:cols w:space="0"/>
          <w:docGrid w:type="lines" w:linePitch="326"/>
        </w:sectPr>
      </w:pPr>
    </w:p>
    <w:p w:rsidR="0087729E" w:rsidRDefault="0087729E">
      <w:pPr>
        <w:keepLines w:val="0"/>
        <w:spacing w:line="800" w:lineRule="exact"/>
        <w:ind w:firstLineChars="0" w:firstLine="0"/>
        <w:rPr>
          <w:b/>
          <w:color w:val="000000" w:themeColor="text1"/>
          <w:sz w:val="32"/>
          <w:szCs w:val="32"/>
        </w:rPr>
        <w:sectPr w:rsidR="0087729E">
          <w:pgSz w:w="11906" w:h="16838"/>
          <w:pgMar w:top="1440" w:right="1800" w:bottom="1440" w:left="1800" w:header="794" w:footer="992" w:gutter="0"/>
          <w:cols w:space="0"/>
          <w:docGrid w:type="lines" w:linePitch="326"/>
        </w:sectPr>
      </w:pPr>
    </w:p>
    <w:p w:rsidR="0087729E" w:rsidRDefault="00000000">
      <w:pPr>
        <w:keepLines w:val="0"/>
        <w:spacing w:line="800" w:lineRule="exact"/>
        <w:ind w:firstLineChars="0" w:firstLine="0"/>
        <w:jc w:val="center"/>
        <w:rPr>
          <w:b/>
          <w:color w:val="000000" w:themeColor="text1"/>
          <w:sz w:val="32"/>
          <w:szCs w:val="32"/>
        </w:rPr>
      </w:pPr>
      <w:r>
        <w:rPr>
          <w:rFonts w:hint="eastAsia"/>
          <w:b/>
          <w:color w:val="000000" w:themeColor="text1"/>
          <w:sz w:val="32"/>
          <w:szCs w:val="32"/>
        </w:rPr>
        <w:lastRenderedPageBreak/>
        <w:t>本次绩效评价结果</w:t>
      </w:r>
    </w:p>
    <w:p w:rsidR="0087729E" w:rsidRDefault="0087729E">
      <w:pPr>
        <w:keepLines w:val="0"/>
        <w:spacing w:line="800" w:lineRule="exact"/>
        <w:ind w:firstLineChars="0" w:firstLine="0"/>
        <w:jc w:val="center"/>
        <w:rPr>
          <w:b/>
          <w:color w:val="000000" w:themeColor="text1"/>
          <w:sz w:val="32"/>
          <w:szCs w:val="32"/>
        </w:rPr>
      </w:pPr>
    </w:p>
    <w:tbl>
      <w:tblPr>
        <w:tblW w:w="8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0"/>
        <w:gridCol w:w="2192"/>
        <w:gridCol w:w="2192"/>
        <w:gridCol w:w="2197"/>
      </w:tblGrid>
      <w:tr w:rsidR="0087729E">
        <w:trPr>
          <w:trHeight w:val="567"/>
        </w:trPr>
        <w:tc>
          <w:tcPr>
            <w:tcW w:w="2150" w:type="dxa"/>
            <w:tcBorders>
              <w:bottom w:val="single" w:sz="6" w:space="0" w:color="008000"/>
            </w:tcBorders>
            <w:vAlign w:val="center"/>
          </w:tcPr>
          <w:p w:rsidR="0087729E" w:rsidRDefault="00000000">
            <w:pPr>
              <w:keepLines w:val="0"/>
              <w:spacing w:line="240" w:lineRule="auto"/>
              <w:ind w:firstLine="560"/>
              <w:rPr>
                <w:color w:val="000000" w:themeColor="text1"/>
                <w:sz w:val="28"/>
                <w:szCs w:val="28"/>
              </w:rPr>
            </w:pPr>
            <w:r>
              <w:rPr>
                <w:rFonts w:hint="eastAsia"/>
                <w:color w:val="000000" w:themeColor="text1"/>
                <w:sz w:val="28"/>
                <w:szCs w:val="28"/>
              </w:rPr>
              <w:t>评价准则</w:t>
            </w:r>
          </w:p>
        </w:tc>
        <w:tc>
          <w:tcPr>
            <w:tcW w:w="2192" w:type="dxa"/>
            <w:tcBorders>
              <w:bottom w:val="single" w:sz="6" w:space="0" w:color="008000"/>
            </w:tcBorders>
            <w:vAlign w:val="center"/>
          </w:tcPr>
          <w:p w:rsidR="0087729E" w:rsidRDefault="00000000">
            <w:pPr>
              <w:keepLines w:val="0"/>
              <w:spacing w:line="240" w:lineRule="auto"/>
              <w:ind w:firstLineChars="350" w:firstLine="980"/>
              <w:rPr>
                <w:color w:val="000000" w:themeColor="text1"/>
                <w:sz w:val="28"/>
                <w:szCs w:val="28"/>
              </w:rPr>
            </w:pPr>
            <w:r>
              <w:rPr>
                <w:rFonts w:hint="eastAsia"/>
                <w:color w:val="000000" w:themeColor="text1"/>
                <w:sz w:val="28"/>
                <w:szCs w:val="28"/>
              </w:rPr>
              <w:t>权重</w:t>
            </w:r>
          </w:p>
        </w:tc>
        <w:tc>
          <w:tcPr>
            <w:tcW w:w="2192" w:type="dxa"/>
            <w:tcBorders>
              <w:bottom w:val="single" w:sz="6" w:space="0" w:color="008000"/>
            </w:tcBorders>
            <w:vAlign w:val="center"/>
          </w:tcPr>
          <w:p w:rsidR="0087729E" w:rsidRDefault="00000000">
            <w:pPr>
              <w:keepLines w:val="0"/>
              <w:spacing w:line="240" w:lineRule="auto"/>
              <w:ind w:firstLine="560"/>
              <w:rPr>
                <w:color w:val="000000" w:themeColor="text1"/>
                <w:sz w:val="28"/>
                <w:szCs w:val="28"/>
              </w:rPr>
            </w:pPr>
            <w:r>
              <w:rPr>
                <w:rFonts w:hint="eastAsia"/>
                <w:color w:val="000000" w:themeColor="text1"/>
                <w:sz w:val="28"/>
                <w:szCs w:val="28"/>
              </w:rPr>
              <w:t>评价得分</w:t>
            </w:r>
          </w:p>
        </w:tc>
        <w:tc>
          <w:tcPr>
            <w:tcW w:w="2197" w:type="dxa"/>
            <w:tcBorders>
              <w:bottom w:val="single" w:sz="6" w:space="0" w:color="008000"/>
            </w:tcBorders>
            <w:vAlign w:val="center"/>
          </w:tcPr>
          <w:p w:rsidR="0087729E" w:rsidRDefault="00000000">
            <w:pPr>
              <w:keepLines w:val="0"/>
              <w:spacing w:line="240" w:lineRule="auto"/>
              <w:ind w:firstLine="560"/>
              <w:rPr>
                <w:color w:val="000000" w:themeColor="text1"/>
                <w:sz w:val="28"/>
                <w:szCs w:val="28"/>
              </w:rPr>
            </w:pPr>
            <w:r>
              <w:rPr>
                <w:rFonts w:hint="eastAsia"/>
                <w:color w:val="000000" w:themeColor="text1"/>
                <w:sz w:val="28"/>
                <w:szCs w:val="28"/>
              </w:rPr>
              <w:t>评价等级</w:t>
            </w:r>
          </w:p>
        </w:tc>
      </w:tr>
      <w:tr w:rsidR="0087729E">
        <w:trPr>
          <w:trHeight w:val="567"/>
        </w:trPr>
        <w:tc>
          <w:tcPr>
            <w:tcW w:w="2150" w:type="dxa"/>
            <w:vAlign w:val="center"/>
          </w:tcPr>
          <w:p w:rsidR="0087729E" w:rsidRDefault="00000000">
            <w:pPr>
              <w:keepLines w:val="0"/>
              <w:spacing w:line="240" w:lineRule="auto"/>
              <w:ind w:firstLineChars="271" w:firstLine="759"/>
              <w:rPr>
                <w:color w:val="000000" w:themeColor="text1"/>
                <w:sz w:val="28"/>
                <w:szCs w:val="28"/>
              </w:rPr>
            </w:pPr>
            <w:r>
              <w:rPr>
                <w:rFonts w:hint="eastAsia"/>
                <w:color w:val="000000" w:themeColor="text1"/>
                <w:sz w:val="28"/>
                <w:szCs w:val="28"/>
              </w:rPr>
              <w:t>投入</w:t>
            </w:r>
          </w:p>
        </w:tc>
        <w:tc>
          <w:tcPr>
            <w:tcW w:w="2192" w:type="dxa"/>
            <w:vAlign w:val="center"/>
          </w:tcPr>
          <w:p w:rsidR="0087729E" w:rsidRDefault="00000000">
            <w:pPr>
              <w:keepLines w:val="0"/>
              <w:ind w:firstLineChars="0" w:firstLine="0"/>
              <w:jc w:val="center"/>
              <w:textAlignment w:val="top"/>
              <w:rPr>
                <w:color w:val="000000" w:themeColor="text1"/>
                <w:sz w:val="28"/>
                <w:szCs w:val="28"/>
              </w:rPr>
            </w:pPr>
            <w:r>
              <w:rPr>
                <w:color w:val="000000" w:themeColor="text1"/>
                <w:sz w:val="28"/>
                <w:szCs w:val="28"/>
              </w:rPr>
              <w:t>12</w:t>
            </w:r>
          </w:p>
        </w:tc>
        <w:tc>
          <w:tcPr>
            <w:tcW w:w="2192" w:type="dxa"/>
            <w:vAlign w:val="center"/>
          </w:tcPr>
          <w:p w:rsidR="0087729E" w:rsidRDefault="00000000">
            <w:pPr>
              <w:keepLines w:val="0"/>
              <w:ind w:firstLineChars="0" w:firstLine="0"/>
              <w:jc w:val="center"/>
              <w:textAlignment w:val="top"/>
              <w:rPr>
                <w:color w:val="000000" w:themeColor="text1"/>
                <w:sz w:val="28"/>
                <w:szCs w:val="28"/>
              </w:rPr>
            </w:pPr>
            <w:r>
              <w:rPr>
                <w:color w:val="000000" w:themeColor="text1"/>
                <w:sz w:val="28"/>
                <w:szCs w:val="28"/>
              </w:rPr>
              <w:t>10</w:t>
            </w:r>
          </w:p>
        </w:tc>
        <w:tc>
          <w:tcPr>
            <w:tcW w:w="2197" w:type="dxa"/>
            <w:vAlign w:val="center"/>
          </w:tcPr>
          <w:p w:rsidR="0087729E" w:rsidRDefault="00000000">
            <w:pPr>
              <w:keepLines w:val="0"/>
              <w:ind w:firstLineChars="0" w:firstLine="0"/>
              <w:jc w:val="center"/>
              <w:textAlignment w:val="top"/>
              <w:rPr>
                <w:color w:val="000000" w:themeColor="text1"/>
                <w:sz w:val="28"/>
                <w:szCs w:val="28"/>
              </w:rPr>
            </w:pPr>
            <w:r>
              <w:rPr>
                <w:rFonts w:hint="eastAsia"/>
                <w:color w:val="000000" w:themeColor="text1"/>
                <w:sz w:val="28"/>
                <w:szCs w:val="28"/>
              </w:rPr>
              <w:t>良（</w:t>
            </w:r>
            <w:r>
              <w:rPr>
                <w:rFonts w:hint="eastAsia"/>
                <w:color w:val="000000" w:themeColor="text1"/>
                <w:sz w:val="28"/>
                <w:szCs w:val="28"/>
              </w:rPr>
              <w:t>B</w:t>
            </w:r>
            <w:r>
              <w:rPr>
                <w:rFonts w:hint="eastAsia"/>
                <w:color w:val="000000" w:themeColor="text1"/>
                <w:sz w:val="28"/>
                <w:szCs w:val="28"/>
              </w:rPr>
              <w:t>）</w:t>
            </w:r>
          </w:p>
        </w:tc>
      </w:tr>
      <w:tr w:rsidR="0087729E">
        <w:trPr>
          <w:trHeight w:val="567"/>
        </w:trPr>
        <w:tc>
          <w:tcPr>
            <w:tcW w:w="2150" w:type="dxa"/>
            <w:vAlign w:val="center"/>
          </w:tcPr>
          <w:p w:rsidR="0087729E" w:rsidRDefault="00000000">
            <w:pPr>
              <w:keepLines w:val="0"/>
              <w:spacing w:line="240" w:lineRule="auto"/>
              <w:ind w:firstLineChars="271" w:firstLine="759"/>
              <w:rPr>
                <w:color w:val="000000" w:themeColor="text1"/>
                <w:sz w:val="28"/>
                <w:szCs w:val="28"/>
              </w:rPr>
            </w:pPr>
            <w:r>
              <w:rPr>
                <w:rFonts w:hint="eastAsia"/>
                <w:color w:val="000000" w:themeColor="text1"/>
                <w:sz w:val="28"/>
                <w:szCs w:val="28"/>
              </w:rPr>
              <w:t>过程</w:t>
            </w:r>
          </w:p>
        </w:tc>
        <w:tc>
          <w:tcPr>
            <w:tcW w:w="2192" w:type="dxa"/>
            <w:vAlign w:val="center"/>
          </w:tcPr>
          <w:p w:rsidR="0087729E" w:rsidRDefault="00000000">
            <w:pPr>
              <w:keepLines w:val="0"/>
              <w:ind w:firstLineChars="0" w:firstLine="0"/>
              <w:jc w:val="center"/>
              <w:textAlignment w:val="top"/>
              <w:rPr>
                <w:color w:val="000000" w:themeColor="text1"/>
                <w:sz w:val="28"/>
                <w:szCs w:val="28"/>
              </w:rPr>
            </w:pPr>
            <w:r>
              <w:rPr>
                <w:color w:val="000000" w:themeColor="text1"/>
                <w:sz w:val="28"/>
                <w:szCs w:val="28"/>
              </w:rPr>
              <w:t>22</w:t>
            </w:r>
          </w:p>
        </w:tc>
        <w:tc>
          <w:tcPr>
            <w:tcW w:w="2192" w:type="dxa"/>
            <w:vAlign w:val="center"/>
          </w:tcPr>
          <w:p w:rsidR="0087729E" w:rsidRDefault="00000000">
            <w:pPr>
              <w:keepLines w:val="0"/>
              <w:ind w:firstLineChars="0" w:firstLine="0"/>
              <w:jc w:val="center"/>
              <w:textAlignment w:val="top"/>
              <w:rPr>
                <w:color w:val="000000" w:themeColor="text1"/>
                <w:sz w:val="28"/>
                <w:szCs w:val="28"/>
              </w:rPr>
            </w:pPr>
            <w:r>
              <w:rPr>
                <w:color w:val="000000" w:themeColor="text1"/>
                <w:sz w:val="28"/>
                <w:szCs w:val="28"/>
              </w:rPr>
              <w:t>20.5</w:t>
            </w:r>
          </w:p>
        </w:tc>
        <w:tc>
          <w:tcPr>
            <w:tcW w:w="2197" w:type="dxa"/>
            <w:vAlign w:val="center"/>
          </w:tcPr>
          <w:p w:rsidR="0087729E" w:rsidRDefault="00000000">
            <w:pPr>
              <w:keepLines w:val="0"/>
              <w:ind w:firstLineChars="0" w:firstLine="0"/>
              <w:jc w:val="center"/>
              <w:textAlignment w:val="top"/>
              <w:rPr>
                <w:color w:val="000000" w:themeColor="text1"/>
                <w:sz w:val="28"/>
                <w:szCs w:val="28"/>
              </w:rPr>
            </w:pPr>
            <w:r>
              <w:rPr>
                <w:rFonts w:hint="eastAsia"/>
                <w:color w:val="000000" w:themeColor="text1"/>
                <w:sz w:val="28"/>
                <w:szCs w:val="28"/>
              </w:rPr>
              <w:t>优（</w:t>
            </w:r>
            <w:r>
              <w:rPr>
                <w:rFonts w:hint="eastAsia"/>
                <w:color w:val="000000" w:themeColor="text1"/>
                <w:sz w:val="28"/>
                <w:szCs w:val="28"/>
              </w:rPr>
              <w:t>A</w:t>
            </w:r>
            <w:r>
              <w:rPr>
                <w:rFonts w:hint="eastAsia"/>
                <w:color w:val="000000" w:themeColor="text1"/>
                <w:sz w:val="28"/>
                <w:szCs w:val="28"/>
              </w:rPr>
              <w:t>）</w:t>
            </w:r>
          </w:p>
        </w:tc>
      </w:tr>
      <w:tr w:rsidR="0087729E">
        <w:trPr>
          <w:trHeight w:val="567"/>
        </w:trPr>
        <w:tc>
          <w:tcPr>
            <w:tcW w:w="2150" w:type="dxa"/>
            <w:vAlign w:val="center"/>
          </w:tcPr>
          <w:p w:rsidR="0087729E" w:rsidRDefault="00000000">
            <w:pPr>
              <w:keepLines w:val="0"/>
              <w:spacing w:line="240" w:lineRule="auto"/>
              <w:ind w:firstLineChars="271" w:firstLine="759"/>
              <w:rPr>
                <w:color w:val="000000" w:themeColor="text1"/>
                <w:sz w:val="28"/>
                <w:szCs w:val="28"/>
              </w:rPr>
            </w:pPr>
            <w:r>
              <w:rPr>
                <w:rFonts w:hint="eastAsia"/>
                <w:color w:val="000000" w:themeColor="text1"/>
                <w:sz w:val="28"/>
                <w:szCs w:val="28"/>
              </w:rPr>
              <w:t>产出</w:t>
            </w:r>
          </w:p>
        </w:tc>
        <w:tc>
          <w:tcPr>
            <w:tcW w:w="2192" w:type="dxa"/>
            <w:vAlign w:val="center"/>
          </w:tcPr>
          <w:p w:rsidR="0087729E" w:rsidRDefault="00000000">
            <w:pPr>
              <w:keepLines w:val="0"/>
              <w:ind w:firstLineChars="0" w:firstLine="0"/>
              <w:jc w:val="center"/>
              <w:textAlignment w:val="top"/>
              <w:rPr>
                <w:color w:val="000000" w:themeColor="text1"/>
                <w:sz w:val="28"/>
                <w:szCs w:val="28"/>
              </w:rPr>
            </w:pPr>
            <w:r>
              <w:rPr>
                <w:color w:val="000000" w:themeColor="text1"/>
                <w:sz w:val="28"/>
                <w:szCs w:val="28"/>
              </w:rPr>
              <w:t>36</w:t>
            </w:r>
          </w:p>
        </w:tc>
        <w:tc>
          <w:tcPr>
            <w:tcW w:w="2192" w:type="dxa"/>
            <w:vAlign w:val="center"/>
          </w:tcPr>
          <w:p w:rsidR="0087729E" w:rsidRDefault="00000000">
            <w:pPr>
              <w:keepLines w:val="0"/>
              <w:ind w:firstLineChars="0" w:firstLine="0"/>
              <w:jc w:val="center"/>
              <w:textAlignment w:val="top"/>
              <w:rPr>
                <w:color w:val="000000" w:themeColor="text1"/>
                <w:sz w:val="28"/>
                <w:szCs w:val="28"/>
              </w:rPr>
            </w:pPr>
            <w:r>
              <w:rPr>
                <w:color w:val="000000" w:themeColor="text1"/>
                <w:sz w:val="28"/>
                <w:szCs w:val="28"/>
              </w:rPr>
              <w:t>34.5</w:t>
            </w:r>
          </w:p>
        </w:tc>
        <w:tc>
          <w:tcPr>
            <w:tcW w:w="2197" w:type="dxa"/>
            <w:vAlign w:val="center"/>
          </w:tcPr>
          <w:p w:rsidR="0087729E" w:rsidRDefault="00000000">
            <w:pPr>
              <w:keepLines w:val="0"/>
              <w:ind w:firstLineChars="0" w:firstLine="0"/>
              <w:jc w:val="center"/>
              <w:textAlignment w:val="top"/>
              <w:rPr>
                <w:color w:val="000000" w:themeColor="text1"/>
                <w:sz w:val="28"/>
                <w:szCs w:val="28"/>
              </w:rPr>
            </w:pPr>
            <w:r>
              <w:rPr>
                <w:rFonts w:hint="eastAsia"/>
                <w:color w:val="000000" w:themeColor="text1"/>
                <w:sz w:val="28"/>
                <w:szCs w:val="28"/>
              </w:rPr>
              <w:t>优（</w:t>
            </w:r>
            <w:r>
              <w:rPr>
                <w:color w:val="000000" w:themeColor="text1"/>
                <w:sz w:val="28"/>
                <w:szCs w:val="28"/>
              </w:rPr>
              <w:t>A</w:t>
            </w:r>
            <w:r>
              <w:rPr>
                <w:rFonts w:hint="eastAsia"/>
                <w:color w:val="000000" w:themeColor="text1"/>
                <w:sz w:val="28"/>
                <w:szCs w:val="28"/>
              </w:rPr>
              <w:t>）</w:t>
            </w:r>
          </w:p>
        </w:tc>
      </w:tr>
      <w:tr w:rsidR="0087729E">
        <w:trPr>
          <w:trHeight w:val="567"/>
        </w:trPr>
        <w:tc>
          <w:tcPr>
            <w:tcW w:w="2150" w:type="dxa"/>
            <w:vAlign w:val="center"/>
          </w:tcPr>
          <w:p w:rsidR="0087729E" w:rsidRDefault="00000000">
            <w:pPr>
              <w:keepLines w:val="0"/>
              <w:spacing w:line="240" w:lineRule="auto"/>
              <w:ind w:firstLineChars="271" w:firstLine="759"/>
              <w:rPr>
                <w:color w:val="000000" w:themeColor="text1"/>
                <w:sz w:val="28"/>
                <w:szCs w:val="28"/>
              </w:rPr>
            </w:pPr>
            <w:r>
              <w:rPr>
                <w:rFonts w:hint="eastAsia"/>
                <w:color w:val="000000" w:themeColor="text1"/>
                <w:sz w:val="28"/>
                <w:szCs w:val="28"/>
              </w:rPr>
              <w:t>效果</w:t>
            </w:r>
          </w:p>
        </w:tc>
        <w:tc>
          <w:tcPr>
            <w:tcW w:w="2192" w:type="dxa"/>
            <w:vAlign w:val="center"/>
          </w:tcPr>
          <w:p w:rsidR="0087729E" w:rsidRDefault="00000000">
            <w:pPr>
              <w:keepLines w:val="0"/>
              <w:ind w:firstLineChars="0" w:firstLine="0"/>
              <w:jc w:val="center"/>
              <w:textAlignment w:val="top"/>
              <w:rPr>
                <w:color w:val="000000" w:themeColor="text1"/>
                <w:sz w:val="28"/>
                <w:szCs w:val="28"/>
              </w:rPr>
            </w:pPr>
            <w:r>
              <w:rPr>
                <w:color w:val="000000" w:themeColor="text1"/>
                <w:sz w:val="28"/>
                <w:szCs w:val="28"/>
              </w:rPr>
              <w:t>30</w:t>
            </w:r>
          </w:p>
        </w:tc>
        <w:tc>
          <w:tcPr>
            <w:tcW w:w="2192" w:type="dxa"/>
            <w:vAlign w:val="center"/>
          </w:tcPr>
          <w:p w:rsidR="0087729E" w:rsidRDefault="00000000">
            <w:pPr>
              <w:keepLines w:val="0"/>
              <w:ind w:firstLineChars="0" w:firstLine="0"/>
              <w:jc w:val="center"/>
              <w:textAlignment w:val="top"/>
              <w:rPr>
                <w:color w:val="000000" w:themeColor="text1"/>
                <w:sz w:val="28"/>
                <w:szCs w:val="28"/>
              </w:rPr>
            </w:pPr>
            <w:r>
              <w:rPr>
                <w:color w:val="000000" w:themeColor="text1"/>
                <w:sz w:val="28"/>
                <w:szCs w:val="28"/>
              </w:rPr>
              <w:t>28.5</w:t>
            </w:r>
          </w:p>
        </w:tc>
        <w:tc>
          <w:tcPr>
            <w:tcW w:w="2197" w:type="dxa"/>
            <w:vAlign w:val="center"/>
          </w:tcPr>
          <w:p w:rsidR="0087729E" w:rsidRDefault="00000000">
            <w:pPr>
              <w:keepLines w:val="0"/>
              <w:ind w:firstLineChars="0" w:firstLine="0"/>
              <w:jc w:val="center"/>
              <w:textAlignment w:val="top"/>
              <w:rPr>
                <w:color w:val="000000" w:themeColor="text1"/>
                <w:sz w:val="28"/>
                <w:szCs w:val="28"/>
              </w:rPr>
            </w:pPr>
            <w:r>
              <w:rPr>
                <w:rFonts w:hint="eastAsia"/>
                <w:color w:val="000000" w:themeColor="text1"/>
                <w:sz w:val="28"/>
                <w:szCs w:val="28"/>
              </w:rPr>
              <w:t>优（</w:t>
            </w:r>
            <w:r>
              <w:rPr>
                <w:rFonts w:hint="eastAsia"/>
                <w:color w:val="000000" w:themeColor="text1"/>
                <w:sz w:val="28"/>
                <w:szCs w:val="28"/>
              </w:rPr>
              <w:t>A</w:t>
            </w:r>
            <w:r>
              <w:rPr>
                <w:rFonts w:hint="eastAsia"/>
                <w:color w:val="000000" w:themeColor="text1"/>
                <w:sz w:val="28"/>
                <w:szCs w:val="28"/>
              </w:rPr>
              <w:t>）</w:t>
            </w:r>
          </w:p>
        </w:tc>
      </w:tr>
      <w:tr w:rsidR="0087729E">
        <w:trPr>
          <w:trHeight w:val="567"/>
        </w:trPr>
        <w:tc>
          <w:tcPr>
            <w:tcW w:w="2150" w:type="dxa"/>
            <w:tcBorders>
              <w:top w:val="single" w:sz="6" w:space="0" w:color="008000"/>
            </w:tcBorders>
            <w:vAlign w:val="center"/>
          </w:tcPr>
          <w:p w:rsidR="0087729E" w:rsidRDefault="00000000">
            <w:pPr>
              <w:keepLines w:val="0"/>
              <w:spacing w:line="240" w:lineRule="auto"/>
              <w:ind w:firstLine="560"/>
              <w:rPr>
                <w:color w:val="000000" w:themeColor="text1"/>
                <w:sz w:val="28"/>
                <w:szCs w:val="28"/>
              </w:rPr>
            </w:pPr>
            <w:r>
              <w:rPr>
                <w:rFonts w:hint="eastAsia"/>
                <w:color w:val="000000" w:themeColor="text1"/>
                <w:sz w:val="28"/>
                <w:szCs w:val="28"/>
              </w:rPr>
              <w:t>综合绩效</w:t>
            </w:r>
          </w:p>
        </w:tc>
        <w:tc>
          <w:tcPr>
            <w:tcW w:w="2192" w:type="dxa"/>
            <w:tcBorders>
              <w:top w:val="single" w:sz="6" w:space="0" w:color="008000"/>
            </w:tcBorders>
            <w:vAlign w:val="center"/>
          </w:tcPr>
          <w:p w:rsidR="0087729E" w:rsidRDefault="00000000">
            <w:pPr>
              <w:keepLines w:val="0"/>
              <w:ind w:firstLineChars="0" w:firstLine="0"/>
              <w:jc w:val="center"/>
              <w:textAlignment w:val="top"/>
              <w:rPr>
                <w:color w:val="000000" w:themeColor="text1"/>
                <w:sz w:val="28"/>
                <w:szCs w:val="28"/>
              </w:rPr>
            </w:pPr>
            <w:r>
              <w:rPr>
                <w:color w:val="000000" w:themeColor="text1"/>
                <w:sz w:val="28"/>
                <w:szCs w:val="28"/>
              </w:rPr>
              <w:t>100</w:t>
            </w:r>
          </w:p>
        </w:tc>
        <w:tc>
          <w:tcPr>
            <w:tcW w:w="2192" w:type="dxa"/>
            <w:tcBorders>
              <w:top w:val="single" w:sz="6" w:space="0" w:color="008000"/>
            </w:tcBorders>
            <w:vAlign w:val="center"/>
          </w:tcPr>
          <w:p w:rsidR="0087729E" w:rsidRDefault="00000000">
            <w:pPr>
              <w:keepLines w:val="0"/>
              <w:ind w:firstLineChars="0" w:firstLine="0"/>
              <w:jc w:val="center"/>
              <w:textAlignment w:val="top"/>
              <w:rPr>
                <w:color w:val="000000" w:themeColor="text1"/>
                <w:sz w:val="28"/>
                <w:szCs w:val="28"/>
              </w:rPr>
            </w:pPr>
            <w:r>
              <w:rPr>
                <w:color w:val="000000" w:themeColor="text1"/>
                <w:sz w:val="28"/>
                <w:szCs w:val="28"/>
              </w:rPr>
              <w:t>93.5</w:t>
            </w:r>
          </w:p>
        </w:tc>
        <w:tc>
          <w:tcPr>
            <w:tcW w:w="2197" w:type="dxa"/>
            <w:tcBorders>
              <w:top w:val="single" w:sz="6" w:space="0" w:color="008000"/>
            </w:tcBorders>
            <w:vAlign w:val="center"/>
          </w:tcPr>
          <w:p w:rsidR="0087729E" w:rsidRDefault="00000000">
            <w:pPr>
              <w:keepLines w:val="0"/>
              <w:ind w:firstLineChars="0" w:firstLine="0"/>
              <w:jc w:val="center"/>
              <w:textAlignment w:val="top"/>
              <w:rPr>
                <w:color w:val="000000" w:themeColor="text1"/>
                <w:sz w:val="28"/>
                <w:szCs w:val="28"/>
              </w:rPr>
            </w:pPr>
            <w:r>
              <w:rPr>
                <w:rFonts w:hint="eastAsia"/>
                <w:color w:val="000000" w:themeColor="text1"/>
                <w:sz w:val="28"/>
                <w:szCs w:val="28"/>
              </w:rPr>
              <w:t>优（</w:t>
            </w:r>
            <w:r>
              <w:rPr>
                <w:rFonts w:hint="eastAsia"/>
                <w:color w:val="000000" w:themeColor="text1"/>
                <w:sz w:val="28"/>
                <w:szCs w:val="28"/>
              </w:rPr>
              <w:t>A</w:t>
            </w:r>
            <w:r>
              <w:rPr>
                <w:rFonts w:hint="eastAsia"/>
                <w:color w:val="000000" w:themeColor="text1"/>
                <w:sz w:val="28"/>
                <w:szCs w:val="28"/>
              </w:rPr>
              <w:t>）</w:t>
            </w:r>
          </w:p>
        </w:tc>
      </w:tr>
    </w:tbl>
    <w:p w:rsidR="0087729E" w:rsidRDefault="0087729E">
      <w:pPr>
        <w:keepLines w:val="0"/>
        <w:spacing w:line="240" w:lineRule="auto"/>
        <w:ind w:firstLineChars="0" w:firstLine="480"/>
        <w:rPr>
          <w:color w:val="000000" w:themeColor="text1"/>
          <w:sz w:val="28"/>
          <w:szCs w:val="28"/>
        </w:rPr>
      </w:pPr>
    </w:p>
    <w:tbl>
      <w:tblPr>
        <w:tblW w:w="8339" w:type="dxa"/>
        <w:tblInd w:w="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9"/>
      </w:tblGrid>
      <w:tr w:rsidR="0087729E">
        <w:trPr>
          <w:trHeight w:val="898"/>
        </w:trPr>
        <w:tc>
          <w:tcPr>
            <w:tcW w:w="8339" w:type="dxa"/>
            <w:vAlign w:val="center"/>
          </w:tcPr>
          <w:p w:rsidR="0087729E" w:rsidRDefault="00000000">
            <w:pPr>
              <w:keepLines w:val="0"/>
              <w:spacing w:line="240" w:lineRule="auto"/>
              <w:ind w:firstLineChars="0" w:firstLine="0"/>
              <w:jc w:val="center"/>
              <w:rPr>
                <w:color w:val="000000" w:themeColor="text1"/>
                <w:sz w:val="28"/>
                <w:szCs w:val="28"/>
              </w:rPr>
            </w:pPr>
            <w:r>
              <w:rPr>
                <w:rFonts w:hint="eastAsia"/>
                <w:color w:val="000000" w:themeColor="text1"/>
                <w:w w:val="90"/>
                <w:kern w:val="0"/>
                <w:sz w:val="28"/>
                <w:szCs w:val="28"/>
              </w:rPr>
              <w:t>绩效评价工作组与项目实施无直接利益冲</w:t>
            </w:r>
            <w:r>
              <w:rPr>
                <w:rFonts w:hint="eastAsia"/>
                <w:color w:val="000000" w:themeColor="text1"/>
                <w:spacing w:val="10"/>
                <w:w w:val="90"/>
                <w:kern w:val="0"/>
                <w:sz w:val="28"/>
                <w:szCs w:val="28"/>
              </w:rPr>
              <w:t>突</w:t>
            </w:r>
          </w:p>
        </w:tc>
      </w:tr>
    </w:tbl>
    <w:p w:rsidR="0087729E" w:rsidRDefault="0087729E">
      <w:pPr>
        <w:keepLines w:val="0"/>
        <w:spacing w:line="240" w:lineRule="auto"/>
        <w:ind w:firstLineChars="0" w:firstLine="482"/>
        <w:jc w:val="center"/>
        <w:rPr>
          <w:b/>
          <w:color w:val="000000" w:themeColor="text1"/>
          <w:sz w:val="28"/>
          <w:szCs w:val="28"/>
        </w:rPr>
      </w:pPr>
    </w:p>
    <w:p w:rsidR="0087729E" w:rsidRDefault="0087729E">
      <w:pPr>
        <w:keepLines w:val="0"/>
        <w:spacing w:line="240" w:lineRule="auto"/>
        <w:ind w:firstLineChars="0" w:firstLine="482"/>
        <w:jc w:val="center"/>
        <w:rPr>
          <w:b/>
          <w:color w:val="000000" w:themeColor="text1"/>
          <w:sz w:val="28"/>
          <w:szCs w:val="28"/>
        </w:rPr>
      </w:pPr>
    </w:p>
    <w:p w:rsidR="0087729E" w:rsidRDefault="0087729E">
      <w:pPr>
        <w:keepLines w:val="0"/>
        <w:spacing w:line="240" w:lineRule="auto"/>
        <w:ind w:firstLineChars="0" w:firstLine="482"/>
        <w:jc w:val="center"/>
        <w:rPr>
          <w:b/>
          <w:color w:val="000000" w:themeColor="text1"/>
          <w:sz w:val="28"/>
          <w:szCs w:val="28"/>
        </w:rPr>
      </w:pPr>
    </w:p>
    <w:p w:rsidR="0087729E" w:rsidRDefault="0087729E">
      <w:pPr>
        <w:keepLines w:val="0"/>
        <w:spacing w:line="240" w:lineRule="auto"/>
        <w:ind w:firstLineChars="0" w:firstLine="0"/>
        <w:rPr>
          <w:b/>
          <w:color w:val="000000" w:themeColor="text1"/>
          <w:sz w:val="28"/>
          <w:szCs w:val="28"/>
        </w:rPr>
      </w:pPr>
    </w:p>
    <w:p w:rsidR="0087729E" w:rsidRDefault="00000000">
      <w:pPr>
        <w:keepLines w:val="0"/>
        <w:spacing w:line="240" w:lineRule="auto"/>
        <w:ind w:firstLineChars="0" w:firstLine="482"/>
        <w:rPr>
          <w:b/>
          <w:color w:val="000000" w:themeColor="text1"/>
          <w:sz w:val="32"/>
          <w:szCs w:val="32"/>
        </w:rPr>
      </w:pPr>
      <w:r>
        <w:rPr>
          <w:rFonts w:hint="eastAsia"/>
          <w:b/>
          <w:color w:val="000000" w:themeColor="text1"/>
          <w:sz w:val="32"/>
          <w:szCs w:val="32"/>
        </w:rPr>
        <w:t>评价工作组</w:t>
      </w:r>
    </w:p>
    <w:p w:rsidR="0087729E" w:rsidRDefault="00000000">
      <w:pPr>
        <w:keepLines w:val="0"/>
        <w:spacing w:line="240" w:lineRule="auto"/>
        <w:ind w:firstLineChars="0" w:firstLine="480"/>
        <w:jc w:val="left"/>
        <w:rPr>
          <w:color w:val="000000" w:themeColor="text1"/>
          <w:sz w:val="28"/>
          <w:szCs w:val="28"/>
        </w:rPr>
      </w:pPr>
      <w:r>
        <w:rPr>
          <w:rFonts w:hint="eastAsia"/>
          <w:color w:val="000000" w:themeColor="text1"/>
          <w:sz w:val="28"/>
          <w:szCs w:val="28"/>
        </w:rPr>
        <w:t>组长：</w:t>
      </w:r>
      <w:r>
        <w:rPr>
          <w:rFonts w:hint="eastAsia"/>
          <w:sz w:val="28"/>
          <w:szCs w:val="28"/>
        </w:rPr>
        <w:t>蒋中友、杨溢</w:t>
      </w:r>
    </w:p>
    <w:p w:rsidR="0087729E" w:rsidRDefault="00000000">
      <w:pPr>
        <w:keepLines w:val="0"/>
        <w:spacing w:line="240" w:lineRule="auto"/>
        <w:ind w:firstLineChars="0" w:firstLine="480"/>
        <w:jc w:val="left"/>
        <w:rPr>
          <w:color w:val="000000" w:themeColor="text1"/>
          <w:sz w:val="28"/>
          <w:szCs w:val="28"/>
        </w:rPr>
      </w:pPr>
      <w:r>
        <w:rPr>
          <w:rFonts w:hint="eastAsia"/>
          <w:color w:val="000000" w:themeColor="text1"/>
          <w:sz w:val="28"/>
          <w:szCs w:val="28"/>
        </w:rPr>
        <w:t>绩效评价专家：李海京</w:t>
      </w:r>
    </w:p>
    <w:p w:rsidR="0087729E" w:rsidRDefault="00000000">
      <w:pPr>
        <w:keepLines w:val="0"/>
        <w:spacing w:line="240" w:lineRule="auto"/>
        <w:ind w:firstLineChars="0" w:firstLine="480"/>
        <w:jc w:val="left"/>
        <w:rPr>
          <w:color w:val="000000" w:themeColor="text1"/>
          <w:sz w:val="28"/>
          <w:szCs w:val="28"/>
        </w:rPr>
      </w:pPr>
      <w:r>
        <w:rPr>
          <w:rFonts w:hint="eastAsia"/>
          <w:color w:val="000000" w:themeColor="text1"/>
          <w:sz w:val="28"/>
          <w:szCs w:val="28"/>
        </w:rPr>
        <w:t>绩效评价现场负责人：郑晚秋</w:t>
      </w:r>
    </w:p>
    <w:p w:rsidR="0087729E" w:rsidRDefault="00000000">
      <w:pPr>
        <w:keepLines w:val="0"/>
        <w:spacing w:line="240" w:lineRule="auto"/>
        <w:ind w:firstLineChars="0" w:firstLine="480"/>
        <w:jc w:val="left"/>
        <w:rPr>
          <w:rFonts w:cs="仿宋_GB2312"/>
          <w:color w:val="000000" w:themeColor="text1"/>
          <w:sz w:val="28"/>
          <w:szCs w:val="28"/>
        </w:rPr>
        <w:sectPr w:rsidR="0087729E">
          <w:pgSz w:w="11906" w:h="16838"/>
          <w:pgMar w:top="1440" w:right="1800" w:bottom="1440" w:left="1800" w:header="794" w:footer="992" w:gutter="0"/>
          <w:cols w:space="0"/>
          <w:docGrid w:type="lines" w:linePitch="326"/>
        </w:sectPr>
      </w:pPr>
      <w:r>
        <w:rPr>
          <w:rFonts w:hint="eastAsia"/>
          <w:color w:val="000000" w:themeColor="text1"/>
          <w:sz w:val="28"/>
          <w:szCs w:val="28"/>
        </w:rPr>
        <w:lastRenderedPageBreak/>
        <w:t>评价小组成员：王念、贾荣桢、高世铭、刘</w:t>
      </w:r>
      <w:r>
        <w:rPr>
          <w:rFonts w:ascii="宋体" w:eastAsia="宋体" w:hAnsi="宋体" w:cs="宋体" w:hint="eastAsia"/>
          <w:color w:val="000000" w:themeColor="text1"/>
          <w:sz w:val="28"/>
          <w:szCs w:val="28"/>
        </w:rPr>
        <w:t>喆</w:t>
      </w:r>
      <w:r>
        <w:rPr>
          <w:rFonts w:cs="仿宋_GB2312" w:hint="eastAsia"/>
          <w:color w:val="000000" w:themeColor="text1"/>
          <w:sz w:val="28"/>
          <w:szCs w:val="28"/>
        </w:rPr>
        <w:t>、黄峰</w:t>
      </w:r>
    </w:p>
    <w:p w:rsidR="0087729E" w:rsidRDefault="00000000">
      <w:pPr>
        <w:keepLines w:val="0"/>
        <w:ind w:firstLineChars="0" w:firstLine="0"/>
        <w:rPr>
          <w:color w:val="000000" w:themeColor="text1"/>
          <w:sz w:val="28"/>
          <w:szCs w:val="28"/>
        </w:rPr>
        <w:sectPr w:rsidR="0087729E">
          <w:pgSz w:w="11906" w:h="16838"/>
          <w:pgMar w:top="1440" w:right="1800" w:bottom="1440" w:left="1800" w:header="794" w:footer="992" w:gutter="0"/>
          <w:cols w:space="0"/>
          <w:docGrid w:type="lines" w:linePitch="326"/>
        </w:sectPr>
      </w:pPr>
      <w:r>
        <w:rPr>
          <w:rFonts w:hint="eastAsia"/>
          <w:color w:val="000000" w:themeColor="text1"/>
          <w:sz w:val="28"/>
          <w:szCs w:val="28"/>
        </w:rPr>
        <w:lastRenderedPageBreak/>
        <w:br w:type="page"/>
      </w:r>
    </w:p>
    <w:p w:rsidR="0087729E" w:rsidRDefault="00000000">
      <w:pPr>
        <w:keepLines w:val="0"/>
        <w:ind w:firstLine="571"/>
        <w:jc w:val="center"/>
        <w:rPr>
          <w:color w:val="000000" w:themeColor="text1"/>
        </w:rPr>
      </w:pPr>
      <w:r>
        <w:rPr>
          <w:rFonts w:hint="eastAsia"/>
          <w:b/>
          <w:bCs/>
          <w:color w:val="000000" w:themeColor="text1"/>
          <w:sz w:val="28"/>
          <w:szCs w:val="28"/>
          <w:lang w:val="zh-CN"/>
        </w:rPr>
        <w:lastRenderedPageBreak/>
        <w:t>目</w:t>
      </w:r>
      <w:r>
        <w:rPr>
          <w:rFonts w:hint="eastAsia"/>
          <w:b/>
          <w:bCs/>
          <w:color w:val="000000" w:themeColor="text1"/>
          <w:sz w:val="28"/>
          <w:szCs w:val="28"/>
        </w:rPr>
        <w:t xml:space="preserve">   </w:t>
      </w:r>
      <w:r>
        <w:rPr>
          <w:rFonts w:hint="eastAsia"/>
          <w:b/>
          <w:bCs/>
          <w:color w:val="000000" w:themeColor="text1"/>
          <w:sz w:val="28"/>
          <w:szCs w:val="28"/>
          <w:lang w:val="zh-CN"/>
        </w:rPr>
        <w:t>录</w:t>
      </w:r>
    </w:p>
    <w:p w:rsidR="0087729E" w:rsidRDefault="00000000">
      <w:pPr>
        <w:pStyle w:val="TOC1"/>
        <w:keepLines w:val="0"/>
        <w:tabs>
          <w:tab w:val="right" w:leader="dot" w:pos="8296"/>
        </w:tabs>
        <w:ind w:firstLine="480"/>
        <w:jc w:val="center"/>
        <w:rPr>
          <w:sz w:val="21"/>
          <w:szCs w:val="22"/>
        </w:rPr>
      </w:pPr>
      <w:r>
        <w:rPr>
          <w:rFonts w:hint="eastAsia"/>
          <w:color w:val="000000" w:themeColor="text1"/>
        </w:rPr>
        <w:fldChar w:fldCharType="begin"/>
      </w:r>
      <w:r>
        <w:rPr>
          <w:rFonts w:hint="eastAsia"/>
          <w:color w:val="000000" w:themeColor="text1"/>
        </w:rPr>
        <w:instrText xml:space="preserve"> TOC \o "1-3" \h \z \u </w:instrText>
      </w:r>
      <w:r>
        <w:rPr>
          <w:rFonts w:hint="eastAsia"/>
          <w:color w:val="000000" w:themeColor="text1"/>
        </w:rPr>
        <w:fldChar w:fldCharType="separate"/>
      </w:r>
      <w:hyperlink w:anchor="_Toc517655691" w:history="1">
        <w:r w:rsidR="0087729E">
          <w:rPr>
            <w:rStyle w:val="af0"/>
            <w:rFonts w:hint="eastAsia"/>
          </w:rPr>
          <w:t>一、摘要</w:t>
        </w:r>
        <w:r w:rsidR="0087729E">
          <w:rPr>
            <w:rFonts w:hint="eastAsia"/>
          </w:rPr>
          <w:tab/>
        </w:r>
        <w:r w:rsidR="0087729E">
          <w:rPr>
            <w:rFonts w:hint="eastAsia"/>
          </w:rPr>
          <w:fldChar w:fldCharType="begin"/>
        </w:r>
        <w:r w:rsidR="0087729E">
          <w:rPr>
            <w:rFonts w:hint="eastAsia"/>
          </w:rPr>
          <w:instrText xml:space="preserve"> PAGEREF _Toc517655691 \h </w:instrText>
        </w:r>
        <w:r w:rsidR="0087729E">
          <w:rPr>
            <w:rFonts w:hint="eastAsia"/>
          </w:rPr>
        </w:r>
        <w:r w:rsidR="0087729E">
          <w:rPr>
            <w:rFonts w:hint="eastAsia"/>
          </w:rPr>
          <w:fldChar w:fldCharType="separate"/>
        </w:r>
        <w:r w:rsidR="0087729E">
          <w:rPr>
            <w:rFonts w:hint="eastAsia"/>
          </w:rPr>
          <w:t>1</w:t>
        </w:r>
        <w:r w:rsidR="0087729E">
          <w:rPr>
            <w:rFonts w:hint="eastAsia"/>
          </w:rPr>
          <w:fldChar w:fldCharType="end"/>
        </w:r>
      </w:hyperlink>
    </w:p>
    <w:p w:rsidR="0087729E" w:rsidRDefault="0087729E">
      <w:pPr>
        <w:pStyle w:val="TOC2"/>
        <w:keepLines w:val="0"/>
        <w:tabs>
          <w:tab w:val="right" w:leader="dot" w:pos="8296"/>
        </w:tabs>
        <w:ind w:left="480" w:firstLine="480"/>
        <w:jc w:val="center"/>
        <w:rPr>
          <w:sz w:val="21"/>
          <w:szCs w:val="22"/>
        </w:rPr>
      </w:pPr>
      <w:hyperlink w:anchor="_Toc517655692" w:history="1">
        <w:r>
          <w:rPr>
            <w:rStyle w:val="af0"/>
            <w:rFonts w:hint="eastAsia"/>
          </w:rPr>
          <w:t>（一）基本情况</w:t>
        </w:r>
        <w:r>
          <w:rPr>
            <w:rFonts w:hint="eastAsia"/>
          </w:rPr>
          <w:tab/>
        </w:r>
        <w:r>
          <w:rPr>
            <w:rFonts w:hint="eastAsia"/>
          </w:rPr>
          <w:fldChar w:fldCharType="begin"/>
        </w:r>
        <w:r>
          <w:rPr>
            <w:rFonts w:hint="eastAsia"/>
          </w:rPr>
          <w:instrText xml:space="preserve"> PAGEREF _Toc517655692 \h </w:instrText>
        </w:r>
        <w:r>
          <w:rPr>
            <w:rFonts w:hint="eastAsia"/>
          </w:rPr>
        </w:r>
        <w:r>
          <w:rPr>
            <w:rFonts w:hint="eastAsia"/>
          </w:rPr>
          <w:fldChar w:fldCharType="separate"/>
        </w:r>
        <w:r>
          <w:rPr>
            <w:rFonts w:hint="eastAsia"/>
          </w:rPr>
          <w:t>1</w:t>
        </w:r>
        <w:r>
          <w:rPr>
            <w:rFonts w:hint="eastAsia"/>
          </w:rPr>
          <w:fldChar w:fldCharType="end"/>
        </w:r>
      </w:hyperlink>
    </w:p>
    <w:p w:rsidR="0087729E" w:rsidRDefault="0087729E">
      <w:pPr>
        <w:pStyle w:val="TOC2"/>
        <w:keepLines w:val="0"/>
        <w:tabs>
          <w:tab w:val="right" w:leader="dot" w:pos="8296"/>
        </w:tabs>
        <w:ind w:left="480" w:firstLine="480"/>
        <w:jc w:val="center"/>
        <w:rPr>
          <w:sz w:val="21"/>
          <w:szCs w:val="22"/>
        </w:rPr>
      </w:pPr>
      <w:hyperlink w:anchor="_Toc517655695" w:history="1">
        <w:r>
          <w:rPr>
            <w:rStyle w:val="af0"/>
            <w:rFonts w:hint="eastAsia"/>
          </w:rPr>
          <w:t>（二）绩效评价结论</w:t>
        </w:r>
        <w:r>
          <w:rPr>
            <w:rFonts w:hint="eastAsia"/>
          </w:rPr>
          <w:tab/>
        </w:r>
        <w:r>
          <w:rPr>
            <w:rFonts w:hint="eastAsia"/>
          </w:rPr>
          <w:fldChar w:fldCharType="begin"/>
        </w:r>
        <w:r>
          <w:rPr>
            <w:rFonts w:hint="eastAsia"/>
          </w:rPr>
          <w:instrText xml:space="preserve"> PAGEREF _Toc517655695 \h </w:instrText>
        </w:r>
        <w:r>
          <w:rPr>
            <w:rFonts w:hint="eastAsia"/>
          </w:rPr>
        </w:r>
        <w:r>
          <w:rPr>
            <w:rFonts w:hint="eastAsia"/>
          </w:rPr>
          <w:fldChar w:fldCharType="separate"/>
        </w:r>
        <w:r>
          <w:rPr>
            <w:rFonts w:hint="eastAsia"/>
          </w:rPr>
          <w:t>1</w:t>
        </w:r>
        <w:r>
          <w:rPr>
            <w:rFonts w:hint="eastAsia"/>
          </w:rPr>
          <w:fldChar w:fldCharType="end"/>
        </w:r>
      </w:hyperlink>
    </w:p>
    <w:p w:rsidR="0087729E" w:rsidRDefault="0087729E">
      <w:pPr>
        <w:pStyle w:val="TOC2"/>
        <w:keepLines w:val="0"/>
        <w:tabs>
          <w:tab w:val="right" w:leader="dot" w:pos="8296"/>
        </w:tabs>
        <w:ind w:left="480" w:firstLine="480"/>
        <w:jc w:val="center"/>
        <w:rPr>
          <w:sz w:val="21"/>
          <w:szCs w:val="22"/>
        </w:rPr>
      </w:pPr>
      <w:hyperlink w:anchor="_Toc517655696" w:history="1">
        <w:r>
          <w:rPr>
            <w:rStyle w:val="af0"/>
            <w:rFonts w:hint="eastAsia"/>
          </w:rPr>
          <w:t>（三）项目的经验与问题</w:t>
        </w:r>
        <w:r>
          <w:rPr>
            <w:rFonts w:hint="eastAsia"/>
          </w:rPr>
          <w:tab/>
        </w:r>
        <w:r>
          <w:rPr>
            <w:rFonts w:hint="eastAsia"/>
          </w:rPr>
          <w:fldChar w:fldCharType="begin"/>
        </w:r>
        <w:r>
          <w:rPr>
            <w:rFonts w:hint="eastAsia"/>
          </w:rPr>
          <w:instrText xml:space="preserve"> PAGEREF _Toc517655696 \h </w:instrText>
        </w:r>
        <w:r>
          <w:rPr>
            <w:rFonts w:hint="eastAsia"/>
          </w:rPr>
        </w:r>
        <w:r>
          <w:rPr>
            <w:rFonts w:hint="eastAsia"/>
          </w:rPr>
          <w:fldChar w:fldCharType="separate"/>
        </w:r>
        <w:r>
          <w:rPr>
            <w:rFonts w:hint="eastAsia"/>
          </w:rPr>
          <w:t>3</w:t>
        </w:r>
        <w:r>
          <w:rPr>
            <w:rFonts w:hint="eastAsia"/>
          </w:rPr>
          <w:fldChar w:fldCharType="end"/>
        </w:r>
      </w:hyperlink>
    </w:p>
    <w:p w:rsidR="0087729E" w:rsidRDefault="0087729E">
      <w:pPr>
        <w:pStyle w:val="TOC3"/>
        <w:keepLines w:val="0"/>
        <w:tabs>
          <w:tab w:val="right" w:leader="dot" w:pos="8296"/>
        </w:tabs>
        <w:ind w:left="960" w:firstLine="480"/>
        <w:jc w:val="center"/>
        <w:rPr>
          <w:sz w:val="21"/>
          <w:szCs w:val="22"/>
        </w:rPr>
      </w:pPr>
      <w:hyperlink w:anchor="_Toc517655697" w:history="1">
        <w:r>
          <w:rPr>
            <w:rStyle w:val="af0"/>
            <w:rFonts w:hint="eastAsia"/>
          </w:rPr>
          <w:t>1</w:t>
        </w:r>
        <w:r>
          <w:rPr>
            <w:rStyle w:val="af0"/>
            <w:rFonts w:hint="eastAsia"/>
          </w:rPr>
          <w:t>、经验</w:t>
        </w:r>
        <w:r>
          <w:rPr>
            <w:rFonts w:hint="eastAsia"/>
          </w:rPr>
          <w:tab/>
        </w:r>
        <w:r>
          <w:rPr>
            <w:rFonts w:hint="eastAsia"/>
          </w:rPr>
          <w:fldChar w:fldCharType="begin"/>
        </w:r>
        <w:r>
          <w:rPr>
            <w:rFonts w:hint="eastAsia"/>
          </w:rPr>
          <w:instrText xml:space="preserve"> PAGEREF _Toc517655697 \h </w:instrText>
        </w:r>
        <w:r>
          <w:rPr>
            <w:rFonts w:hint="eastAsia"/>
          </w:rPr>
        </w:r>
        <w:r>
          <w:rPr>
            <w:rFonts w:hint="eastAsia"/>
          </w:rPr>
          <w:fldChar w:fldCharType="separate"/>
        </w:r>
        <w:r>
          <w:rPr>
            <w:rFonts w:hint="eastAsia"/>
          </w:rPr>
          <w:t>3</w:t>
        </w:r>
        <w:r>
          <w:rPr>
            <w:rFonts w:hint="eastAsia"/>
          </w:rPr>
          <w:fldChar w:fldCharType="end"/>
        </w:r>
      </w:hyperlink>
    </w:p>
    <w:p w:rsidR="0087729E" w:rsidRDefault="0087729E">
      <w:pPr>
        <w:pStyle w:val="TOC3"/>
        <w:keepLines w:val="0"/>
        <w:tabs>
          <w:tab w:val="right" w:leader="dot" w:pos="8296"/>
        </w:tabs>
        <w:ind w:left="960" w:firstLine="480"/>
        <w:jc w:val="center"/>
        <w:rPr>
          <w:sz w:val="21"/>
          <w:szCs w:val="22"/>
        </w:rPr>
      </w:pPr>
      <w:hyperlink w:anchor="_Toc517655698" w:history="1">
        <w:r>
          <w:rPr>
            <w:rStyle w:val="af0"/>
            <w:rFonts w:hint="eastAsia"/>
          </w:rPr>
          <w:t>2</w:t>
        </w:r>
        <w:r>
          <w:rPr>
            <w:rStyle w:val="af0"/>
            <w:rFonts w:hint="eastAsia"/>
          </w:rPr>
          <w:t>、问题</w:t>
        </w:r>
        <w:r>
          <w:rPr>
            <w:rFonts w:hint="eastAsia"/>
          </w:rPr>
          <w:tab/>
        </w:r>
        <w:r>
          <w:rPr>
            <w:rFonts w:hint="eastAsia"/>
          </w:rPr>
          <w:fldChar w:fldCharType="begin"/>
        </w:r>
        <w:r>
          <w:rPr>
            <w:rFonts w:hint="eastAsia"/>
          </w:rPr>
          <w:instrText xml:space="preserve"> PAGEREF _Toc517655698 \h </w:instrText>
        </w:r>
        <w:r>
          <w:rPr>
            <w:rFonts w:hint="eastAsia"/>
          </w:rPr>
        </w:r>
        <w:r>
          <w:rPr>
            <w:rFonts w:hint="eastAsia"/>
          </w:rPr>
          <w:fldChar w:fldCharType="separate"/>
        </w:r>
        <w:r>
          <w:rPr>
            <w:rFonts w:hint="eastAsia"/>
          </w:rPr>
          <w:t>3</w:t>
        </w:r>
        <w:r>
          <w:rPr>
            <w:rFonts w:hint="eastAsia"/>
          </w:rPr>
          <w:fldChar w:fldCharType="end"/>
        </w:r>
      </w:hyperlink>
    </w:p>
    <w:p w:rsidR="0087729E" w:rsidRDefault="0087729E">
      <w:pPr>
        <w:pStyle w:val="TOC2"/>
        <w:keepLines w:val="0"/>
        <w:tabs>
          <w:tab w:val="right" w:leader="dot" w:pos="8296"/>
        </w:tabs>
        <w:ind w:left="480" w:firstLine="480"/>
        <w:jc w:val="center"/>
        <w:rPr>
          <w:sz w:val="21"/>
          <w:szCs w:val="22"/>
        </w:rPr>
      </w:pPr>
      <w:hyperlink w:anchor="_Toc517655699" w:history="1">
        <w:r>
          <w:rPr>
            <w:rStyle w:val="af0"/>
            <w:rFonts w:hint="eastAsia"/>
          </w:rPr>
          <w:t>（四）建议</w:t>
        </w:r>
        <w:r>
          <w:rPr>
            <w:rFonts w:hint="eastAsia"/>
          </w:rPr>
          <w:tab/>
        </w:r>
        <w:r>
          <w:rPr>
            <w:rFonts w:hint="eastAsia"/>
          </w:rPr>
          <w:fldChar w:fldCharType="begin"/>
        </w:r>
        <w:r>
          <w:rPr>
            <w:rFonts w:hint="eastAsia"/>
          </w:rPr>
          <w:instrText xml:space="preserve"> PAGEREF _Toc517655699 \h </w:instrText>
        </w:r>
        <w:r>
          <w:rPr>
            <w:rFonts w:hint="eastAsia"/>
          </w:rPr>
        </w:r>
        <w:r>
          <w:rPr>
            <w:rFonts w:hint="eastAsia"/>
          </w:rPr>
          <w:fldChar w:fldCharType="separate"/>
        </w:r>
        <w:r>
          <w:rPr>
            <w:rFonts w:hint="eastAsia"/>
          </w:rPr>
          <w:t>3</w:t>
        </w:r>
        <w:r>
          <w:rPr>
            <w:rFonts w:hint="eastAsia"/>
          </w:rPr>
          <w:fldChar w:fldCharType="end"/>
        </w:r>
      </w:hyperlink>
    </w:p>
    <w:p w:rsidR="0087729E" w:rsidRDefault="0087729E">
      <w:pPr>
        <w:pStyle w:val="TOC1"/>
        <w:keepLines w:val="0"/>
        <w:tabs>
          <w:tab w:val="right" w:leader="dot" w:pos="8296"/>
        </w:tabs>
        <w:ind w:firstLine="480"/>
        <w:jc w:val="center"/>
        <w:rPr>
          <w:sz w:val="21"/>
          <w:szCs w:val="22"/>
        </w:rPr>
      </w:pPr>
      <w:hyperlink w:anchor="_Toc517655700" w:history="1">
        <w:r>
          <w:rPr>
            <w:rStyle w:val="af0"/>
            <w:rFonts w:hint="eastAsia"/>
          </w:rPr>
          <w:t>二、正文</w:t>
        </w:r>
        <w:r>
          <w:rPr>
            <w:rFonts w:hint="eastAsia"/>
          </w:rPr>
          <w:tab/>
        </w:r>
        <w:r>
          <w:rPr>
            <w:rFonts w:hint="eastAsia"/>
          </w:rPr>
          <w:fldChar w:fldCharType="begin"/>
        </w:r>
        <w:r>
          <w:rPr>
            <w:rFonts w:hint="eastAsia"/>
          </w:rPr>
          <w:instrText xml:space="preserve"> PAGEREF _Toc517655700 \h </w:instrText>
        </w:r>
        <w:r>
          <w:rPr>
            <w:rFonts w:hint="eastAsia"/>
          </w:rPr>
        </w:r>
        <w:r>
          <w:rPr>
            <w:rFonts w:hint="eastAsia"/>
          </w:rPr>
          <w:fldChar w:fldCharType="separate"/>
        </w:r>
        <w:r>
          <w:rPr>
            <w:rFonts w:hint="eastAsia"/>
          </w:rPr>
          <w:t>4</w:t>
        </w:r>
        <w:r>
          <w:rPr>
            <w:rFonts w:hint="eastAsia"/>
          </w:rPr>
          <w:fldChar w:fldCharType="end"/>
        </w:r>
      </w:hyperlink>
    </w:p>
    <w:p w:rsidR="0087729E" w:rsidRDefault="0087729E">
      <w:pPr>
        <w:pStyle w:val="TOC2"/>
        <w:keepLines w:val="0"/>
        <w:tabs>
          <w:tab w:val="right" w:leader="dot" w:pos="8296"/>
        </w:tabs>
        <w:ind w:left="480" w:firstLine="480"/>
        <w:jc w:val="center"/>
        <w:rPr>
          <w:sz w:val="21"/>
          <w:szCs w:val="22"/>
        </w:rPr>
      </w:pPr>
      <w:hyperlink w:anchor="_Toc517655701" w:history="1">
        <w:r>
          <w:rPr>
            <w:rStyle w:val="af0"/>
            <w:rFonts w:hint="eastAsia"/>
          </w:rPr>
          <w:t>（一）项目基本情况</w:t>
        </w:r>
        <w:r>
          <w:rPr>
            <w:rFonts w:hint="eastAsia"/>
          </w:rPr>
          <w:tab/>
        </w:r>
        <w:r>
          <w:rPr>
            <w:rFonts w:hint="eastAsia"/>
          </w:rPr>
          <w:fldChar w:fldCharType="begin"/>
        </w:r>
        <w:r>
          <w:rPr>
            <w:rFonts w:hint="eastAsia"/>
          </w:rPr>
          <w:instrText xml:space="preserve"> PAGEREF _Toc517655701 \h </w:instrText>
        </w:r>
        <w:r>
          <w:rPr>
            <w:rFonts w:hint="eastAsia"/>
          </w:rPr>
        </w:r>
        <w:r>
          <w:rPr>
            <w:rFonts w:hint="eastAsia"/>
          </w:rPr>
          <w:fldChar w:fldCharType="separate"/>
        </w:r>
        <w:r>
          <w:rPr>
            <w:rFonts w:hint="eastAsia"/>
          </w:rPr>
          <w:t>4</w:t>
        </w:r>
        <w:r>
          <w:rPr>
            <w:rFonts w:hint="eastAsia"/>
          </w:rPr>
          <w:fldChar w:fldCharType="end"/>
        </w:r>
      </w:hyperlink>
    </w:p>
    <w:p w:rsidR="0087729E" w:rsidRDefault="0087729E">
      <w:pPr>
        <w:pStyle w:val="TOC3"/>
        <w:keepLines w:val="0"/>
        <w:tabs>
          <w:tab w:val="right" w:leader="dot" w:pos="8296"/>
        </w:tabs>
        <w:ind w:left="960" w:firstLine="480"/>
        <w:jc w:val="center"/>
        <w:rPr>
          <w:sz w:val="21"/>
          <w:szCs w:val="22"/>
        </w:rPr>
      </w:pPr>
      <w:hyperlink w:anchor="_Toc517655702" w:history="1">
        <w:r>
          <w:rPr>
            <w:rStyle w:val="af0"/>
            <w:rFonts w:hint="eastAsia"/>
          </w:rPr>
          <w:t>1</w:t>
        </w:r>
        <w:r>
          <w:rPr>
            <w:rStyle w:val="af0"/>
            <w:rFonts w:hint="eastAsia"/>
          </w:rPr>
          <w:t>、项目立项背景和依据</w:t>
        </w:r>
        <w:r>
          <w:rPr>
            <w:rFonts w:hint="eastAsia"/>
          </w:rPr>
          <w:tab/>
        </w:r>
        <w:r>
          <w:rPr>
            <w:rFonts w:hint="eastAsia"/>
          </w:rPr>
          <w:fldChar w:fldCharType="begin"/>
        </w:r>
        <w:r>
          <w:rPr>
            <w:rFonts w:hint="eastAsia"/>
          </w:rPr>
          <w:instrText xml:space="preserve"> PAGEREF _Toc517655702 \h </w:instrText>
        </w:r>
        <w:r>
          <w:rPr>
            <w:rFonts w:hint="eastAsia"/>
          </w:rPr>
        </w:r>
        <w:r>
          <w:rPr>
            <w:rFonts w:hint="eastAsia"/>
          </w:rPr>
          <w:fldChar w:fldCharType="separate"/>
        </w:r>
        <w:r>
          <w:rPr>
            <w:rFonts w:hint="eastAsia"/>
          </w:rPr>
          <w:t>4</w:t>
        </w:r>
        <w:r>
          <w:rPr>
            <w:rFonts w:hint="eastAsia"/>
          </w:rPr>
          <w:fldChar w:fldCharType="end"/>
        </w:r>
      </w:hyperlink>
    </w:p>
    <w:p w:rsidR="0087729E" w:rsidRDefault="0087729E">
      <w:pPr>
        <w:pStyle w:val="TOC3"/>
        <w:keepLines w:val="0"/>
        <w:tabs>
          <w:tab w:val="right" w:leader="dot" w:pos="8296"/>
        </w:tabs>
        <w:ind w:left="960" w:firstLine="480"/>
        <w:jc w:val="center"/>
        <w:rPr>
          <w:sz w:val="21"/>
          <w:szCs w:val="22"/>
        </w:rPr>
      </w:pPr>
      <w:hyperlink w:anchor="_Toc517655703" w:history="1">
        <w:r>
          <w:rPr>
            <w:rStyle w:val="af0"/>
            <w:rFonts w:hint="eastAsia"/>
          </w:rPr>
          <w:t>2</w:t>
        </w:r>
        <w:r>
          <w:rPr>
            <w:rStyle w:val="af0"/>
            <w:rFonts w:hint="eastAsia"/>
          </w:rPr>
          <w:t>、项目绩效目标</w:t>
        </w:r>
        <w:r>
          <w:rPr>
            <w:rFonts w:hint="eastAsia"/>
          </w:rPr>
          <w:tab/>
        </w:r>
        <w:r>
          <w:rPr>
            <w:rFonts w:hint="eastAsia"/>
          </w:rPr>
          <w:fldChar w:fldCharType="begin"/>
        </w:r>
        <w:r>
          <w:rPr>
            <w:rFonts w:hint="eastAsia"/>
          </w:rPr>
          <w:instrText xml:space="preserve"> PAGEREF _Toc517655703 \h </w:instrText>
        </w:r>
        <w:r>
          <w:rPr>
            <w:rFonts w:hint="eastAsia"/>
          </w:rPr>
        </w:r>
        <w:r>
          <w:rPr>
            <w:rFonts w:hint="eastAsia"/>
          </w:rPr>
          <w:fldChar w:fldCharType="separate"/>
        </w:r>
        <w:r>
          <w:rPr>
            <w:rFonts w:hint="eastAsia"/>
          </w:rPr>
          <w:t>5</w:t>
        </w:r>
        <w:r>
          <w:rPr>
            <w:rFonts w:hint="eastAsia"/>
          </w:rPr>
          <w:fldChar w:fldCharType="end"/>
        </w:r>
      </w:hyperlink>
    </w:p>
    <w:p w:rsidR="0087729E" w:rsidRDefault="0087729E">
      <w:pPr>
        <w:pStyle w:val="TOC3"/>
        <w:keepLines w:val="0"/>
        <w:tabs>
          <w:tab w:val="right" w:leader="dot" w:pos="8296"/>
        </w:tabs>
        <w:ind w:left="960" w:firstLine="480"/>
        <w:jc w:val="center"/>
        <w:rPr>
          <w:sz w:val="21"/>
          <w:szCs w:val="22"/>
        </w:rPr>
      </w:pPr>
      <w:hyperlink w:anchor="_Toc517655704" w:history="1">
        <w:r>
          <w:rPr>
            <w:rStyle w:val="af0"/>
            <w:rFonts w:hint="eastAsia"/>
          </w:rPr>
          <w:t>3</w:t>
        </w:r>
        <w:r>
          <w:rPr>
            <w:rStyle w:val="af0"/>
            <w:rFonts w:hint="eastAsia"/>
          </w:rPr>
          <w:t>、项目经费来源和使用情况</w:t>
        </w:r>
        <w:r>
          <w:rPr>
            <w:rFonts w:hint="eastAsia"/>
          </w:rPr>
          <w:tab/>
        </w:r>
        <w:r>
          <w:rPr>
            <w:rFonts w:hint="eastAsia"/>
          </w:rPr>
          <w:fldChar w:fldCharType="begin"/>
        </w:r>
        <w:r>
          <w:rPr>
            <w:rFonts w:hint="eastAsia"/>
          </w:rPr>
          <w:instrText xml:space="preserve"> PAGEREF _Toc517655704 \h </w:instrText>
        </w:r>
        <w:r>
          <w:rPr>
            <w:rFonts w:hint="eastAsia"/>
          </w:rPr>
        </w:r>
        <w:r>
          <w:rPr>
            <w:rFonts w:hint="eastAsia"/>
          </w:rPr>
          <w:fldChar w:fldCharType="separate"/>
        </w:r>
        <w:r>
          <w:rPr>
            <w:rFonts w:hint="eastAsia"/>
          </w:rPr>
          <w:t>6</w:t>
        </w:r>
        <w:r>
          <w:rPr>
            <w:rFonts w:hint="eastAsia"/>
          </w:rPr>
          <w:fldChar w:fldCharType="end"/>
        </w:r>
      </w:hyperlink>
    </w:p>
    <w:p w:rsidR="0087729E" w:rsidRDefault="0087729E">
      <w:pPr>
        <w:pStyle w:val="TOC3"/>
        <w:keepLines w:val="0"/>
        <w:tabs>
          <w:tab w:val="right" w:leader="dot" w:pos="8296"/>
        </w:tabs>
        <w:ind w:left="960" w:firstLine="480"/>
        <w:jc w:val="center"/>
        <w:rPr>
          <w:sz w:val="21"/>
          <w:szCs w:val="22"/>
        </w:rPr>
      </w:pPr>
      <w:hyperlink w:anchor="_Toc517655705" w:history="1">
        <w:r>
          <w:rPr>
            <w:rStyle w:val="af0"/>
            <w:rFonts w:hint="eastAsia"/>
          </w:rPr>
          <w:t>4</w:t>
        </w:r>
        <w:r>
          <w:rPr>
            <w:rStyle w:val="af0"/>
            <w:rFonts w:hint="eastAsia"/>
          </w:rPr>
          <w:t>、项目实施情况</w:t>
        </w:r>
        <w:r>
          <w:rPr>
            <w:rFonts w:hint="eastAsia"/>
          </w:rPr>
          <w:tab/>
        </w:r>
        <w:r>
          <w:rPr>
            <w:rFonts w:hint="eastAsia"/>
          </w:rPr>
          <w:fldChar w:fldCharType="begin"/>
        </w:r>
        <w:r>
          <w:rPr>
            <w:rFonts w:hint="eastAsia"/>
          </w:rPr>
          <w:instrText xml:space="preserve"> PAGEREF _Toc517655705 \h </w:instrText>
        </w:r>
        <w:r>
          <w:rPr>
            <w:rFonts w:hint="eastAsia"/>
          </w:rPr>
        </w:r>
        <w:r>
          <w:rPr>
            <w:rFonts w:hint="eastAsia"/>
          </w:rPr>
          <w:fldChar w:fldCharType="separate"/>
        </w:r>
        <w:r>
          <w:rPr>
            <w:rFonts w:hint="eastAsia"/>
          </w:rPr>
          <w:t>7</w:t>
        </w:r>
        <w:r>
          <w:rPr>
            <w:rFonts w:hint="eastAsia"/>
          </w:rPr>
          <w:fldChar w:fldCharType="end"/>
        </w:r>
      </w:hyperlink>
    </w:p>
    <w:p w:rsidR="0087729E" w:rsidRDefault="0087729E">
      <w:pPr>
        <w:pStyle w:val="TOC2"/>
        <w:keepLines w:val="0"/>
        <w:tabs>
          <w:tab w:val="right" w:leader="dot" w:pos="8296"/>
        </w:tabs>
        <w:ind w:left="480" w:firstLine="480"/>
        <w:jc w:val="center"/>
        <w:rPr>
          <w:sz w:val="21"/>
          <w:szCs w:val="22"/>
        </w:rPr>
      </w:pPr>
      <w:hyperlink w:anchor="_Toc517655706" w:history="1">
        <w:r>
          <w:rPr>
            <w:rStyle w:val="af0"/>
            <w:rFonts w:hint="eastAsia"/>
          </w:rPr>
          <w:t>（二）绩效评价工作情况</w:t>
        </w:r>
        <w:r>
          <w:rPr>
            <w:rFonts w:hint="eastAsia"/>
          </w:rPr>
          <w:tab/>
        </w:r>
        <w:r>
          <w:rPr>
            <w:rFonts w:hint="eastAsia"/>
          </w:rPr>
          <w:fldChar w:fldCharType="begin"/>
        </w:r>
        <w:r>
          <w:rPr>
            <w:rFonts w:hint="eastAsia"/>
          </w:rPr>
          <w:instrText xml:space="preserve"> PAGEREF _Toc517655706 \h </w:instrText>
        </w:r>
        <w:r>
          <w:rPr>
            <w:rFonts w:hint="eastAsia"/>
          </w:rPr>
        </w:r>
        <w:r>
          <w:rPr>
            <w:rFonts w:hint="eastAsia"/>
          </w:rPr>
          <w:fldChar w:fldCharType="separate"/>
        </w:r>
        <w:r>
          <w:rPr>
            <w:rFonts w:hint="eastAsia"/>
          </w:rPr>
          <w:t>7</w:t>
        </w:r>
        <w:r>
          <w:rPr>
            <w:rFonts w:hint="eastAsia"/>
          </w:rPr>
          <w:fldChar w:fldCharType="end"/>
        </w:r>
      </w:hyperlink>
    </w:p>
    <w:p w:rsidR="0087729E" w:rsidRDefault="0087729E">
      <w:pPr>
        <w:pStyle w:val="TOC3"/>
        <w:keepLines w:val="0"/>
        <w:tabs>
          <w:tab w:val="right" w:leader="dot" w:pos="8296"/>
        </w:tabs>
        <w:ind w:left="960" w:firstLine="480"/>
        <w:jc w:val="center"/>
        <w:rPr>
          <w:sz w:val="21"/>
          <w:szCs w:val="22"/>
        </w:rPr>
      </w:pPr>
      <w:hyperlink w:anchor="_Toc517655707" w:history="1">
        <w:r>
          <w:rPr>
            <w:rStyle w:val="af0"/>
            <w:rFonts w:hint="eastAsia"/>
          </w:rPr>
          <w:t>1</w:t>
        </w:r>
        <w:r>
          <w:rPr>
            <w:rStyle w:val="af0"/>
            <w:rFonts w:hint="eastAsia"/>
          </w:rPr>
          <w:t>、绩效评价目的</w:t>
        </w:r>
        <w:r>
          <w:rPr>
            <w:rFonts w:hint="eastAsia"/>
          </w:rPr>
          <w:tab/>
        </w:r>
        <w:r>
          <w:rPr>
            <w:rFonts w:hint="eastAsia"/>
          </w:rPr>
          <w:fldChar w:fldCharType="begin"/>
        </w:r>
        <w:r>
          <w:rPr>
            <w:rFonts w:hint="eastAsia"/>
          </w:rPr>
          <w:instrText xml:space="preserve"> PAGEREF _Toc517655707 \h </w:instrText>
        </w:r>
        <w:r>
          <w:rPr>
            <w:rFonts w:hint="eastAsia"/>
          </w:rPr>
        </w:r>
        <w:r>
          <w:rPr>
            <w:rFonts w:hint="eastAsia"/>
          </w:rPr>
          <w:fldChar w:fldCharType="separate"/>
        </w:r>
        <w:r>
          <w:rPr>
            <w:rFonts w:hint="eastAsia"/>
          </w:rPr>
          <w:t>7</w:t>
        </w:r>
        <w:r>
          <w:rPr>
            <w:rFonts w:hint="eastAsia"/>
          </w:rPr>
          <w:fldChar w:fldCharType="end"/>
        </w:r>
      </w:hyperlink>
    </w:p>
    <w:p w:rsidR="0087729E" w:rsidRDefault="0087729E">
      <w:pPr>
        <w:pStyle w:val="TOC3"/>
        <w:keepLines w:val="0"/>
        <w:tabs>
          <w:tab w:val="right" w:leader="dot" w:pos="8296"/>
        </w:tabs>
        <w:ind w:left="960" w:firstLine="480"/>
        <w:jc w:val="center"/>
        <w:rPr>
          <w:sz w:val="21"/>
          <w:szCs w:val="22"/>
        </w:rPr>
      </w:pPr>
      <w:hyperlink w:anchor="_Toc517655708" w:history="1">
        <w:r>
          <w:rPr>
            <w:rStyle w:val="af0"/>
            <w:rFonts w:hint="eastAsia"/>
          </w:rPr>
          <w:t>2</w:t>
        </w:r>
        <w:r>
          <w:rPr>
            <w:rStyle w:val="af0"/>
            <w:rFonts w:hint="eastAsia"/>
          </w:rPr>
          <w:t>、绩效评价框架</w:t>
        </w:r>
        <w:r>
          <w:rPr>
            <w:rFonts w:hint="eastAsia"/>
          </w:rPr>
          <w:tab/>
        </w:r>
        <w:r>
          <w:rPr>
            <w:rFonts w:hint="eastAsia"/>
          </w:rPr>
          <w:fldChar w:fldCharType="begin"/>
        </w:r>
        <w:r>
          <w:rPr>
            <w:rFonts w:hint="eastAsia"/>
          </w:rPr>
          <w:instrText xml:space="preserve"> PAGEREF _Toc517655708 \h </w:instrText>
        </w:r>
        <w:r>
          <w:rPr>
            <w:rFonts w:hint="eastAsia"/>
          </w:rPr>
        </w:r>
        <w:r>
          <w:rPr>
            <w:rFonts w:hint="eastAsia"/>
          </w:rPr>
          <w:fldChar w:fldCharType="separate"/>
        </w:r>
        <w:r>
          <w:rPr>
            <w:rFonts w:hint="eastAsia"/>
          </w:rPr>
          <w:t>8</w:t>
        </w:r>
        <w:r>
          <w:rPr>
            <w:rFonts w:hint="eastAsia"/>
          </w:rPr>
          <w:fldChar w:fldCharType="end"/>
        </w:r>
      </w:hyperlink>
    </w:p>
    <w:p w:rsidR="0087729E" w:rsidRDefault="0087729E">
      <w:pPr>
        <w:pStyle w:val="TOC2"/>
        <w:keepLines w:val="0"/>
        <w:tabs>
          <w:tab w:val="right" w:leader="dot" w:pos="8296"/>
        </w:tabs>
        <w:ind w:left="480" w:firstLine="480"/>
        <w:jc w:val="center"/>
        <w:rPr>
          <w:sz w:val="21"/>
          <w:szCs w:val="22"/>
        </w:rPr>
      </w:pPr>
      <w:hyperlink w:anchor="_Toc517655709" w:history="1">
        <w:r>
          <w:rPr>
            <w:rStyle w:val="af0"/>
            <w:rFonts w:hint="eastAsia"/>
          </w:rPr>
          <w:t>（三）绩效分析及评价结论</w:t>
        </w:r>
        <w:r>
          <w:rPr>
            <w:rFonts w:hint="eastAsia"/>
          </w:rPr>
          <w:tab/>
        </w:r>
        <w:r>
          <w:rPr>
            <w:rFonts w:hint="eastAsia"/>
          </w:rPr>
          <w:fldChar w:fldCharType="begin"/>
        </w:r>
        <w:r>
          <w:rPr>
            <w:rFonts w:hint="eastAsia"/>
          </w:rPr>
          <w:instrText xml:space="preserve"> PAGEREF _Toc517655709 \h </w:instrText>
        </w:r>
        <w:r>
          <w:rPr>
            <w:rFonts w:hint="eastAsia"/>
          </w:rPr>
        </w:r>
        <w:r>
          <w:rPr>
            <w:rFonts w:hint="eastAsia"/>
          </w:rPr>
          <w:fldChar w:fldCharType="separate"/>
        </w:r>
        <w:r>
          <w:rPr>
            <w:rFonts w:hint="eastAsia"/>
          </w:rPr>
          <w:t>18</w:t>
        </w:r>
        <w:r>
          <w:rPr>
            <w:rFonts w:hint="eastAsia"/>
          </w:rPr>
          <w:fldChar w:fldCharType="end"/>
        </w:r>
      </w:hyperlink>
    </w:p>
    <w:p w:rsidR="0087729E" w:rsidRDefault="0087729E">
      <w:pPr>
        <w:pStyle w:val="TOC3"/>
        <w:keepLines w:val="0"/>
        <w:tabs>
          <w:tab w:val="right" w:leader="dot" w:pos="8296"/>
        </w:tabs>
        <w:ind w:left="960" w:firstLine="480"/>
        <w:jc w:val="center"/>
        <w:rPr>
          <w:sz w:val="21"/>
          <w:szCs w:val="22"/>
        </w:rPr>
      </w:pPr>
      <w:hyperlink w:anchor="_Toc517655710" w:history="1">
        <w:r>
          <w:rPr>
            <w:rStyle w:val="af0"/>
            <w:rFonts w:hint="eastAsia"/>
          </w:rPr>
          <w:t>1</w:t>
        </w:r>
        <w:r>
          <w:rPr>
            <w:rStyle w:val="af0"/>
            <w:rFonts w:hint="eastAsia"/>
          </w:rPr>
          <w:t>、绩效分析</w:t>
        </w:r>
        <w:r>
          <w:rPr>
            <w:rFonts w:hint="eastAsia"/>
          </w:rPr>
          <w:tab/>
        </w:r>
        <w:r>
          <w:rPr>
            <w:rFonts w:hint="eastAsia"/>
          </w:rPr>
          <w:fldChar w:fldCharType="begin"/>
        </w:r>
        <w:r>
          <w:rPr>
            <w:rFonts w:hint="eastAsia"/>
          </w:rPr>
          <w:instrText xml:space="preserve"> PAGEREF _Toc517655710 \h </w:instrText>
        </w:r>
        <w:r>
          <w:rPr>
            <w:rFonts w:hint="eastAsia"/>
          </w:rPr>
        </w:r>
        <w:r>
          <w:rPr>
            <w:rFonts w:hint="eastAsia"/>
          </w:rPr>
          <w:fldChar w:fldCharType="separate"/>
        </w:r>
        <w:r>
          <w:rPr>
            <w:rFonts w:hint="eastAsia"/>
          </w:rPr>
          <w:t>18</w:t>
        </w:r>
        <w:r>
          <w:rPr>
            <w:rFonts w:hint="eastAsia"/>
          </w:rPr>
          <w:fldChar w:fldCharType="end"/>
        </w:r>
      </w:hyperlink>
    </w:p>
    <w:p w:rsidR="0087729E" w:rsidRDefault="0087729E">
      <w:pPr>
        <w:pStyle w:val="TOC3"/>
        <w:keepLines w:val="0"/>
        <w:tabs>
          <w:tab w:val="right" w:leader="dot" w:pos="8296"/>
        </w:tabs>
        <w:ind w:left="960" w:firstLine="480"/>
        <w:jc w:val="center"/>
        <w:rPr>
          <w:sz w:val="21"/>
          <w:szCs w:val="22"/>
        </w:rPr>
      </w:pPr>
      <w:hyperlink w:anchor="_Toc517655711" w:history="1">
        <w:r>
          <w:rPr>
            <w:rStyle w:val="af0"/>
            <w:rFonts w:hint="eastAsia"/>
          </w:rPr>
          <w:t>2</w:t>
        </w:r>
        <w:r>
          <w:rPr>
            <w:rStyle w:val="af0"/>
            <w:rFonts w:hint="eastAsia"/>
          </w:rPr>
          <w:t>、评价结论</w:t>
        </w:r>
        <w:r>
          <w:rPr>
            <w:rFonts w:hint="eastAsia"/>
          </w:rPr>
          <w:tab/>
        </w:r>
        <w:r>
          <w:rPr>
            <w:rFonts w:hint="eastAsia"/>
          </w:rPr>
          <w:fldChar w:fldCharType="begin"/>
        </w:r>
        <w:r>
          <w:rPr>
            <w:rFonts w:hint="eastAsia"/>
          </w:rPr>
          <w:instrText xml:space="preserve"> PAGEREF _Toc517655711 \h </w:instrText>
        </w:r>
        <w:r>
          <w:rPr>
            <w:rFonts w:hint="eastAsia"/>
          </w:rPr>
        </w:r>
        <w:r>
          <w:rPr>
            <w:rFonts w:hint="eastAsia"/>
          </w:rPr>
          <w:fldChar w:fldCharType="separate"/>
        </w:r>
        <w:r>
          <w:rPr>
            <w:rFonts w:hint="eastAsia"/>
          </w:rPr>
          <w:t>26</w:t>
        </w:r>
        <w:r>
          <w:rPr>
            <w:rFonts w:hint="eastAsia"/>
          </w:rPr>
          <w:fldChar w:fldCharType="end"/>
        </w:r>
      </w:hyperlink>
    </w:p>
    <w:p w:rsidR="0087729E" w:rsidRDefault="0087729E">
      <w:pPr>
        <w:pStyle w:val="TOC2"/>
        <w:keepLines w:val="0"/>
        <w:tabs>
          <w:tab w:val="right" w:leader="dot" w:pos="8296"/>
        </w:tabs>
        <w:ind w:left="480" w:firstLine="480"/>
        <w:jc w:val="center"/>
        <w:rPr>
          <w:sz w:val="21"/>
          <w:szCs w:val="22"/>
        </w:rPr>
      </w:pPr>
      <w:hyperlink w:anchor="_Toc517655712" w:history="1">
        <w:r>
          <w:rPr>
            <w:rStyle w:val="af0"/>
            <w:rFonts w:hint="eastAsia"/>
          </w:rPr>
          <w:t>（四）主要经验及做法、存在的问题和建议</w:t>
        </w:r>
        <w:r>
          <w:rPr>
            <w:rFonts w:hint="eastAsia"/>
          </w:rPr>
          <w:tab/>
        </w:r>
        <w:r>
          <w:rPr>
            <w:rFonts w:hint="eastAsia"/>
          </w:rPr>
          <w:fldChar w:fldCharType="begin"/>
        </w:r>
        <w:r>
          <w:rPr>
            <w:rFonts w:hint="eastAsia"/>
          </w:rPr>
          <w:instrText xml:space="preserve"> PAGEREF _Toc517655712 \h </w:instrText>
        </w:r>
        <w:r>
          <w:rPr>
            <w:rFonts w:hint="eastAsia"/>
          </w:rPr>
        </w:r>
        <w:r>
          <w:rPr>
            <w:rFonts w:hint="eastAsia"/>
          </w:rPr>
          <w:fldChar w:fldCharType="separate"/>
        </w:r>
        <w:r>
          <w:rPr>
            <w:rFonts w:hint="eastAsia"/>
          </w:rPr>
          <w:t>28</w:t>
        </w:r>
        <w:r>
          <w:rPr>
            <w:rFonts w:hint="eastAsia"/>
          </w:rPr>
          <w:fldChar w:fldCharType="end"/>
        </w:r>
      </w:hyperlink>
    </w:p>
    <w:p w:rsidR="0087729E" w:rsidRDefault="0087729E">
      <w:pPr>
        <w:pStyle w:val="TOC3"/>
        <w:keepLines w:val="0"/>
        <w:tabs>
          <w:tab w:val="right" w:leader="dot" w:pos="8296"/>
        </w:tabs>
        <w:ind w:left="960" w:firstLine="480"/>
        <w:jc w:val="center"/>
        <w:rPr>
          <w:sz w:val="21"/>
          <w:szCs w:val="22"/>
        </w:rPr>
      </w:pPr>
      <w:hyperlink w:anchor="_Toc517655713" w:history="1">
        <w:r>
          <w:rPr>
            <w:rStyle w:val="af0"/>
            <w:rFonts w:hint="eastAsia"/>
          </w:rPr>
          <w:t>1</w:t>
        </w:r>
        <w:r>
          <w:rPr>
            <w:rStyle w:val="af0"/>
            <w:rFonts w:hint="eastAsia"/>
          </w:rPr>
          <w:t>、主要经验及做法</w:t>
        </w:r>
        <w:r>
          <w:rPr>
            <w:rFonts w:hint="eastAsia"/>
          </w:rPr>
          <w:tab/>
        </w:r>
        <w:r>
          <w:rPr>
            <w:rFonts w:hint="eastAsia"/>
          </w:rPr>
          <w:fldChar w:fldCharType="begin"/>
        </w:r>
        <w:r>
          <w:rPr>
            <w:rFonts w:hint="eastAsia"/>
          </w:rPr>
          <w:instrText xml:space="preserve"> PAGEREF _Toc517655713 \h </w:instrText>
        </w:r>
        <w:r>
          <w:rPr>
            <w:rFonts w:hint="eastAsia"/>
          </w:rPr>
        </w:r>
        <w:r>
          <w:rPr>
            <w:rFonts w:hint="eastAsia"/>
          </w:rPr>
          <w:fldChar w:fldCharType="separate"/>
        </w:r>
        <w:r>
          <w:rPr>
            <w:rFonts w:hint="eastAsia"/>
          </w:rPr>
          <w:t>28</w:t>
        </w:r>
        <w:r>
          <w:rPr>
            <w:rFonts w:hint="eastAsia"/>
          </w:rPr>
          <w:fldChar w:fldCharType="end"/>
        </w:r>
      </w:hyperlink>
    </w:p>
    <w:p w:rsidR="0087729E" w:rsidRDefault="0087729E">
      <w:pPr>
        <w:pStyle w:val="TOC3"/>
        <w:keepLines w:val="0"/>
        <w:tabs>
          <w:tab w:val="right" w:leader="dot" w:pos="8296"/>
        </w:tabs>
        <w:ind w:left="960" w:firstLine="480"/>
        <w:jc w:val="center"/>
        <w:rPr>
          <w:sz w:val="21"/>
          <w:szCs w:val="22"/>
        </w:rPr>
      </w:pPr>
      <w:hyperlink w:anchor="_Toc517655714" w:history="1">
        <w:r>
          <w:rPr>
            <w:rStyle w:val="af0"/>
            <w:rFonts w:hint="eastAsia"/>
          </w:rPr>
          <w:t>2</w:t>
        </w:r>
        <w:r>
          <w:rPr>
            <w:rStyle w:val="af0"/>
            <w:rFonts w:hint="eastAsia"/>
          </w:rPr>
          <w:t>、存在的问题及原因分析</w:t>
        </w:r>
        <w:r>
          <w:rPr>
            <w:rFonts w:hint="eastAsia"/>
          </w:rPr>
          <w:tab/>
        </w:r>
        <w:r>
          <w:rPr>
            <w:rFonts w:hint="eastAsia"/>
          </w:rPr>
          <w:fldChar w:fldCharType="begin"/>
        </w:r>
        <w:r>
          <w:rPr>
            <w:rFonts w:hint="eastAsia"/>
          </w:rPr>
          <w:instrText xml:space="preserve"> PAGEREF _Toc517655714 \h </w:instrText>
        </w:r>
        <w:r>
          <w:rPr>
            <w:rFonts w:hint="eastAsia"/>
          </w:rPr>
        </w:r>
        <w:r>
          <w:rPr>
            <w:rFonts w:hint="eastAsia"/>
          </w:rPr>
          <w:fldChar w:fldCharType="separate"/>
        </w:r>
        <w:r>
          <w:rPr>
            <w:rFonts w:hint="eastAsia"/>
          </w:rPr>
          <w:t>28</w:t>
        </w:r>
        <w:r>
          <w:rPr>
            <w:rFonts w:hint="eastAsia"/>
          </w:rPr>
          <w:fldChar w:fldCharType="end"/>
        </w:r>
      </w:hyperlink>
    </w:p>
    <w:p w:rsidR="0087729E" w:rsidRDefault="0087729E">
      <w:pPr>
        <w:pStyle w:val="TOC3"/>
        <w:keepLines w:val="0"/>
        <w:tabs>
          <w:tab w:val="right" w:leader="dot" w:pos="8296"/>
        </w:tabs>
        <w:ind w:left="960" w:firstLine="480"/>
        <w:jc w:val="center"/>
        <w:rPr>
          <w:sz w:val="21"/>
          <w:szCs w:val="22"/>
        </w:rPr>
      </w:pPr>
      <w:hyperlink w:anchor="_Toc517655715" w:history="1">
        <w:r>
          <w:rPr>
            <w:rStyle w:val="af0"/>
            <w:rFonts w:hint="eastAsia"/>
          </w:rPr>
          <w:t>3</w:t>
        </w:r>
        <w:r>
          <w:rPr>
            <w:rStyle w:val="af0"/>
            <w:rFonts w:hint="eastAsia"/>
          </w:rPr>
          <w:t>、建议</w:t>
        </w:r>
        <w:r>
          <w:rPr>
            <w:rFonts w:hint="eastAsia"/>
          </w:rPr>
          <w:tab/>
        </w:r>
        <w:r>
          <w:rPr>
            <w:rFonts w:hint="eastAsia"/>
          </w:rPr>
          <w:fldChar w:fldCharType="begin"/>
        </w:r>
        <w:r>
          <w:rPr>
            <w:rFonts w:hint="eastAsia"/>
          </w:rPr>
          <w:instrText xml:space="preserve"> PAGEREF _Toc517655715 \h </w:instrText>
        </w:r>
        <w:r>
          <w:rPr>
            <w:rFonts w:hint="eastAsia"/>
          </w:rPr>
        </w:r>
        <w:r>
          <w:rPr>
            <w:rFonts w:hint="eastAsia"/>
          </w:rPr>
          <w:fldChar w:fldCharType="separate"/>
        </w:r>
        <w:r>
          <w:rPr>
            <w:rFonts w:hint="eastAsia"/>
          </w:rPr>
          <w:t>28</w:t>
        </w:r>
        <w:r>
          <w:rPr>
            <w:rFonts w:hint="eastAsia"/>
          </w:rPr>
          <w:fldChar w:fldCharType="end"/>
        </w:r>
      </w:hyperlink>
    </w:p>
    <w:p w:rsidR="0087729E" w:rsidRDefault="0087729E">
      <w:pPr>
        <w:pStyle w:val="TOC2"/>
        <w:keepLines w:val="0"/>
        <w:tabs>
          <w:tab w:val="right" w:leader="dot" w:pos="8296"/>
        </w:tabs>
        <w:ind w:left="480" w:firstLine="480"/>
        <w:jc w:val="center"/>
        <w:rPr>
          <w:sz w:val="21"/>
          <w:szCs w:val="22"/>
        </w:rPr>
      </w:pPr>
      <w:hyperlink w:anchor="_Toc517655716" w:history="1">
        <w:r>
          <w:rPr>
            <w:rStyle w:val="af0"/>
            <w:rFonts w:hint="eastAsia"/>
          </w:rPr>
          <w:t>（五）其他需说明的问题</w:t>
        </w:r>
        <w:r>
          <w:rPr>
            <w:rFonts w:hint="eastAsia"/>
          </w:rPr>
          <w:tab/>
        </w:r>
        <w:r>
          <w:rPr>
            <w:rFonts w:hint="eastAsia"/>
          </w:rPr>
          <w:fldChar w:fldCharType="begin"/>
        </w:r>
        <w:r>
          <w:rPr>
            <w:rFonts w:hint="eastAsia"/>
          </w:rPr>
          <w:instrText xml:space="preserve"> PAGEREF _Toc517655716 \h </w:instrText>
        </w:r>
        <w:r>
          <w:rPr>
            <w:rFonts w:hint="eastAsia"/>
          </w:rPr>
        </w:r>
        <w:r>
          <w:rPr>
            <w:rFonts w:hint="eastAsia"/>
          </w:rPr>
          <w:fldChar w:fldCharType="separate"/>
        </w:r>
        <w:r>
          <w:rPr>
            <w:rFonts w:hint="eastAsia"/>
          </w:rPr>
          <w:t>29</w:t>
        </w:r>
        <w:r>
          <w:rPr>
            <w:rFonts w:hint="eastAsia"/>
          </w:rPr>
          <w:fldChar w:fldCharType="end"/>
        </w:r>
      </w:hyperlink>
    </w:p>
    <w:p w:rsidR="0087729E" w:rsidRDefault="0087729E">
      <w:pPr>
        <w:pStyle w:val="TOC3"/>
        <w:keepLines w:val="0"/>
        <w:tabs>
          <w:tab w:val="right" w:leader="dot" w:pos="8296"/>
        </w:tabs>
        <w:ind w:left="960" w:firstLine="480"/>
        <w:jc w:val="center"/>
        <w:rPr>
          <w:sz w:val="21"/>
          <w:szCs w:val="22"/>
        </w:rPr>
      </w:pPr>
      <w:hyperlink w:anchor="_Toc517655717" w:history="1">
        <w:r>
          <w:rPr>
            <w:rStyle w:val="af0"/>
            <w:rFonts w:hint="eastAsia"/>
          </w:rPr>
          <w:t>1</w:t>
        </w:r>
        <w:r>
          <w:rPr>
            <w:rStyle w:val="af0"/>
            <w:rFonts w:hint="eastAsia"/>
          </w:rPr>
          <w:t>、关于评价责任的说明</w:t>
        </w:r>
        <w:r>
          <w:rPr>
            <w:rFonts w:hint="eastAsia"/>
          </w:rPr>
          <w:tab/>
        </w:r>
        <w:r>
          <w:rPr>
            <w:rFonts w:hint="eastAsia"/>
          </w:rPr>
          <w:fldChar w:fldCharType="begin"/>
        </w:r>
        <w:r>
          <w:rPr>
            <w:rFonts w:hint="eastAsia"/>
          </w:rPr>
          <w:instrText xml:space="preserve"> PAGEREF _Toc517655717 \h </w:instrText>
        </w:r>
        <w:r>
          <w:rPr>
            <w:rFonts w:hint="eastAsia"/>
          </w:rPr>
        </w:r>
        <w:r>
          <w:rPr>
            <w:rFonts w:hint="eastAsia"/>
          </w:rPr>
          <w:fldChar w:fldCharType="separate"/>
        </w:r>
        <w:r>
          <w:rPr>
            <w:rFonts w:hint="eastAsia"/>
          </w:rPr>
          <w:t>29</w:t>
        </w:r>
        <w:r>
          <w:rPr>
            <w:rFonts w:hint="eastAsia"/>
          </w:rPr>
          <w:fldChar w:fldCharType="end"/>
        </w:r>
      </w:hyperlink>
    </w:p>
    <w:p w:rsidR="0087729E" w:rsidRDefault="0087729E">
      <w:pPr>
        <w:pStyle w:val="TOC3"/>
        <w:keepLines w:val="0"/>
        <w:tabs>
          <w:tab w:val="right" w:leader="dot" w:pos="8296"/>
        </w:tabs>
        <w:ind w:left="960" w:firstLine="480"/>
        <w:jc w:val="center"/>
        <w:rPr>
          <w:sz w:val="21"/>
          <w:szCs w:val="22"/>
        </w:rPr>
      </w:pPr>
      <w:hyperlink w:anchor="_Toc517655718" w:history="1">
        <w:r>
          <w:rPr>
            <w:rStyle w:val="af0"/>
            <w:rFonts w:hint="eastAsia"/>
          </w:rPr>
          <w:t>2</w:t>
        </w:r>
        <w:r>
          <w:rPr>
            <w:rStyle w:val="af0"/>
            <w:rFonts w:hint="eastAsia"/>
          </w:rPr>
          <w:t>、关于本项目评价中局限性的说明</w:t>
        </w:r>
        <w:r>
          <w:rPr>
            <w:rFonts w:hint="eastAsia"/>
          </w:rPr>
          <w:tab/>
        </w:r>
        <w:r>
          <w:rPr>
            <w:rFonts w:hint="eastAsia"/>
          </w:rPr>
          <w:fldChar w:fldCharType="begin"/>
        </w:r>
        <w:r>
          <w:rPr>
            <w:rFonts w:hint="eastAsia"/>
          </w:rPr>
          <w:instrText xml:space="preserve"> PAGEREF _Toc517655718 \h </w:instrText>
        </w:r>
        <w:r>
          <w:rPr>
            <w:rFonts w:hint="eastAsia"/>
          </w:rPr>
        </w:r>
        <w:r>
          <w:rPr>
            <w:rFonts w:hint="eastAsia"/>
          </w:rPr>
          <w:fldChar w:fldCharType="separate"/>
        </w:r>
        <w:r>
          <w:rPr>
            <w:rFonts w:hint="eastAsia"/>
          </w:rPr>
          <w:t>29</w:t>
        </w:r>
        <w:r>
          <w:rPr>
            <w:rFonts w:hint="eastAsia"/>
          </w:rPr>
          <w:fldChar w:fldCharType="end"/>
        </w:r>
      </w:hyperlink>
    </w:p>
    <w:p w:rsidR="0087729E" w:rsidRDefault="0087729E">
      <w:pPr>
        <w:pStyle w:val="TOC2"/>
        <w:keepLines w:val="0"/>
        <w:tabs>
          <w:tab w:val="right" w:leader="dot" w:pos="8296"/>
        </w:tabs>
        <w:ind w:left="480" w:firstLine="480"/>
        <w:jc w:val="center"/>
        <w:sectPr w:rsidR="0087729E">
          <w:pgSz w:w="11906" w:h="16838"/>
          <w:pgMar w:top="1440" w:right="1800" w:bottom="1440" w:left="1800" w:header="794" w:footer="992" w:gutter="0"/>
          <w:cols w:space="0"/>
          <w:docGrid w:type="lines" w:linePitch="326"/>
        </w:sectPr>
      </w:pPr>
      <w:hyperlink w:anchor="_Toc517655719" w:history="1">
        <w:r>
          <w:rPr>
            <w:rStyle w:val="af0"/>
            <w:rFonts w:hint="eastAsia"/>
          </w:rPr>
          <w:t>附件：</w:t>
        </w:r>
        <w:r>
          <w:rPr>
            <w:rFonts w:hint="eastAsia"/>
          </w:rPr>
          <w:tab/>
        </w:r>
        <w:r>
          <w:rPr>
            <w:rFonts w:hint="eastAsia"/>
          </w:rPr>
          <w:fldChar w:fldCharType="begin"/>
        </w:r>
        <w:r>
          <w:rPr>
            <w:rFonts w:hint="eastAsia"/>
          </w:rPr>
          <w:instrText xml:space="preserve"> PAGEREF _Toc517655719 \h </w:instrText>
        </w:r>
        <w:r>
          <w:rPr>
            <w:rFonts w:hint="eastAsia"/>
          </w:rPr>
        </w:r>
        <w:r>
          <w:rPr>
            <w:rFonts w:hint="eastAsia"/>
          </w:rPr>
          <w:fldChar w:fldCharType="separate"/>
        </w:r>
        <w:r>
          <w:rPr>
            <w:rFonts w:hint="eastAsia"/>
          </w:rPr>
          <w:t>30</w:t>
        </w:r>
        <w:r>
          <w:rPr>
            <w:rFonts w:hint="eastAsia"/>
          </w:rPr>
          <w:fldChar w:fldCharType="end"/>
        </w:r>
      </w:hyperlink>
    </w:p>
    <w:p w:rsidR="0087729E" w:rsidRDefault="00000000">
      <w:pPr>
        <w:keepLines w:val="0"/>
        <w:ind w:firstLineChars="0" w:firstLine="0"/>
        <w:rPr>
          <w:color w:val="000000" w:themeColor="text1"/>
        </w:rPr>
        <w:sectPr w:rsidR="0087729E">
          <w:pgSz w:w="11906" w:h="16838"/>
          <w:pgMar w:top="1440" w:right="1800" w:bottom="1440" w:left="1800" w:header="794" w:footer="992" w:gutter="0"/>
          <w:cols w:space="0"/>
          <w:docGrid w:type="lines" w:linePitch="326"/>
        </w:sectPr>
      </w:pPr>
      <w:r>
        <w:rPr>
          <w:rFonts w:hint="eastAsia"/>
          <w:color w:val="000000" w:themeColor="text1"/>
        </w:rPr>
        <w:lastRenderedPageBreak/>
        <w:fldChar w:fldCharType="end"/>
      </w:r>
    </w:p>
    <w:p w:rsidR="0087729E" w:rsidRDefault="00000000">
      <w:pPr>
        <w:pStyle w:val="1"/>
        <w:keepLines w:val="0"/>
        <w:spacing w:before="0" w:after="0" w:line="360" w:lineRule="auto"/>
        <w:ind w:firstLine="489"/>
        <w:rPr>
          <w:sz w:val="24"/>
          <w:szCs w:val="24"/>
        </w:rPr>
      </w:pPr>
      <w:bookmarkStart w:id="1" w:name="_Toc481590347"/>
      <w:bookmarkStart w:id="2" w:name="_Toc517655691"/>
      <w:r>
        <w:rPr>
          <w:rFonts w:hint="eastAsia"/>
          <w:sz w:val="24"/>
          <w:szCs w:val="24"/>
        </w:rPr>
        <w:lastRenderedPageBreak/>
        <w:t>一、摘要</w:t>
      </w:r>
      <w:bookmarkEnd w:id="1"/>
      <w:bookmarkEnd w:id="2"/>
    </w:p>
    <w:p w:rsidR="0087729E" w:rsidRDefault="00000000">
      <w:pPr>
        <w:pStyle w:val="2"/>
        <w:keepLines w:val="0"/>
        <w:spacing w:before="0" w:after="0" w:line="360" w:lineRule="auto"/>
        <w:ind w:firstLine="489"/>
        <w:rPr>
          <w:rFonts w:ascii="Arial Narrow" w:eastAsia="仿宋_GB2312" w:hAnsi="Arial Narrow" w:cs="仿宋_GB2312"/>
          <w:sz w:val="24"/>
        </w:rPr>
      </w:pPr>
      <w:bookmarkStart w:id="3" w:name="_Toc481590348"/>
      <w:bookmarkStart w:id="4" w:name="_Toc517655692"/>
      <w:r>
        <w:rPr>
          <w:rFonts w:ascii="Arial Narrow" w:eastAsia="仿宋_GB2312" w:hAnsi="Arial Narrow" w:hint="eastAsia"/>
          <w:sz w:val="24"/>
        </w:rPr>
        <w:t>（一）</w:t>
      </w:r>
      <w:r>
        <w:rPr>
          <w:rFonts w:ascii="Arial Narrow" w:eastAsia="仿宋_GB2312" w:hAnsi="Arial Narrow" w:cs="仿宋_GB2312" w:hint="eastAsia"/>
          <w:sz w:val="24"/>
        </w:rPr>
        <w:t>基本情况</w:t>
      </w:r>
      <w:bookmarkEnd w:id="3"/>
      <w:bookmarkEnd w:id="4"/>
    </w:p>
    <w:p w:rsidR="0087729E" w:rsidRDefault="00000000">
      <w:pPr>
        <w:pStyle w:val="3"/>
        <w:keepLines w:val="0"/>
        <w:spacing w:before="0" w:after="0" w:line="360" w:lineRule="auto"/>
        <w:ind w:firstLine="480"/>
        <w:rPr>
          <w:b w:val="0"/>
          <w:sz w:val="24"/>
        </w:rPr>
      </w:pPr>
      <w:bookmarkStart w:id="5" w:name="_Toc517655693"/>
      <w:r>
        <w:rPr>
          <w:rFonts w:hint="eastAsia"/>
          <w:b w:val="0"/>
          <w:sz w:val="24"/>
        </w:rPr>
        <w:t>1</w:t>
      </w:r>
      <w:r>
        <w:rPr>
          <w:rFonts w:hint="eastAsia"/>
          <w:b w:val="0"/>
          <w:sz w:val="24"/>
        </w:rPr>
        <w:t>、项目基本情况</w:t>
      </w:r>
      <w:bookmarkEnd w:id="5"/>
    </w:p>
    <w:p w:rsidR="0087729E" w:rsidRDefault="00000000">
      <w:pPr>
        <w:keepLines w:val="0"/>
        <w:ind w:firstLine="480"/>
      </w:pPr>
      <w:r>
        <w:rPr>
          <w:rFonts w:hint="eastAsia"/>
        </w:rPr>
        <w:t>武汉市城市管理委员会、武汉市城市管理执法局于</w:t>
      </w:r>
      <w:r>
        <w:rPr>
          <w:rFonts w:hint="eastAsia"/>
        </w:rPr>
        <w:t>2016</w:t>
      </w:r>
      <w:r>
        <w:rPr>
          <w:rFonts w:hint="eastAsia"/>
        </w:rPr>
        <w:t>年</w:t>
      </w:r>
      <w:r>
        <w:rPr>
          <w:rFonts w:hint="eastAsia"/>
        </w:rPr>
        <w:t>7</w:t>
      </w:r>
      <w:r>
        <w:rPr>
          <w:rFonts w:hint="eastAsia"/>
        </w:rPr>
        <w:t>月颁布的《武汉市城市管理发展“十三五”规划》中要求：要完善道路清扫保洁规范标准，建立道路清扫保洁长效管理机制，逐年提高道路清扫保洁机械化作业水平；要按密闭化、环保化的要求，推进环卫作业车辆更新换代，淘汰一批低效、老旧的环卫作业机械装备，强制淘汰黄标车，优先推广使用新能源车辆。结合“净地蓝天”行动，根据作业需要，配齐配足各类环卫作业车辆和机械设备。基于此宗旨，武汉经济技术开发区（汉南区）城市管理局（以下简称“城市管理局”）申请了道路清扫保洁及环卫设施购置、维护项目，并不断优化“一路一策”洗路作业流程，围绕“定时间、定路段、定责任、定人员、定车辆”的“五定原则”，优化作业方式，全面提升工作效能，加大主次干道、背街小巷道路清洗作业频次，增设垃圾容器数量，进一步提升生活垃圾收运能力。</w:t>
      </w:r>
    </w:p>
    <w:p w:rsidR="0087729E" w:rsidRDefault="00000000">
      <w:pPr>
        <w:keepNext/>
        <w:keepLines w:val="0"/>
        <w:ind w:firstLine="480"/>
      </w:pPr>
      <w:r>
        <w:rPr>
          <w:rFonts w:hint="eastAsia"/>
        </w:rPr>
        <w:t>项目预算资金是经武汉经济技术开发区（汉南区）财政局批复的</w:t>
      </w:r>
      <w:r>
        <w:t>13,064.09</w:t>
      </w:r>
      <w:r>
        <w:rPr>
          <w:rFonts w:hint="eastAsia"/>
        </w:rPr>
        <w:t>万元，截止至</w:t>
      </w:r>
      <w:r>
        <w:rPr>
          <w:rFonts w:hint="eastAsia"/>
        </w:rPr>
        <w:t>2018</w:t>
      </w:r>
      <w:r>
        <w:rPr>
          <w:rFonts w:hint="eastAsia"/>
        </w:rPr>
        <w:t>年</w:t>
      </w:r>
      <w:r>
        <w:rPr>
          <w:rFonts w:hint="eastAsia"/>
        </w:rPr>
        <w:t>12</w:t>
      </w:r>
      <w:r>
        <w:rPr>
          <w:rFonts w:hint="eastAsia"/>
        </w:rPr>
        <w:t>月</w:t>
      </w:r>
      <w:r>
        <w:rPr>
          <w:rFonts w:hint="eastAsia"/>
        </w:rPr>
        <w:t>31</w:t>
      </w:r>
      <w:r>
        <w:rPr>
          <w:rFonts w:hint="eastAsia"/>
        </w:rPr>
        <w:t>日，实际支出</w:t>
      </w:r>
      <w:r>
        <w:t>12</w:t>
      </w:r>
      <w:r>
        <w:rPr>
          <w:rFonts w:hint="eastAsia"/>
        </w:rPr>
        <w:t>,</w:t>
      </w:r>
      <w:r>
        <w:t>135.34</w:t>
      </w:r>
      <w:r>
        <w:rPr>
          <w:rFonts w:hint="eastAsia"/>
        </w:rPr>
        <w:t>万元，资金使用率为</w:t>
      </w:r>
      <w:r>
        <w:t>92.89%</w:t>
      </w:r>
      <w:r>
        <w:t>。</w:t>
      </w:r>
    </w:p>
    <w:p w:rsidR="0087729E" w:rsidRDefault="00000000">
      <w:pPr>
        <w:pStyle w:val="3"/>
        <w:keepLines w:val="0"/>
        <w:spacing w:before="0" w:after="0" w:line="360" w:lineRule="auto"/>
        <w:ind w:firstLine="480"/>
        <w:rPr>
          <w:b w:val="0"/>
          <w:sz w:val="24"/>
        </w:rPr>
      </w:pPr>
      <w:bookmarkStart w:id="6" w:name="_Toc517655694"/>
      <w:r>
        <w:rPr>
          <w:rFonts w:hint="eastAsia"/>
          <w:b w:val="0"/>
          <w:sz w:val="24"/>
        </w:rPr>
        <w:t>2</w:t>
      </w:r>
      <w:r>
        <w:rPr>
          <w:rFonts w:hint="eastAsia"/>
          <w:b w:val="0"/>
          <w:sz w:val="24"/>
        </w:rPr>
        <w:t>、绩效评价工作情况</w:t>
      </w:r>
      <w:bookmarkEnd w:id="6"/>
    </w:p>
    <w:p w:rsidR="0087729E" w:rsidRDefault="00000000">
      <w:pPr>
        <w:keepLines w:val="0"/>
        <w:ind w:firstLine="480"/>
      </w:pPr>
      <w:r>
        <w:rPr>
          <w:rFonts w:hint="eastAsia"/>
        </w:rPr>
        <w:t>致同会计师事务所（特殊普通合伙）武汉分所接受“城市管理局”委托，从</w:t>
      </w:r>
      <w:r>
        <w:rPr>
          <w:rFonts w:hint="eastAsia"/>
        </w:rPr>
        <w:t>7</w:t>
      </w:r>
      <w:r>
        <w:rPr>
          <w:rFonts w:hint="eastAsia"/>
        </w:rPr>
        <w:t>月</w:t>
      </w:r>
      <w:r>
        <w:rPr>
          <w:rFonts w:hint="eastAsia"/>
        </w:rPr>
        <w:t>1</w:t>
      </w:r>
      <w:r>
        <w:rPr>
          <w:rFonts w:hint="eastAsia"/>
        </w:rPr>
        <w:t>日—</w:t>
      </w:r>
      <w:r>
        <w:rPr>
          <w:rFonts w:hint="eastAsia"/>
        </w:rPr>
        <w:t>7</w:t>
      </w:r>
      <w:r>
        <w:rPr>
          <w:rFonts w:hint="eastAsia"/>
        </w:rPr>
        <w:t>月</w:t>
      </w:r>
      <w:r>
        <w:rPr>
          <w:rFonts w:hint="eastAsia"/>
        </w:rPr>
        <w:t>29</w:t>
      </w:r>
      <w:r>
        <w:rPr>
          <w:rFonts w:hint="eastAsia"/>
        </w:rPr>
        <w:t>日，历时</w:t>
      </w:r>
      <w:r>
        <w:rPr>
          <w:rFonts w:hint="eastAsia"/>
        </w:rPr>
        <w:t>29</w:t>
      </w:r>
      <w:r>
        <w:rPr>
          <w:rFonts w:hint="eastAsia"/>
        </w:rPr>
        <w:t>天，投入</w:t>
      </w:r>
      <w:r>
        <w:rPr>
          <w:rFonts w:hint="eastAsia"/>
        </w:rPr>
        <w:t>9</w:t>
      </w:r>
      <w:r>
        <w:rPr>
          <w:rFonts w:hint="eastAsia"/>
        </w:rPr>
        <w:t>人，根据《区财政局关于</w:t>
      </w:r>
      <w:r>
        <w:rPr>
          <w:rFonts w:hint="eastAsia"/>
        </w:rPr>
        <w:t>2019</w:t>
      </w:r>
      <w:r>
        <w:rPr>
          <w:rFonts w:hint="eastAsia"/>
        </w:rPr>
        <w:t>年开展预算绩效评价工作的通知》（武经开财〔</w:t>
      </w:r>
      <w:r>
        <w:rPr>
          <w:rFonts w:hint="eastAsia"/>
        </w:rPr>
        <w:t>2019</w:t>
      </w:r>
      <w:r>
        <w:rPr>
          <w:rFonts w:hint="eastAsia"/>
        </w:rPr>
        <w:t>〕</w:t>
      </w:r>
      <w:r>
        <w:rPr>
          <w:rFonts w:hint="eastAsia"/>
        </w:rPr>
        <w:t>29</w:t>
      </w:r>
      <w:r>
        <w:rPr>
          <w:rFonts w:hint="eastAsia"/>
        </w:rPr>
        <w:t>号）开展现场评价工作，项目由省财政厅专家库成员李海京提供指导。</w:t>
      </w:r>
    </w:p>
    <w:p w:rsidR="0087729E" w:rsidRDefault="00000000">
      <w:pPr>
        <w:pStyle w:val="2"/>
        <w:keepLines w:val="0"/>
        <w:spacing w:before="0" w:after="0" w:line="360" w:lineRule="auto"/>
        <w:ind w:firstLine="489"/>
        <w:rPr>
          <w:rFonts w:ascii="Arial Narrow" w:eastAsia="仿宋_GB2312" w:hAnsi="Arial Narrow" w:cs="仿宋_GB2312"/>
          <w:sz w:val="24"/>
        </w:rPr>
      </w:pPr>
      <w:bookmarkStart w:id="7" w:name="_Toc517655695"/>
      <w:bookmarkStart w:id="8" w:name="_Toc481590349"/>
      <w:r>
        <w:rPr>
          <w:rFonts w:ascii="Arial Narrow" w:eastAsia="仿宋_GB2312" w:hAnsi="Arial Narrow" w:hint="eastAsia"/>
          <w:sz w:val="24"/>
        </w:rPr>
        <w:lastRenderedPageBreak/>
        <w:t>（二）</w:t>
      </w:r>
      <w:r>
        <w:rPr>
          <w:rFonts w:ascii="Arial Narrow" w:eastAsia="仿宋_GB2312" w:hAnsi="Arial Narrow" w:cs="仿宋_GB2312" w:hint="eastAsia"/>
          <w:sz w:val="24"/>
        </w:rPr>
        <w:t>绩效评价结论</w:t>
      </w:r>
      <w:bookmarkEnd w:id="7"/>
      <w:bookmarkEnd w:id="8"/>
    </w:p>
    <w:p w:rsidR="0087729E" w:rsidRDefault="00000000">
      <w:pPr>
        <w:keepNext/>
        <w:keepLines w:val="0"/>
        <w:ind w:firstLine="480"/>
      </w:pPr>
      <w:r>
        <w:rPr>
          <w:rFonts w:hint="eastAsia"/>
        </w:rPr>
        <w:t>“道路清扫保洁及环卫设施购置、维护项目”绩效评价得分为</w:t>
      </w:r>
      <w:r>
        <w:rPr>
          <w:rFonts w:hint="eastAsia"/>
        </w:rPr>
        <w:t>93.5</w:t>
      </w:r>
      <w:r>
        <w:rPr>
          <w:rFonts w:hint="eastAsia"/>
        </w:rPr>
        <w:t>分，其中投入得分</w:t>
      </w:r>
      <w:r>
        <w:rPr>
          <w:rFonts w:hint="eastAsia"/>
        </w:rPr>
        <w:t>10</w:t>
      </w:r>
      <w:r>
        <w:rPr>
          <w:rFonts w:hint="eastAsia"/>
        </w:rPr>
        <w:t>分，过程得分</w:t>
      </w:r>
      <w:r>
        <w:rPr>
          <w:rFonts w:hint="eastAsia"/>
        </w:rPr>
        <w:t>20.5</w:t>
      </w:r>
      <w:r>
        <w:rPr>
          <w:rFonts w:hint="eastAsia"/>
        </w:rPr>
        <w:t>分，产出得分</w:t>
      </w:r>
      <w:r>
        <w:rPr>
          <w:rFonts w:hint="eastAsia"/>
        </w:rPr>
        <w:t>34.5</w:t>
      </w:r>
      <w:r>
        <w:rPr>
          <w:rFonts w:hint="eastAsia"/>
        </w:rPr>
        <w:t>分，效果得分</w:t>
      </w:r>
      <w:r>
        <w:rPr>
          <w:rFonts w:hint="eastAsia"/>
        </w:rPr>
        <w:t>28.5</w:t>
      </w:r>
      <w:r>
        <w:rPr>
          <w:rFonts w:hint="eastAsia"/>
        </w:rPr>
        <w:t>分，评分结果为优。</w:t>
      </w:r>
    </w:p>
    <w:p w:rsidR="0087729E" w:rsidRDefault="00000000">
      <w:pPr>
        <w:keepNext/>
        <w:keepLines w:val="0"/>
        <w:ind w:firstLine="480"/>
      </w:pPr>
      <w:r>
        <w:rPr>
          <w:rFonts w:hint="eastAsia"/>
        </w:rPr>
        <w:t>下图为各指标得分情况：</w:t>
      </w:r>
    </w:p>
    <w:p w:rsidR="0087729E" w:rsidRDefault="0087729E">
      <w:pPr>
        <w:keepLines w:val="0"/>
        <w:ind w:firstLineChars="0" w:firstLine="0"/>
        <w:rPr>
          <w:color w:val="000000" w:themeColor="text1"/>
        </w:rPr>
      </w:pPr>
    </w:p>
    <w:p w:rsidR="0087729E" w:rsidRDefault="00000000">
      <w:pPr>
        <w:keepLines w:val="0"/>
        <w:ind w:firstLineChars="0" w:firstLine="0"/>
        <w:rPr>
          <w:color w:val="000000" w:themeColor="text1"/>
        </w:rPr>
      </w:pPr>
      <w:r>
        <w:rPr>
          <w:rFonts w:hint="eastAsia"/>
          <w:noProof/>
          <w:color w:val="000000" w:themeColor="text1"/>
        </w:rPr>
        <w:drawing>
          <wp:inline distT="0" distB="0" distL="0" distR="0">
            <wp:extent cx="5105400" cy="2651125"/>
            <wp:effectExtent l="0" t="0" r="0" b="0"/>
            <wp:docPr id="12"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87729E" w:rsidRDefault="00000000">
      <w:pPr>
        <w:keepLines w:val="0"/>
        <w:ind w:firstLine="480"/>
      </w:pPr>
      <w:r>
        <w:rPr>
          <w:rFonts w:hint="eastAsia"/>
        </w:rPr>
        <w:t>1</w:t>
      </w:r>
      <w:r>
        <w:rPr>
          <w:rFonts w:hint="eastAsia"/>
        </w:rPr>
        <w:t>、投入。项目投入评价得分为</w:t>
      </w:r>
      <w:r>
        <w:rPr>
          <w:rFonts w:hint="eastAsia"/>
        </w:rPr>
        <w:t>10</w:t>
      </w:r>
      <w:r>
        <w:rPr>
          <w:rFonts w:hint="eastAsia"/>
        </w:rPr>
        <w:t>分，评价等级为良。</w:t>
      </w:r>
      <w:r>
        <w:t>该项目为常年性</w:t>
      </w:r>
      <w:r>
        <w:rPr>
          <w:rFonts w:hint="eastAsia"/>
        </w:rPr>
        <w:t>、</w:t>
      </w:r>
      <w:r>
        <w:t>持续性项目</w:t>
      </w:r>
      <w:r>
        <w:rPr>
          <w:rFonts w:hint="eastAsia"/>
        </w:rPr>
        <w:t>，按照规定的程序申请设立，</w:t>
      </w:r>
      <w:r>
        <w:t>项目立项规范，</w:t>
      </w:r>
      <w:r>
        <w:rPr>
          <w:rFonts w:hint="eastAsia"/>
        </w:rPr>
        <w:t>申报</w:t>
      </w:r>
      <w:r>
        <w:t>资料齐全</w:t>
      </w:r>
      <w:r>
        <w:rPr>
          <w:rFonts w:hint="eastAsia"/>
        </w:rPr>
        <w:t>且</w:t>
      </w:r>
      <w:r>
        <w:t>符合相关要求</w:t>
      </w:r>
      <w:r>
        <w:rPr>
          <w:rFonts w:hint="eastAsia"/>
        </w:rPr>
        <w:t>；</w:t>
      </w:r>
      <w:r>
        <w:t>项目年初预算于</w:t>
      </w:r>
      <w:r>
        <w:rPr>
          <w:rFonts w:hint="eastAsia"/>
        </w:rPr>
        <w:t>2018</w:t>
      </w:r>
      <w:r>
        <w:rPr>
          <w:rFonts w:hint="eastAsia"/>
        </w:rPr>
        <w:t>年</w:t>
      </w:r>
      <w:r>
        <w:rPr>
          <w:rFonts w:hint="eastAsia"/>
        </w:rPr>
        <w:t>2</w:t>
      </w:r>
      <w:r>
        <w:rPr>
          <w:rFonts w:hint="eastAsia"/>
        </w:rPr>
        <w:t>月</w:t>
      </w:r>
      <w:r>
        <w:rPr>
          <w:rFonts w:hint="eastAsia"/>
        </w:rPr>
        <w:t>9</w:t>
      </w:r>
      <w:r>
        <w:rPr>
          <w:rFonts w:hint="eastAsia"/>
        </w:rPr>
        <w:t>日批复下达，</w:t>
      </w:r>
      <w:r>
        <w:t>资金到位及时，</w:t>
      </w:r>
      <w:r>
        <w:rPr>
          <w:rFonts w:hint="eastAsia"/>
        </w:rPr>
        <w:t>预算调整合规；年初制定了“完成《武汉经济技术开发区（汉南区）环卫设施专项规划》编制草案，报请管委会（区政府）审批，提升环卫基础设施建设指导性保障”的目标，但未制定可考核的绩效指标。</w:t>
      </w:r>
    </w:p>
    <w:p w:rsidR="0087729E" w:rsidRDefault="00000000">
      <w:pPr>
        <w:keepLines w:val="0"/>
        <w:adjustRightInd w:val="0"/>
        <w:snapToGrid w:val="0"/>
        <w:ind w:firstLine="480"/>
        <w:jc w:val="left"/>
        <w:rPr>
          <w:color w:val="000000" w:themeColor="text1"/>
        </w:rPr>
      </w:pPr>
      <w:r>
        <w:rPr>
          <w:rFonts w:hint="eastAsia"/>
        </w:rPr>
        <w:t>2</w:t>
      </w:r>
      <w:r>
        <w:rPr>
          <w:rFonts w:hint="eastAsia"/>
        </w:rPr>
        <w:t>、</w:t>
      </w:r>
      <w:r>
        <w:rPr>
          <w:rFonts w:hint="eastAsia"/>
          <w:color w:val="000000" w:themeColor="text1"/>
        </w:rPr>
        <w:t>过程。项目过程评价得分为</w:t>
      </w:r>
      <w:r>
        <w:rPr>
          <w:rFonts w:hint="eastAsia"/>
          <w:color w:val="000000" w:themeColor="text1"/>
        </w:rPr>
        <w:t>20.5</w:t>
      </w:r>
      <w:r>
        <w:rPr>
          <w:rFonts w:hint="eastAsia"/>
          <w:color w:val="000000" w:themeColor="text1"/>
        </w:rPr>
        <w:t>分，评价等级为优。项目过程分为项目管理、财务管理两个方面。项目管理方面，项目实施单位具备相应的业务管理制度和项目质量监督制度，遵守相关法律法规和业务管理规定，按规定执行政府招投标程序、聘请环卫公司对道路清扫、城市家俱进行清洁，并展开巡查，根据巡</w:t>
      </w:r>
      <w:r>
        <w:rPr>
          <w:rFonts w:hint="eastAsia"/>
          <w:color w:val="000000" w:themeColor="text1"/>
        </w:rPr>
        <w:lastRenderedPageBreak/>
        <w:t>查结果给与奖惩措施，保存巡查照片。项目实施的人员条件、场地设备均落实到位；财务管理方面，项目实施单位具有财务管理制度，符合财务会计制度要求，资金拨付审批程序和手续齐全，资金支出符合项目预算批复、合同规定用途，不存在截留、挤占、挪用、虚列支出等情况，能做到分项核算，但未专门针对项目制定专项资金管理办法，也未开展专项资金检查。</w:t>
      </w:r>
    </w:p>
    <w:p w:rsidR="0087729E" w:rsidRDefault="00000000">
      <w:pPr>
        <w:pStyle w:val="a5"/>
        <w:keepLines w:val="0"/>
        <w:ind w:firstLine="480"/>
      </w:pPr>
      <w:r>
        <w:rPr>
          <w:rFonts w:hint="eastAsia"/>
        </w:rPr>
        <w:t>3</w:t>
      </w:r>
      <w:r>
        <w:rPr>
          <w:rFonts w:hint="eastAsia"/>
        </w:rPr>
        <w:t>、产出。项目产出评价得分</w:t>
      </w:r>
      <w:r>
        <w:rPr>
          <w:rFonts w:hint="eastAsia"/>
        </w:rPr>
        <w:t>34.5</w:t>
      </w:r>
      <w:r>
        <w:rPr>
          <w:rFonts w:hint="eastAsia"/>
        </w:rPr>
        <w:t>分，评价等级为优。项目实施单位完成了环卫设施维护工作，道路、城市家俱清洁率、环卫设备购置率</w:t>
      </w:r>
      <w:r>
        <w:rPr>
          <w:rFonts w:hint="eastAsia"/>
        </w:rPr>
        <w:t>100%</w:t>
      </w:r>
      <w:r>
        <w:rPr>
          <w:rFonts w:hint="eastAsia"/>
        </w:rPr>
        <w:t>，环卫设施验收通过可正常投入使用，环卫机械化作业率达</w:t>
      </w:r>
      <w:r>
        <w:rPr>
          <w:rFonts w:hint="eastAsia"/>
        </w:rPr>
        <w:t>90%</w:t>
      </w:r>
      <w:r>
        <w:rPr>
          <w:rFonts w:hint="eastAsia"/>
        </w:rPr>
        <w:t>以上，保持了路面整洁；质检考核扣款率低于</w:t>
      </w:r>
      <w:r>
        <w:rPr>
          <w:rFonts w:hint="eastAsia"/>
        </w:rPr>
        <w:t>1%</w:t>
      </w:r>
      <w:r>
        <w:rPr>
          <w:rFonts w:hint="eastAsia"/>
        </w:rPr>
        <w:t>，环卫工人体检、慰问率</w:t>
      </w:r>
      <w:r>
        <w:rPr>
          <w:rFonts w:hint="eastAsia"/>
        </w:rPr>
        <w:t>100%</w:t>
      </w:r>
      <w:r>
        <w:rPr>
          <w:rFonts w:hint="eastAsia"/>
        </w:rPr>
        <w:t>，各项工作及时完成，资金使用率为</w:t>
      </w:r>
      <w:r>
        <w:rPr>
          <w:rFonts w:hint="eastAsia"/>
        </w:rPr>
        <w:t>92.89%</w:t>
      </w:r>
      <w:r>
        <w:rPr>
          <w:rFonts w:hint="eastAsia"/>
        </w:rPr>
        <w:t>，完成情况较好。</w:t>
      </w:r>
    </w:p>
    <w:p w:rsidR="0087729E" w:rsidRDefault="00000000">
      <w:pPr>
        <w:keepLines w:val="0"/>
        <w:ind w:firstLine="480"/>
        <w:rPr>
          <w:bCs/>
          <w:szCs w:val="32"/>
        </w:rPr>
      </w:pPr>
      <w:r>
        <w:rPr>
          <w:rFonts w:hint="eastAsia"/>
          <w:bCs/>
          <w:szCs w:val="32"/>
        </w:rPr>
        <w:t>4</w:t>
      </w:r>
      <w:r>
        <w:rPr>
          <w:rFonts w:hint="eastAsia"/>
          <w:bCs/>
          <w:szCs w:val="32"/>
        </w:rPr>
        <w:t>、效果。项目效果评价得分为</w:t>
      </w:r>
      <w:r>
        <w:rPr>
          <w:rFonts w:hint="eastAsia"/>
          <w:bCs/>
          <w:szCs w:val="32"/>
        </w:rPr>
        <w:t>28.5</w:t>
      </w:r>
      <w:r>
        <w:rPr>
          <w:rFonts w:hint="eastAsia"/>
          <w:bCs/>
          <w:szCs w:val="32"/>
        </w:rPr>
        <w:t>分，评价等级为优。</w:t>
      </w:r>
      <w:r>
        <w:rPr>
          <w:rFonts w:hint="eastAsia"/>
        </w:rPr>
        <w:t>项目实施后，满足安装果皮箱条件的人行道均安装了果皮箱；卫生条件改善度</w:t>
      </w:r>
      <w:r>
        <w:rPr>
          <w:rFonts w:hint="eastAsia"/>
        </w:rPr>
        <w:t>77.01%</w:t>
      </w:r>
      <w:r>
        <w:rPr>
          <w:rFonts w:hint="eastAsia"/>
        </w:rPr>
        <w:t>；积极解决市民投诉事项，市民投诉办结率</w:t>
      </w:r>
      <w:r>
        <w:rPr>
          <w:rFonts w:hint="eastAsia"/>
        </w:rPr>
        <w:t>100%</w:t>
      </w:r>
      <w:r>
        <w:rPr>
          <w:rFonts w:hint="eastAsia"/>
        </w:rPr>
        <w:t>；在全市“大城管”考核排名中，开发区在中心城区中连续三年排名第一，提升了城市形象，群众满意度</w:t>
      </w:r>
      <w:r>
        <w:rPr>
          <w:rFonts w:hint="eastAsia"/>
        </w:rPr>
        <w:t>93.33%</w:t>
      </w:r>
      <w:r>
        <w:rPr>
          <w:rFonts w:hint="eastAsia"/>
        </w:rPr>
        <w:t>。</w:t>
      </w:r>
    </w:p>
    <w:p w:rsidR="0087729E" w:rsidRDefault="00000000">
      <w:pPr>
        <w:pStyle w:val="2"/>
        <w:keepLines w:val="0"/>
        <w:spacing w:before="0" w:after="0" w:line="360" w:lineRule="auto"/>
        <w:ind w:firstLine="489"/>
        <w:rPr>
          <w:rFonts w:ascii="Arial Narrow" w:eastAsia="仿宋_GB2312" w:hAnsi="Arial Narrow" w:cs="仿宋_GB2312"/>
          <w:sz w:val="24"/>
        </w:rPr>
      </w:pPr>
      <w:bookmarkStart w:id="9" w:name="_Toc517655696"/>
      <w:bookmarkStart w:id="10" w:name="_Toc481590350"/>
      <w:r>
        <w:rPr>
          <w:rFonts w:ascii="Arial Narrow" w:eastAsia="仿宋_GB2312" w:hAnsi="Arial Narrow" w:cs="仿宋_GB2312" w:hint="eastAsia"/>
          <w:sz w:val="24"/>
        </w:rPr>
        <w:t>（三）项目的经验与问题</w:t>
      </w:r>
      <w:bookmarkEnd w:id="9"/>
      <w:bookmarkEnd w:id="10"/>
    </w:p>
    <w:p w:rsidR="0087729E" w:rsidRDefault="00000000">
      <w:pPr>
        <w:keepLines w:val="0"/>
        <w:ind w:firstLine="480"/>
      </w:pPr>
      <w:bookmarkStart w:id="11" w:name="_Toc517655697"/>
      <w:r>
        <w:rPr>
          <w:rFonts w:hint="eastAsia"/>
        </w:rPr>
        <w:t>1</w:t>
      </w:r>
      <w:r>
        <w:rPr>
          <w:rFonts w:hint="eastAsia"/>
        </w:rPr>
        <w:t>、</w:t>
      </w:r>
      <w:r>
        <w:rPr>
          <w:rFonts w:cs="仿宋_GB2312" w:hint="eastAsia"/>
        </w:rPr>
        <w:t>经</w:t>
      </w:r>
      <w:r>
        <w:rPr>
          <w:rFonts w:hint="eastAsia"/>
        </w:rPr>
        <w:t>验</w:t>
      </w:r>
      <w:bookmarkEnd w:id="11"/>
    </w:p>
    <w:p w:rsidR="0087729E" w:rsidRDefault="00000000">
      <w:pPr>
        <w:keepLines w:val="0"/>
        <w:ind w:firstLine="480"/>
        <w:rPr>
          <w:color w:val="000000" w:themeColor="text1"/>
        </w:rPr>
      </w:pPr>
      <w:r>
        <w:rPr>
          <w:rFonts w:hint="eastAsia"/>
          <w:color w:val="000000" w:themeColor="text1"/>
        </w:rPr>
        <w:t>项目实施单位在年度主要工作安排中制定了“完成《武汉经济技术开发区（汉南区）环卫设施专项规划》编制草案，报请管委会（区政府）审批，提升环卫基础设施建设指导性保障”的目标，按照市城管委道路清扫相关办法和规定执行政府招投标程序、聘请环卫公司清扫道路、清洁城市家俱、保障路面整洁，并与中标单位约定了清洁维护频次，对清洁工作进行巡查拍照，根据巡查结果给予奖惩措施。项目实施的人员条件、场地设备均落实到位，同时完成了环卫工人的体检及慰问工作，加大环卫设施的投入，有效提高了环卫工作的机械化水平，确保项目保质完成。</w:t>
      </w:r>
    </w:p>
    <w:p w:rsidR="0087729E" w:rsidRDefault="00000000">
      <w:pPr>
        <w:keepLines w:val="0"/>
        <w:ind w:firstLine="480"/>
      </w:pPr>
      <w:bookmarkStart w:id="12" w:name="_Toc517655698"/>
      <w:r>
        <w:rPr>
          <w:rFonts w:hint="eastAsia"/>
        </w:rPr>
        <w:lastRenderedPageBreak/>
        <w:t>2</w:t>
      </w:r>
      <w:r>
        <w:rPr>
          <w:rFonts w:hint="eastAsia"/>
        </w:rPr>
        <w:t>、问题</w:t>
      </w:r>
      <w:bookmarkEnd w:id="12"/>
      <w:r>
        <w:rPr>
          <w:rFonts w:hint="eastAsia"/>
        </w:rPr>
        <w:tab/>
      </w:r>
    </w:p>
    <w:p w:rsidR="0087729E" w:rsidRDefault="00000000">
      <w:pPr>
        <w:keepLines w:val="0"/>
        <w:ind w:firstLine="480"/>
      </w:pPr>
      <w:bookmarkStart w:id="13" w:name="_Toc517655699"/>
      <w:bookmarkStart w:id="14" w:name="_Toc481590351"/>
      <w:r>
        <w:rPr>
          <w:rFonts w:hint="eastAsia"/>
        </w:rPr>
        <w:t>（</w:t>
      </w:r>
      <w:r>
        <w:rPr>
          <w:rFonts w:hint="eastAsia"/>
        </w:rPr>
        <w:t>1</w:t>
      </w:r>
      <w:r>
        <w:rPr>
          <w:rFonts w:hint="eastAsia"/>
        </w:rPr>
        <w:t>）绩效指标体系不够完善。项目实施单位在年度主要工作安排中制定了“完成《武汉经济技术开发区（汉南区）环卫设施专项规划》编制草案，报请管委会（区政府）审批，提升环卫基础设施建设指导性保障”的目标，但未制定与之相应的可考核的绩效指标体系，不利于项目实施过程中的监督管理和年终对项目的考核总结。</w:t>
      </w:r>
    </w:p>
    <w:p w:rsidR="0087729E" w:rsidRDefault="00000000">
      <w:pPr>
        <w:keepLines w:val="0"/>
        <w:ind w:firstLine="480"/>
      </w:pPr>
      <w:r>
        <w:rPr>
          <w:rFonts w:hint="eastAsia"/>
        </w:rPr>
        <w:t>（</w:t>
      </w:r>
      <w:r>
        <w:rPr>
          <w:rFonts w:hint="eastAsia"/>
        </w:rPr>
        <w:t>2</w:t>
      </w:r>
      <w:r>
        <w:rPr>
          <w:rFonts w:hint="eastAsia"/>
        </w:rPr>
        <w:t>）未专门针对项目制定专项资金管理办法，财务专项检查不够规范及时。项目单位尚未建立项目专项资金管理制度，对专项资金的使用范围、使用标准、资金分配办法也未有明确的规范。</w:t>
      </w:r>
    </w:p>
    <w:p w:rsidR="0087729E" w:rsidRDefault="00000000">
      <w:pPr>
        <w:keepLines w:val="0"/>
        <w:ind w:firstLine="489"/>
      </w:pPr>
      <w:r>
        <w:rPr>
          <w:rFonts w:hint="eastAsia"/>
          <w:b/>
          <w:bCs/>
        </w:rPr>
        <w:t>（四）建议</w:t>
      </w:r>
      <w:bookmarkEnd w:id="13"/>
      <w:bookmarkEnd w:id="14"/>
    </w:p>
    <w:p w:rsidR="0087729E" w:rsidRDefault="00000000">
      <w:pPr>
        <w:keepLines w:val="0"/>
        <w:snapToGrid w:val="0"/>
        <w:ind w:firstLine="480"/>
      </w:pPr>
      <w:r>
        <w:rPr>
          <w:rFonts w:hint="eastAsia"/>
        </w:rPr>
        <w:t>1</w:t>
      </w:r>
      <w:r>
        <w:rPr>
          <w:rFonts w:hint="eastAsia"/>
        </w:rPr>
        <w:t>、健全绩效指标体系，根据绩效目标设置个性化的绩效指标。如设置道路、城市家俱清洁率，市容环卫设施维护率等指标来反映项目的产出情况，设置卫生条件改善度、城市形象提升度等反应项目社会效益的具体指标，同时根据历史完成数据或预算支出明细制定符合客观、实际的指标值，以规范绩效考核工作。</w:t>
      </w:r>
    </w:p>
    <w:p w:rsidR="0087729E" w:rsidRDefault="00000000">
      <w:pPr>
        <w:keepLines w:val="0"/>
        <w:ind w:firstLine="480"/>
      </w:pPr>
      <w:r>
        <w:t>2</w:t>
      </w:r>
      <w:r>
        <w:t>、规范项目核算与财务审计。项目单位应制定项目资金管理制度，制度中明确各项目支出范围、分配原则、核算办法等，按照专项资金管理制度进行财务核算；定期组织财务专项检查，健全财务管理责任体系，加强预算、财务支出及单位资产管理。</w:t>
      </w:r>
      <w:bookmarkStart w:id="15" w:name="_Toc481590352"/>
      <w:bookmarkStart w:id="16" w:name="_Toc517655700"/>
    </w:p>
    <w:p w:rsidR="0087729E" w:rsidRDefault="00000000">
      <w:pPr>
        <w:keepLines w:val="0"/>
        <w:widowControl/>
        <w:ind w:firstLine="489"/>
        <w:jc w:val="left"/>
      </w:pPr>
      <w:r>
        <w:rPr>
          <w:rFonts w:hint="eastAsia"/>
          <w:b/>
          <w:bCs/>
        </w:rPr>
        <w:t>二、正文</w:t>
      </w:r>
      <w:bookmarkEnd w:id="15"/>
      <w:bookmarkEnd w:id="16"/>
    </w:p>
    <w:p w:rsidR="0087729E" w:rsidRDefault="00000000">
      <w:pPr>
        <w:pStyle w:val="2"/>
        <w:keepLines w:val="0"/>
        <w:spacing w:before="0" w:after="0" w:line="360" w:lineRule="auto"/>
        <w:ind w:firstLine="489"/>
        <w:rPr>
          <w:rFonts w:ascii="Arial Narrow" w:eastAsia="仿宋_GB2312" w:hAnsi="Arial Narrow" w:cs="仿宋_GB2312"/>
          <w:sz w:val="24"/>
        </w:rPr>
      </w:pPr>
      <w:bookmarkStart w:id="17" w:name="_Toc481590353"/>
      <w:bookmarkStart w:id="18" w:name="_Toc517655701"/>
      <w:r>
        <w:rPr>
          <w:rFonts w:ascii="Arial Narrow" w:eastAsia="仿宋_GB2312" w:hAnsi="Arial Narrow" w:cs="仿宋_GB2312" w:hint="eastAsia"/>
          <w:sz w:val="24"/>
        </w:rPr>
        <w:t>（一）项目基本情况</w:t>
      </w:r>
      <w:bookmarkEnd w:id="17"/>
      <w:bookmarkEnd w:id="18"/>
    </w:p>
    <w:p w:rsidR="0087729E" w:rsidRDefault="00000000">
      <w:pPr>
        <w:pStyle w:val="3"/>
        <w:keepLines w:val="0"/>
        <w:spacing w:before="0" w:after="0" w:line="360" w:lineRule="auto"/>
        <w:ind w:firstLine="480"/>
        <w:rPr>
          <w:b w:val="0"/>
          <w:sz w:val="24"/>
        </w:rPr>
      </w:pPr>
      <w:bookmarkStart w:id="19" w:name="_Toc517655702"/>
      <w:bookmarkStart w:id="20" w:name="_Toc481590354"/>
      <w:r>
        <w:rPr>
          <w:rFonts w:hint="eastAsia"/>
          <w:b w:val="0"/>
          <w:sz w:val="24"/>
        </w:rPr>
        <w:t>1</w:t>
      </w:r>
      <w:r>
        <w:rPr>
          <w:rFonts w:hint="eastAsia"/>
          <w:b w:val="0"/>
          <w:sz w:val="24"/>
        </w:rPr>
        <w:t>、项目立项背景和依据</w:t>
      </w:r>
      <w:bookmarkEnd w:id="19"/>
      <w:bookmarkEnd w:id="20"/>
    </w:p>
    <w:p w:rsidR="0087729E" w:rsidRDefault="00000000">
      <w:pPr>
        <w:keepLines w:val="0"/>
        <w:snapToGrid w:val="0"/>
        <w:ind w:firstLine="480"/>
        <w:rPr>
          <w:color w:val="000000" w:themeColor="text1"/>
        </w:rPr>
      </w:pPr>
      <w:r>
        <w:rPr>
          <w:rFonts w:hint="eastAsia"/>
          <w:color w:val="000000" w:themeColor="text1"/>
        </w:rPr>
        <w:t xml:space="preserve">1.1 </w:t>
      </w:r>
      <w:r>
        <w:rPr>
          <w:rFonts w:hint="eastAsia"/>
          <w:color w:val="000000" w:themeColor="text1"/>
        </w:rPr>
        <w:t>项目立项背景及依据</w:t>
      </w:r>
    </w:p>
    <w:p w:rsidR="0087729E" w:rsidRDefault="00000000">
      <w:pPr>
        <w:keepLines w:val="0"/>
        <w:snapToGrid w:val="0"/>
        <w:ind w:firstLine="480"/>
        <w:rPr>
          <w:color w:val="000000" w:themeColor="text1"/>
        </w:rPr>
      </w:pPr>
      <w:r>
        <w:rPr>
          <w:rFonts w:hint="eastAsia"/>
          <w:color w:val="000000" w:themeColor="text1"/>
        </w:rPr>
        <w:t>（</w:t>
      </w:r>
      <w:r>
        <w:rPr>
          <w:rFonts w:hint="eastAsia"/>
          <w:color w:val="000000" w:themeColor="text1"/>
        </w:rPr>
        <w:t>1</w:t>
      </w:r>
      <w:r>
        <w:rPr>
          <w:rFonts w:hint="eastAsia"/>
          <w:color w:val="000000" w:themeColor="text1"/>
        </w:rPr>
        <w:t>）为了加强城市市容和环境卫生管理，创造清洁、优美的城市工作、生</w:t>
      </w:r>
      <w:r>
        <w:rPr>
          <w:rFonts w:hint="eastAsia"/>
          <w:color w:val="000000" w:themeColor="text1"/>
        </w:rPr>
        <w:lastRenderedPageBreak/>
        <w:t>活环境，促进城市社会主义物质文明和精神文明建设，《湖北省城市市容和环境卫生管理条例（湖北省人民代表大会常务委员会公告（第五十九号））》第三章第二十九条规定：市容环卫主管部门应当加强对环境卫生的管理，督促环卫作业单位按照规定及时清扫保洁、清运垃圾，并合理安排作业时间和作业方式，不妨碍市民的出行和正常生活。第四章规定：市容环卫主管部门应当根据城市环境卫生专业规划及环境卫生设施设置标准，制订环境卫生设施的建设计划，并组织实施。环境卫生设施是指垃圾转运站、垃圾处理场、垃圾收集容器、公共厕所等。环境卫生设施的管理和使用单位应当加强对环境卫生设施的管理，定期进行保养、维修，保持其整洁、完好。</w:t>
      </w:r>
    </w:p>
    <w:p w:rsidR="0087729E" w:rsidRDefault="00000000">
      <w:pPr>
        <w:keepLines w:val="0"/>
        <w:snapToGrid w:val="0"/>
        <w:ind w:firstLine="480"/>
        <w:rPr>
          <w:color w:val="000000" w:themeColor="text1"/>
        </w:rPr>
      </w:pPr>
      <w:r>
        <w:rPr>
          <w:rFonts w:hint="eastAsia"/>
          <w:color w:val="000000" w:themeColor="text1"/>
        </w:rPr>
        <w:t>（</w:t>
      </w:r>
      <w:r>
        <w:rPr>
          <w:rFonts w:hint="eastAsia"/>
          <w:color w:val="000000" w:themeColor="text1"/>
        </w:rPr>
        <w:t>2</w:t>
      </w:r>
      <w:r>
        <w:rPr>
          <w:rFonts w:hint="eastAsia"/>
          <w:color w:val="000000" w:themeColor="text1"/>
        </w:rPr>
        <w:t>）《武汉市城市管理发展“十三五”规划》第三章第三条指出：要完善道路清扫保洁规范标准，建立道路清扫保洁长效管理机制，逐年提高道路清扫保洁机械化作业水平，实现主城区主次干道机械化作业率</w:t>
      </w:r>
      <w:r>
        <w:rPr>
          <w:rFonts w:hint="eastAsia"/>
          <w:color w:val="000000" w:themeColor="text1"/>
        </w:rPr>
        <w:t>100%</w:t>
      </w:r>
      <w:r>
        <w:rPr>
          <w:rFonts w:hint="eastAsia"/>
          <w:color w:val="000000" w:themeColor="text1"/>
        </w:rPr>
        <w:t>，新城区主次干道机械化作业率达</w:t>
      </w:r>
      <w:r>
        <w:rPr>
          <w:rFonts w:hint="eastAsia"/>
          <w:color w:val="000000" w:themeColor="text1"/>
        </w:rPr>
        <w:t>80%</w:t>
      </w:r>
      <w:r>
        <w:rPr>
          <w:rFonts w:hint="eastAsia"/>
          <w:color w:val="000000" w:themeColor="text1"/>
        </w:rPr>
        <w:t>以上。按密闭化、环保化的要求，推进环卫作业车辆更新换代，淘汰一批低效、老旧的环卫作业机械装备，强制淘汰黄标车，优先推广使用新能源车辆。结合“净地蓝天”行动，根据作业需要，配齐配足各类环卫作业车辆和机械设备。</w:t>
      </w:r>
    </w:p>
    <w:p w:rsidR="0087729E" w:rsidRDefault="00000000">
      <w:pPr>
        <w:keepLines w:val="0"/>
        <w:snapToGrid w:val="0"/>
        <w:ind w:firstLine="480"/>
        <w:rPr>
          <w:color w:val="000000" w:themeColor="text1"/>
        </w:rPr>
      </w:pPr>
      <w:r>
        <w:rPr>
          <w:rFonts w:hint="eastAsia"/>
          <w:color w:val="000000" w:themeColor="text1"/>
        </w:rPr>
        <w:t xml:space="preserve">1.2 </w:t>
      </w:r>
      <w:r>
        <w:rPr>
          <w:rFonts w:hint="eastAsia"/>
          <w:color w:val="000000" w:themeColor="text1"/>
        </w:rPr>
        <w:t>项目所属领域</w:t>
      </w:r>
    </w:p>
    <w:p w:rsidR="0087729E" w:rsidRDefault="00000000">
      <w:pPr>
        <w:keepLines w:val="0"/>
        <w:snapToGrid w:val="0"/>
        <w:ind w:firstLine="480"/>
        <w:rPr>
          <w:color w:val="000000" w:themeColor="text1"/>
        </w:rPr>
      </w:pPr>
      <w:r>
        <w:rPr>
          <w:rFonts w:hint="eastAsia"/>
          <w:color w:val="000000" w:themeColor="text1"/>
        </w:rPr>
        <w:t>道路清扫保洁及环卫设施购置、维护项目资金是为加强城市市容和环境卫生管理的专项资金，主要用于道路清扫保洁、购置道路环卫设施及维护、公厕及垃果皮箱购置和维护、城市家俱清洗及维修、环卫工人慰问及体检等项目。该项目由城市管理局根据经开区城市道路、城市家俱、公厕及果皮箱等市容环卫设施的分布、面积来合理分配项目资金，对于创造清洁、优美的城市工作、生活环境，促进城市社会主义物质文明和精神文明建设有重要意义。</w:t>
      </w:r>
    </w:p>
    <w:p w:rsidR="0087729E" w:rsidRDefault="00000000">
      <w:pPr>
        <w:keepLines w:val="0"/>
        <w:snapToGrid w:val="0"/>
        <w:ind w:firstLine="480"/>
        <w:rPr>
          <w:color w:val="000000" w:themeColor="text1"/>
        </w:rPr>
      </w:pPr>
      <w:r>
        <w:rPr>
          <w:rFonts w:hint="eastAsia"/>
          <w:color w:val="000000" w:themeColor="text1"/>
        </w:rPr>
        <w:t xml:space="preserve">1.3 </w:t>
      </w:r>
      <w:r>
        <w:rPr>
          <w:rFonts w:hint="eastAsia"/>
          <w:color w:val="000000" w:themeColor="text1"/>
        </w:rPr>
        <w:t>项目性质与特点</w:t>
      </w:r>
    </w:p>
    <w:p w:rsidR="0087729E" w:rsidRDefault="00000000">
      <w:pPr>
        <w:keepLines w:val="0"/>
        <w:snapToGrid w:val="0"/>
        <w:ind w:firstLine="480"/>
        <w:rPr>
          <w:color w:val="000000" w:themeColor="text1"/>
        </w:rPr>
      </w:pPr>
      <w:r>
        <w:rPr>
          <w:rFonts w:hint="eastAsia"/>
          <w:color w:val="000000" w:themeColor="text1"/>
        </w:rPr>
        <w:t>道路清扫保洁及环卫设施购置、维护项目属于财政预算拨款的经常性项目。</w:t>
      </w:r>
      <w:r>
        <w:rPr>
          <w:rFonts w:hint="eastAsia"/>
          <w:color w:val="000000" w:themeColor="text1"/>
        </w:rPr>
        <w:lastRenderedPageBreak/>
        <w:t>该项目是为了改善居民生活居住区域及公共场所的卫生状况，提升城市环境面貌始，</w:t>
      </w:r>
      <w:r>
        <w:rPr>
          <w:rFonts w:hint="eastAsia"/>
        </w:rPr>
        <w:t>主要着重于改善城市居民生活环境</w:t>
      </w:r>
      <w:r>
        <w:rPr>
          <w:rFonts w:hint="eastAsia"/>
          <w:color w:val="000000" w:themeColor="text1"/>
        </w:rPr>
        <w:t>，具有强烈的公益性。</w:t>
      </w:r>
    </w:p>
    <w:p w:rsidR="0087729E" w:rsidRDefault="00000000">
      <w:pPr>
        <w:keepLines w:val="0"/>
        <w:snapToGrid w:val="0"/>
        <w:ind w:firstLine="480"/>
        <w:rPr>
          <w:color w:val="000000" w:themeColor="text1"/>
        </w:rPr>
      </w:pPr>
      <w:r>
        <w:rPr>
          <w:rFonts w:hint="eastAsia"/>
          <w:color w:val="000000" w:themeColor="text1"/>
        </w:rPr>
        <w:t xml:space="preserve">1.4 </w:t>
      </w:r>
      <w:r>
        <w:rPr>
          <w:rFonts w:hint="eastAsia"/>
          <w:color w:val="000000" w:themeColor="text1"/>
        </w:rPr>
        <w:t>项目立项时所属领域状况</w:t>
      </w:r>
    </w:p>
    <w:p w:rsidR="0087729E" w:rsidRDefault="00000000">
      <w:pPr>
        <w:keepLines w:val="0"/>
        <w:snapToGrid w:val="0"/>
        <w:ind w:firstLine="480"/>
        <w:rPr>
          <w:color w:val="000000" w:themeColor="text1"/>
        </w:rPr>
      </w:pPr>
      <w:r>
        <w:rPr>
          <w:rFonts w:hint="eastAsia"/>
          <w:color w:val="000000" w:themeColor="text1"/>
        </w:rPr>
        <w:t>随着中国经济的发展、人们收入水平的提高，生活条件得到很大改善，人们不再疲于满足衣食温饱的基本生活需要，改善生活环境、提高生活质量成为了当代城市居民生活的关键词。</w:t>
      </w:r>
      <w:bookmarkStart w:id="21" w:name="_Toc481590355"/>
      <w:r>
        <w:rPr>
          <w:rFonts w:hint="eastAsia"/>
          <w:color w:val="000000" w:themeColor="text1"/>
        </w:rPr>
        <w:t>为此，提升城市环境卫生水平是城市建设和发展中必须面临和解决的问题，“环境就是生产力，环境就是竞争力，环境就是城市形象”已成为社会和各级政府的共识，城市</w:t>
      </w:r>
      <w:r w:rsidR="005D6FAD">
        <w:rPr>
          <w:rFonts w:hint="eastAsia"/>
          <w:color w:val="000000" w:themeColor="text1"/>
        </w:rPr>
        <w:t>环</w:t>
      </w:r>
      <w:r>
        <w:rPr>
          <w:rFonts w:hint="eastAsia"/>
          <w:color w:val="000000" w:themeColor="text1"/>
        </w:rPr>
        <w:t>境卫生是城市文明的窗口，是城市建设和管理的重要组成部分，对于维护和创造良好的生活环境、生存环境、工作环境，促进城市经济持续健康快速发展具有十分重要的意义。</w:t>
      </w:r>
    </w:p>
    <w:p w:rsidR="0087729E" w:rsidRDefault="00000000">
      <w:pPr>
        <w:pStyle w:val="3"/>
        <w:keepLines w:val="0"/>
        <w:spacing w:before="0" w:after="0" w:line="360" w:lineRule="auto"/>
        <w:ind w:firstLine="480"/>
        <w:rPr>
          <w:b w:val="0"/>
          <w:sz w:val="24"/>
        </w:rPr>
      </w:pPr>
      <w:bookmarkStart w:id="22" w:name="_Toc517655703"/>
      <w:r>
        <w:rPr>
          <w:rFonts w:hint="eastAsia"/>
          <w:b w:val="0"/>
          <w:sz w:val="24"/>
        </w:rPr>
        <w:t>2</w:t>
      </w:r>
      <w:r>
        <w:rPr>
          <w:rFonts w:hint="eastAsia"/>
          <w:b w:val="0"/>
          <w:sz w:val="24"/>
        </w:rPr>
        <w:t>、项目绩效目标</w:t>
      </w:r>
      <w:bookmarkEnd w:id="21"/>
      <w:bookmarkEnd w:id="22"/>
    </w:p>
    <w:p w:rsidR="0087729E" w:rsidRDefault="00000000">
      <w:pPr>
        <w:keepLines w:val="0"/>
        <w:ind w:firstLineChars="183" w:firstLine="439"/>
        <w:rPr>
          <w:color w:val="000000" w:themeColor="text1"/>
        </w:rPr>
      </w:pPr>
      <w:r>
        <w:rPr>
          <w:rFonts w:hint="eastAsia"/>
          <w:color w:val="000000" w:themeColor="text1"/>
        </w:rPr>
        <w:t>（</w:t>
      </w:r>
      <w:r>
        <w:rPr>
          <w:rFonts w:hint="eastAsia"/>
          <w:color w:val="000000" w:themeColor="text1"/>
        </w:rPr>
        <w:t>1</w:t>
      </w:r>
      <w:r>
        <w:rPr>
          <w:rFonts w:hint="eastAsia"/>
          <w:color w:val="000000" w:themeColor="text1"/>
        </w:rPr>
        <w:t>）项目立项设定绩效目标</w:t>
      </w:r>
    </w:p>
    <w:p w:rsidR="0087729E" w:rsidRDefault="00000000">
      <w:pPr>
        <w:keepLines w:val="0"/>
        <w:ind w:firstLineChars="183" w:firstLine="439"/>
        <w:rPr>
          <w:color w:val="000000" w:themeColor="text1"/>
        </w:rPr>
      </w:pPr>
      <w:r>
        <w:rPr>
          <w:rFonts w:hint="eastAsia"/>
          <w:color w:val="000000" w:themeColor="text1"/>
        </w:rPr>
        <w:t>“城市管理局”为该项目设定了长期绩效目标：按照市城管委要求，对辖区现有</w:t>
      </w:r>
      <w:r>
        <w:rPr>
          <w:rFonts w:hint="eastAsia"/>
          <w:color w:val="000000" w:themeColor="text1"/>
        </w:rPr>
        <w:t>979.98</w:t>
      </w:r>
      <w:r>
        <w:rPr>
          <w:rFonts w:hint="eastAsia"/>
          <w:color w:val="000000" w:themeColor="text1"/>
        </w:rPr>
        <w:t>万</w:t>
      </w:r>
      <w:r>
        <w:rPr>
          <w:rFonts w:ascii="宋体" w:eastAsia="宋体" w:hAnsi="宋体" w:cs="宋体" w:hint="eastAsia"/>
          <w:color w:val="000000" w:themeColor="text1"/>
        </w:rPr>
        <w:t>㎡</w:t>
      </w:r>
      <w:r>
        <w:rPr>
          <w:rFonts w:cs="仿宋_GB2312" w:hint="eastAsia"/>
          <w:color w:val="000000" w:themeColor="text1"/>
        </w:rPr>
        <w:t>以及每年新增移交道路进行清扫，对城市家俱等市容环卫设施进行清洗维护，逐年改善道路环境，保障武汉经济技术开发区市容环境卫生整洁有序，促进全区环境卫生精细化管理水平提高，长期保持“大城管考核”成绩前三甲。并在此基础上设定了年度目标：按照市城管委要求，对辖区现有</w:t>
      </w:r>
      <w:r>
        <w:rPr>
          <w:rFonts w:hint="eastAsia"/>
          <w:color w:val="000000" w:themeColor="text1"/>
        </w:rPr>
        <w:t>979.98</w:t>
      </w:r>
      <w:r>
        <w:rPr>
          <w:rFonts w:hint="eastAsia"/>
          <w:color w:val="000000" w:themeColor="text1"/>
        </w:rPr>
        <w:t>万</w:t>
      </w:r>
      <w:r>
        <w:rPr>
          <w:rFonts w:ascii="宋体" w:eastAsia="宋体" w:hAnsi="宋体" w:cs="宋体" w:hint="eastAsia"/>
          <w:color w:val="000000" w:themeColor="text1"/>
        </w:rPr>
        <w:t>㎡</w:t>
      </w:r>
      <w:r>
        <w:rPr>
          <w:rFonts w:cs="仿宋_GB2312" w:hint="eastAsia"/>
          <w:color w:val="000000" w:themeColor="text1"/>
        </w:rPr>
        <w:t>以及新增移交道路进行清扫，按照市城管委清扫作业频次要求进行道路清洁，对城市家俱等市容环卫设施进行清洗维护，</w:t>
      </w:r>
      <w:r>
        <w:rPr>
          <w:rFonts w:hint="eastAsia"/>
          <w:color w:val="000000" w:themeColor="text1"/>
        </w:rPr>
        <w:t>保证第三方质检考核罚款率低于</w:t>
      </w:r>
      <w:r>
        <w:rPr>
          <w:rFonts w:hint="eastAsia"/>
          <w:color w:val="000000" w:themeColor="text1"/>
        </w:rPr>
        <w:t>5%</w:t>
      </w:r>
      <w:r>
        <w:rPr>
          <w:rFonts w:hint="eastAsia"/>
          <w:color w:val="000000" w:themeColor="text1"/>
        </w:rPr>
        <w:t>，以保障武汉经济技术开发区市容环境卫生整洁有序，促进全区环境卫生精细化管理水平提高，力争大城管考核排名前五。</w:t>
      </w:r>
    </w:p>
    <w:p w:rsidR="0087729E" w:rsidRDefault="00000000">
      <w:pPr>
        <w:pStyle w:val="a6"/>
        <w:keepLines w:val="0"/>
        <w:numPr>
          <w:ilvl w:val="0"/>
          <w:numId w:val="1"/>
        </w:numPr>
        <w:ind w:firstLine="480"/>
        <w:rPr>
          <w:rFonts w:ascii="Arial Narrow" w:eastAsia="仿宋_GB2312" w:hAnsi="Arial Narrow" w:hint="default"/>
          <w:sz w:val="24"/>
          <w:szCs w:val="24"/>
        </w:rPr>
      </w:pPr>
      <w:r>
        <w:rPr>
          <w:rFonts w:ascii="Arial Narrow" w:eastAsia="仿宋_GB2312" w:hAnsi="Arial Narrow"/>
          <w:sz w:val="24"/>
          <w:szCs w:val="24"/>
        </w:rPr>
        <w:t>绩效目标完成情况</w:t>
      </w:r>
    </w:p>
    <w:p w:rsidR="0087729E" w:rsidRDefault="00000000">
      <w:pPr>
        <w:pStyle w:val="a5"/>
        <w:keepLines w:val="0"/>
        <w:ind w:firstLine="480"/>
      </w:pPr>
      <w:bookmarkStart w:id="23" w:name="_Toc517655704"/>
      <w:bookmarkStart w:id="24" w:name="_Toc481590356"/>
      <w:r>
        <w:rPr>
          <w:rFonts w:hint="eastAsia"/>
        </w:rPr>
        <w:t>“道路清扫保洁及环卫设施购置、维护项目”</w:t>
      </w:r>
      <w:r>
        <w:rPr>
          <w:rFonts w:hint="eastAsia"/>
        </w:rPr>
        <w:t>2018</w:t>
      </w:r>
      <w:r>
        <w:rPr>
          <w:rFonts w:hint="eastAsia"/>
        </w:rPr>
        <w:t>年基本完成项目目标，完成了</w:t>
      </w:r>
      <w:r>
        <w:rPr>
          <w:rFonts w:hint="eastAsia"/>
        </w:rPr>
        <w:t>979.98</w:t>
      </w:r>
      <w:r>
        <w:rPr>
          <w:rFonts w:hint="eastAsia"/>
        </w:rPr>
        <w:t>万</w:t>
      </w:r>
      <w:r>
        <w:rPr>
          <w:rFonts w:ascii="宋体" w:eastAsia="宋体" w:hAnsi="宋体" w:cs="宋体" w:hint="eastAsia"/>
        </w:rPr>
        <w:t>㎡</w:t>
      </w:r>
      <w:r>
        <w:rPr>
          <w:rFonts w:cs="仿宋_GB2312" w:hint="eastAsia"/>
        </w:rPr>
        <w:t>以及新增移交道路清扫工作，清洗交通护栏</w:t>
      </w:r>
      <w:r>
        <w:rPr>
          <w:rFonts w:hint="eastAsia"/>
        </w:rPr>
        <w:t>19,525m</w:t>
      </w:r>
      <w:r>
        <w:rPr>
          <w:rFonts w:hint="eastAsia"/>
        </w:rPr>
        <w:t>，路名牌</w:t>
      </w:r>
      <w:r>
        <w:rPr>
          <w:rFonts w:hint="eastAsia"/>
        </w:rPr>
        <w:t>689</w:t>
      </w:r>
      <w:r>
        <w:rPr>
          <w:rFonts w:hint="eastAsia"/>
        </w:rPr>
        <w:lastRenderedPageBreak/>
        <w:t>个，企业导示牌</w:t>
      </w:r>
      <w:r>
        <w:rPr>
          <w:rFonts w:hint="eastAsia"/>
        </w:rPr>
        <w:t>620</w:t>
      </w:r>
      <w:r>
        <w:rPr>
          <w:rFonts w:ascii="宋体" w:eastAsia="宋体" w:hAnsi="宋体" w:cs="宋体" w:hint="eastAsia"/>
        </w:rPr>
        <w:t>㎡</w:t>
      </w:r>
      <w:r>
        <w:rPr>
          <w:rFonts w:cs="仿宋_GB2312" w:hint="eastAsia"/>
        </w:rPr>
        <w:t>，开发区原有公交站牌、橱窗</w:t>
      </w:r>
      <w:r>
        <w:rPr>
          <w:rFonts w:hint="eastAsia"/>
        </w:rPr>
        <w:t>1963</w:t>
      </w:r>
      <w:r>
        <w:rPr>
          <w:rFonts w:ascii="宋体" w:eastAsia="宋体" w:hAnsi="宋体" w:cs="宋体" w:hint="eastAsia"/>
        </w:rPr>
        <w:t>㎡</w:t>
      </w:r>
      <w:r>
        <w:rPr>
          <w:rFonts w:cs="仿宋_GB2312" w:hint="eastAsia"/>
        </w:rPr>
        <w:t>，果皮箱垃圾桶</w:t>
      </w:r>
      <w:r>
        <w:rPr>
          <w:rFonts w:hint="eastAsia"/>
        </w:rPr>
        <w:t>5,424</w:t>
      </w:r>
      <w:r>
        <w:rPr>
          <w:rFonts w:hint="eastAsia"/>
        </w:rPr>
        <w:t>个，维护现有公厕</w:t>
      </w:r>
      <w:r>
        <w:rPr>
          <w:rFonts w:hint="eastAsia"/>
        </w:rPr>
        <w:t>45</w:t>
      </w:r>
      <w:r>
        <w:rPr>
          <w:rFonts w:hint="eastAsia"/>
        </w:rPr>
        <w:t>座，保持市容整洁，长期保持“大城管”考核排名领先地位，有效提升开发区城市形象。</w:t>
      </w:r>
    </w:p>
    <w:p w:rsidR="0087729E" w:rsidRDefault="00000000">
      <w:pPr>
        <w:pStyle w:val="3"/>
        <w:keepLines w:val="0"/>
        <w:spacing w:before="0" w:after="0" w:line="360" w:lineRule="auto"/>
        <w:ind w:firstLine="480"/>
        <w:rPr>
          <w:b w:val="0"/>
          <w:sz w:val="24"/>
        </w:rPr>
      </w:pPr>
      <w:r>
        <w:rPr>
          <w:rFonts w:hint="eastAsia"/>
          <w:b w:val="0"/>
          <w:sz w:val="24"/>
        </w:rPr>
        <w:t>3</w:t>
      </w:r>
      <w:r>
        <w:rPr>
          <w:rFonts w:hint="eastAsia"/>
          <w:b w:val="0"/>
          <w:sz w:val="24"/>
        </w:rPr>
        <w:t>、项目经费来源和使用情况</w:t>
      </w:r>
      <w:bookmarkEnd w:id="23"/>
      <w:bookmarkEnd w:id="24"/>
    </w:p>
    <w:p w:rsidR="0087729E" w:rsidRDefault="00000000">
      <w:pPr>
        <w:keepLines w:val="0"/>
        <w:snapToGrid w:val="0"/>
        <w:ind w:firstLine="480"/>
        <w:rPr>
          <w:color w:val="000000" w:themeColor="text1"/>
        </w:rPr>
      </w:pPr>
      <w:r>
        <w:rPr>
          <w:rFonts w:hint="eastAsia"/>
          <w:color w:val="000000" w:themeColor="text1"/>
        </w:rPr>
        <w:t>（</w:t>
      </w:r>
      <w:r>
        <w:rPr>
          <w:rFonts w:hint="eastAsia"/>
          <w:color w:val="000000" w:themeColor="text1"/>
        </w:rPr>
        <w:t>1</w:t>
      </w:r>
      <w:r>
        <w:rPr>
          <w:rFonts w:hint="eastAsia"/>
          <w:color w:val="000000" w:themeColor="text1"/>
        </w:rPr>
        <w:t>）项目资金来源概况</w:t>
      </w:r>
    </w:p>
    <w:p w:rsidR="0087729E" w:rsidRDefault="00000000">
      <w:pPr>
        <w:pStyle w:val="a5"/>
        <w:keepLines w:val="0"/>
        <w:ind w:firstLine="480"/>
      </w:pPr>
      <w:r>
        <w:rPr>
          <w:rFonts w:hint="eastAsia"/>
        </w:rPr>
        <w:t>“城市管理局”</w:t>
      </w:r>
      <w:r>
        <w:rPr>
          <w:rFonts w:hint="eastAsia"/>
        </w:rPr>
        <w:t>2018</w:t>
      </w:r>
      <w:r>
        <w:rPr>
          <w:rFonts w:hint="eastAsia"/>
        </w:rPr>
        <w:t>年道路清扫保洁及环卫设施购置、维护项目预算资金</w:t>
      </w:r>
      <w:r>
        <w:rPr>
          <w:rFonts w:hint="eastAsia"/>
        </w:rPr>
        <w:t>13,064.09</w:t>
      </w:r>
      <w:r>
        <w:rPr>
          <w:rFonts w:hint="eastAsia"/>
        </w:rPr>
        <w:t>万元。资金来源主要有两个部分：</w:t>
      </w:r>
    </w:p>
    <w:p w:rsidR="0087729E" w:rsidRDefault="00000000">
      <w:pPr>
        <w:pStyle w:val="a5"/>
        <w:keepLines w:val="0"/>
        <w:ind w:firstLine="480"/>
        <w:jc w:val="both"/>
      </w:pPr>
      <w:r>
        <w:rPr>
          <w:rFonts w:hint="eastAsia"/>
        </w:rPr>
        <w:t>一是年初预算</w:t>
      </w:r>
      <w:r>
        <w:rPr>
          <w:rFonts w:hint="eastAsia"/>
        </w:rPr>
        <w:t>11,903.36</w:t>
      </w:r>
      <w:r>
        <w:rPr>
          <w:rFonts w:hint="eastAsia"/>
        </w:rPr>
        <w:t>万元，武汉经济技术开发区（汉南区）财政局于</w:t>
      </w:r>
      <w:r>
        <w:rPr>
          <w:rFonts w:hint="eastAsia"/>
        </w:rPr>
        <w:t>2018</w:t>
      </w:r>
      <w:r>
        <w:rPr>
          <w:rFonts w:hint="eastAsia"/>
        </w:rPr>
        <w:t>年</w:t>
      </w:r>
      <w:r>
        <w:rPr>
          <w:rFonts w:hint="eastAsia"/>
        </w:rPr>
        <w:t>2</w:t>
      </w:r>
      <w:r>
        <w:rPr>
          <w:rFonts w:hint="eastAsia"/>
        </w:rPr>
        <w:t>月</w:t>
      </w:r>
      <w:r>
        <w:rPr>
          <w:rFonts w:hint="eastAsia"/>
        </w:rPr>
        <w:t>9</w:t>
      </w:r>
      <w:r>
        <w:rPr>
          <w:rFonts w:hint="eastAsia"/>
        </w:rPr>
        <w:t>日下达《开发区（汉南区）财政局关于批复武汉经济技术开发区（汉南区）城市管理局</w:t>
      </w:r>
      <w:r>
        <w:rPr>
          <w:rFonts w:hint="eastAsia"/>
        </w:rPr>
        <w:t>2018</w:t>
      </w:r>
      <w:r>
        <w:rPr>
          <w:rFonts w:hint="eastAsia"/>
        </w:rPr>
        <w:t>年预算的函》（武经开财预〔</w:t>
      </w:r>
      <w:r>
        <w:rPr>
          <w:rFonts w:hint="eastAsia"/>
        </w:rPr>
        <w:t>2018</w:t>
      </w:r>
      <w:r>
        <w:rPr>
          <w:rFonts w:hint="eastAsia"/>
        </w:rPr>
        <w:t>〕</w:t>
      </w:r>
      <w:r>
        <w:rPr>
          <w:rFonts w:hint="eastAsia"/>
        </w:rPr>
        <w:t>35</w:t>
      </w:r>
      <w:r>
        <w:rPr>
          <w:rFonts w:hint="eastAsia"/>
        </w:rPr>
        <w:t>号），批复道路清扫保洁及环卫设施购置、维护项目预算资金</w:t>
      </w:r>
      <w:r>
        <w:rPr>
          <w:rFonts w:hint="eastAsia"/>
        </w:rPr>
        <w:t>11,903.36</w:t>
      </w:r>
      <w:r>
        <w:rPr>
          <w:rFonts w:hint="eastAsia"/>
        </w:rPr>
        <w:t>万元。</w:t>
      </w:r>
    </w:p>
    <w:p w:rsidR="0087729E" w:rsidRDefault="00000000">
      <w:pPr>
        <w:pStyle w:val="a5"/>
        <w:keepLines w:val="0"/>
        <w:ind w:firstLine="480"/>
        <w:jc w:val="both"/>
      </w:pPr>
      <w:r>
        <w:t>二是追加预算</w:t>
      </w:r>
      <w:r>
        <w:rPr>
          <w:rFonts w:hint="eastAsia"/>
        </w:rPr>
        <w:t>1,160.73</w:t>
      </w:r>
      <w:r>
        <w:rPr>
          <w:rFonts w:hint="eastAsia"/>
        </w:rPr>
        <w:t>万元，由五个部分组成：《关于下达城管局聘请社会化第三方公司开展区城市综合管理考评考核工作费用的通知》批复</w:t>
      </w:r>
      <w:r>
        <w:rPr>
          <w:rFonts w:hint="eastAsia"/>
        </w:rPr>
        <w:t>75.00</w:t>
      </w:r>
      <w:r>
        <w:rPr>
          <w:rFonts w:hint="eastAsia"/>
        </w:rPr>
        <w:t>万元；《关于追加</w:t>
      </w:r>
      <w:r>
        <w:rPr>
          <w:rFonts w:hint="eastAsia"/>
        </w:rPr>
        <w:t>2018</w:t>
      </w:r>
      <w:r>
        <w:rPr>
          <w:rFonts w:hint="eastAsia"/>
        </w:rPr>
        <w:t>年新建城镇公厕经费的请示》申请拨付</w:t>
      </w:r>
      <w:r>
        <w:rPr>
          <w:rFonts w:hint="eastAsia"/>
        </w:rPr>
        <w:t>723.93</w:t>
      </w:r>
      <w:r>
        <w:rPr>
          <w:rFonts w:hint="eastAsia"/>
        </w:rPr>
        <w:t>万元；《关于解决城管环卫工具间及执法岗亭购置经费的请示》申请拨付</w:t>
      </w:r>
      <w:r>
        <w:rPr>
          <w:rFonts w:hint="eastAsia"/>
        </w:rPr>
        <w:t xml:space="preserve"> 103.80</w:t>
      </w:r>
      <w:r>
        <w:rPr>
          <w:rFonts w:hint="eastAsia"/>
        </w:rPr>
        <w:t>万元；《关于恳求支持解决全力南、全力北社区公厕建设经费的函》申请拨付</w:t>
      </w:r>
      <w:r>
        <w:rPr>
          <w:rFonts w:hint="eastAsia"/>
        </w:rPr>
        <w:t>178.00</w:t>
      </w:r>
      <w:r>
        <w:rPr>
          <w:rFonts w:hint="eastAsia"/>
        </w:rPr>
        <w:t>万元；《关于下达城管局环卫设施专项规划编制经费的通知》批复</w:t>
      </w:r>
      <w:r>
        <w:rPr>
          <w:rFonts w:hint="eastAsia"/>
        </w:rPr>
        <w:t>80.00</w:t>
      </w:r>
      <w:r>
        <w:rPr>
          <w:rFonts w:hint="eastAsia"/>
        </w:rPr>
        <w:t>万元。</w:t>
      </w:r>
    </w:p>
    <w:p w:rsidR="0087729E" w:rsidRDefault="00000000">
      <w:pPr>
        <w:keepLines w:val="0"/>
        <w:numPr>
          <w:ilvl w:val="0"/>
          <w:numId w:val="2"/>
        </w:numPr>
        <w:snapToGrid w:val="0"/>
        <w:ind w:firstLine="480"/>
        <w:rPr>
          <w:color w:val="000000" w:themeColor="text1"/>
        </w:rPr>
      </w:pPr>
      <w:r>
        <w:rPr>
          <w:rFonts w:hint="eastAsia"/>
          <w:color w:val="000000" w:themeColor="text1"/>
        </w:rPr>
        <w:t>项目资金使用概况</w:t>
      </w:r>
    </w:p>
    <w:p w:rsidR="0087729E" w:rsidRDefault="00000000">
      <w:pPr>
        <w:keepLines w:val="0"/>
        <w:snapToGrid w:val="0"/>
        <w:ind w:firstLine="480"/>
        <w:rPr>
          <w:color w:val="000000" w:themeColor="text1"/>
        </w:rPr>
      </w:pPr>
      <w:r>
        <w:rPr>
          <w:rFonts w:hint="eastAsia"/>
          <w:color w:val="000000" w:themeColor="text1"/>
        </w:rPr>
        <w:t>“道路清扫保洁及环卫设施购置、维护项目”实际支出</w:t>
      </w:r>
      <w:r>
        <w:rPr>
          <w:rFonts w:hint="eastAsia"/>
          <w:color w:val="000000" w:themeColor="text1"/>
        </w:rPr>
        <w:t>12,135.34</w:t>
      </w:r>
      <w:r>
        <w:rPr>
          <w:rFonts w:hint="eastAsia"/>
          <w:color w:val="000000" w:themeColor="text1"/>
        </w:rPr>
        <w:t>万元，支出明细如下：</w:t>
      </w:r>
    </w:p>
    <w:p w:rsidR="0087729E" w:rsidRDefault="00000000">
      <w:pPr>
        <w:keepLines w:val="0"/>
        <w:snapToGrid w:val="0"/>
        <w:ind w:firstLine="480"/>
        <w:rPr>
          <w:color w:val="000000" w:themeColor="text1"/>
        </w:rPr>
      </w:pPr>
      <w:r>
        <w:rPr>
          <w:rFonts w:hint="eastAsia"/>
          <w:noProof/>
          <w:color w:val="000000" w:themeColor="text1"/>
        </w:rPr>
        <w:lastRenderedPageBreak/>
        <w:drawing>
          <wp:inline distT="0" distB="0" distL="0" distR="0">
            <wp:extent cx="5105400" cy="2647950"/>
            <wp:effectExtent l="0" t="0" r="0" b="0"/>
            <wp:docPr id="14"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87729E" w:rsidRDefault="00000000">
      <w:pPr>
        <w:pStyle w:val="3"/>
        <w:keepLines w:val="0"/>
        <w:spacing w:before="0" w:after="0" w:line="360" w:lineRule="auto"/>
        <w:ind w:firstLine="480"/>
        <w:rPr>
          <w:b w:val="0"/>
          <w:sz w:val="24"/>
        </w:rPr>
      </w:pPr>
      <w:bookmarkStart w:id="25" w:name="_Toc481590357"/>
      <w:bookmarkStart w:id="26" w:name="_Toc517655705"/>
      <w:r>
        <w:rPr>
          <w:rFonts w:hint="eastAsia"/>
          <w:b w:val="0"/>
          <w:sz w:val="24"/>
        </w:rPr>
        <w:t>4</w:t>
      </w:r>
      <w:r>
        <w:rPr>
          <w:rFonts w:hint="eastAsia"/>
          <w:b w:val="0"/>
          <w:sz w:val="24"/>
        </w:rPr>
        <w:t>、项目实施情况</w:t>
      </w:r>
      <w:bookmarkEnd w:id="25"/>
      <w:bookmarkEnd w:id="26"/>
    </w:p>
    <w:p w:rsidR="0087729E" w:rsidRDefault="00000000">
      <w:pPr>
        <w:keepLines w:val="0"/>
        <w:snapToGrid w:val="0"/>
        <w:ind w:firstLine="480"/>
        <w:rPr>
          <w:color w:val="000000" w:themeColor="text1"/>
        </w:rPr>
      </w:pPr>
      <w:r>
        <w:rPr>
          <w:rFonts w:hint="eastAsia"/>
          <w:color w:val="000000" w:themeColor="text1"/>
        </w:rPr>
        <w:t>（</w:t>
      </w:r>
      <w:r>
        <w:rPr>
          <w:rFonts w:hint="eastAsia"/>
          <w:color w:val="000000" w:themeColor="text1"/>
        </w:rPr>
        <w:t>1</w:t>
      </w:r>
      <w:r>
        <w:rPr>
          <w:rFonts w:hint="eastAsia"/>
          <w:color w:val="000000" w:themeColor="text1"/>
        </w:rPr>
        <w:t>）项目实施单位：武汉经济技术开发区（汉南区）城市管理局</w:t>
      </w:r>
    </w:p>
    <w:p w:rsidR="0087729E" w:rsidRDefault="00000000">
      <w:pPr>
        <w:keepLines w:val="0"/>
        <w:snapToGrid w:val="0"/>
        <w:ind w:firstLine="480"/>
        <w:rPr>
          <w:color w:val="000000" w:themeColor="text1"/>
        </w:rPr>
      </w:pPr>
      <w:r>
        <w:rPr>
          <w:rFonts w:hint="eastAsia"/>
          <w:color w:val="000000" w:themeColor="text1"/>
        </w:rPr>
        <w:t>（</w:t>
      </w:r>
      <w:r>
        <w:rPr>
          <w:rFonts w:hint="eastAsia"/>
          <w:color w:val="000000" w:themeColor="text1"/>
        </w:rPr>
        <w:t>2</w:t>
      </w:r>
      <w:r>
        <w:rPr>
          <w:rFonts w:hint="eastAsia"/>
          <w:color w:val="000000" w:themeColor="text1"/>
        </w:rPr>
        <w:t>）项目实施周期与地点：</w:t>
      </w:r>
      <w:r>
        <w:rPr>
          <w:rFonts w:hint="eastAsia"/>
          <w:color w:val="000000" w:themeColor="text1"/>
        </w:rPr>
        <w:t>2018</w:t>
      </w:r>
      <w:r>
        <w:rPr>
          <w:rFonts w:hint="eastAsia"/>
          <w:color w:val="000000" w:themeColor="text1"/>
        </w:rPr>
        <w:t>年</w:t>
      </w:r>
      <w:r>
        <w:rPr>
          <w:rFonts w:hint="eastAsia"/>
          <w:color w:val="000000" w:themeColor="text1"/>
        </w:rPr>
        <w:t>1</w:t>
      </w:r>
      <w:r>
        <w:rPr>
          <w:rFonts w:hint="eastAsia"/>
          <w:color w:val="000000" w:themeColor="text1"/>
        </w:rPr>
        <w:t>月至</w:t>
      </w:r>
      <w:r>
        <w:rPr>
          <w:rFonts w:hint="eastAsia"/>
          <w:color w:val="000000" w:themeColor="text1"/>
        </w:rPr>
        <w:t>2018</w:t>
      </w:r>
      <w:r>
        <w:rPr>
          <w:rFonts w:hint="eastAsia"/>
          <w:color w:val="000000" w:themeColor="text1"/>
        </w:rPr>
        <w:t>年</w:t>
      </w:r>
      <w:r>
        <w:rPr>
          <w:rFonts w:hint="eastAsia"/>
          <w:color w:val="000000" w:themeColor="text1"/>
        </w:rPr>
        <w:t>12</w:t>
      </w:r>
      <w:r>
        <w:rPr>
          <w:rFonts w:hint="eastAsia"/>
          <w:color w:val="000000" w:themeColor="text1"/>
        </w:rPr>
        <w:t>月；武汉经济技术开发区</w:t>
      </w:r>
      <w:r>
        <w:rPr>
          <w:rFonts w:hint="eastAsia"/>
          <w:color w:val="000000" w:themeColor="text1"/>
        </w:rPr>
        <w:t xml:space="preserve">  </w:t>
      </w:r>
    </w:p>
    <w:p w:rsidR="0087729E" w:rsidRDefault="00000000">
      <w:pPr>
        <w:keepLines w:val="0"/>
        <w:snapToGrid w:val="0"/>
        <w:ind w:firstLine="480"/>
        <w:rPr>
          <w:color w:val="000000" w:themeColor="text1"/>
        </w:rPr>
      </w:pPr>
      <w:r>
        <w:rPr>
          <w:rFonts w:hint="eastAsia"/>
          <w:color w:val="000000" w:themeColor="text1"/>
        </w:rPr>
        <w:t>（</w:t>
      </w:r>
      <w:r>
        <w:rPr>
          <w:rFonts w:hint="eastAsia"/>
          <w:color w:val="000000" w:themeColor="text1"/>
        </w:rPr>
        <w:t>3</w:t>
      </w:r>
      <w:r>
        <w:rPr>
          <w:rFonts w:hint="eastAsia"/>
          <w:color w:val="000000" w:themeColor="text1"/>
        </w:rPr>
        <w:t>）项目主要内容：对武汉经济技术开发区内的道路、城市家俱定期清洁，</w:t>
      </w:r>
      <w:r>
        <w:rPr>
          <w:rFonts w:hint="eastAsia"/>
          <w:color w:val="000000" w:themeColor="text1"/>
        </w:rPr>
        <w:t xml:space="preserve"> </w:t>
      </w:r>
      <w:r>
        <w:rPr>
          <w:rFonts w:hint="eastAsia"/>
          <w:color w:val="000000" w:themeColor="text1"/>
        </w:rPr>
        <w:t>维护市容环卫设施，对环卫工人定期体检和慰问，购置环卫设备，提高环卫工作的机械化率，以改善武汉经济技术开发区整体市容环境。</w:t>
      </w:r>
      <w:r>
        <w:rPr>
          <w:rFonts w:hint="eastAsia"/>
          <w:color w:val="000000" w:themeColor="text1"/>
        </w:rPr>
        <w:t xml:space="preserve"> </w:t>
      </w:r>
    </w:p>
    <w:p w:rsidR="0087729E" w:rsidRDefault="00000000">
      <w:pPr>
        <w:keepLines w:val="0"/>
        <w:ind w:firstLineChars="183" w:firstLine="439"/>
        <w:rPr>
          <w:color w:val="000000" w:themeColor="text1"/>
        </w:rPr>
      </w:pPr>
      <w:r>
        <w:rPr>
          <w:rFonts w:hint="eastAsia"/>
          <w:color w:val="000000" w:themeColor="text1"/>
        </w:rPr>
        <w:t>（</w:t>
      </w:r>
      <w:r>
        <w:rPr>
          <w:rFonts w:hint="eastAsia"/>
          <w:color w:val="000000" w:themeColor="text1"/>
        </w:rPr>
        <w:t>4</w:t>
      </w:r>
      <w:r>
        <w:rPr>
          <w:rFonts w:hint="eastAsia"/>
          <w:color w:val="000000" w:themeColor="text1"/>
        </w:rPr>
        <w:t>）项目完成概况：项目实施单位</w:t>
      </w:r>
      <w:r>
        <w:rPr>
          <w:rFonts w:hint="eastAsia"/>
          <w:color w:val="000000" w:themeColor="text1"/>
        </w:rPr>
        <w:t>2018</w:t>
      </w:r>
      <w:r>
        <w:rPr>
          <w:rFonts w:hint="eastAsia"/>
          <w:color w:val="000000" w:themeColor="text1"/>
        </w:rPr>
        <w:t>年聘请了五家环卫公司对道路及城市家俱进行清洁，其中</w:t>
      </w:r>
      <w:r>
        <w:rPr>
          <w:rFonts w:hint="eastAsia"/>
          <w:color w:val="000000" w:themeColor="text1"/>
        </w:rPr>
        <w:t>2018</w:t>
      </w:r>
      <w:r>
        <w:rPr>
          <w:rFonts w:hint="eastAsia"/>
          <w:color w:val="000000" w:themeColor="text1"/>
        </w:rPr>
        <w:t>年实际清扫道路</w:t>
      </w:r>
      <w:r>
        <w:rPr>
          <w:rFonts w:hint="eastAsia"/>
          <w:color w:val="000000" w:themeColor="text1"/>
        </w:rPr>
        <w:t>979.98</w:t>
      </w:r>
      <w:r>
        <w:rPr>
          <w:rFonts w:hint="eastAsia"/>
          <w:color w:val="000000" w:themeColor="text1"/>
        </w:rPr>
        <w:t>万</w:t>
      </w:r>
      <w:r>
        <w:rPr>
          <w:rFonts w:ascii="宋体" w:eastAsia="宋体" w:hAnsi="宋体" w:cs="宋体" w:hint="eastAsia"/>
          <w:color w:val="000000" w:themeColor="text1"/>
        </w:rPr>
        <w:t>㎡</w:t>
      </w:r>
      <w:r>
        <w:rPr>
          <w:rFonts w:cs="仿宋_GB2312" w:hint="eastAsia"/>
          <w:color w:val="000000" w:themeColor="text1"/>
        </w:rPr>
        <w:t>以及新增移交道路，维护</w:t>
      </w:r>
      <w:r>
        <w:rPr>
          <w:rFonts w:hint="eastAsia"/>
          <w:color w:val="000000" w:themeColor="text1"/>
        </w:rPr>
        <w:t>公厕维护</w:t>
      </w:r>
      <w:r>
        <w:rPr>
          <w:rFonts w:hint="eastAsia"/>
          <w:color w:val="000000" w:themeColor="text1"/>
        </w:rPr>
        <w:t>45</w:t>
      </w:r>
      <w:r>
        <w:rPr>
          <w:rFonts w:hint="eastAsia"/>
          <w:color w:val="000000" w:themeColor="text1"/>
        </w:rPr>
        <w:t>座，维护果皮箱垃圾桶等环卫设施</w:t>
      </w:r>
      <w:r>
        <w:rPr>
          <w:rFonts w:hint="eastAsia"/>
          <w:color w:val="000000" w:themeColor="text1"/>
        </w:rPr>
        <w:t>5424</w:t>
      </w:r>
      <w:r>
        <w:rPr>
          <w:rFonts w:hint="eastAsia"/>
          <w:color w:val="000000" w:themeColor="text1"/>
        </w:rPr>
        <w:t>个。完成环卫工人体检、慰问工作。环卫机械化比率达到</w:t>
      </w:r>
      <w:r>
        <w:rPr>
          <w:rFonts w:hint="eastAsia"/>
          <w:color w:val="000000" w:themeColor="text1"/>
        </w:rPr>
        <w:t>90%</w:t>
      </w:r>
      <w:r>
        <w:rPr>
          <w:rFonts w:hint="eastAsia"/>
          <w:color w:val="000000" w:themeColor="text1"/>
        </w:rPr>
        <w:t>以上，质检考核扣款率为</w:t>
      </w:r>
      <w:r>
        <w:rPr>
          <w:rFonts w:hint="eastAsia"/>
          <w:color w:val="000000" w:themeColor="text1"/>
        </w:rPr>
        <w:t>0.68%</w:t>
      </w:r>
      <w:r>
        <w:rPr>
          <w:rFonts w:hint="eastAsia"/>
          <w:color w:val="000000" w:themeColor="text1"/>
        </w:rPr>
        <w:t>，基本达到预期目标。</w:t>
      </w:r>
    </w:p>
    <w:p w:rsidR="0087729E" w:rsidRDefault="00000000">
      <w:pPr>
        <w:pStyle w:val="2"/>
        <w:keepLines w:val="0"/>
        <w:spacing w:before="0" w:after="0" w:line="360" w:lineRule="auto"/>
        <w:ind w:firstLine="489"/>
        <w:rPr>
          <w:rFonts w:ascii="Arial Narrow" w:eastAsia="仿宋_GB2312" w:hAnsi="Arial Narrow"/>
          <w:sz w:val="24"/>
        </w:rPr>
      </w:pPr>
      <w:bookmarkStart w:id="27" w:name="_Toc517655706"/>
      <w:bookmarkStart w:id="28" w:name="_Toc481590358"/>
      <w:r>
        <w:rPr>
          <w:rFonts w:ascii="Arial Narrow" w:eastAsia="仿宋_GB2312" w:hAnsi="Arial Narrow" w:hint="eastAsia"/>
          <w:sz w:val="24"/>
        </w:rPr>
        <w:t>（二）绩效评价工作情况</w:t>
      </w:r>
      <w:bookmarkEnd w:id="27"/>
      <w:bookmarkEnd w:id="28"/>
    </w:p>
    <w:p w:rsidR="0087729E" w:rsidRDefault="00000000">
      <w:pPr>
        <w:pStyle w:val="3"/>
        <w:keepLines w:val="0"/>
        <w:spacing w:before="0" w:after="0" w:line="240" w:lineRule="auto"/>
        <w:ind w:firstLine="480"/>
        <w:rPr>
          <w:b w:val="0"/>
          <w:sz w:val="24"/>
        </w:rPr>
      </w:pPr>
      <w:bookmarkStart w:id="29" w:name="_Toc517655707"/>
      <w:bookmarkStart w:id="30" w:name="_Toc481590359"/>
      <w:r>
        <w:rPr>
          <w:rFonts w:hint="eastAsia"/>
          <w:b w:val="0"/>
          <w:sz w:val="24"/>
        </w:rPr>
        <w:t>1</w:t>
      </w:r>
      <w:r>
        <w:rPr>
          <w:rFonts w:hint="eastAsia"/>
          <w:b w:val="0"/>
          <w:sz w:val="24"/>
        </w:rPr>
        <w:t>、绩效评价目的</w:t>
      </w:r>
      <w:bookmarkStart w:id="31" w:name="_Toc481590360"/>
      <w:bookmarkEnd w:id="29"/>
      <w:bookmarkEnd w:id="30"/>
    </w:p>
    <w:p w:rsidR="0087729E" w:rsidRDefault="00000000">
      <w:pPr>
        <w:keepLines w:val="0"/>
        <w:ind w:firstLine="480"/>
      </w:pPr>
      <w:r>
        <w:rPr>
          <w:rFonts w:hint="eastAsia"/>
        </w:rPr>
        <w:t>为深化预算管理改革，进一步加强武汉经济技术开发区城市管理局</w:t>
      </w:r>
      <w:r>
        <w:rPr>
          <w:rFonts w:hint="eastAsia"/>
        </w:rPr>
        <w:t>2018</w:t>
      </w:r>
      <w:r>
        <w:rPr>
          <w:rFonts w:hint="eastAsia"/>
        </w:rPr>
        <w:t>年度“道路清扫保洁及环卫设施购置、维护项目”的监督管理，提高财政资金使用</w:t>
      </w:r>
      <w:r>
        <w:rPr>
          <w:rFonts w:hint="eastAsia"/>
        </w:rPr>
        <w:lastRenderedPageBreak/>
        <w:t>效益，根据《中华人民共和国预算法》、《财政支出绩效评价管理暂行办法》和国家有关财务规章制度，结合武汉经济技术开发区</w:t>
      </w:r>
      <w:r>
        <w:rPr>
          <w:rFonts w:hint="eastAsia"/>
        </w:rPr>
        <w:t>2018</w:t>
      </w:r>
      <w:r>
        <w:rPr>
          <w:rFonts w:hint="eastAsia"/>
        </w:rPr>
        <w:t>年度“道路清扫保洁及环卫设施购置、维护项目”的具体情况，进行此次绩效评价。同时，本次绩效评价还力争实现以下目的：</w:t>
      </w:r>
    </w:p>
    <w:p w:rsidR="0087729E" w:rsidRDefault="00000000">
      <w:pPr>
        <w:keepLines w:val="0"/>
        <w:ind w:firstLine="480"/>
      </w:pPr>
      <w:r>
        <w:rPr>
          <w:rFonts w:hint="eastAsia"/>
        </w:rPr>
        <w:t>（</w:t>
      </w:r>
      <w:r>
        <w:rPr>
          <w:rFonts w:hint="eastAsia"/>
        </w:rPr>
        <w:t>1</w:t>
      </w:r>
      <w:r>
        <w:rPr>
          <w:rFonts w:hint="eastAsia"/>
        </w:rPr>
        <w:t>）按照公共财政管理要求，运用一定的指标体系和评价标准，采取科学、规范的评价方法，采用定性及定量相结合的评价指标，对本项目的项目投入、项目过程、项目产出、项目效果进行客观公正地评价。</w:t>
      </w:r>
    </w:p>
    <w:p w:rsidR="0087729E" w:rsidRDefault="00000000">
      <w:pPr>
        <w:keepLines w:val="0"/>
        <w:ind w:firstLine="480"/>
      </w:pPr>
      <w:r>
        <w:rPr>
          <w:rFonts w:hint="eastAsia"/>
        </w:rPr>
        <w:t>（</w:t>
      </w:r>
      <w:r>
        <w:rPr>
          <w:rFonts w:hint="eastAsia"/>
        </w:rPr>
        <w:t>2</w:t>
      </w:r>
      <w:r>
        <w:rPr>
          <w:rFonts w:hint="eastAsia"/>
        </w:rPr>
        <w:t>）通过绩效评价为合理分配资金、优化支出提供依据，也为逐步建立“预算编制有目标，预算执行有监控，预算完成有评价，评价结果有反馈，反馈结果有应用”的绩效评价机制提供决策依据。</w:t>
      </w:r>
    </w:p>
    <w:p w:rsidR="0087729E" w:rsidRDefault="00000000">
      <w:pPr>
        <w:keepLines w:val="0"/>
        <w:ind w:firstLine="480"/>
      </w:pPr>
      <w:r>
        <w:rPr>
          <w:rFonts w:hint="eastAsia"/>
        </w:rPr>
        <w:t>（</w:t>
      </w:r>
      <w:r>
        <w:rPr>
          <w:rFonts w:hint="eastAsia"/>
        </w:rPr>
        <w:t>3</w:t>
      </w:r>
      <w:r>
        <w:rPr>
          <w:rFonts w:hint="eastAsia"/>
        </w:rPr>
        <w:t>）通过绩效评价总结前一年度项目实施的经验教训，为进一步加强公益服务项目管理，提高项目建设水平，发挥财政资金效益提供重要的参考依据，也为将来道路清扫保洁及环卫设施购置、维护项目提供借鉴。</w:t>
      </w:r>
    </w:p>
    <w:p w:rsidR="0087729E" w:rsidRDefault="00000000">
      <w:pPr>
        <w:pStyle w:val="3"/>
        <w:keepLines w:val="0"/>
        <w:spacing w:before="0" w:after="0" w:line="360" w:lineRule="auto"/>
        <w:ind w:firstLine="480"/>
        <w:rPr>
          <w:b w:val="0"/>
          <w:sz w:val="24"/>
        </w:rPr>
      </w:pPr>
      <w:bookmarkStart w:id="32" w:name="_Toc517655708"/>
      <w:r>
        <w:rPr>
          <w:rFonts w:hint="eastAsia"/>
          <w:b w:val="0"/>
          <w:sz w:val="24"/>
        </w:rPr>
        <w:t>2</w:t>
      </w:r>
      <w:r>
        <w:rPr>
          <w:rFonts w:hint="eastAsia"/>
          <w:b w:val="0"/>
          <w:sz w:val="24"/>
        </w:rPr>
        <w:t>、绩效评价框架</w:t>
      </w:r>
      <w:bookmarkEnd w:id="31"/>
      <w:bookmarkEnd w:id="32"/>
    </w:p>
    <w:p w:rsidR="0087729E" w:rsidRDefault="00000000">
      <w:pPr>
        <w:keepLines w:val="0"/>
        <w:ind w:firstLine="480"/>
        <w:rPr>
          <w:color w:val="000000" w:themeColor="text1"/>
        </w:rPr>
      </w:pPr>
      <w:r>
        <w:rPr>
          <w:rFonts w:hint="eastAsia"/>
          <w:color w:val="000000" w:themeColor="text1"/>
        </w:rPr>
        <w:t>2.1</w:t>
      </w:r>
      <w:r>
        <w:rPr>
          <w:rFonts w:hint="eastAsia"/>
          <w:color w:val="000000" w:themeColor="text1"/>
        </w:rPr>
        <w:t>评价原则</w:t>
      </w:r>
    </w:p>
    <w:p w:rsidR="0087729E" w:rsidRDefault="00000000">
      <w:pPr>
        <w:keepLines w:val="0"/>
        <w:ind w:firstLineChars="183" w:firstLine="448"/>
        <w:rPr>
          <w:color w:val="000000" w:themeColor="text1"/>
        </w:rPr>
      </w:pPr>
      <w:r>
        <w:rPr>
          <w:rFonts w:hint="eastAsia"/>
          <w:b/>
          <w:bCs/>
          <w:noProof/>
        </w:rPr>
        <w:drawing>
          <wp:inline distT="0" distB="0" distL="114300" distR="114300">
            <wp:extent cx="4895215" cy="1419225"/>
            <wp:effectExtent l="0" t="0" r="6985" b="317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7" cstate="print"/>
                    <a:stretch>
                      <a:fillRect/>
                    </a:stretch>
                  </pic:blipFill>
                  <pic:spPr>
                    <a:xfrm>
                      <a:off x="0" y="0"/>
                      <a:ext cx="4895215" cy="1419225"/>
                    </a:xfrm>
                    <a:prstGeom prst="rect">
                      <a:avLst/>
                    </a:prstGeom>
                    <a:noFill/>
                    <a:ln w="9525">
                      <a:noFill/>
                    </a:ln>
                  </pic:spPr>
                </pic:pic>
              </a:graphicData>
            </a:graphic>
          </wp:inline>
        </w:drawing>
      </w:r>
    </w:p>
    <w:p w:rsidR="0087729E" w:rsidRDefault="00000000">
      <w:pPr>
        <w:keepLines w:val="0"/>
        <w:ind w:firstLineChars="183" w:firstLine="439"/>
        <w:rPr>
          <w:color w:val="000000" w:themeColor="text1"/>
        </w:rPr>
      </w:pPr>
      <w:r>
        <w:rPr>
          <w:rFonts w:hint="eastAsia"/>
          <w:color w:val="000000" w:themeColor="text1"/>
        </w:rPr>
        <w:t>本次绩效评价，我们遵循科学规范原则、公正公开原则、分级分类原则和绩效相关原则。</w:t>
      </w:r>
    </w:p>
    <w:p w:rsidR="0087729E" w:rsidRDefault="00000000">
      <w:pPr>
        <w:keepLines w:val="0"/>
        <w:ind w:firstLineChars="183" w:firstLine="439"/>
        <w:rPr>
          <w:color w:val="000000" w:themeColor="text1"/>
        </w:rPr>
      </w:pPr>
      <w:r>
        <w:rPr>
          <w:rFonts w:hint="eastAsia"/>
          <w:color w:val="000000" w:themeColor="text1"/>
        </w:rPr>
        <w:t>（</w:t>
      </w:r>
      <w:r>
        <w:rPr>
          <w:rFonts w:hint="eastAsia"/>
          <w:color w:val="000000" w:themeColor="text1"/>
        </w:rPr>
        <w:t>1</w:t>
      </w:r>
      <w:r>
        <w:rPr>
          <w:rFonts w:hint="eastAsia"/>
          <w:color w:val="000000" w:themeColor="text1"/>
        </w:rPr>
        <w:t>）科学规范原则。绩效评价注重财政支出的经济性、效率性和有效性，严格执行规定的程序，采用定量与定性分析相结合的方法。同时在反应项目产出、</w:t>
      </w:r>
      <w:r>
        <w:rPr>
          <w:rFonts w:hint="eastAsia"/>
          <w:color w:val="000000" w:themeColor="text1"/>
        </w:rPr>
        <w:lastRenderedPageBreak/>
        <w:t>项目效果等方面的末级明细指标细化、量化程度高，如道路、城市家俱清洁率、市容环卫设施维护率、清洁维护频次等。</w:t>
      </w:r>
    </w:p>
    <w:p w:rsidR="0087729E" w:rsidRDefault="00000000">
      <w:pPr>
        <w:keepLines w:val="0"/>
        <w:ind w:firstLineChars="183" w:firstLine="439"/>
        <w:jc w:val="left"/>
        <w:rPr>
          <w:color w:val="000000" w:themeColor="text1"/>
        </w:rPr>
      </w:pPr>
      <w:r>
        <w:rPr>
          <w:rFonts w:hint="eastAsia"/>
          <w:color w:val="000000" w:themeColor="text1"/>
        </w:rPr>
        <w:t>（</w:t>
      </w:r>
      <w:r>
        <w:rPr>
          <w:rFonts w:hint="eastAsia"/>
          <w:color w:val="000000" w:themeColor="text1"/>
        </w:rPr>
        <w:t>2</w:t>
      </w:r>
      <w:r>
        <w:rPr>
          <w:rFonts w:hint="eastAsia"/>
          <w:color w:val="000000" w:themeColor="text1"/>
        </w:rPr>
        <w:t>）公正公开原则。绩效评价应当客观、公正、标准统一、资料可靠、依法公开并接受监督。</w:t>
      </w:r>
    </w:p>
    <w:p w:rsidR="0087729E" w:rsidRDefault="00000000">
      <w:pPr>
        <w:keepLines w:val="0"/>
        <w:ind w:firstLineChars="183" w:firstLine="439"/>
        <w:rPr>
          <w:color w:val="000000" w:themeColor="text1"/>
        </w:rPr>
      </w:pPr>
      <w:r>
        <w:rPr>
          <w:rFonts w:hint="eastAsia"/>
          <w:color w:val="000000" w:themeColor="text1"/>
        </w:rPr>
        <w:t>（</w:t>
      </w:r>
      <w:r>
        <w:rPr>
          <w:rFonts w:hint="eastAsia"/>
          <w:color w:val="000000" w:themeColor="text1"/>
        </w:rPr>
        <w:t>3</w:t>
      </w:r>
      <w:r>
        <w:rPr>
          <w:rFonts w:hint="eastAsia"/>
          <w:color w:val="000000" w:themeColor="text1"/>
        </w:rPr>
        <w:t>）分级分类原则。绩效评价根据评价对象的特点分类组织实施。</w:t>
      </w:r>
    </w:p>
    <w:p w:rsidR="0087729E" w:rsidRDefault="00000000">
      <w:pPr>
        <w:keepLines w:val="0"/>
        <w:ind w:firstLineChars="183" w:firstLine="439"/>
        <w:rPr>
          <w:color w:val="000000" w:themeColor="text1"/>
        </w:rPr>
      </w:pPr>
      <w:r>
        <w:rPr>
          <w:rFonts w:hint="eastAsia"/>
          <w:color w:val="000000" w:themeColor="text1"/>
        </w:rPr>
        <w:t>（</w:t>
      </w:r>
      <w:r>
        <w:rPr>
          <w:rFonts w:hint="eastAsia"/>
          <w:color w:val="000000" w:themeColor="text1"/>
        </w:rPr>
        <w:t>4</w:t>
      </w:r>
      <w:r>
        <w:rPr>
          <w:rFonts w:hint="eastAsia"/>
          <w:color w:val="000000" w:themeColor="text1"/>
        </w:rPr>
        <w:t>）绩效相关原则。绩效评价应当针对具体支出及其产出绩效进行，评价结构应清晰反映支出和产出绩效之间的紧密对应关系。如环卫设备购置率和果皮箱覆盖率等，均为能够反映项目目标实现程度的绩效指标。</w:t>
      </w:r>
    </w:p>
    <w:p w:rsidR="0087729E" w:rsidRDefault="00000000">
      <w:pPr>
        <w:keepLines w:val="0"/>
        <w:ind w:firstLineChars="183" w:firstLine="439"/>
        <w:rPr>
          <w:color w:val="000000" w:themeColor="text1"/>
        </w:rPr>
      </w:pPr>
      <w:r>
        <w:rPr>
          <w:rFonts w:hint="eastAsia"/>
          <w:color w:val="000000" w:themeColor="text1"/>
        </w:rPr>
        <w:t>2.2</w:t>
      </w:r>
      <w:r>
        <w:rPr>
          <w:rFonts w:hint="eastAsia"/>
          <w:color w:val="000000" w:themeColor="text1"/>
        </w:rPr>
        <w:t>绩效评价指标体系</w:t>
      </w:r>
    </w:p>
    <w:p w:rsidR="0087729E" w:rsidRDefault="00000000">
      <w:pPr>
        <w:keepLines w:val="0"/>
        <w:ind w:firstLine="480"/>
        <w:rPr>
          <w:color w:val="000000" w:themeColor="text1"/>
        </w:rPr>
      </w:pPr>
      <w:r>
        <w:rPr>
          <w:rFonts w:hint="eastAsia"/>
          <w:color w:val="000000" w:themeColor="text1"/>
        </w:rPr>
        <w:t>评价指标体系是开展绩效评价工作的核心。评价小组在参考财政支出绩效评价指标框架的基础上，依据</w:t>
      </w:r>
      <w:r>
        <w:rPr>
          <w:rFonts w:hint="eastAsia"/>
        </w:rPr>
        <w:t>武汉经济技术开发区（汉南区）财政局《区财政局关于</w:t>
      </w:r>
      <w:r>
        <w:rPr>
          <w:rFonts w:hint="eastAsia"/>
        </w:rPr>
        <w:t>2019</w:t>
      </w:r>
      <w:r>
        <w:rPr>
          <w:rFonts w:hint="eastAsia"/>
        </w:rPr>
        <w:t>年开展预算绩效评价工作的通知》（武经开财〔</w:t>
      </w:r>
      <w:r>
        <w:rPr>
          <w:rFonts w:hint="eastAsia"/>
        </w:rPr>
        <w:t>2019</w:t>
      </w:r>
      <w:r>
        <w:rPr>
          <w:rFonts w:hint="eastAsia"/>
        </w:rPr>
        <w:t>〕</w:t>
      </w:r>
      <w:r>
        <w:rPr>
          <w:rFonts w:hint="eastAsia"/>
        </w:rPr>
        <w:t>29</w:t>
      </w:r>
      <w:r>
        <w:rPr>
          <w:rFonts w:hint="eastAsia"/>
        </w:rPr>
        <w:t>号）</w:t>
      </w:r>
      <w:r>
        <w:rPr>
          <w:rFonts w:hint="eastAsia"/>
          <w:color w:val="000000" w:themeColor="text1"/>
        </w:rPr>
        <w:t>和《湖北省财政项目资金绩效评价操作指南》，结合道路清扫保洁及环卫设施购置、维护项目的特点，运用定量定性原则，确定了绩效评价一级指标、二级指标和三级指标。</w:t>
      </w:r>
    </w:p>
    <w:p w:rsidR="0087729E" w:rsidRDefault="00000000">
      <w:pPr>
        <w:keepLines w:val="0"/>
        <w:ind w:firstLine="480"/>
        <w:rPr>
          <w:color w:val="000000" w:themeColor="text1"/>
        </w:rPr>
      </w:pPr>
      <w:r>
        <w:rPr>
          <w:rFonts w:hint="eastAsia"/>
          <w:color w:val="000000" w:themeColor="text1"/>
        </w:rPr>
        <w:t>绩效评价指标体系：</w:t>
      </w:r>
    </w:p>
    <w:p w:rsidR="0087729E" w:rsidRDefault="00000000">
      <w:pPr>
        <w:keepLines w:val="0"/>
        <w:ind w:firstLine="480"/>
        <w:jc w:val="left"/>
        <w:rPr>
          <w:color w:val="000000" w:themeColor="text1"/>
        </w:rPr>
      </w:pPr>
      <w:r>
        <w:rPr>
          <w:noProof/>
        </w:rPr>
        <w:lastRenderedPageBreak/>
        <w:drawing>
          <wp:inline distT="0" distB="0" distL="114300" distR="114300">
            <wp:extent cx="5269865" cy="2773680"/>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a:stretch>
                      <a:fillRect/>
                    </a:stretch>
                  </pic:blipFill>
                  <pic:spPr>
                    <a:xfrm>
                      <a:off x="0" y="0"/>
                      <a:ext cx="5269865" cy="2773680"/>
                    </a:xfrm>
                    <a:prstGeom prst="rect">
                      <a:avLst/>
                    </a:prstGeom>
                    <a:noFill/>
                    <a:ln>
                      <a:noFill/>
                    </a:ln>
                  </pic:spPr>
                </pic:pic>
              </a:graphicData>
            </a:graphic>
          </wp:inline>
        </w:drawing>
      </w:r>
    </w:p>
    <w:p w:rsidR="0087729E" w:rsidRDefault="00000000">
      <w:pPr>
        <w:keepLines w:val="0"/>
        <w:ind w:firstLine="480"/>
        <w:rPr>
          <w:color w:val="000000" w:themeColor="text1"/>
        </w:rPr>
      </w:pPr>
      <w:r>
        <w:rPr>
          <w:rFonts w:hint="eastAsia"/>
          <w:color w:val="000000" w:themeColor="text1"/>
        </w:rPr>
        <w:t>绩效评价指标体系包括投入、过程、产出、效果四个方面。</w:t>
      </w:r>
    </w:p>
    <w:p w:rsidR="0087729E" w:rsidRDefault="00000000">
      <w:pPr>
        <w:keepLines w:val="0"/>
        <w:ind w:firstLine="480"/>
        <w:rPr>
          <w:color w:val="000000" w:themeColor="text1"/>
        </w:rPr>
      </w:pPr>
      <w:r>
        <w:rPr>
          <w:rFonts w:hint="eastAsia"/>
          <w:color w:val="000000" w:themeColor="text1"/>
        </w:rPr>
        <w:t>“投入”权重</w:t>
      </w:r>
      <w:r>
        <w:rPr>
          <w:rFonts w:hint="eastAsia"/>
          <w:color w:val="000000" w:themeColor="text1"/>
        </w:rPr>
        <w:t>12</w:t>
      </w:r>
      <w:r>
        <w:rPr>
          <w:rFonts w:hint="eastAsia"/>
          <w:color w:val="000000" w:themeColor="text1"/>
        </w:rPr>
        <w:t>分，下设二级指标“项目立项”、“资金落实”，主要评价项目立项规范性、绩效目标合理性和绩效指标明确性、资金到位率和到位及时率，下设</w:t>
      </w:r>
      <w:r>
        <w:rPr>
          <w:rFonts w:hint="eastAsia"/>
          <w:color w:val="000000" w:themeColor="text1"/>
        </w:rPr>
        <w:t>4</w:t>
      </w:r>
      <w:r>
        <w:rPr>
          <w:rFonts w:hint="eastAsia"/>
          <w:color w:val="000000" w:themeColor="text1"/>
        </w:rPr>
        <w:t>个三级指标具体评价；</w:t>
      </w:r>
    </w:p>
    <w:p w:rsidR="0087729E" w:rsidRDefault="00000000">
      <w:pPr>
        <w:keepLines w:val="0"/>
        <w:ind w:firstLine="480"/>
        <w:rPr>
          <w:color w:val="000000" w:themeColor="text1"/>
        </w:rPr>
      </w:pPr>
      <w:r>
        <w:rPr>
          <w:rFonts w:hint="eastAsia"/>
          <w:color w:val="000000" w:themeColor="text1"/>
        </w:rPr>
        <w:t>“过程”权重</w:t>
      </w:r>
      <w:r>
        <w:rPr>
          <w:rFonts w:hint="eastAsia"/>
          <w:color w:val="000000" w:themeColor="text1"/>
        </w:rPr>
        <w:t>22</w:t>
      </w:r>
      <w:r>
        <w:rPr>
          <w:rFonts w:hint="eastAsia"/>
          <w:color w:val="000000" w:themeColor="text1"/>
        </w:rPr>
        <w:t>分，下设二级指标“项目管理”</w:t>
      </w:r>
      <w:r>
        <w:rPr>
          <w:rFonts w:hint="eastAsia"/>
          <w:color w:val="000000" w:themeColor="text1"/>
        </w:rPr>
        <w:t xml:space="preserve"> </w:t>
      </w:r>
      <w:r>
        <w:rPr>
          <w:rFonts w:hint="eastAsia"/>
          <w:color w:val="000000" w:themeColor="text1"/>
        </w:rPr>
        <w:t>、“财务管理”，主要评价项目管理制度的执行、资金使用情况和项目具体实施情况，下设</w:t>
      </w:r>
      <w:r>
        <w:rPr>
          <w:rFonts w:hint="eastAsia"/>
          <w:color w:val="000000" w:themeColor="text1"/>
        </w:rPr>
        <w:t>6</w:t>
      </w:r>
      <w:r>
        <w:rPr>
          <w:rFonts w:hint="eastAsia"/>
          <w:color w:val="000000" w:themeColor="text1"/>
        </w:rPr>
        <w:t>个三级指标具体评价；</w:t>
      </w:r>
    </w:p>
    <w:p w:rsidR="0087729E" w:rsidRDefault="00000000">
      <w:pPr>
        <w:keepLines w:val="0"/>
        <w:ind w:firstLine="480"/>
        <w:rPr>
          <w:color w:val="000000" w:themeColor="text1"/>
        </w:rPr>
      </w:pPr>
      <w:r>
        <w:rPr>
          <w:rFonts w:hint="eastAsia"/>
          <w:color w:val="000000" w:themeColor="text1"/>
        </w:rPr>
        <w:t>“产出”权重</w:t>
      </w:r>
      <w:r>
        <w:rPr>
          <w:rFonts w:hint="eastAsia"/>
          <w:color w:val="000000" w:themeColor="text1"/>
        </w:rPr>
        <w:t>36</w:t>
      </w:r>
      <w:r>
        <w:rPr>
          <w:rFonts w:hint="eastAsia"/>
          <w:color w:val="000000" w:themeColor="text1"/>
        </w:rPr>
        <w:t>分，下设二级指标“项目产出”，主要评价项目各项数量产出和质量产出的实现程度以及资金使用率，下设</w:t>
      </w:r>
      <w:r>
        <w:rPr>
          <w:rFonts w:hint="eastAsia"/>
          <w:color w:val="000000" w:themeColor="text1"/>
        </w:rPr>
        <w:t>9</w:t>
      </w:r>
      <w:r>
        <w:rPr>
          <w:rFonts w:hint="eastAsia"/>
          <w:color w:val="000000" w:themeColor="text1"/>
        </w:rPr>
        <w:t>个三级指标具体评价；</w:t>
      </w:r>
    </w:p>
    <w:p w:rsidR="0087729E" w:rsidRDefault="00000000">
      <w:pPr>
        <w:keepLines w:val="0"/>
        <w:ind w:firstLine="480"/>
        <w:rPr>
          <w:color w:val="000000" w:themeColor="text1"/>
        </w:rPr>
      </w:pPr>
      <w:r>
        <w:rPr>
          <w:rFonts w:hint="eastAsia"/>
          <w:color w:val="000000" w:themeColor="text1"/>
        </w:rPr>
        <w:t>“效果”权重</w:t>
      </w:r>
      <w:r>
        <w:rPr>
          <w:rFonts w:hint="eastAsia"/>
          <w:color w:val="000000" w:themeColor="text1"/>
        </w:rPr>
        <w:t>30</w:t>
      </w:r>
      <w:r>
        <w:rPr>
          <w:rFonts w:hint="eastAsia"/>
          <w:color w:val="000000" w:themeColor="text1"/>
        </w:rPr>
        <w:t>分，下设二级指标“项目效益”，主要评价项目实施后的社会效益、可持续影响、社会公众或服务对象满意度，下设</w:t>
      </w:r>
      <w:r>
        <w:rPr>
          <w:rFonts w:hint="eastAsia"/>
          <w:color w:val="000000" w:themeColor="text1"/>
        </w:rPr>
        <w:t>6</w:t>
      </w:r>
      <w:r>
        <w:rPr>
          <w:rFonts w:hint="eastAsia"/>
          <w:color w:val="000000" w:themeColor="text1"/>
        </w:rPr>
        <w:t>个三级指标具体评价。</w:t>
      </w:r>
    </w:p>
    <w:p w:rsidR="0087729E" w:rsidRDefault="00000000">
      <w:pPr>
        <w:keepLines w:val="0"/>
        <w:ind w:firstLine="480"/>
        <w:rPr>
          <w:color w:val="000000" w:themeColor="text1"/>
        </w:rPr>
      </w:pPr>
      <w:r>
        <w:rPr>
          <w:rFonts w:hint="eastAsia"/>
          <w:color w:val="000000" w:themeColor="text1"/>
        </w:rPr>
        <w:t>具体指标的分布情况、权重、指标解释、指标说明如下表所示：</w:t>
      </w:r>
    </w:p>
    <w:tbl>
      <w:tblPr>
        <w:tblW w:w="8591" w:type="dxa"/>
        <w:tblInd w:w="-289" w:type="dxa"/>
        <w:tblLayout w:type="fixed"/>
        <w:tblLook w:val="04A0" w:firstRow="1" w:lastRow="0" w:firstColumn="1" w:lastColumn="0" w:noHBand="0" w:noVBand="1"/>
      </w:tblPr>
      <w:tblGrid>
        <w:gridCol w:w="823"/>
        <w:gridCol w:w="1275"/>
        <w:gridCol w:w="1985"/>
        <w:gridCol w:w="4508"/>
      </w:tblGrid>
      <w:tr w:rsidR="0087729E">
        <w:trPr>
          <w:trHeight w:val="312"/>
          <w:tblHeader/>
        </w:trPr>
        <w:tc>
          <w:tcPr>
            <w:tcW w:w="2098" w:type="dxa"/>
            <w:gridSpan w:val="2"/>
            <w:tcBorders>
              <w:top w:val="single" w:sz="4" w:space="0" w:color="auto"/>
              <w:left w:val="single" w:sz="4" w:space="0" w:color="auto"/>
              <w:bottom w:val="single" w:sz="4" w:space="0" w:color="auto"/>
              <w:right w:val="single" w:sz="4" w:space="0" w:color="auto"/>
            </w:tcBorders>
          </w:tcPr>
          <w:p w:rsidR="0087729E" w:rsidRDefault="00000000">
            <w:pPr>
              <w:keepLines w:val="0"/>
              <w:widowControl/>
              <w:spacing w:line="240" w:lineRule="auto"/>
              <w:ind w:firstLineChars="0" w:firstLine="0"/>
              <w:jc w:val="left"/>
              <w:rPr>
                <w:b/>
                <w:kern w:val="0"/>
                <w:sz w:val="20"/>
                <w:szCs w:val="20"/>
              </w:rPr>
            </w:pPr>
            <w:r>
              <w:rPr>
                <w:rFonts w:hint="eastAsia"/>
                <w:b/>
                <w:kern w:val="0"/>
                <w:sz w:val="20"/>
                <w:szCs w:val="20"/>
              </w:rPr>
              <w:t>指标名称（权重）</w:t>
            </w:r>
          </w:p>
        </w:tc>
        <w:tc>
          <w:tcPr>
            <w:tcW w:w="1985" w:type="dxa"/>
            <w:tcBorders>
              <w:top w:val="single" w:sz="4" w:space="0" w:color="auto"/>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b/>
                <w:kern w:val="0"/>
                <w:sz w:val="20"/>
                <w:szCs w:val="20"/>
              </w:rPr>
            </w:pPr>
            <w:r>
              <w:rPr>
                <w:rFonts w:hint="eastAsia"/>
                <w:b/>
                <w:kern w:val="0"/>
                <w:sz w:val="20"/>
                <w:szCs w:val="20"/>
              </w:rPr>
              <w:t>指标解释</w:t>
            </w:r>
          </w:p>
        </w:tc>
        <w:tc>
          <w:tcPr>
            <w:tcW w:w="4508" w:type="dxa"/>
            <w:tcBorders>
              <w:top w:val="single" w:sz="4" w:space="0" w:color="auto"/>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b/>
                <w:kern w:val="0"/>
                <w:sz w:val="20"/>
                <w:szCs w:val="20"/>
              </w:rPr>
            </w:pPr>
            <w:r>
              <w:rPr>
                <w:rFonts w:hint="eastAsia"/>
                <w:b/>
                <w:kern w:val="0"/>
                <w:sz w:val="20"/>
                <w:szCs w:val="20"/>
              </w:rPr>
              <w:t>指标说明</w:t>
            </w:r>
          </w:p>
        </w:tc>
      </w:tr>
      <w:tr w:rsidR="0087729E">
        <w:trPr>
          <w:trHeight w:val="2388"/>
        </w:trPr>
        <w:tc>
          <w:tcPr>
            <w:tcW w:w="823" w:type="dxa"/>
            <w:vMerge w:val="restart"/>
            <w:tcBorders>
              <w:top w:val="nil"/>
              <w:left w:val="single" w:sz="4" w:space="0" w:color="auto"/>
              <w:right w:val="single" w:sz="4" w:space="0" w:color="auto"/>
            </w:tcBorders>
            <w:vAlign w:val="center"/>
          </w:tcPr>
          <w:p w:rsidR="0087729E" w:rsidRDefault="00000000">
            <w:pPr>
              <w:keepLines w:val="0"/>
              <w:widowControl/>
              <w:spacing w:line="240" w:lineRule="auto"/>
              <w:ind w:firstLineChars="0" w:firstLine="0"/>
              <w:jc w:val="center"/>
              <w:rPr>
                <w:kern w:val="0"/>
                <w:sz w:val="20"/>
                <w:szCs w:val="20"/>
              </w:rPr>
            </w:pPr>
            <w:r>
              <w:rPr>
                <w:rFonts w:hint="eastAsia"/>
                <w:kern w:val="0"/>
                <w:sz w:val="20"/>
                <w:szCs w:val="20"/>
              </w:rPr>
              <w:lastRenderedPageBreak/>
              <w:t>项目</w:t>
            </w:r>
            <w:r>
              <w:rPr>
                <w:kern w:val="0"/>
                <w:sz w:val="20"/>
                <w:szCs w:val="20"/>
              </w:rPr>
              <w:br/>
            </w:r>
            <w:r>
              <w:rPr>
                <w:rFonts w:hint="eastAsia"/>
                <w:kern w:val="0"/>
                <w:sz w:val="20"/>
                <w:szCs w:val="20"/>
              </w:rPr>
              <w:t>立项</w:t>
            </w:r>
          </w:p>
        </w:tc>
        <w:tc>
          <w:tcPr>
            <w:tcW w:w="1275" w:type="dxa"/>
            <w:tcBorders>
              <w:top w:val="nil"/>
              <w:left w:val="single" w:sz="4" w:space="0" w:color="auto"/>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项目立项规范性（</w:t>
            </w:r>
            <w:r>
              <w:rPr>
                <w:rFonts w:hint="eastAsia"/>
                <w:kern w:val="0"/>
                <w:sz w:val="20"/>
                <w:szCs w:val="20"/>
              </w:rPr>
              <w:t>3</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项目的申请、设立过程是否符合相关要求，用以反映和考核项目立项的规范情况。</w:t>
            </w:r>
          </w:p>
        </w:tc>
        <w:tc>
          <w:tcPr>
            <w:tcW w:w="4508"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①是否有规划；</w:t>
            </w:r>
            <w:r>
              <w:rPr>
                <w:rFonts w:hint="eastAsia"/>
                <w:kern w:val="0"/>
                <w:sz w:val="20"/>
                <w:szCs w:val="20"/>
              </w:rPr>
              <w:br/>
            </w:r>
            <w:r>
              <w:rPr>
                <w:rFonts w:hint="eastAsia"/>
                <w:kern w:val="0"/>
                <w:sz w:val="20"/>
                <w:szCs w:val="20"/>
              </w:rPr>
              <w:t>②项目是否按照规定的程序申请设立；</w:t>
            </w:r>
            <w:r>
              <w:rPr>
                <w:rFonts w:hint="eastAsia"/>
                <w:kern w:val="0"/>
                <w:sz w:val="20"/>
                <w:szCs w:val="20"/>
              </w:rPr>
              <w:br/>
            </w:r>
            <w:r>
              <w:rPr>
                <w:rFonts w:hint="eastAsia"/>
                <w:kern w:val="0"/>
                <w:sz w:val="20"/>
                <w:szCs w:val="20"/>
              </w:rPr>
              <w:t>③所提交的文件、材料是否符合相关要求；</w:t>
            </w:r>
            <w:r>
              <w:rPr>
                <w:rFonts w:hint="eastAsia"/>
                <w:kern w:val="0"/>
                <w:sz w:val="20"/>
                <w:szCs w:val="20"/>
              </w:rPr>
              <w:br/>
            </w:r>
            <w:r>
              <w:rPr>
                <w:rFonts w:hint="eastAsia"/>
                <w:kern w:val="0"/>
                <w:sz w:val="20"/>
                <w:szCs w:val="20"/>
              </w:rPr>
              <w:t>④事前是否已经过必要的可行性研究、专家论证、风险评估、集体决策等；</w:t>
            </w:r>
            <w:r>
              <w:rPr>
                <w:rFonts w:hint="eastAsia"/>
                <w:kern w:val="0"/>
                <w:sz w:val="20"/>
                <w:szCs w:val="20"/>
              </w:rPr>
              <w:br/>
            </w:r>
            <w:r>
              <w:rPr>
                <w:rFonts w:hint="eastAsia"/>
                <w:kern w:val="0"/>
                <w:sz w:val="20"/>
                <w:szCs w:val="20"/>
              </w:rPr>
              <w:t>⑤项目执行时是否发生重大调整。</w:t>
            </w:r>
          </w:p>
        </w:tc>
      </w:tr>
      <w:tr w:rsidR="0087729E">
        <w:trPr>
          <w:trHeight w:val="1896"/>
        </w:trPr>
        <w:tc>
          <w:tcPr>
            <w:tcW w:w="823" w:type="dxa"/>
            <w:vMerge/>
            <w:tcBorders>
              <w:left w:val="single" w:sz="4" w:space="0" w:color="auto"/>
              <w:bottom w:val="single" w:sz="4" w:space="0" w:color="auto"/>
              <w:right w:val="single" w:sz="4" w:space="0" w:color="auto"/>
            </w:tcBorders>
            <w:vAlign w:val="center"/>
          </w:tcPr>
          <w:p w:rsidR="0087729E" w:rsidRDefault="0087729E">
            <w:pPr>
              <w:keepLines w:val="0"/>
              <w:widowControl/>
              <w:spacing w:line="240" w:lineRule="auto"/>
              <w:ind w:firstLineChars="0" w:firstLine="0"/>
              <w:jc w:val="center"/>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绩效目标合理性（</w:t>
            </w:r>
            <w:r>
              <w:rPr>
                <w:rFonts w:hint="eastAsia"/>
                <w:kern w:val="0"/>
                <w:sz w:val="20"/>
                <w:szCs w:val="20"/>
              </w:rPr>
              <w:t>3</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项目是否设定绩效目标和绩效指标，所设定的绩效目标和指标是否符合实际，用以反映和考核项目绩效目标与项目实施的相符情况。</w:t>
            </w:r>
          </w:p>
        </w:tc>
        <w:tc>
          <w:tcPr>
            <w:tcW w:w="4508"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①是否设定长期目标、年度目标和绩效指标；</w:t>
            </w:r>
            <w:r>
              <w:rPr>
                <w:rFonts w:hint="eastAsia"/>
                <w:kern w:val="0"/>
                <w:sz w:val="20"/>
                <w:szCs w:val="20"/>
              </w:rPr>
              <w:br/>
            </w:r>
            <w:r>
              <w:rPr>
                <w:rFonts w:hint="eastAsia"/>
                <w:kern w:val="0"/>
                <w:sz w:val="20"/>
                <w:szCs w:val="20"/>
              </w:rPr>
              <w:t>②目标和指标的设计是否符合目标管理规范；</w:t>
            </w:r>
            <w:r>
              <w:rPr>
                <w:rFonts w:hint="eastAsia"/>
                <w:kern w:val="0"/>
                <w:sz w:val="20"/>
                <w:szCs w:val="20"/>
              </w:rPr>
              <w:br/>
            </w:r>
            <w:r>
              <w:rPr>
                <w:rFonts w:hint="eastAsia"/>
                <w:kern w:val="0"/>
                <w:sz w:val="20"/>
                <w:szCs w:val="20"/>
              </w:rPr>
              <w:t>③根据绩效目标和完成情况的对比考核目标设立的合理性；</w:t>
            </w:r>
            <w:r>
              <w:rPr>
                <w:rFonts w:hint="eastAsia"/>
                <w:kern w:val="0"/>
                <w:sz w:val="20"/>
                <w:szCs w:val="20"/>
              </w:rPr>
              <w:br/>
            </w:r>
            <w:r>
              <w:rPr>
                <w:rFonts w:hint="eastAsia"/>
                <w:kern w:val="0"/>
                <w:sz w:val="20"/>
                <w:szCs w:val="20"/>
              </w:rPr>
              <w:t>④绩效指标是否具有可测性。</w:t>
            </w:r>
          </w:p>
        </w:tc>
      </w:tr>
      <w:tr w:rsidR="0087729E">
        <w:trPr>
          <w:trHeight w:val="1824"/>
        </w:trPr>
        <w:tc>
          <w:tcPr>
            <w:tcW w:w="823" w:type="dxa"/>
            <w:vMerge w:val="restart"/>
            <w:tcBorders>
              <w:top w:val="nil"/>
              <w:left w:val="single" w:sz="4" w:space="0" w:color="auto"/>
              <w:right w:val="single" w:sz="4" w:space="0" w:color="auto"/>
            </w:tcBorders>
            <w:vAlign w:val="center"/>
          </w:tcPr>
          <w:p w:rsidR="0087729E" w:rsidRDefault="00000000">
            <w:pPr>
              <w:keepLines w:val="0"/>
              <w:widowControl/>
              <w:spacing w:line="240" w:lineRule="auto"/>
              <w:ind w:firstLineChars="0" w:firstLine="0"/>
              <w:jc w:val="center"/>
              <w:rPr>
                <w:kern w:val="0"/>
                <w:sz w:val="20"/>
                <w:szCs w:val="20"/>
              </w:rPr>
            </w:pPr>
            <w:r>
              <w:rPr>
                <w:rFonts w:hint="eastAsia"/>
                <w:kern w:val="0"/>
                <w:sz w:val="20"/>
                <w:szCs w:val="20"/>
              </w:rPr>
              <w:t>资金</w:t>
            </w:r>
            <w:r>
              <w:rPr>
                <w:kern w:val="0"/>
                <w:sz w:val="20"/>
                <w:szCs w:val="20"/>
              </w:rPr>
              <w:br/>
            </w:r>
            <w:r>
              <w:rPr>
                <w:rFonts w:hint="eastAsia"/>
                <w:kern w:val="0"/>
                <w:sz w:val="20"/>
                <w:szCs w:val="20"/>
              </w:rPr>
              <w:t>落实</w:t>
            </w:r>
          </w:p>
        </w:tc>
        <w:tc>
          <w:tcPr>
            <w:tcW w:w="1275" w:type="dxa"/>
            <w:tcBorders>
              <w:top w:val="nil"/>
              <w:left w:val="single" w:sz="4" w:space="0" w:color="auto"/>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资金到位率（</w:t>
            </w:r>
            <w:r>
              <w:rPr>
                <w:rFonts w:hint="eastAsia"/>
                <w:kern w:val="0"/>
                <w:sz w:val="20"/>
                <w:szCs w:val="20"/>
              </w:rPr>
              <w:t>3</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实际到位资金与计划投入资金的比率，用以反映和考核资金落实情况对项目实施的总体保障程度。</w:t>
            </w:r>
          </w:p>
        </w:tc>
        <w:tc>
          <w:tcPr>
            <w:tcW w:w="4508"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p>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资金到位率</w:t>
            </w:r>
            <w:r>
              <w:rPr>
                <w:rFonts w:hint="eastAsia"/>
                <w:kern w:val="0"/>
                <w:sz w:val="20"/>
                <w:szCs w:val="20"/>
              </w:rPr>
              <w:t>=</w:t>
            </w:r>
            <w:r>
              <w:rPr>
                <w:rFonts w:hint="eastAsia"/>
                <w:kern w:val="0"/>
                <w:sz w:val="20"/>
                <w:szCs w:val="20"/>
              </w:rPr>
              <w:t>（实际到位资金</w:t>
            </w:r>
            <w:r>
              <w:rPr>
                <w:rFonts w:hint="eastAsia"/>
                <w:kern w:val="0"/>
                <w:sz w:val="20"/>
                <w:szCs w:val="20"/>
              </w:rPr>
              <w:t>/</w:t>
            </w:r>
            <w:r>
              <w:rPr>
                <w:rFonts w:hint="eastAsia"/>
                <w:kern w:val="0"/>
                <w:sz w:val="20"/>
                <w:szCs w:val="20"/>
              </w:rPr>
              <w:t>计划投入资金）×</w:t>
            </w:r>
            <w:r>
              <w:rPr>
                <w:rFonts w:hint="eastAsia"/>
                <w:kern w:val="0"/>
                <w:sz w:val="20"/>
                <w:szCs w:val="20"/>
              </w:rPr>
              <w:t>100%</w:t>
            </w:r>
            <w:r>
              <w:rPr>
                <w:rFonts w:hint="eastAsia"/>
                <w:kern w:val="0"/>
                <w:sz w:val="20"/>
                <w:szCs w:val="20"/>
              </w:rPr>
              <w:t>。</w:t>
            </w:r>
            <w:r>
              <w:rPr>
                <w:rFonts w:hint="eastAsia"/>
                <w:kern w:val="0"/>
                <w:sz w:val="20"/>
                <w:szCs w:val="20"/>
              </w:rPr>
              <w:br/>
            </w:r>
            <w:r>
              <w:rPr>
                <w:rFonts w:hint="eastAsia"/>
                <w:kern w:val="0"/>
                <w:sz w:val="20"/>
                <w:szCs w:val="20"/>
              </w:rPr>
              <w:t>实际到位资金：一定时期（本年度或项目期）内实际落实到具体项目的资金。</w:t>
            </w:r>
            <w:r>
              <w:rPr>
                <w:rFonts w:hint="eastAsia"/>
                <w:kern w:val="0"/>
                <w:sz w:val="20"/>
                <w:szCs w:val="20"/>
              </w:rPr>
              <w:br/>
            </w:r>
            <w:r>
              <w:rPr>
                <w:rFonts w:hint="eastAsia"/>
                <w:kern w:val="0"/>
                <w:sz w:val="20"/>
                <w:szCs w:val="20"/>
              </w:rPr>
              <w:t>计划投入资金：一定时期（本年度或项目期）内计划投入到具体项目的资金。</w:t>
            </w:r>
          </w:p>
        </w:tc>
      </w:tr>
      <w:tr w:rsidR="0087729E">
        <w:trPr>
          <w:trHeight w:val="346"/>
        </w:trPr>
        <w:tc>
          <w:tcPr>
            <w:tcW w:w="823" w:type="dxa"/>
            <w:vMerge/>
            <w:tcBorders>
              <w:left w:val="single" w:sz="4" w:space="0" w:color="auto"/>
              <w:bottom w:val="single" w:sz="4" w:space="0" w:color="auto"/>
              <w:right w:val="single" w:sz="4" w:space="0" w:color="auto"/>
            </w:tcBorders>
            <w:vAlign w:val="center"/>
          </w:tcPr>
          <w:p w:rsidR="0087729E" w:rsidRDefault="0087729E">
            <w:pPr>
              <w:keepLines w:val="0"/>
              <w:widowControl/>
              <w:spacing w:line="240" w:lineRule="auto"/>
              <w:ind w:firstLineChars="0" w:firstLine="0"/>
              <w:jc w:val="center"/>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到位及时率（</w:t>
            </w:r>
            <w:r>
              <w:rPr>
                <w:rFonts w:hint="eastAsia"/>
                <w:kern w:val="0"/>
                <w:sz w:val="20"/>
                <w:szCs w:val="20"/>
              </w:rPr>
              <w:t>3</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及时到位资金与应到位资金的比率，用以反映和考核项目资金落实的及时性程度。</w:t>
            </w:r>
          </w:p>
        </w:tc>
        <w:tc>
          <w:tcPr>
            <w:tcW w:w="4508"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p>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到位及时率</w:t>
            </w:r>
            <w:r>
              <w:rPr>
                <w:rFonts w:hint="eastAsia"/>
                <w:kern w:val="0"/>
                <w:sz w:val="20"/>
                <w:szCs w:val="20"/>
              </w:rPr>
              <w:t>=</w:t>
            </w:r>
            <w:r>
              <w:rPr>
                <w:rFonts w:hint="eastAsia"/>
                <w:kern w:val="0"/>
                <w:sz w:val="20"/>
                <w:szCs w:val="20"/>
              </w:rPr>
              <w:t>（及时到位资金</w:t>
            </w:r>
            <w:r>
              <w:rPr>
                <w:rFonts w:hint="eastAsia"/>
                <w:kern w:val="0"/>
                <w:sz w:val="20"/>
                <w:szCs w:val="20"/>
              </w:rPr>
              <w:t>/</w:t>
            </w:r>
            <w:r>
              <w:rPr>
                <w:rFonts w:hint="eastAsia"/>
                <w:kern w:val="0"/>
                <w:sz w:val="20"/>
                <w:szCs w:val="20"/>
              </w:rPr>
              <w:t>应到位资金）×</w:t>
            </w:r>
            <w:r>
              <w:rPr>
                <w:rFonts w:hint="eastAsia"/>
                <w:kern w:val="0"/>
                <w:sz w:val="20"/>
                <w:szCs w:val="20"/>
              </w:rPr>
              <w:t>100%</w:t>
            </w:r>
            <w:r>
              <w:rPr>
                <w:rFonts w:hint="eastAsia"/>
                <w:kern w:val="0"/>
                <w:sz w:val="20"/>
                <w:szCs w:val="20"/>
              </w:rPr>
              <w:t>。</w:t>
            </w:r>
            <w:r>
              <w:rPr>
                <w:rFonts w:hint="eastAsia"/>
                <w:kern w:val="0"/>
                <w:sz w:val="20"/>
                <w:szCs w:val="20"/>
              </w:rPr>
              <w:br/>
            </w:r>
            <w:r>
              <w:rPr>
                <w:rFonts w:hint="eastAsia"/>
                <w:kern w:val="0"/>
                <w:sz w:val="20"/>
                <w:szCs w:val="20"/>
              </w:rPr>
              <w:t>及时到位资金：截至规定时点实际落实到具体项目的资金。</w:t>
            </w:r>
            <w:r>
              <w:rPr>
                <w:rFonts w:hint="eastAsia"/>
                <w:kern w:val="0"/>
                <w:sz w:val="20"/>
                <w:szCs w:val="20"/>
              </w:rPr>
              <w:br/>
            </w:r>
            <w:r>
              <w:rPr>
                <w:rFonts w:hint="eastAsia"/>
                <w:kern w:val="0"/>
                <w:sz w:val="20"/>
                <w:szCs w:val="20"/>
              </w:rPr>
              <w:t>应到位资金：按照合同或项目进度要求截至规定时点应落实到具体项目的资金。</w:t>
            </w:r>
          </w:p>
        </w:tc>
      </w:tr>
      <w:tr w:rsidR="0087729E">
        <w:trPr>
          <w:trHeight w:val="1404"/>
        </w:trPr>
        <w:tc>
          <w:tcPr>
            <w:tcW w:w="823" w:type="dxa"/>
            <w:vMerge w:val="restart"/>
            <w:tcBorders>
              <w:top w:val="nil"/>
              <w:left w:val="single" w:sz="4" w:space="0" w:color="auto"/>
              <w:right w:val="single" w:sz="4" w:space="0" w:color="auto"/>
            </w:tcBorders>
            <w:vAlign w:val="center"/>
          </w:tcPr>
          <w:p w:rsidR="0087729E" w:rsidRDefault="00000000">
            <w:pPr>
              <w:keepLines w:val="0"/>
              <w:widowControl/>
              <w:spacing w:line="240" w:lineRule="auto"/>
              <w:ind w:firstLineChars="0" w:firstLine="0"/>
              <w:jc w:val="center"/>
              <w:rPr>
                <w:kern w:val="0"/>
                <w:sz w:val="20"/>
                <w:szCs w:val="20"/>
              </w:rPr>
            </w:pPr>
            <w:r>
              <w:rPr>
                <w:rFonts w:hint="eastAsia"/>
                <w:kern w:val="0"/>
                <w:sz w:val="20"/>
                <w:szCs w:val="20"/>
              </w:rPr>
              <w:t>项目</w:t>
            </w:r>
            <w:r>
              <w:rPr>
                <w:kern w:val="0"/>
                <w:sz w:val="20"/>
                <w:szCs w:val="20"/>
              </w:rPr>
              <w:br/>
            </w:r>
            <w:r>
              <w:rPr>
                <w:rFonts w:hint="eastAsia"/>
                <w:kern w:val="0"/>
                <w:sz w:val="20"/>
                <w:szCs w:val="20"/>
              </w:rPr>
              <w:t>管理</w:t>
            </w:r>
          </w:p>
        </w:tc>
        <w:tc>
          <w:tcPr>
            <w:tcW w:w="1275" w:type="dxa"/>
            <w:tcBorders>
              <w:top w:val="nil"/>
              <w:left w:val="single" w:sz="4" w:space="0" w:color="auto"/>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管理制度健全性（</w:t>
            </w:r>
            <w:r>
              <w:rPr>
                <w:rFonts w:hint="eastAsia"/>
                <w:kern w:val="0"/>
                <w:sz w:val="20"/>
                <w:szCs w:val="20"/>
              </w:rPr>
              <w:t>4</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项目管理制度是否健全，用以反映和考核项目管理制度对项目顺利实施的保障情况。</w:t>
            </w:r>
          </w:p>
        </w:tc>
        <w:tc>
          <w:tcPr>
            <w:tcW w:w="4508"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①是否已制定或具有相应的项目管理制度；</w:t>
            </w:r>
            <w:r>
              <w:rPr>
                <w:rFonts w:hint="eastAsia"/>
                <w:kern w:val="0"/>
                <w:sz w:val="20"/>
                <w:szCs w:val="20"/>
              </w:rPr>
              <w:br/>
            </w:r>
            <w:r>
              <w:rPr>
                <w:rFonts w:hint="eastAsia"/>
                <w:kern w:val="0"/>
                <w:sz w:val="20"/>
                <w:szCs w:val="20"/>
              </w:rPr>
              <w:t>②项目管理制度是否合法、合规、完整。</w:t>
            </w:r>
          </w:p>
        </w:tc>
      </w:tr>
      <w:tr w:rsidR="0087729E">
        <w:trPr>
          <w:trHeight w:val="3336"/>
        </w:trPr>
        <w:tc>
          <w:tcPr>
            <w:tcW w:w="823" w:type="dxa"/>
            <w:vMerge/>
            <w:tcBorders>
              <w:left w:val="single" w:sz="4" w:space="0" w:color="auto"/>
              <w:right w:val="single" w:sz="4" w:space="0" w:color="auto"/>
            </w:tcBorders>
            <w:vAlign w:val="center"/>
          </w:tcPr>
          <w:p w:rsidR="0087729E" w:rsidRDefault="0087729E">
            <w:pPr>
              <w:keepLines w:val="0"/>
              <w:widowControl/>
              <w:spacing w:line="240" w:lineRule="auto"/>
              <w:ind w:firstLineChars="0" w:firstLine="0"/>
              <w:jc w:val="center"/>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制度执行有效性（</w:t>
            </w:r>
            <w:r>
              <w:rPr>
                <w:rFonts w:hint="eastAsia"/>
                <w:kern w:val="0"/>
                <w:sz w:val="20"/>
                <w:szCs w:val="20"/>
              </w:rPr>
              <w:t>4</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项目实施是否符合相关项目管理规定，用以反映和考核项目管理制度的有效执行情况。</w:t>
            </w:r>
          </w:p>
        </w:tc>
        <w:tc>
          <w:tcPr>
            <w:tcW w:w="4508"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①是否遵守相关法律法规和项目管理规定；</w:t>
            </w:r>
            <w:r>
              <w:rPr>
                <w:rFonts w:hint="eastAsia"/>
                <w:kern w:val="0"/>
                <w:sz w:val="20"/>
                <w:szCs w:val="20"/>
              </w:rPr>
              <w:br/>
            </w:r>
            <w:r>
              <w:rPr>
                <w:rFonts w:hint="eastAsia"/>
                <w:kern w:val="0"/>
                <w:sz w:val="20"/>
                <w:szCs w:val="20"/>
              </w:rPr>
              <w:t>②项目调整及支出调整手续是否完备；</w:t>
            </w:r>
            <w:r>
              <w:rPr>
                <w:rFonts w:hint="eastAsia"/>
                <w:kern w:val="0"/>
                <w:sz w:val="20"/>
                <w:szCs w:val="20"/>
              </w:rPr>
              <w:br/>
            </w:r>
            <w:r>
              <w:rPr>
                <w:rFonts w:hint="eastAsia"/>
                <w:kern w:val="0"/>
                <w:sz w:val="20"/>
                <w:szCs w:val="20"/>
              </w:rPr>
              <w:t>③是否严格执行项目管理程序及招投标制、监理制、合同制、项目公示制、政府采购、城市市容和卫生管理制度、环卫文明规范、城市家俱清洗制度、检查考评制等；</w:t>
            </w:r>
            <w:r>
              <w:rPr>
                <w:rFonts w:hint="eastAsia"/>
                <w:kern w:val="0"/>
                <w:sz w:val="20"/>
                <w:szCs w:val="20"/>
              </w:rPr>
              <w:br/>
            </w:r>
            <w:r>
              <w:rPr>
                <w:rFonts w:hint="eastAsia"/>
                <w:kern w:val="0"/>
                <w:sz w:val="20"/>
                <w:szCs w:val="20"/>
              </w:rPr>
              <w:t>④项目合同书、验收报告等资料是否齐全并及时归档；</w:t>
            </w:r>
            <w:r>
              <w:rPr>
                <w:rFonts w:hint="eastAsia"/>
                <w:kern w:val="0"/>
                <w:sz w:val="20"/>
                <w:szCs w:val="20"/>
              </w:rPr>
              <w:br/>
            </w:r>
            <w:r>
              <w:rPr>
                <w:rFonts w:hint="eastAsia"/>
                <w:kern w:val="0"/>
                <w:sz w:val="20"/>
                <w:szCs w:val="20"/>
              </w:rPr>
              <w:t>⑤项目实施的人员条件、场地设备、信息支撑等是否落实到位。</w:t>
            </w:r>
          </w:p>
        </w:tc>
      </w:tr>
      <w:tr w:rsidR="0087729E">
        <w:trPr>
          <w:trHeight w:val="1692"/>
        </w:trPr>
        <w:tc>
          <w:tcPr>
            <w:tcW w:w="823" w:type="dxa"/>
            <w:vMerge/>
            <w:tcBorders>
              <w:left w:val="single" w:sz="4" w:space="0" w:color="auto"/>
              <w:bottom w:val="single" w:sz="4" w:space="0" w:color="auto"/>
              <w:right w:val="single" w:sz="4" w:space="0" w:color="auto"/>
            </w:tcBorders>
            <w:vAlign w:val="center"/>
          </w:tcPr>
          <w:p w:rsidR="0087729E" w:rsidRDefault="0087729E">
            <w:pPr>
              <w:keepLines w:val="0"/>
              <w:widowControl/>
              <w:spacing w:line="240" w:lineRule="auto"/>
              <w:ind w:firstLineChars="0" w:firstLine="0"/>
              <w:jc w:val="center"/>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项目质量可控性（</w:t>
            </w:r>
            <w:r>
              <w:rPr>
                <w:rFonts w:hint="eastAsia"/>
                <w:kern w:val="0"/>
                <w:sz w:val="20"/>
                <w:szCs w:val="20"/>
              </w:rPr>
              <w:t>4</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项目实施单位是否为达到项目质量要求而采取了必需的措施</w:t>
            </w:r>
            <w:r>
              <w:rPr>
                <w:rFonts w:hint="eastAsia"/>
                <w:kern w:val="0"/>
                <w:sz w:val="20"/>
                <w:szCs w:val="20"/>
              </w:rPr>
              <w:t>,</w:t>
            </w:r>
            <w:r>
              <w:rPr>
                <w:rFonts w:hint="eastAsia"/>
                <w:kern w:val="0"/>
                <w:sz w:val="20"/>
                <w:szCs w:val="20"/>
              </w:rPr>
              <w:t>用以反映和考核项目实施单位对项目质量的控制情况。</w:t>
            </w:r>
          </w:p>
        </w:tc>
        <w:tc>
          <w:tcPr>
            <w:tcW w:w="4508"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①是否已制定或具有相应的项目质量要求或标准；</w:t>
            </w:r>
            <w:r>
              <w:rPr>
                <w:rFonts w:hint="eastAsia"/>
                <w:kern w:val="0"/>
                <w:sz w:val="20"/>
                <w:szCs w:val="20"/>
              </w:rPr>
              <w:br/>
            </w:r>
            <w:r>
              <w:rPr>
                <w:rFonts w:hint="eastAsia"/>
                <w:kern w:val="0"/>
                <w:sz w:val="20"/>
                <w:szCs w:val="20"/>
              </w:rPr>
              <w:t>②是否采取了相应的项目质量检查、验收等必需的控制措施或手段。</w:t>
            </w:r>
          </w:p>
        </w:tc>
      </w:tr>
      <w:tr w:rsidR="0087729E">
        <w:trPr>
          <w:trHeight w:val="1698"/>
        </w:trPr>
        <w:tc>
          <w:tcPr>
            <w:tcW w:w="823" w:type="dxa"/>
            <w:vMerge w:val="restart"/>
            <w:tcBorders>
              <w:top w:val="nil"/>
              <w:left w:val="single" w:sz="4" w:space="0" w:color="auto"/>
              <w:right w:val="single" w:sz="4" w:space="0" w:color="auto"/>
            </w:tcBorders>
            <w:vAlign w:val="center"/>
          </w:tcPr>
          <w:p w:rsidR="0087729E" w:rsidRDefault="00000000">
            <w:pPr>
              <w:keepLines w:val="0"/>
              <w:widowControl/>
              <w:spacing w:line="240" w:lineRule="auto"/>
              <w:ind w:firstLineChars="0" w:firstLine="0"/>
              <w:jc w:val="center"/>
              <w:rPr>
                <w:kern w:val="0"/>
                <w:sz w:val="20"/>
                <w:szCs w:val="20"/>
              </w:rPr>
            </w:pPr>
            <w:r>
              <w:rPr>
                <w:rFonts w:hint="eastAsia"/>
                <w:kern w:val="0"/>
                <w:sz w:val="20"/>
                <w:szCs w:val="20"/>
              </w:rPr>
              <w:t>财务</w:t>
            </w:r>
            <w:r>
              <w:rPr>
                <w:kern w:val="0"/>
                <w:sz w:val="20"/>
                <w:szCs w:val="20"/>
              </w:rPr>
              <w:br/>
            </w:r>
            <w:r>
              <w:rPr>
                <w:rFonts w:hint="eastAsia"/>
                <w:kern w:val="0"/>
                <w:sz w:val="20"/>
                <w:szCs w:val="20"/>
              </w:rPr>
              <w:t>管理</w:t>
            </w:r>
          </w:p>
        </w:tc>
        <w:tc>
          <w:tcPr>
            <w:tcW w:w="1275" w:type="dxa"/>
            <w:tcBorders>
              <w:top w:val="nil"/>
              <w:left w:val="single" w:sz="4" w:space="0" w:color="auto"/>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管理制度健全性（</w:t>
            </w:r>
            <w:r>
              <w:rPr>
                <w:rFonts w:hint="eastAsia"/>
                <w:kern w:val="0"/>
                <w:sz w:val="20"/>
                <w:szCs w:val="20"/>
              </w:rPr>
              <w:t>3</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项目实施单位的财务制度是否健全，用以反映和考核财务管理制度对资金规范、安全运行的保障情况。</w:t>
            </w:r>
          </w:p>
        </w:tc>
        <w:tc>
          <w:tcPr>
            <w:tcW w:w="4508"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①是否已制定或具有相应的项目资金管理办法；</w:t>
            </w:r>
            <w:r>
              <w:rPr>
                <w:rFonts w:hint="eastAsia"/>
                <w:kern w:val="0"/>
                <w:sz w:val="20"/>
                <w:szCs w:val="20"/>
              </w:rPr>
              <w:br/>
            </w:r>
            <w:r>
              <w:rPr>
                <w:rFonts w:hint="eastAsia"/>
                <w:kern w:val="0"/>
                <w:sz w:val="20"/>
                <w:szCs w:val="20"/>
              </w:rPr>
              <w:t>②项目资金管理办法是否符合相关财务会计制度的规定。</w:t>
            </w:r>
          </w:p>
        </w:tc>
      </w:tr>
      <w:tr w:rsidR="0087729E">
        <w:trPr>
          <w:trHeight w:val="913"/>
        </w:trPr>
        <w:tc>
          <w:tcPr>
            <w:tcW w:w="823" w:type="dxa"/>
            <w:vMerge/>
            <w:tcBorders>
              <w:left w:val="single" w:sz="4" w:space="0" w:color="auto"/>
              <w:right w:val="single" w:sz="4" w:space="0" w:color="auto"/>
            </w:tcBorders>
            <w:vAlign w:val="center"/>
          </w:tcPr>
          <w:p w:rsidR="0087729E" w:rsidRDefault="0087729E">
            <w:pPr>
              <w:keepLines w:val="0"/>
              <w:widowControl/>
              <w:spacing w:line="240" w:lineRule="auto"/>
              <w:ind w:firstLineChars="0" w:firstLine="0"/>
              <w:jc w:val="center"/>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资金使用合规性（</w:t>
            </w:r>
            <w:r>
              <w:rPr>
                <w:rFonts w:hint="eastAsia"/>
                <w:kern w:val="0"/>
                <w:sz w:val="20"/>
                <w:szCs w:val="20"/>
              </w:rPr>
              <w:t>4</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项目资金使用是否符合相关的财务管理制度规定，用以反映和考核项目资金的规范运行情况。</w:t>
            </w:r>
          </w:p>
        </w:tc>
        <w:tc>
          <w:tcPr>
            <w:tcW w:w="4508"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①是否符合国家财经法规和财务管理制度以及有关专项资金管理办法的规定；</w:t>
            </w:r>
            <w:r>
              <w:rPr>
                <w:rFonts w:hint="eastAsia"/>
                <w:kern w:val="0"/>
                <w:sz w:val="20"/>
                <w:szCs w:val="20"/>
              </w:rPr>
              <w:br/>
            </w:r>
            <w:r>
              <w:rPr>
                <w:rFonts w:hint="eastAsia"/>
                <w:kern w:val="0"/>
                <w:sz w:val="20"/>
                <w:szCs w:val="20"/>
              </w:rPr>
              <w:t>②资金的拨付是否有完整的审批程序和手续；</w:t>
            </w:r>
            <w:r>
              <w:rPr>
                <w:rFonts w:hint="eastAsia"/>
                <w:kern w:val="0"/>
                <w:sz w:val="20"/>
                <w:szCs w:val="20"/>
              </w:rPr>
              <w:br/>
            </w:r>
            <w:r>
              <w:rPr>
                <w:rFonts w:hint="eastAsia"/>
                <w:kern w:val="0"/>
                <w:sz w:val="20"/>
                <w:szCs w:val="20"/>
              </w:rPr>
              <w:t>③项目的重大开支是否经过评估认证；</w:t>
            </w:r>
            <w:r>
              <w:rPr>
                <w:rFonts w:hint="eastAsia"/>
                <w:kern w:val="0"/>
                <w:sz w:val="20"/>
                <w:szCs w:val="20"/>
              </w:rPr>
              <w:br/>
            </w:r>
            <w:r>
              <w:rPr>
                <w:rFonts w:hint="eastAsia"/>
                <w:kern w:val="0"/>
                <w:sz w:val="20"/>
                <w:szCs w:val="20"/>
              </w:rPr>
              <w:t>④是否符合项目预算批复或合同规定的用途；</w:t>
            </w:r>
            <w:r>
              <w:rPr>
                <w:rFonts w:hint="eastAsia"/>
                <w:kern w:val="0"/>
                <w:sz w:val="20"/>
                <w:szCs w:val="20"/>
              </w:rPr>
              <w:br/>
            </w:r>
            <w:r>
              <w:rPr>
                <w:rFonts w:hint="eastAsia"/>
                <w:kern w:val="0"/>
                <w:sz w:val="20"/>
                <w:szCs w:val="20"/>
              </w:rPr>
              <w:t>⑤是否存在截留、挤占、挪用、虚列支出等情况。</w:t>
            </w:r>
          </w:p>
        </w:tc>
      </w:tr>
      <w:tr w:rsidR="0087729E">
        <w:trPr>
          <w:trHeight w:val="1332"/>
        </w:trPr>
        <w:tc>
          <w:tcPr>
            <w:tcW w:w="823" w:type="dxa"/>
            <w:vMerge/>
            <w:tcBorders>
              <w:left w:val="single" w:sz="4" w:space="0" w:color="auto"/>
              <w:bottom w:val="single" w:sz="4" w:space="0" w:color="auto"/>
              <w:right w:val="single" w:sz="4" w:space="0" w:color="auto"/>
            </w:tcBorders>
            <w:vAlign w:val="center"/>
          </w:tcPr>
          <w:p w:rsidR="0087729E" w:rsidRDefault="0087729E">
            <w:pPr>
              <w:keepLines w:val="0"/>
              <w:widowControl/>
              <w:spacing w:line="240" w:lineRule="auto"/>
              <w:ind w:firstLineChars="0" w:firstLine="0"/>
              <w:jc w:val="center"/>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财务监控有效性（</w:t>
            </w:r>
            <w:r>
              <w:rPr>
                <w:rFonts w:hint="eastAsia"/>
                <w:kern w:val="0"/>
                <w:sz w:val="20"/>
                <w:szCs w:val="20"/>
              </w:rPr>
              <w:t>3</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项目实施单位是否为保障资金的安全、规范运行而采取了必要的监控措施，用以反映和考核项目实施单位对资金运行的控制情况。</w:t>
            </w:r>
          </w:p>
        </w:tc>
        <w:tc>
          <w:tcPr>
            <w:tcW w:w="4508"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①是否已制定或具有相应的监控机制；</w:t>
            </w:r>
            <w:r>
              <w:rPr>
                <w:rFonts w:hint="eastAsia"/>
                <w:kern w:val="0"/>
                <w:sz w:val="20"/>
                <w:szCs w:val="20"/>
              </w:rPr>
              <w:br/>
            </w:r>
            <w:r>
              <w:rPr>
                <w:rFonts w:hint="eastAsia"/>
                <w:kern w:val="0"/>
                <w:sz w:val="20"/>
                <w:szCs w:val="20"/>
              </w:rPr>
              <w:t>②是否采取了相应的财务检查等必要的监控措施或手段。</w:t>
            </w:r>
          </w:p>
        </w:tc>
      </w:tr>
      <w:tr w:rsidR="0087729E">
        <w:trPr>
          <w:trHeight w:val="2340"/>
        </w:trPr>
        <w:tc>
          <w:tcPr>
            <w:tcW w:w="823" w:type="dxa"/>
            <w:vMerge w:val="restart"/>
            <w:tcBorders>
              <w:top w:val="nil"/>
              <w:left w:val="single" w:sz="4" w:space="0" w:color="auto"/>
              <w:right w:val="single" w:sz="4" w:space="0" w:color="auto"/>
            </w:tcBorders>
            <w:vAlign w:val="center"/>
          </w:tcPr>
          <w:p w:rsidR="0087729E" w:rsidRDefault="00000000">
            <w:pPr>
              <w:keepLines w:val="0"/>
              <w:widowControl/>
              <w:spacing w:line="240" w:lineRule="auto"/>
              <w:ind w:firstLineChars="0" w:firstLine="0"/>
              <w:jc w:val="center"/>
              <w:rPr>
                <w:kern w:val="0"/>
                <w:sz w:val="20"/>
                <w:szCs w:val="20"/>
              </w:rPr>
            </w:pPr>
            <w:r>
              <w:rPr>
                <w:rFonts w:hint="eastAsia"/>
                <w:kern w:val="0"/>
                <w:sz w:val="20"/>
                <w:szCs w:val="20"/>
              </w:rPr>
              <w:t>项目产出</w:t>
            </w:r>
          </w:p>
        </w:tc>
        <w:tc>
          <w:tcPr>
            <w:tcW w:w="1275" w:type="dxa"/>
            <w:tcBorders>
              <w:top w:val="nil"/>
              <w:left w:val="single" w:sz="4" w:space="0" w:color="auto"/>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道路、城市家俱清洁率（</w:t>
            </w:r>
            <w:r>
              <w:rPr>
                <w:rFonts w:hint="eastAsia"/>
                <w:kern w:val="0"/>
                <w:sz w:val="20"/>
                <w:szCs w:val="20"/>
              </w:rPr>
              <w:t>6</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项目实际清洁的道路、城市家俱面积与计划清洁的道路、城市家俱面积的比率，用以反映和考核项目产出数量目标的实现程度。</w:t>
            </w:r>
          </w:p>
        </w:tc>
        <w:tc>
          <w:tcPr>
            <w:tcW w:w="4508"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①道路清洁率</w:t>
            </w:r>
            <w:r>
              <w:rPr>
                <w:rFonts w:hint="eastAsia"/>
                <w:kern w:val="0"/>
                <w:sz w:val="20"/>
                <w:szCs w:val="20"/>
              </w:rPr>
              <w:t>=</w:t>
            </w:r>
            <w:r>
              <w:rPr>
                <w:rFonts w:hint="eastAsia"/>
                <w:kern w:val="0"/>
                <w:sz w:val="20"/>
                <w:szCs w:val="20"/>
              </w:rPr>
              <w:t>实际清洁的道路面积</w:t>
            </w:r>
            <w:r>
              <w:rPr>
                <w:rFonts w:hint="eastAsia"/>
                <w:kern w:val="0"/>
                <w:sz w:val="20"/>
                <w:szCs w:val="20"/>
              </w:rPr>
              <w:t>/</w:t>
            </w:r>
            <w:r>
              <w:rPr>
                <w:rFonts w:hint="eastAsia"/>
                <w:kern w:val="0"/>
                <w:sz w:val="20"/>
                <w:szCs w:val="20"/>
              </w:rPr>
              <w:t>计划清洁道路面积×</w:t>
            </w:r>
            <w:r>
              <w:rPr>
                <w:rFonts w:hint="eastAsia"/>
                <w:kern w:val="0"/>
                <w:sz w:val="20"/>
                <w:szCs w:val="20"/>
              </w:rPr>
              <w:t>100%</w:t>
            </w:r>
            <w:r>
              <w:rPr>
                <w:rFonts w:hint="eastAsia"/>
                <w:kern w:val="0"/>
                <w:sz w:val="20"/>
                <w:szCs w:val="20"/>
              </w:rPr>
              <w:t>。（计划道路清扫面积≥</w:t>
            </w:r>
            <w:r>
              <w:rPr>
                <w:rFonts w:hint="eastAsia"/>
                <w:kern w:val="0"/>
                <w:sz w:val="20"/>
                <w:szCs w:val="20"/>
              </w:rPr>
              <w:t>978.98</w:t>
            </w:r>
            <w:r>
              <w:rPr>
                <w:rFonts w:hint="eastAsia"/>
                <w:kern w:val="0"/>
                <w:sz w:val="20"/>
                <w:szCs w:val="20"/>
              </w:rPr>
              <w:t>万</w:t>
            </w:r>
            <w:r>
              <w:rPr>
                <w:rFonts w:ascii="宋体" w:eastAsia="宋体" w:hAnsi="宋体" w:cs="宋体" w:hint="eastAsia"/>
                <w:kern w:val="0"/>
                <w:sz w:val="20"/>
                <w:szCs w:val="20"/>
              </w:rPr>
              <w:t>㎡</w:t>
            </w:r>
            <w:r>
              <w:rPr>
                <w:rFonts w:cs="仿宋_GB2312" w:hint="eastAsia"/>
                <w:kern w:val="0"/>
                <w:sz w:val="20"/>
                <w:szCs w:val="20"/>
              </w:rPr>
              <w:t>）</w:t>
            </w:r>
            <w:r>
              <w:rPr>
                <w:rFonts w:hint="eastAsia"/>
                <w:kern w:val="0"/>
                <w:sz w:val="20"/>
                <w:szCs w:val="20"/>
              </w:rPr>
              <w:t>；</w:t>
            </w:r>
            <w:r>
              <w:rPr>
                <w:rFonts w:hint="eastAsia"/>
                <w:kern w:val="0"/>
                <w:sz w:val="20"/>
                <w:szCs w:val="20"/>
              </w:rPr>
              <w:br/>
            </w:r>
            <w:r>
              <w:rPr>
                <w:rFonts w:hint="eastAsia"/>
                <w:kern w:val="0"/>
                <w:sz w:val="20"/>
                <w:szCs w:val="20"/>
              </w:rPr>
              <w:t>②家俱清洁率</w:t>
            </w:r>
            <w:r>
              <w:rPr>
                <w:rFonts w:hint="eastAsia"/>
                <w:kern w:val="0"/>
                <w:sz w:val="20"/>
                <w:szCs w:val="20"/>
              </w:rPr>
              <w:t>=</w:t>
            </w:r>
            <w:r>
              <w:rPr>
                <w:rFonts w:hint="eastAsia"/>
                <w:kern w:val="0"/>
                <w:sz w:val="20"/>
                <w:szCs w:val="20"/>
              </w:rPr>
              <w:t>实际清洁的道路面积</w:t>
            </w:r>
            <w:r>
              <w:rPr>
                <w:rFonts w:hint="eastAsia"/>
                <w:kern w:val="0"/>
                <w:sz w:val="20"/>
                <w:szCs w:val="20"/>
              </w:rPr>
              <w:t>/</w:t>
            </w:r>
            <w:r>
              <w:rPr>
                <w:rFonts w:hint="eastAsia"/>
                <w:kern w:val="0"/>
                <w:sz w:val="20"/>
                <w:szCs w:val="20"/>
              </w:rPr>
              <w:t>计划清洁道路面积×</w:t>
            </w:r>
            <w:r>
              <w:rPr>
                <w:rFonts w:hint="eastAsia"/>
                <w:kern w:val="0"/>
                <w:sz w:val="20"/>
                <w:szCs w:val="20"/>
              </w:rPr>
              <w:t>100%</w:t>
            </w:r>
            <w:r>
              <w:rPr>
                <w:rFonts w:hint="eastAsia"/>
                <w:kern w:val="0"/>
                <w:sz w:val="20"/>
                <w:szCs w:val="20"/>
              </w:rPr>
              <w:t>。（计划：交通护栏</w:t>
            </w:r>
            <w:r>
              <w:rPr>
                <w:rFonts w:hint="eastAsia"/>
                <w:kern w:val="0"/>
                <w:sz w:val="20"/>
                <w:szCs w:val="20"/>
              </w:rPr>
              <w:t>19,525</w:t>
            </w:r>
            <w:r>
              <w:rPr>
                <w:rFonts w:hint="eastAsia"/>
                <w:kern w:val="0"/>
                <w:sz w:val="20"/>
                <w:szCs w:val="20"/>
              </w:rPr>
              <w:t>米</w:t>
            </w:r>
            <w:r>
              <w:rPr>
                <w:rFonts w:hint="eastAsia"/>
                <w:kern w:val="0"/>
                <w:sz w:val="20"/>
                <w:szCs w:val="20"/>
              </w:rPr>
              <w:t>/</w:t>
            </w:r>
            <w:r>
              <w:rPr>
                <w:rFonts w:hint="eastAsia"/>
                <w:kern w:val="0"/>
                <w:sz w:val="20"/>
                <w:szCs w:val="20"/>
              </w:rPr>
              <w:t>路名牌</w:t>
            </w:r>
            <w:r>
              <w:rPr>
                <w:rFonts w:hint="eastAsia"/>
                <w:kern w:val="0"/>
                <w:sz w:val="20"/>
                <w:szCs w:val="20"/>
              </w:rPr>
              <w:t>689</w:t>
            </w:r>
            <w:r>
              <w:rPr>
                <w:rFonts w:hint="eastAsia"/>
                <w:kern w:val="0"/>
                <w:sz w:val="20"/>
                <w:szCs w:val="20"/>
              </w:rPr>
              <w:t>个</w:t>
            </w:r>
            <w:r>
              <w:rPr>
                <w:rFonts w:hint="eastAsia"/>
                <w:kern w:val="0"/>
                <w:sz w:val="20"/>
                <w:szCs w:val="20"/>
              </w:rPr>
              <w:t>/</w:t>
            </w:r>
            <w:r>
              <w:rPr>
                <w:rFonts w:hint="eastAsia"/>
                <w:kern w:val="0"/>
                <w:sz w:val="20"/>
                <w:szCs w:val="20"/>
              </w:rPr>
              <w:t>企业导示牌</w:t>
            </w:r>
            <w:r>
              <w:rPr>
                <w:rFonts w:hint="eastAsia"/>
                <w:kern w:val="0"/>
                <w:sz w:val="20"/>
                <w:szCs w:val="20"/>
              </w:rPr>
              <w:t>620</w:t>
            </w:r>
            <w:r>
              <w:rPr>
                <w:rFonts w:ascii="宋体" w:eastAsia="宋体" w:hAnsi="宋体" w:cs="宋体" w:hint="eastAsia"/>
                <w:kern w:val="0"/>
                <w:sz w:val="20"/>
                <w:szCs w:val="20"/>
              </w:rPr>
              <w:t>㎡</w:t>
            </w:r>
            <w:r>
              <w:rPr>
                <w:rFonts w:hint="eastAsia"/>
                <w:kern w:val="0"/>
                <w:sz w:val="20"/>
                <w:szCs w:val="20"/>
              </w:rPr>
              <w:t>/</w:t>
            </w:r>
            <w:r>
              <w:rPr>
                <w:rFonts w:hint="eastAsia"/>
                <w:kern w:val="0"/>
                <w:sz w:val="20"/>
                <w:szCs w:val="20"/>
              </w:rPr>
              <w:t>公交站牌、橱窗</w:t>
            </w:r>
            <w:r>
              <w:rPr>
                <w:rFonts w:hint="eastAsia"/>
                <w:kern w:val="0"/>
                <w:sz w:val="20"/>
                <w:szCs w:val="20"/>
              </w:rPr>
              <w:t>1,963</w:t>
            </w:r>
            <w:r>
              <w:rPr>
                <w:rFonts w:ascii="宋体" w:eastAsia="宋体" w:hAnsi="宋体" w:cs="宋体" w:hint="eastAsia"/>
                <w:kern w:val="0"/>
                <w:sz w:val="20"/>
                <w:szCs w:val="20"/>
              </w:rPr>
              <w:t>㎡</w:t>
            </w:r>
            <w:r>
              <w:rPr>
                <w:rFonts w:hint="eastAsia"/>
                <w:kern w:val="0"/>
                <w:sz w:val="20"/>
                <w:szCs w:val="20"/>
              </w:rPr>
              <w:t>/</w:t>
            </w:r>
            <w:r>
              <w:rPr>
                <w:rFonts w:hint="eastAsia"/>
                <w:kern w:val="0"/>
                <w:sz w:val="20"/>
                <w:szCs w:val="20"/>
              </w:rPr>
              <w:t>果皮箱垃圾桶</w:t>
            </w:r>
            <w:r>
              <w:rPr>
                <w:rFonts w:hint="eastAsia"/>
                <w:kern w:val="0"/>
                <w:sz w:val="20"/>
                <w:szCs w:val="20"/>
              </w:rPr>
              <w:t>5424</w:t>
            </w:r>
            <w:r>
              <w:rPr>
                <w:rFonts w:hint="eastAsia"/>
                <w:kern w:val="0"/>
                <w:sz w:val="20"/>
                <w:szCs w:val="20"/>
              </w:rPr>
              <w:t>个）。</w:t>
            </w:r>
          </w:p>
        </w:tc>
      </w:tr>
      <w:tr w:rsidR="0087729E">
        <w:trPr>
          <w:trHeight w:val="2170"/>
        </w:trPr>
        <w:tc>
          <w:tcPr>
            <w:tcW w:w="823" w:type="dxa"/>
            <w:vMerge/>
            <w:tcBorders>
              <w:left w:val="single" w:sz="4" w:space="0" w:color="auto"/>
              <w:right w:val="single" w:sz="4" w:space="0" w:color="auto"/>
            </w:tcBorders>
            <w:vAlign w:val="center"/>
          </w:tcPr>
          <w:p w:rsidR="0087729E" w:rsidRDefault="0087729E">
            <w:pPr>
              <w:keepLines w:val="0"/>
              <w:widowControl/>
              <w:spacing w:line="240" w:lineRule="auto"/>
              <w:ind w:firstLineChars="0" w:firstLine="0"/>
              <w:jc w:val="center"/>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市容环卫设施维护率（</w:t>
            </w:r>
            <w:r>
              <w:rPr>
                <w:rFonts w:hint="eastAsia"/>
                <w:kern w:val="0"/>
                <w:sz w:val="20"/>
                <w:szCs w:val="20"/>
              </w:rPr>
              <w:t>4</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项目实际维护的公厕、果皮箱和垃圾桶与计划维护的公厕、果皮箱和垃圾桶数量的比率，用以反映和考核项目产出数量目标的实现程度。</w:t>
            </w:r>
          </w:p>
        </w:tc>
        <w:tc>
          <w:tcPr>
            <w:tcW w:w="4508"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市容环卫设施维护率</w:t>
            </w:r>
            <w:r>
              <w:rPr>
                <w:rFonts w:hint="eastAsia"/>
                <w:kern w:val="0"/>
                <w:sz w:val="20"/>
                <w:szCs w:val="20"/>
              </w:rPr>
              <w:t>=</w:t>
            </w:r>
            <w:r>
              <w:rPr>
                <w:rFonts w:hint="eastAsia"/>
                <w:kern w:val="0"/>
                <w:sz w:val="20"/>
                <w:szCs w:val="20"/>
              </w:rPr>
              <w:t>（实际维护公厕、果皮箱、垃圾桶、环卫工人休息点数量</w:t>
            </w:r>
            <w:r>
              <w:rPr>
                <w:rFonts w:hint="eastAsia"/>
                <w:kern w:val="0"/>
                <w:sz w:val="20"/>
                <w:szCs w:val="20"/>
              </w:rPr>
              <w:t>/</w:t>
            </w:r>
            <w:r>
              <w:rPr>
                <w:rFonts w:hint="eastAsia"/>
                <w:kern w:val="0"/>
                <w:sz w:val="20"/>
                <w:szCs w:val="20"/>
              </w:rPr>
              <w:t>计划维护公厕、果皮箱垃圾桶数量）×</w:t>
            </w:r>
            <w:r>
              <w:rPr>
                <w:rFonts w:hint="eastAsia"/>
                <w:kern w:val="0"/>
                <w:sz w:val="20"/>
                <w:szCs w:val="20"/>
              </w:rPr>
              <w:t>100%</w:t>
            </w:r>
            <w:r>
              <w:rPr>
                <w:rFonts w:hint="eastAsia"/>
                <w:kern w:val="0"/>
                <w:sz w:val="20"/>
                <w:szCs w:val="20"/>
              </w:rPr>
              <w:t>。</w:t>
            </w:r>
            <w:r>
              <w:rPr>
                <w:rFonts w:hint="eastAsia"/>
                <w:kern w:val="0"/>
                <w:sz w:val="20"/>
                <w:szCs w:val="20"/>
              </w:rPr>
              <w:br/>
            </w:r>
            <w:r>
              <w:rPr>
                <w:rFonts w:hint="eastAsia"/>
                <w:kern w:val="0"/>
                <w:sz w:val="20"/>
                <w:szCs w:val="20"/>
              </w:rPr>
              <w:t>（维护公厕</w:t>
            </w:r>
            <w:r>
              <w:rPr>
                <w:rFonts w:hint="eastAsia"/>
                <w:kern w:val="0"/>
                <w:sz w:val="20"/>
                <w:szCs w:val="20"/>
              </w:rPr>
              <w:t>45</w:t>
            </w:r>
            <w:r>
              <w:rPr>
                <w:rFonts w:hint="eastAsia"/>
                <w:kern w:val="0"/>
                <w:sz w:val="20"/>
                <w:szCs w:val="20"/>
              </w:rPr>
              <w:t>座，果皮箱和垃圾桶数量</w:t>
            </w:r>
            <w:r>
              <w:rPr>
                <w:rFonts w:hint="eastAsia"/>
                <w:kern w:val="0"/>
                <w:sz w:val="20"/>
                <w:szCs w:val="20"/>
              </w:rPr>
              <w:t>5424</w:t>
            </w:r>
            <w:r>
              <w:rPr>
                <w:rFonts w:hint="eastAsia"/>
                <w:kern w:val="0"/>
                <w:sz w:val="20"/>
                <w:szCs w:val="20"/>
              </w:rPr>
              <w:t>个）</w:t>
            </w:r>
          </w:p>
        </w:tc>
      </w:tr>
      <w:tr w:rsidR="0087729E">
        <w:trPr>
          <w:trHeight w:val="2580"/>
        </w:trPr>
        <w:tc>
          <w:tcPr>
            <w:tcW w:w="823" w:type="dxa"/>
            <w:vMerge/>
            <w:tcBorders>
              <w:left w:val="single" w:sz="4" w:space="0" w:color="auto"/>
              <w:right w:val="single" w:sz="4" w:space="0" w:color="auto"/>
            </w:tcBorders>
            <w:vAlign w:val="center"/>
          </w:tcPr>
          <w:p w:rsidR="0087729E" w:rsidRDefault="0087729E">
            <w:pPr>
              <w:keepLines w:val="0"/>
              <w:widowControl/>
              <w:spacing w:line="240" w:lineRule="auto"/>
              <w:ind w:firstLineChars="0" w:firstLine="0"/>
              <w:jc w:val="center"/>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清洁维护频次（</w:t>
            </w:r>
            <w:r>
              <w:rPr>
                <w:rFonts w:hint="eastAsia"/>
                <w:kern w:val="0"/>
                <w:sz w:val="20"/>
                <w:szCs w:val="20"/>
              </w:rPr>
              <w:t>4</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项目实施单位清洁维护市容环卫设施的频次，用以反映和考核项目产出数量目标的实现程度。</w:t>
            </w:r>
          </w:p>
        </w:tc>
        <w:tc>
          <w:tcPr>
            <w:tcW w:w="4508"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①道路清洗：车行道清洗次数</w:t>
            </w:r>
            <w:r>
              <w:rPr>
                <w:rFonts w:hint="eastAsia"/>
                <w:kern w:val="0"/>
                <w:sz w:val="20"/>
                <w:szCs w:val="20"/>
              </w:rPr>
              <w:t>1</w:t>
            </w:r>
            <w:r>
              <w:rPr>
                <w:rFonts w:hint="eastAsia"/>
                <w:kern w:val="0"/>
                <w:sz w:val="20"/>
                <w:szCs w:val="20"/>
              </w:rPr>
              <w:t>次</w:t>
            </w:r>
            <w:r>
              <w:rPr>
                <w:rFonts w:hint="eastAsia"/>
                <w:kern w:val="0"/>
                <w:sz w:val="20"/>
                <w:szCs w:val="20"/>
              </w:rPr>
              <w:t>/</w:t>
            </w:r>
            <w:r>
              <w:rPr>
                <w:rFonts w:hint="eastAsia"/>
                <w:kern w:val="0"/>
                <w:sz w:val="20"/>
                <w:szCs w:val="20"/>
              </w:rPr>
              <w:t>天，非机动车</w:t>
            </w:r>
            <w:r>
              <w:rPr>
                <w:rFonts w:hint="eastAsia"/>
                <w:kern w:val="0"/>
                <w:sz w:val="20"/>
                <w:szCs w:val="20"/>
              </w:rPr>
              <w:t>/</w:t>
            </w:r>
            <w:r>
              <w:rPr>
                <w:rFonts w:hint="eastAsia"/>
                <w:kern w:val="0"/>
                <w:sz w:val="20"/>
                <w:szCs w:val="20"/>
              </w:rPr>
              <w:t>人行道清洗次数至少</w:t>
            </w:r>
            <w:r>
              <w:rPr>
                <w:rFonts w:hint="eastAsia"/>
                <w:kern w:val="0"/>
                <w:sz w:val="20"/>
                <w:szCs w:val="20"/>
              </w:rPr>
              <w:t>1</w:t>
            </w:r>
            <w:r>
              <w:rPr>
                <w:rFonts w:hint="eastAsia"/>
                <w:kern w:val="0"/>
                <w:sz w:val="20"/>
                <w:szCs w:val="20"/>
              </w:rPr>
              <w:t>次</w:t>
            </w:r>
            <w:r>
              <w:rPr>
                <w:rFonts w:hint="eastAsia"/>
                <w:kern w:val="0"/>
                <w:sz w:val="20"/>
                <w:szCs w:val="20"/>
              </w:rPr>
              <w:t>/</w:t>
            </w:r>
            <w:r>
              <w:rPr>
                <w:rFonts w:hint="eastAsia"/>
                <w:kern w:val="0"/>
                <w:sz w:val="20"/>
                <w:szCs w:val="20"/>
              </w:rPr>
              <w:t>天；</w:t>
            </w:r>
            <w:r>
              <w:rPr>
                <w:rFonts w:hint="eastAsia"/>
                <w:kern w:val="0"/>
                <w:sz w:val="20"/>
                <w:szCs w:val="20"/>
              </w:rPr>
              <w:br/>
            </w:r>
            <w:r>
              <w:rPr>
                <w:rFonts w:hint="eastAsia"/>
                <w:kern w:val="0"/>
                <w:sz w:val="20"/>
                <w:szCs w:val="20"/>
              </w:rPr>
              <w:t>②洒水次数：喷雾压尘</w:t>
            </w:r>
            <w:r>
              <w:rPr>
                <w:rFonts w:hint="eastAsia"/>
                <w:kern w:val="0"/>
                <w:sz w:val="20"/>
                <w:szCs w:val="20"/>
              </w:rPr>
              <w:t>3-5</w:t>
            </w:r>
            <w:r>
              <w:rPr>
                <w:rFonts w:hint="eastAsia"/>
                <w:kern w:val="0"/>
                <w:sz w:val="20"/>
                <w:szCs w:val="20"/>
              </w:rPr>
              <w:t>次</w:t>
            </w:r>
            <w:r>
              <w:rPr>
                <w:rFonts w:hint="eastAsia"/>
                <w:kern w:val="0"/>
                <w:sz w:val="20"/>
                <w:szCs w:val="20"/>
              </w:rPr>
              <w:t>/</w:t>
            </w:r>
            <w:r>
              <w:rPr>
                <w:rFonts w:hint="eastAsia"/>
                <w:kern w:val="0"/>
                <w:sz w:val="20"/>
                <w:szCs w:val="20"/>
              </w:rPr>
              <w:t>天，气温高于</w:t>
            </w:r>
            <w:r>
              <w:rPr>
                <w:rFonts w:hint="eastAsia"/>
                <w:kern w:val="0"/>
                <w:sz w:val="20"/>
                <w:szCs w:val="20"/>
              </w:rPr>
              <w:t>30</w:t>
            </w:r>
            <w:r>
              <w:rPr>
                <w:rFonts w:hint="eastAsia"/>
                <w:kern w:val="0"/>
                <w:sz w:val="20"/>
                <w:szCs w:val="20"/>
              </w:rPr>
              <w:t>度≥</w:t>
            </w:r>
            <w:r>
              <w:rPr>
                <w:rFonts w:hint="eastAsia"/>
                <w:kern w:val="0"/>
                <w:sz w:val="20"/>
                <w:szCs w:val="20"/>
              </w:rPr>
              <w:t>6</w:t>
            </w:r>
            <w:r>
              <w:rPr>
                <w:rFonts w:hint="eastAsia"/>
                <w:kern w:val="0"/>
                <w:sz w:val="20"/>
                <w:szCs w:val="20"/>
              </w:rPr>
              <w:t>次</w:t>
            </w:r>
            <w:r>
              <w:rPr>
                <w:rFonts w:hint="eastAsia"/>
                <w:kern w:val="0"/>
                <w:sz w:val="20"/>
                <w:szCs w:val="20"/>
              </w:rPr>
              <w:t>/</w:t>
            </w:r>
            <w:r>
              <w:rPr>
                <w:rFonts w:hint="eastAsia"/>
                <w:kern w:val="0"/>
                <w:sz w:val="20"/>
                <w:szCs w:val="20"/>
              </w:rPr>
              <w:t>天，冬季</w:t>
            </w:r>
            <w:r>
              <w:rPr>
                <w:rFonts w:hint="eastAsia"/>
                <w:kern w:val="0"/>
                <w:sz w:val="20"/>
                <w:szCs w:val="20"/>
              </w:rPr>
              <w:t>2</w:t>
            </w:r>
            <w:r>
              <w:rPr>
                <w:rFonts w:hint="eastAsia"/>
                <w:kern w:val="0"/>
                <w:sz w:val="20"/>
                <w:szCs w:val="20"/>
              </w:rPr>
              <w:t>次</w:t>
            </w:r>
            <w:r>
              <w:rPr>
                <w:rFonts w:hint="eastAsia"/>
                <w:kern w:val="0"/>
                <w:sz w:val="20"/>
                <w:szCs w:val="20"/>
              </w:rPr>
              <w:t>/</w:t>
            </w:r>
            <w:r>
              <w:rPr>
                <w:rFonts w:hint="eastAsia"/>
                <w:kern w:val="0"/>
                <w:sz w:val="20"/>
                <w:szCs w:val="20"/>
              </w:rPr>
              <w:t>天，气温低于</w:t>
            </w:r>
            <w:r>
              <w:rPr>
                <w:rFonts w:hint="eastAsia"/>
                <w:kern w:val="0"/>
                <w:sz w:val="20"/>
                <w:szCs w:val="20"/>
              </w:rPr>
              <w:t>0</w:t>
            </w:r>
            <w:r>
              <w:rPr>
                <w:rFonts w:hint="eastAsia"/>
                <w:kern w:val="0"/>
                <w:sz w:val="20"/>
                <w:szCs w:val="20"/>
              </w:rPr>
              <w:t>度停止洒水；</w:t>
            </w:r>
            <w:r>
              <w:rPr>
                <w:rFonts w:hint="eastAsia"/>
                <w:kern w:val="0"/>
                <w:sz w:val="20"/>
                <w:szCs w:val="20"/>
              </w:rPr>
              <w:br/>
            </w:r>
            <w:r>
              <w:rPr>
                <w:rFonts w:hint="eastAsia"/>
                <w:kern w:val="0"/>
                <w:sz w:val="20"/>
                <w:szCs w:val="20"/>
              </w:rPr>
              <w:t>③垃圾压缩机维护次数≥</w:t>
            </w:r>
            <w:r>
              <w:rPr>
                <w:rFonts w:hint="eastAsia"/>
                <w:kern w:val="0"/>
                <w:sz w:val="20"/>
                <w:szCs w:val="20"/>
              </w:rPr>
              <w:t>1</w:t>
            </w:r>
            <w:r>
              <w:rPr>
                <w:rFonts w:hint="eastAsia"/>
                <w:kern w:val="0"/>
                <w:sz w:val="20"/>
                <w:szCs w:val="20"/>
              </w:rPr>
              <w:t>次</w:t>
            </w:r>
            <w:r>
              <w:rPr>
                <w:rFonts w:hint="eastAsia"/>
                <w:kern w:val="0"/>
                <w:sz w:val="20"/>
                <w:szCs w:val="20"/>
              </w:rPr>
              <w:t>/</w:t>
            </w:r>
            <w:r>
              <w:rPr>
                <w:rFonts w:hint="eastAsia"/>
                <w:kern w:val="0"/>
                <w:sz w:val="20"/>
                <w:szCs w:val="20"/>
              </w:rPr>
              <w:t>日，公厕维护次数≥</w:t>
            </w:r>
            <w:r>
              <w:rPr>
                <w:rFonts w:hint="eastAsia"/>
                <w:kern w:val="0"/>
                <w:sz w:val="20"/>
                <w:szCs w:val="20"/>
              </w:rPr>
              <w:t>3</w:t>
            </w:r>
            <w:r>
              <w:rPr>
                <w:rFonts w:hint="eastAsia"/>
                <w:kern w:val="0"/>
                <w:sz w:val="20"/>
                <w:szCs w:val="20"/>
              </w:rPr>
              <w:t>次</w:t>
            </w:r>
            <w:r>
              <w:rPr>
                <w:rFonts w:hint="eastAsia"/>
                <w:kern w:val="0"/>
                <w:sz w:val="20"/>
                <w:szCs w:val="20"/>
              </w:rPr>
              <w:t>/</w:t>
            </w:r>
            <w:r>
              <w:rPr>
                <w:rFonts w:hint="eastAsia"/>
                <w:kern w:val="0"/>
                <w:sz w:val="20"/>
                <w:szCs w:val="20"/>
              </w:rPr>
              <w:t>日；</w:t>
            </w:r>
            <w:r>
              <w:rPr>
                <w:rFonts w:hint="eastAsia"/>
                <w:kern w:val="0"/>
                <w:sz w:val="20"/>
                <w:szCs w:val="20"/>
              </w:rPr>
              <w:br/>
            </w:r>
            <w:r>
              <w:rPr>
                <w:rFonts w:hint="eastAsia"/>
                <w:kern w:val="0"/>
                <w:sz w:val="20"/>
                <w:szCs w:val="20"/>
              </w:rPr>
              <w:t>④垃圾容器清理次数≥</w:t>
            </w:r>
            <w:r>
              <w:rPr>
                <w:rFonts w:hint="eastAsia"/>
                <w:kern w:val="0"/>
                <w:sz w:val="20"/>
                <w:szCs w:val="20"/>
              </w:rPr>
              <w:t>1</w:t>
            </w:r>
            <w:r>
              <w:rPr>
                <w:rFonts w:hint="eastAsia"/>
                <w:kern w:val="0"/>
                <w:sz w:val="20"/>
                <w:szCs w:val="20"/>
              </w:rPr>
              <w:t>次</w:t>
            </w:r>
            <w:r>
              <w:rPr>
                <w:rFonts w:hint="eastAsia"/>
                <w:kern w:val="0"/>
                <w:sz w:val="20"/>
                <w:szCs w:val="20"/>
              </w:rPr>
              <w:t>/</w:t>
            </w:r>
            <w:r>
              <w:rPr>
                <w:rFonts w:hint="eastAsia"/>
                <w:kern w:val="0"/>
                <w:sz w:val="20"/>
                <w:szCs w:val="20"/>
              </w:rPr>
              <w:t>天。</w:t>
            </w:r>
          </w:p>
        </w:tc>
      </w:tr>
      <w:tr w:rsidR="0087729E">
        <w:trPr>
          <w:trHeight w:val="1464"/>
        </w:trPr>
        <w:tc>
          <w:tcPr>
            <w:tcW w:w="823" w:type="dxa"/>
            <w:vMerge/>
            <w:tcBorders>
              <w:left w:val="single" w:sz="4" w:space="0" w:color="auto"/>
              <w:right w:val="single" w:sz="4" w:space="0" w:color="auto"/>
            </w:tcBorders>
            <w:vAlign w:val="center"/>
          </w:tcPr>
          <w:p w:rsidR="0087729E" w:rsidRDefault="0087729E">
            <w:pPr>
              <w:keepLines w:val="0"/>
              <w:widowControl/>
              <w:spacing w:line="240" w:lineRule="auto"/>
              <w:ind w:firstLineChars="0" w:firstLine="0"/>
              <w:jc w:val="center"/>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环卫设备购置率（</w:t>
            </w:r>
            <w:r>
              <w:rPr>
                <w:rFonts w:hint="eastAsia"/>
                <w:kern w:val="0"/>
                <w:sz w:val="20"/>
                <w:szCs w:val="20"/>
              </w:rPr>
              <w:t>3</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项目实施后，实际购置环卫设备数量和计划购置环卫设备数量的比率，用以反映和考核项目产出</w:t>
            </w:r>
            <w:r>
              <w:rPr>
                <w:rFonts w:hint="eastAsia"/>
                <w:kern w:val="0"/>
                <w:sz w:val="20"/>
                <w:szCs w:val="20"/>
              </w:rPr>
              <w:lastRenderedPageBreak/>
              <w:t>数量目标的实现程度。</w:t>
            </w:r>
          </w:p>
        </w:tc>
        <w:tc>
          <w:tcPr>
            <w:tcW w:w="4508"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lastRenderedPageBreak/>
              <w:t>评价要点：</w:t>
            </w:r>
            <w:r>
              <w:rPr>
                <w:rFonts w:hint="eastAsia"/>
                <w:kern w:val="0"/>
                <w:sz w:val="20"/>
                <w:szCs w:val="20"/>
              </w:rPr>
              <w:br/>
            </w:r>
            <w:r>
              <w:rPr>
                <w:rFonts w:hint="eastAsia"/>
                <w:kern w:val="0"/>
                <w:sz w:val="20"/>
                <w:szCs w:val="20"/>
              </w:rPr>
              <w:t>环卫设备购置率</w:t>
            </w:r>
            <w:r>
              <w:rPr>
                <w:rFonts w:hint="eastAsia"/>
                <w:kern w:val="0"/>
                <w:sz w:val="20"/>
                <w:szCs w:val="20"/>
              </w:rPr>
              <w:t>=</w:t>
            </w:r>
            <w:r>
              <w:rPr>
                <w:rFonts w:hint="eastAsia"/>
                <w:kern w:val="0"/>
                <w:sz w:val="20"/>
                <w:szCs w:val="20"/>
              </w:rPr>
              <w:t>实际购置环卫设备数量</w:t>
            </w:r>
            <w:r>
              <w:rPr>
                <w:rFonts w:hint="eastAsia"/>
                <w:kern w:val="0"/>
                <w:sz w:val="20"/>
                <w:szCs w:val="20"/>
              </w:rPr>
              <w:t>/</w:t>
            </w:r>
            <w:r>
              <w:rPr>
                <w:rFonts w:hint="eastAsia"/>
                <w:kern w:val="0"/>
                <w:sz w:val="20"/>
                <w:szCs w:val="20"/>
              </w:rPr>
              <w:t>计划购置环卫设备数量×</w:t>
            </w:r>
            <w:r>
              <w:rPr>
                <w:rFonts w:hint="eastAsia"/>
                <w:kern w:val="0"/>
                <w:sz w:val="20"/>
                <w:szCs w:val="20"/>
              </w:rPr>
              <w:t>100%</w:t>
            </w:r>
            <w:r>
              <w:rPr>
                <w:rFonts w:hint="eastAsia"/>
                <w:kern w:val="0"/>
                <w:sz w:val="20"/>
                <w:szCs w:val="20"/>
              </w:rPr>
              <w:t>。</w:t>
            </w:r>
            <w:r>
              <w:rPr>
                <w:rFonts w:hint="eastAsia"/>
                <w:kern w:val="0"/>
                <w:sz w:val="20"/>
                <w:szCs w:val="20"/>
              </w:rPr>
              <w:br/>
            </w:r>
            <w:r>
              <w:rPr>
                <w:rFonts w:hint="eastAsia"/>
                <w:kern w:val="0"/>
                <w:sz w:val="20"/>
                <w:szCs w:val="20"/>
              </w:rPr>
              <w:t>（果皮箱</w:t>
            </w:r>
            <w:r>
              <w:rPr>
                <w:rFonts w:hint="eastAsia"/>
                <w:kern w:val="0"/>
                <w:sz w:val="20"/>
                <w:szCs w:val="20"/>
              </w:rPr>
              <w:t>800</w:t>
            </w:r>
            <w:r>
              <w:rPr>
                <w:rFonts w:hint="eastAsia"/>
                <w:kern w:val="0"/>
                <w:sz w:val="20"/>
                <w:szCs w:val="20"/>
              </w:rPr>
              <w:t>个、垃圾桶</w:t>
            </w:r>
            <w:r>
              <w:rPr>
                <w:rFonts w:hint="eastAsia"/>
                <w:kern w:val="0"/>
                <w:sz w:val="20"/>
                <w:szCs w:val="20"/>
              </w:rPr>
              <w:t>1200</w:t>
            </w:r>
            <w:r>
              <w:rPr>
                <w:rFonts w:hint="eastAsia"/>
                <w:kern w:val="0"/>
                <w:sz w:val="20"/>
                <w:szCs w:val="20"/>
              </w:rPr>
              <w:t>个和雾炮车</w:t>
            </w:r>
            <w:r>
              <w:rPr>
                <w:rFonts w:hint="eastAsia"/>
                <w:kern w:val="0"/>
                <w:sz w:val="20"/>
                <w:szCs w:val="20"/>
              </w:rPr>
              <w:t>4</w:t>
            </w:r>
            <w:r>
              <w:rPr>
                <w:rFonts w:hint="eastAsia"/>
                <w:kern w:val="0"/>
                <w:sz w:val="20"/>
                <w:szCs w:val="20"/>
              </w:rPr>
              <w:t>辆）</w:t>
            </w:r>
          </w:p>
        </w:tc>
      </w:tr>
      <w:tr w:rsidR="0087729E">
        <w:trPr>
          <w:trHeight w:val="1704"/>
        </w:trPr>
        <w:tc>
          <w:tcPr>
            <w:tcW w:w="823" w:type="dxa"/>
            <w:vMerge/>
            <w:tcBorders>
              <w:left w:val="single" w:sz="4" w:space="0" w:color="auto"/>
              <w:right w:val="single" w:sz="4" w:space="0" w:color="auto"/>
            </w:tcBorders>
            <w:vAlign w:val="center"/>
          </w:tcPr>
          <w:p w:rsidR="0087729E" w:rsidRDefault="0087729E">
            <w:pPr>
              <w:keepLines w:val="0"/>
              <w:widowControl/>
              <w:spacing w:line="240" w:lineRule="auto"/>
              <w:ind w:firstLineChars="0" w:firstLine="0"/>
              <w:jc w:val="center"/>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环卫工人体检、慰问完成率（</w:t>
            </w:r>
            <w:r>
              <w:rPr>
                <w:rFonts w:hint="eastAsia"/>
                <w:kern w:val="0"/>
                <w:sz w:val="20"/>
                <w:szCs w:val="20"/>
              </w:rPr>
              <w:t>4</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项目是否按照环卫工人作业标准，对环卫工人定时安排体检、给与物资慰问，用以反映和考核项目产出数量目标的实现程度。</w:t>
            </w:r>
          </w:p>
        </w:tc>
        <w:tc>
          <w:tcPr>
            <w:tcW w:w="4508"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①体检次数</w:t>
            </w:r>
            <w:r>
              <w:rPr>
                <w:rFonts w:hint="eastAsia"/>
                <w:kern w:val="0"/>
                <w:sz w:val="20"/>
                <w:szCs w:val="20"/>
              </w:rPr>
              <w:t>1</w:t>
            </w:r>
            <w:r>
              <w:rPr>
                <w:rFonts w:hint="eastAsia"/>
                <w:kern w:val="0"/>
                <w:sz w:val="20"/>
                <w:szCs w:val="20"/>
              </w:rPr>
              <w:t>次以上，体检人数</w:t>
            </w:r>
            <w:r>
              <w:rPr>
                <w:rFonts w:hint="eastAsia"/>
                <w:kern w:val="0"/>
                <w:sz w:val="20"/>
                <w:szCs w:val="20"/>
              </w:rPr>
              <w:t>1,100</w:t>
            </w:r>
            <w:r>
              <w:rPr>
                <w:rFonts w:hint="eastAsia"/>
                <w:kern w:val="0"/>
                <w:sz w:val="20"/>
                <w:szCs w:val="20"/>
              </w:rPr>
              <w:t>人；</w:t>
            </w:r>
            <w:r>
              <w:rPr>
                <w:rFonts w:hint="eastAsia"/>
                <w:kern w:val="0"/>
                <w:sz w:val="20"/>
                <w:szCs w:val="20"/>
              </w:rPr>
              <w:br/>
            </w:r>
            <w:r>
              <w:rPr>
                <w:rFonts w:hint="eastAsia"/>
                <w:kern w:val="0"/>
                <w:sz w:val="20"/>
                <w:szCs w:val="20"/>
              </w:rPr>
              <w:t>②对环卫工人春节、五一、国庆及特殊情况进行慰问。</w:t>
            </w:r>
          </w:p>
        </w:tc>
      </w:tr>
      <w:tr w:rsidR="0087729E">
        <w:trPr>
          <w:trHeight w:val="1468"/>
        </w:trPr>
        <w:tc>
          <w:tcPr>
            <w:tcW w:w="823" w:type="dxa"/>
            <w:vMerge/>
            <w:tcBorders>
              <w:left w:val="single" w:sz="4" w:space="0" w:color="auto"/>
              <w:right w:val="single" w:sz="4" w:space="0" w:color="auto"/>
            </w:tcBorders>
            <w:vAlign w:val="center"/>
          </w:tcPr>
          <w:p w:rsidR="0087729E" w:rsidRDefault="0087729E">
            <w:pPr>
              <w:keepLines w:val="0"/>
              <w:widowControl/>
              <w:spacing w:line="240" w:lineRule="auto"/>
              <w:ind w:firstLineChars="0" w:firstLine="0"/>
              <w:jc w:val="center"/>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环卫机械化作业率（</w:t>
            </w:r>
            <w:r>
              <w:rPr>
                <w:rFonts w:hint="eastAsia"/>
                <w:kern w:val="0"/>
                <w:sz w:val="20"/>
                <w:szCs w:val="20"/>
              </w:rPr>
              <w:t>4</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项目采用机械清扫的道路面积占全年实际清扫的道路面积的比率，用以反映和考核道路清扫的机械化程度。</w:t>
            </w:r>
          </w:p>
        </w:tc>
        <w:tc>
          <w:tcPr>
            <w:tcW w:w="4508"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p>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道路机扫比率</w:t>
            </w:r>
            <w:r>
              <w:rPr>
                <w:rFonts w:hint="eastAsia"/>
                <w:kern w:val="0"/>
                <w:sz w:val="20"/>
                <w:szCs w:val="20"/>
              </w:rPr>
              <w:t>=</w:t>
            </w:r>
            <w:r>
              <w:rPr>
                <w:rFonts w:hint="eastAsia"/>
                <w:kern w:val="0"/>
                <w:sz w:val="20"/>
                <w:szCs w:val="20"/>
              </w:rPr>
              <w:t>（机械清扫的道路面积</w:t>
            </w:r>
            <w:r>
              <w:rPr>
                <w:rFonts w:hint="eastAsia"/>
                <w:kern w:val="0"/>
                <w:sz w:val="20"/>
                <w:szCs w:val="20"/>
              </w:rPr>
              <w:t>/</w:t>
            </w:r>
            <w:r>
              <w:rPr>
                <w:rFonts w:hint="eastAsia"/>
                <w:kern w:val="0"/>
                <w:sz w:val="20"/>
                <w:szCs w:val="20"/>
              </w:rPr>
              <w:t>实际清扫的道路面积）×</w:t>
            </w:r>
            <w:r>
              <w:rPr>
                <w:rFonts w:hint="eastAsia"/>
                <w:kern w:val="0"/>
                <w:sz w:val="20"/>
                <w:szCs w:val="20"/>
              </w:rPr>
              <w:t>100%</w:t>
            </w:r>
            <w:r>
              <w:rPr>
                <w:rFonts w:hint="eastAsia"/>
                <w:kern w:val="0"/>
                <w:sz w:val="20"/>
                <w:szCs w:val="20"/>
              </w:rPr>
              <w:t>。</w:t>
            </w:r>
          </w:p>
        </w:tc>
      </w:tr>
      <w:tr w:rsidR="0087729E">
        <w:trPr>
          <w:trHeight w:val="1372"/>
        </w:trPr>
        <w:tc>
          <w:tcPr>
            <w:tcW w:w="823" w:type="dxa"/>
            <w:vMerge/>
            <w:tcBorders>
              <w:left w:val="single" w:sz="4" w:space="0" w:color="auto"/>
              <w:right w:val="single" w:sz="4" w:space="0" w:color="auto"/>
            </w:tcBorders>
            <w:vAlign w:val="center"/>
          </w:tcPr>
          <w:p w:rsidR="0087729E" w:rsidRDefault="0087729E">
            <w:pPr>
              <w:keepLines w:val="0"/>
              <w:widowControl/>
              <w:spacing w:line="240" w:lineRule="auto"/>
              <w:ind w:firstLineChars="0" w:firstLine="0"/>
              <w:jc w:val="center"/>
              <w:textAlignment w:val="center"/>
              <w:rPr>
                <w:color w:val="000000"/>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textAlignment w:val="center"/>
              <w:rPr>
                <w:kern w:val="0"/>
                <w:sz w:val="20"/>
                <w:szCs w:val="20"/>
              </w:rPr>
            </w:pPr>
            <w:r>
              <w:rPr>
                <w:rFonts w:hint="eastAsia"/>
                <w:color w:val="000000"/>
                <w:kern w:val="0"/>
                <w:sz w:val="20"/>
                <w:szCs w:val="20"/>
              </w:rPr>
              <w:t>质检考核扣款率（</w:t>
            </w:r>
            <w:r>
              <w:rPr>
                <w:rFonts w:hint="eastAsia"/>
                <w:color w:val="000000"/>
                <w:kern w:val="0"/>
                <w:sz w:val="20"/>
                <w:szCs w:val="20"/>
              </w:rPr>
              <w:t>3</w:t>
            </w:r>
            <w:r>
              <w:rPr>
                <w:rFonts w:hint="eastAsia"/>
                <w:color w:val="000000"/>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textAlignment w:val="center"/>
              <w:rPr>
                <w:kern w:val="0"/>
                <w:sz w:val="20"/>
                <w:szCs w:val="20"/>
              </w:rPr>
            </w:pPr>
            <w:r>
              <w:rPr>
                <w:rFonts w:hint="eastAsia"/>
                <w:color w:val="000000"/>
                <w:kern w:val="0"/>
                <w:sz w:val="20"/>
                <w:szCs w:val="20"/>
              </w:rPr>
              <w:t>项目实施单位作业清扫质检考核扣款是否低于</w:t>
            </w:r>
            <w:r>
              <w:rPr>
                <w:rFonts w:hint="eastAsia"/>
                <w:color w:val="000000"/>
                <w:kern w:val="0"/>
                <w:sz w:val="20"/>
                <w:szCs w:val="20"/>
              </w:rPr>
              <w:t>5%</w:t>
            </w:r>
            <w:r>
              <w:rPr>
                <w:rFonts w:hint="eastAsia"/>
                <w:color w:val="000000"/>
                <w:kern w:val="0"/>
                <w:sz w:val="20"/>
                <w:szCs w:val="20"/>
              </w:rPr>
              <w:t>，用以反映和考核项目完成质量合格情况。</w:t>
            </w:r>
          </w:p>
        </w:tc>
        <w:tc>
          <w:tcPr>
            <w:tcW w:w="4508"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textAlignment w:val="center"/>
              <w:rPr>
                <w:color w:val="000000"/>
                <w:kern w:val="0"/>
                <w:sz w:val="20"/>
                <w:szCs w:val="20"/>
              </w:rPr>
            </w:pPr>
            <w:r>
              <w:rPr>
                <w:rFonts w:hint="eastAsia"/>
                <w:color w:val="000000"/>
                <w:kern w:val="0"/>
                <w:sz w:val="20"/>
                <w:szCs w:val="20"/>
              </w:rPr>
              <w:t>评价要点：</w:t>
            </w:r>
          </w:p>
          <w:p w:rsidR="0087729E" w:rsidRDefault="00000000">
            <w:pPr>
              <w:keepLines w:val="0"/>
              <w:widowControl/>
              <w:spacing w:line="240" w:lineRule="auto"/>
              <w:ind w:firstLineChars="0" w:firstLine="0"/>
              <w:jc w:val="left"/>
              <w:textAlignment w:val="center"/>
              <w:rPr>
                <w:kern w:val="0"/>
                <w:sz w:val="20"/>
                <w:szCs w:val="20"/>
              </w:rPr>
            </w:pPr>
            <w:r>
              <w:rPr>
                <w:rFonts w:hint="eastAsia"/>
                <w:color w:val="000000"/>
                <w:kern w:val="0"/>
                <w:sz w:val="20"/>
                <w:szCs w:val="20"/>
              </w:rPr>
              <w:t>质检考核扣款率</w:t>
            </w:r>
            <w:r>
              <w:rPr>
                <w:rFonts w:hint="eastAsia"/>
                <w:color w:val="000000"/>
                <w:kern w:val="0"/>
                <w:sz w:val="20"/>
                <w:szCs w:val="20"/>
              </w:rPr>
              <w:t>=</w:t>
            </w:r>
            <w:r>
              <w:rPr>
                <w:rFonts w:hint="eastAsia"/>
                <w:color w:val="000000"/>
                <w:kern w:val="0"/>
                <w:sz w:val="20"/>
                <w:szCs w:val="20"/>
              </w:rPr>
              <w:t>罚款金额</w:t>
            </w:r>
            <w:r>
              <w:rPr>
                <w:rFonts w:hint="eastAsia"/>
                <w:color w:val="000000"/>
                <w:kern w:val="0"/>
                <w:sz w:val="20"/>
                <w:szCs w:val="20"/>
              </w:rPr>
              <w:t>/</w:t>
            </w:r>
            <w:r>
              <w:rPr>
                <w:rFonts w:hint="eastAsia"/>
                <w:color w:val="000000"/>
                <w:kern w:val="0"/>
                <w:sz w:val="20"/>
                <w:szCs w:val="20"/>
              </w:rPr>
              <w:t>合同金额×</w:t>
            </w:r>
            <w:r>
              <w:rPr>
                <w:rFonts w:hint="eastAsia"/>
                <w:color w:val="000000"/>
                <w:kern w:val="0"/>
                <w:sz w:val="20"/>
                <w:szCs w:val="20"/>
              </w:rPr>
              <w:t>100%</w:t>
            </w:r>
            <w:r>
              <w:rPr>
                <w:rFonts w:hint="eastAsia"/>
                <w:color w:val="000000"/>
                <w:kern w:val="0"/>
                <w:sz w:val="20"/>
                <w:szCs w:val="20"/>
              </w:rPr>
              <w:t>。</w:t>
            </w:r>
          </w:p>
        </w:tc>
      </w:tr>
      <w:tr w:rsidR="0087729E">
        <w:trPr>
          <w:trHeight w:val="1728"/>
        </w:trPr>
        <w:tc>
          <w:tcPr>
            <w:tcW w:w="823" w:type="dxa"/>
            <w:vMerge/>
            <w:tcBorders>
              <w:left w:val="single" w:sz="4" w:space="0" w:color="auto"/>
              <w:right w:val="single" w:sz="4" w:space="0" w:color="auto"/>
            </w:tcBorders>
            <w:vAlign w:val="center"/>
          </w:tcPr>
          <w:p w:rsidR="0087729E" w:rsidRDefault="0087729E">
            <w:pPr>
              <w:keepLines w:val="0"/>
              <w:widowControl/>
              <w:spacing w:line="240" w:lineRule="auto"/>
              <w:ind w:firstLineChars="0" w:firstLine="0"/>
              <w:jc w:val="center"/>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项目完成及时率（</w:t>
            </w:r>
            <w:r>
              <w:rPr>
                <w:rFonts w:hint="eastAsia"/>
                <w:kern w:val="0"/>
                <w:sz w:val="20"/>
                <w:szCs w:val="20"/>
              </w:rPr>
              <w:t>4</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项目市容环境治理区域垃圾、城市家俱等是否每日清理，基础设施破损是否及时维修更新，用以反映和考核项目产出时效目标的实现程度。</w:t>
            </w:r>
          </w:p>
        </w:tc>
        <w:tc>
          <w:tcPr>
            <w:tcW w:w="4508"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每日清理区域垃圾、城市家俱，基础设施破损后及时维修更新。</w:t>
            </w:r>
          </w:p>
        </w:tc>
      </w:tr>
      <w:tr w:rsidR="0087729E">
        <w:trPr>
          <w:trHeight w:val="1898"/>
        </w:trPr>
        <w:tc>
          <w:tcPr>
            <w:tcW w:w="823" w:type="dxa"/>
            <w:vMerge/>
            <w:tcBorders>
              <w:left w:val="single" w:sz="4" w:space="0" w:color="auto"/>
              <w:bottom w:val="single" w:sz="4" w:space="0" w:color="auto"/>
              <w:right w:val="single" w:sz="4" w:space="0" w:color="auto"/>
            </w:tcBorders>
            <w:vAlign w:val="center"/>
          </w:tcPr>
          <w:p w:rsidR="0087729E" w:rsidRDefault="0087729E">
            <w:pPr>
              <w:keepLines w:val="0"/>
              <w:widowControl/>
              <w:spacing w:line="240" w:lineRule="auto"/>
              <w:ind w:firstLineChars="0" w:firstLine="0"/>
              <w:jc w:val="center"/>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资金使用率（</w:t>
            </w:r>
            <w:r>
              <w:rPr>
                <w:rFonts w:hint="eastAsia"/>
                <w:kern w:val="0"/>
                <w:sz w:val="20"/>
                <w:szCs w:val="20"/>
              </w:rPr>
              <w:t>4</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项目实际支出与项目到位资金的比率，用以反映和考核项目资金使用情况。</w:t>
            </w:r>
          </w:p>
        </w:tc>
        <w:tc>
          <w:tcPr>
            <w:tcW w:w="4508"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资金使用率</w:t>
            </w:r>
            <w:r>
              <w:rPr>
                <w:rFonts w:hint="eastAsia"/>
                <w:kern w:val="0"/>
                <w:sz w:val="20"/>
                <w:szCs w:val="20"/>
              </w:rPr>
              <w:t>=</w:t>
            </w:r>
            <w:r>
              <w:rPr>
                <w:rFonts w:hint="eastAsia"/>
                <w:kern w:val="0"/>
                <w:sz w:val="20"/>
                <w:szCs w:val="20"/>
              </w:rPr>
              <w:t>项目实际支出</w:t>
            </w:r>
            <w:r>
              <w:rPr>
                <w:rFonts w:hint="eastAsia"/>
                <w:kern w:val="0"/>
                <w:sz w:val="20"/>
                <w:szCs w:val="20"/>
              </w:rPr>
              <w:t>/</w:t>
            </w:r>
            <w:r>
              <w:rPr>
                <w:rFonts w:hint="eastAsia"/>
                <w:kern w:val="0"/>
                <w:sz w:val="20"/>
                <w:szCs w:val="20"/>
              </w:rPr>
              <w:t>项目到位资金×</w:t>
            </w:r>
            <w:r>
              <w:rPr>
                <w:rFonts w:hint="eastAsia"/>
                <w:kern w:val="0"/>
                <w:sz w:val="20"/>
                <w:szCs w:val="20"/>
              </w:rPr>
              <w:t>100%</w:t>
            </w:r>
            <w:r>
              <w:rPr>
                <w:rFonts w:hint="eastAsia"/>
                <w:kern w:val="0"/>
                <w:sz w:val="20"/>
                <w:szCs w:val="20"/>
              </w:rPr>
              <w:t>。</w:t>
            </w:r>
            <w:r>
              <w:rPr>
                <w:rFonts w:hint="eastAsia"/>
                <w:kern w:val="0"/>
                <w:sz w:val="20"/>
                <w:szCs w:val="20"/>
              </w:rPr>
              <w:br/>
            </w:r>
            <w:r>
              <w:rPr>
                <w:rFonts w:hint="eastAsia"/>
                <w:kern w:val="0"/>
                <w:sz w:val="20"/>
                <w:szCs w:val="20"/>
              </w:rPr>
              <w:t>实际支出：项目实施单位为完成既定工作目标一定时期（本年度或项目期）内实际所耗费的支出。</w:t>
            </w:r>
            <w:r>
              <w:rPr>
                <w:rFonts w:hint="eastAsia"/>
                <w:kern w:val="0"/>
                <w:sz w:val="20"/>
                <w:szCs w:val="20"/>
              </w:rPr>
              <w:br/>
            </w:r>
            <w:r>
              <w:rPr>
                <w:rFonts w:hint="eastAsia"/>
                <w:kern w:val="0"/>
                <w:sz w:val="20"/>
                <w:szCs w:val="20"/>
              </w:rPr>
              <w:t>到位资金：一定时期（本年度或项目期）内实际落实到具体项目的资金。</w:t>
            </w:r>
          </w:p>
        </w:tc>
      </w:tr>
      <w:tr w:rsidR="0087729E">
        <w:trPr>
          <w:trHeight w:val="1454"/>
        </w:trPr>
        <w:tc>
          <w:tcPr>
            <w:tcW w:w="823" w:type="dxa"/>
            <w:vMerge w:val="restart"/>
            <w:tcBorders>
              <w:top w:val="nil"/>
              <w:left w:val="single" w:sz="4" w:space="0" w:color="auto"/>
              <w:right w:val="single" w:sz="4" w:space="0" w:color="auto"/>
            </w:tcBorders>
            <w:vAlign w:val="center"/>
          </w:tcPr>
          <w:p w:rsidR="0087729E" w:rsidRDefault="00000000">
            <w:pPr>
              <w:keepLines w:val="0"/>
              <w:widowControl/>
              <w:spacing w:line="240" w:lineRule="auto"/>
              <w:ind w:firstLineChars="0" w:firstLine="0"/>
              <w:jc w:val="center"/>
              <w:rPr>
                <w:kern w:val="0"/>
                <w:sz w:val="20"/>
                <w:szCs w:val="20"/>
              </w:rPr>
            </w:pPr>
            <w:r>
              <w:rPr>
                <w:rFonts w:hint="eastAsia"/>
                <w:kern w:val="0"/>
                <w:sz w:val="20"/>
                <w:szCs w:val="20"/>
              </w:rPr>
              <w:t>项目效益</w:t>
            </w:r>
          </w:p>
        </w:tc>
        <w:tc>
          <w:tcPr>
            <w:tcW w:w="1275" w:type="dxa"/>
            <w:tcBorders>
              <w:top w:val="nil"/>
              <w:left w:val="single" w:sz="4" w:space="0" w:color="auto"/>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果皮箱覆盖率（</w:t>
            </w:r>
            <w:r>
              <w:rPr>
                <w:rFonts w:hint="eastAsia"/>
                <w:kern w:val="0"/>
                <w:sz w:val="20"/>
                <w:szCs w:val="20"/>
              </w:rPr>
              <w:t>4</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项目实施后，在有条件安装果皮箱的人行道果皮箱是否全部覆盖，用以反映和考核项目实施带来的社会效益。</w:t>
            </w:r>
          </w:p>
        </w:tc>
        <w:tc>
          <w:tcPr>
            <w:tcW w:w="4508"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果皮箱覆盖率</w:t>
            </w:r>
            <w:r>
              <w:rPr>
                <w:rFonts w:hint="eastAsia"/>
                <w:kern w:val="0"/>
                <w:sz w:val="20"/>
                <w:szCs w:val="20"/>
              </w:rPr>
              <w:t>=</w:t>
            </w:r>
            <w:r>
              <w:rPr>
                <w:rFonts w:hint="eastAsia"/>
                <w:kern w:val="0"/>
                <w:sz w:val="20"/>
                <w:szCs w:val="20"/>
              </w:rPr>
              <w:t>已安装果皮箱的道路</w:t>
            </w:r>
            <w:r>
              <w:rPr>
                <w:rFonts w:hint="eastAsia"/>
                <w:kern w:val="0"/>
                <w:sz w:val="20"/>
                <w:szCs w:val="20"/>
              </w:rPr>
              <w:t>/</w:t>
            </w:r>
            <w:r>
              <w:rPr>
                <w:rFonts w:hint="eastAsia"/>
                <w:kern w:val="0"/>
                <w:sz w:val="20"/>
                <w:szCs w:val="20"/>
              </w:rPr>
              <w:t>有条件安装果皮箱的道路×</w:t>
            </w:r>
            <w:r>
              <w:rPr>
                <w:rFonts w:hint="eastAsia"/>
                <w:kern w:val="0"/>
                <w:sz w:val="20"/>
                <w:szCs w:val="20"/>
              </w:rPr>
              <w:t>100%</w:t>
            </w:r>
            <w:r>
              <w:rPr>
                <w:rFonts w:hint="eastAsia"/>
                <w:kern w:val="0"/>
                <w:sz w:val="20"/>
                <w:szCs w:val="20"/>
              </w:rPr>
              <w:t>。</w:t>
            </w:r>
          </w:p>
        </w:tc>
      </w:tr>
      <w:tr w:rsidR="0087729E">
        <w:trPr>
          <w:trHeight w:val="1536"/>
        </w:trPr>
        <w:tc>
          <w:tcPr>
            <w:tcW w:w="823" w:type="dxa"/>
            <w:vMerge/>
            <w:tcBorders>
              <w:left w:val="single" w:sz="4" w:space="0" w:color="auto"/>
              <w:right w:val="single" w:sz="4" w:space="0" w:color="auto"/>
            </w:tcBorders>
          </w:tcPr>
          <w:p w:rsidR="0087729E" w:rsidRDefault="0087729E">
            <w:pPr>
              <w:keepLines w:val="0"/>
              <w:widowControl/>
              <w:spacing w:line="240" w:lineRule="auto"/>
              <w:ind w:firstLineChars="0" w:firstLine="0"/>
              <w:jc w:val="left"/>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卫生条件改善度（</w:t>
            </w:r>
            <w:r>
              <w:rPr>
                <w:rFonts w:hint="eastAsia"/>
                <w:kern w:val="0"/>
                <w:sz w:val="20"/>
                <w:szCs w:val="20"/>
              </w:rPr>
              <w:t>5</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项目实施后，道路、城市家俱、公厕等卫生条件的改善程度，用以反映项目实施带来的社会效益。</w:t>
            </w:r>
          </w:p>
        </w:tc>
        <w:tc>
          <w:tcPr>
            <w:tcW w:w="4508"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项目实施后卫生条件的改善度，通过调查问卷获取数据。</w:t>
            </w:r>
          </w:p>
        </w:tc>
      </w:tr>
      <w:tr w:rsidR="0087729E">
        <w:trPr>
          <w:trHeight w:val="1536"/>
        </w:trPr>
        <w:tc>
          <w:tcPr>
            <w:tcW w:w="823" w:type="dxa"/>
            <w:vMerge/>
            <w:tcBorders>
              <w:left w:val="single" w:sz="4" w:space="0" w:color="auto"/>
              <w:right w:val="single" w:sz="4" w:space="0" w:color="auto"/>
            </w:tcBorders>
          </w:tcPr>
          <w:p w:rsidR="0087729E" w:rsidRDefault="0087729E">
            <w:pPr>
              <w:keepLines w:val="0"/>
              <w:widowControl/>
              <w:spacing w:line="240" w:lineRule="auto"/>
              <w:ind w:firstLineChars="0" w:firstLine="0"/>
              <w:jc w:val="left"/>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市民投诉办结率（</w:t>
            </w:r>
            <w:r>
              <w:rPr>
                <w:rFonts w:hint="eastAsia"/>
                <w:kern w:val="0"/>
                <w:sz w:val="20"/>
                <w:szCs w:val="20"/>
              </w:rPr>
              <w:t>5</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项目实施后，市民因道路清扫造成的二次污染、噪音污染进行投诉是否全部得到办结，用以反映项目实施带来的社会效益。</w:t>
            </w:r>
          </w:p>
        </w:tc>
        <w:tc>
          <w:tcPr>
            <w:tcW w:w="4508"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市民投诉办结率</w:t>
            </w:r>
            <w:r>
              <w:rPr>
                <w:rFonts w:hint="eastAsia"/>
                <w:kern w:val="0"/>
                <w:sz w:val="20"/>
                <w:szCs w:val="20"/>
              </w:rPr>
              <w:t>=</w:t>
            </w:r>
            <w:r>
              <w:rPr>
                <w:rFonts w:hint="eastAsia"/>
                <w:kern w:val="0"/>
                <w:sz w:val="20"/>
                <w:szCs w:val="20"/>
              </w:rPr>
              <w:t>已办结的市民投诉次数</w:t>
            </w:r>
            <w:r>
              <w:rPr>
                <w:rFonts w:hint="eastAsia"/>
                <w:kern w:val="0"/>
                <w:sz w:val="20"/>
                <w:szCs w:val="20"/>
              </w:rPr>
              <w:t>/</w:t>
            </w:r>
            <w:r>
              <w:rPr>
                <w:rFonts w:hint="eastAsia"/>
                <w:kern w:val="0"/>
                <w:sz w:val="20"/>
                <w:szCs w:val="20"/>
              </w:rPr>
              <w:t>市民投诉总次数×</w:t>
            </w:r>
            <w:r>
              <w:rPr>
                <w:rFonts w:hint="eastAsia"/>
                <w:kern w:val="0"/>
                <w:sz w:val="20"/>
                <w:szCs w:val="20"/>
              </w:rPr>
              <w:t>100%</w:t>
            </w:r>
            <w:r>
              <w:rPr>
                <w:rFonts w:hint="eastAsia"/>
                <w:kern w:val="0"/>
                <w:sz w:val="20"/>
                <w:szCs w:val="20"/>
              </w:rPr>
              <w:t>。</w:t>
            </w:r>
          </w:p>
        </w:tc>
      </w:tr>
      <w:tr w:rsidR="0087729E">
        <w:trPr>
          <w:trHeight w:val="1560"/>
        </w:trPr>
        <w:tc>
          <w:tcPr>
            <w:tcW w:w="823" w:type="dxa"/>
            <w:vMerge/>
            <w:tcBorders>
              <w:left w:val="single" w:sz="4" w:space="0" w:color="auto"/>
              <w:right w:val="single" w:sz="4" w:space="0" w:color="auto"/>
            </w:tcBorders>
          </w:tcPr>
          <w:p w:rsidR="0087729E" w:rsidRDefault="0087729E">
            <w:pPr>
              <w:keepLines w:val="0"/>
              <w:widowControl/>
              <w:spacing w:line="240" w:lineRule="auto"/>
              <w:ind w:firstLineChars="0" w:firstLine="0"/>
              <w:jc w:val="left"/>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城市形象提升度（</w:t>
            </w:r>
            <w:r>
              <w:rPr>
                <w:rFonts w:hint="eastAsia"/>
                <w:kern w:val="0"/>
                <w:sz w:val="20"/>
                <w:szCs w:val="20"/>
              </w:rPr>
              <w:t>6</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项目实施后，道路两侧、地下通道可视范围内无暴露垃圾，垃圾容器不满溢，城市家俱、墙面无污渍，用以反映实施对生态环境所带来的直接或间接影响情况。</w:t>
            </w:r>
          </w:p>
        </w:tc>
        <w:tc>
          <w:tcPr>
            <w:tcW w:w="4508"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道路两侧、地下通道可视范围内无暴露垃圾，垃圾容器不满溢，城市家俱、墙面无污渍，公共厕所洁净，城市整体形象得到提升。</w:t>
            </w:r>
          </w:p>
        </w:tc>
      </w:tr>
      <w:tr w:rsidR="0087729E">
        <w:trPr>
          <w:trHeight w:val="1368"/>
        </w:trPr>
        <w:tc>
          <w:tcPr>
            <w:tcW w:w="823" w:type="dxa"/>
            <w:vMerge/>
            <w:tcBorders>
              <w:left w:val="single" w:sz="4" w:space="0" w:color="auto"/>
              <w:right w:val="single" w:sz="4" w:space="0" w:color="auto"/>
            </w:tcBorders>
          </w:tcPr>
          <w:p w:rsidR="0087729E" w:rsidRDefault="0087729E">
            <w:pPr>
              <w:keepLines w:val="0"/>
              <w:widowControl/>
              <w:spacing w:line="240" w:lineRule="auto"/>
              <w:ind w:firstLineChars="0" w:firstLine="0"/>
              <w:jc w:val="left"/>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可持续影响（</w:t>
            </w:r>
            <w:r>
              <w:rPr>
                <w:rFonts w:hint="eastAsia"/>
                <w:kern w:val="0"/>
                <w:sz w:val="20"/>
                <w:szCs w:val="20"/>
              </w:rPr>
              <w:t>4</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项目实施后续运行及成效发挥的可持续影响情况，用以反映和考核项目产生的可持续影响。</w:t>
            </w:r>
          </w:p>
        </w:tc>
        <w:tc>
          <w:tcPr>
            <w:tcW w:w="4508"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p>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1</w:t>
            </w:r>
            <w:r>
              <w:rPr>
                <w:rFonts w:hint="eastAsia"/>
                <w:kern w:val="0"/>
                <w:sz w:val="20"/>
                <w:szCs w:val="20"/>
              </w:rPr>
              <w:t>、项目实施单位有机构设置和充足的人员配备支持项目实施的后续运行；</w:t>
            </w:r>
            <w:r>
              <w:rPr>
                <w:rFonts w:hint="eastAsia"/>
                <w:kern w:val="0"/>
                <w:sz w:val="20"/>
                <w:szCs w:val="20"/>
              </w:rPr>
              <w:br/>
              <w:t>2</w:t>
            </w:r>
            <w:r>
              <w:rPr>
                <w:rFonts w:hint="eastAsia"/>
                <w:kern w:val="0"/>
                <w:sz w:val="20"/>
                <w:szCs w:val="20"/>
              </w:rPr>
              <w:t>、项目开展中是否开展市容管理工作跟踪维护服务。</w:t>
            </w:r>
          </w:p>
        </w:tc>
      </w:tr>
      <w:tr w:rsidR="0087729E">
        <w:trPr>
          <w:trHeight w:val="994"/>
        </w:trPr>
        <w:tc>
          <w:tcPr>
            <w:tcW w:w="823" w:type="dxa"/>
            <w:vMerge/>
            <w:tcBorders>
              <w:left w:val="single" w:sz="4" w:space="0" w:color="auto"/>
              <w:bottom w:val="single" w:sz="4" w:space="0" w:color="auto"/>
              <w:right w:val="single" w:sz="4" w:space="0" w:color="auto"/>
            </w:tcBorders>
          </w:tcPr>
          <w:p w:rsidR="0087729E" w:rsidRDefault="0087729E">
            <w:pPr>
              <w:keepLines w:val="0"/>
              <w:widowControl/>
              <w:spacing w:line="240" w:lineRule="auto"/>
              <w:ind w:firstLineChars="0" w:firstLine="0"/>
              <w:jc w:val="left"/>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群众满意度（</w:t>
            </w:r>
            <w:r>
              <w:rPr>
                <w:rFonts w:hint="eastAsia"/>
                <w:kern w:val="0"/>
                <w:sz w:val="20"/>
                <w:szCs w:val="20"/>
              </w:rPr>
              <w:t>6</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社会公众结果的满意程度</w:t>
            </w:r>
          </w:p>
        </w:tc>
        <w:tc>
          <w:tcPr>
            <w:tcW w:w="4508"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p>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群众对项目实施过程和实施结果的满意度，通过调查问卷获取数据。</w:t>
            </w:r>
          </w:p>
        </w:tc>
      </w:tr>
    </w:tbl>
    <w:p w:rsidR="0087729E" w:rsidRDefault="00000000">
      <w:pPr>
        <w:keepLines w:val="0"/>
        <w:ind w:firstLineChars="0" w:firstLine="480"/>
        <w:rPr>
          <w:color w:val="000000" w:themeColor="text1"/>
        </w:rPr>
      </w:pPr>
      <w:r>
        <w:rPr>
          <w:rFonts w:hint="eastAsia"/>
          <w:color w:val="000000" w:themeColor="text1"/>
        </w:rPr>
        <w:t>具体指标目标值、绩效标准、评分细则如下表所示：</w:t>
      </w:r>
    </w:p>
    <w:tbl>
      <w:tblPr>
        <w:tblW w:w="8585" w:type="dxa"/>
        <w:tblInd w:w="-289" w:type="dxa"/>
        <w:tblLayout w:type="fixed"/>
        <w:tblLook w:val="04A0" w:firstRow="1" w:lastRow="0" w:firstColumn="1" w:lastColumn="0" w:noHBand="0" w:noVBand="1"/>
      </w:tblPr>
      <w:tblGrid>
        <w:gridCol w:w="1020"/>
        <w:gridCol w:w="1356"/>
        <w:gridCol w:w="1128"/>
        <w:gridCol w:w="1016"/>
        <w:gridCol w:w="4065"/>
      </w:tblGrid>
      <w:tr w:rsidR="0087729E">
        <w:trPr>
          <w:trHeight w:val="90"/>
          <w:tblHeader/>
        </w:trPr>
        <w:tc>
          <w:tcPr>
            <w:tcW w:w="23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center"/>
              <w:rPr>
                <w:b/>
                <w:kern w:val="0"/>
                <w:sz w:val="20"/>
                <w:szCs w:val="20"/>
              </w:rPr>
            </w:pPr>
            <w:r>
              <w:rPr>
                <w:rFonts w:hint="eastAsia"/>
                <w:b/>
                <w:kern w:val="0"/>
                <w:sz w:val="20"/>
                <w:szCs w:val="20"/>
              </w:rPr>
              <w:t>指标名称（权重）</w:t>
            </w:r>
          </w:p>
        </w:tc>
        <w:tc>
          <w:tcPr>
            <w:tcW w:w="1128" w:type="dxa"/>
            <w:tcBorders>
              <w:top w:val="single" w:sz="4" w:space="0" w:color="auto"/>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center"/>
              <w:rPr>
                <w:b/>
                <w:kern w:val="0"/>
                <w:sz w:val="20"/>
                <w:szCs w:val="20"/>
              </w:rPr>
            </w:pPr>
            <w:r>
              <w:rPr>
                <w:rFonts w:hint="eastAsia"/>
                <w:b/>
                <w:kern w:val="0"/>
                <w:sz w:val="20"/>
                <w:szCs w:val="20"/>
              </w:rPr>
              <w:t>参考值</w:t>
            </w:r>
          </w:p>
          <w:p w:rsidR="0087729E" w:rsidRDefault="00000000">
            <w:pPr>
              <w:keepLines w:val="0"/>
              <w:widowControl/>
              <w:spacing w:line="240" w:lineRule="auto"/>
              <w:ind w:firstLineChars="0" w:firstLine="0"/>
              <w:jc w:val="center"/>
              <w:rPr>
                <w:b/>
                <w:kern w:val="0"/>
                <w:sz w:val="20"/>
                <w:szCs w:val="20"/>
              </w:rPr>
            </w:pPr>
            <w:r>
              <w:rPr>
                <w:rFonts w:hint="eastAsia"/>
                <w:b/>
                <w:kern w:val="0"/>
                <w:sz w:val="20"/>
                <w:szCs w:val="20"/>
              </w:rPr>
              <w:t>（目标值）</w:t>
            </w:r>
          </w:p>
        </w:tc>
        <w:tc>
          <w:tcPr>
            <w:tcW w:w="1016" w:type="dxa"/>
            <w:tcBorders>
              <w:top w:val="single" w:sz="4" w:space="0" w:color="auto"/>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center"/>
              <w:rPr>
                <w:b/>
                <w:kern w:val="0"/>
                <w:sz w:val="20"/>
                <w:szCs w:val="20"/>
              </w:rPr>
            </w:pPr>
            <w:r>
              <w:rPr>
                <w:rFonts w:hint="eastAsia"/>
                <w:b/>
                <w:kern w:val="0"/>
                <w:sz w:val="20"/>
                <w:szCs w:val="20"/>
              </w:rPr>
              <w:t>绩效标准</w:t>
            </w:r>
          </w:p>
        </w:tc>
        <w:tc>
          <w:tcPr>
            <w:tcW w:w="4065" w:type="dxa"/>
            <w:tcBorders>
              <w:top w:val="single" w:sz="4" w:space="0" w:color="auto"/>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center"/>
              <w:rPr>
                <w:b/>
                <w:kern w:val="0"/>
                <w:sz w:val="20"/>
                <w:szCs w:val="20"/>
              </w:rPr>
            </w:pPr>
            <w:r>
              <w:rPr>
                <w:rFonts w:hint="eastAsia"/>
                <w:b/>
                <w:kern w:val="0"/>
                <w:sz w:val="20"/>
                <w:szCs w:val="20"/>
              </w:rPr>
              <w:t>评分细则</w:t>
            </w:r>
          </w:p>
        </w:tc>
      </w:tr>
      <w:tr w:rsidR="0087729E">
        <w:trPr>
          <w:trHeight w:val="1728"/>
        </w:trPr>
        <w:tc>
          <w:tcPr>
            <w:tcW w:w="1020" w:type="dxa"/>
            <w:vMerge w:val="restart"/>
            <w:tcBorders>
              <w:top w:val="nil"/>
              <w:left w:val="single" w:sz="4" w:space="0" w:color="auto"/>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center"/>
              <w:rPr>
                <w:kern w:val="0"/>
                <w:sz w:val="20"/>
                <w:szCs w:val="20"/>
              </w:rPr>
            </w:pPr>
            <w:r>
              <w:rPr>
                <w:rFonts w:hint="eastAsia"/>
                <w:kern w:val="0"/>
                <w:sz w:val="20"/>
                <w:szCs w:val="20"/>
              </w:rPr>
              <w:t>项目</w:t>
            </w:r>
            <w:r>
              <w:rPr>
                <w:rFonts w:hint="eastAsia"/>
                <w:kern w:val="0"/>
                <w:sz w:val="20"/>
                <w:szCs w:val="20"/>
              </w:rPr>
              <w:br/>
            </w:r>
            <w:r>
              <w:rPr>
                <w:rFonts w:hint="eastAsia"/>
                <w:kern w:val="0"/>
                <w:sz w:val="20"/>
                <w:szCs w:val="20"/>
              </w:rPr>
              <w:t>立项</w:t>
            </w:r>
          </w:p>
        </w:tc>
        <w:tc>
          <w:tcPr>
            <w:tcW w:w="1356"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项目立项规范性（</w:t>
            </w:r>
            <w:r>
              <w:rPr>
                <w:rFonts w:hint="eastAsia"/>
                <w:kern w:val="0"/>
                <w:sz w:val="20"/>
                <w:szCs w:val="20"/>
              </w:rPr>
              <w:t>3</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right"/>
              <w:rPr>
                <w:kern w:val="0"/>
                <w:sz w:val="20"/>
                <w:szCs w:val="20"/>
              </w:rPr>
            </w:pPr>
            <w:r>
              <w:rPr>
                <w:rFonts w:hint="eastAsia"/>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 xml:space="preserve">　</w:t>
            </w:r>
          </w:p>
        </w:tc>
        <w:tc>
          <w:tcPr>
            <w:tcW w:w="4065"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项目按照规定的程序申请设立计</w:t>
            </w:r>
            <w:r>
              <w:rPr>
                <w:rFonts w:hint="eastAsia"/>
                <w:kern w:val="0"/>
                <w:sz w:val="20"/>
                <w:szCs w:val="20"/>
              </w:rPr>
              <w:t>0.5</w:t>
            </w:r>
            <w:r>
              <w:rPr>
                <w:rFonts w:hint="eastAsia"/>
                <w:kern w:val="0"/>
                <w:sz w:val="20"/>
                <w:szCs w:val="20"/>
              </w:rPr>
              <w:t>分，提交的文件、材料符合相关要求计</w:t>
            </w:r>
            <w:r>
              <w:rPr>
                <w:rFonts w:hint="eastAsia"/>
                <w:kern w:val="0"/>
                <w:sz w:val="20"/>
                <w:szCs w:val="20"/>
              </w:rPr>
              <w:t>0.5</w:t>
            </w:r>
            <w:r>
              <w:rPr>
                <w:rFonts w:hint="eastAsia"/>
                <w:kern w:val="0"/>
                <w:sz w:val="20"/>
                <w:szCs w:val="20"/>
              </w:rPr>
              <w:t>分；事前已经过必要的可行性研究、专家论证、风险评估、集体决策的，计</w:t>
            </w:r>
            <w:r>
              <w:rPr>
                <w:rFonts w:hint="eastAsia"/>
                <w:kern w:val="0"/>
                <w:sz w:val="20"/>
                <w:szCs w:val="20"/>
              </w:rPr>
              <w:t>1</w:t>
            </w:r>
            <w:r>
              <w:rPr>
                <w:rFonts w:hint="eastAsia"/>
                <w:kern w:val="0"/>
                <w:sz w:val="20"/>
                <w:szCs w:val="20"/>
              </w:rPr>
              <w:t>分；项目执行时发生重大调整，有相应调整手续的，计</w:t>
            </w:r>
            <w:r>
              <w:rPr>
                <w:rFonts w:hint="eastAsia"/>
                <w:kern w:val="0"/>
                <w:sz w:val="20"/>
                <w:szCs w:val="20"/>
              </w:rPr>
              <w:t>1</w:t>
            </w:r>
            <w:r>
              <w:rPr>
                <w:rFonts w:hint="eastAsia"/>
                <w:kern w:val="0"/>
                <w:sz w:val="20"/>
                <w:szCs w:val="20"/>
              </w:rPr>
              <w:t>分。</w:t>
            </w:r>
          </w:p>
        </w:tc>
      </w:tr>
      <w:tr w:rsidR="0087729E">
        <w:trPr>
          <w:trHeight w:val="1806"/>
        </w:trPr>
        <w:tc>
          <w:tcPr>
            <w:tcW w:w="1020" w:type="dxa"/>
            <w:vMerge/>
            <w:tcBorders>
              <w:top w:val="nil"/>
              <w:left w:val="single" w:sz="4" w:space="0" w:color="auto"/>
              <w:bottom w:val="single" w:sz="4" w:space="0" w:color="auto"/>
              <w:right w:val="single" w:sz="4" w:space="0" w:color="auto"/>
            </w:tcBorders>
            <w:vAlign w:val="center"/>
          </w:tcPr>
          <w:p w:rsidR="0087729E" w:rsidRDefault="0087729E">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绩效目标合理性（</w:t>
            </w:r>
            <w:r>
              <w:rPr>
                <w:rFonts w:hint="eastAsia"/>
                <w:kern w:val="0"/>
                <w:sz w:val="20"/>
                <w:szCs w:val="20"/>
              </w:rPr>
              <w:t>3</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right"/>
              <w:rPr>
                <w:kern w:val="0"/>
                <w:sz w:val="20"/>
                <w:szCs w:val="20"/>
              </w:rPr>
            </w:pPr>
            <w:r>
              <w:rPr>
                <w:rFonts w:hint="eastAsia"/>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 xml:space="preserve">　</w:t>
            </w:r>
          </w:p>
        </w:tc>
        <w:tc>
          <w:tcPr>
            <w:tcW w:w="4065"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项目设定长期目标、年度目标和绩效指标，计</w:t>
            </w:r>
            <w:r>
              <w:rPr>
                <w:kern w:val="0"/>
                <w:sz w:val="20"/>
                <w:szCs w:val="20"/>
              </w:rPr>
              <w:t>0.5</w:t>
            </w:r>
            <w:r>
              <w:rPr>
                <w:rFonts w:hint="eastAsia"/>
                <w:kern w:val="0"/>
                <w:sz w:val="20"/>
                <w:szCs w:val="20"/>
              </w:rPr>
              <w:t>分，目标和指标的设计符合目标管理规范，计</w:t>
            </w:r>
            <w:r>
              <w:rPr>
                <w:kern w:val="0"/>
                <w:sz w:val="20"/>
                <w:szCs w:val="20"/>
              </w:rPr>
              <w:t>0.5</w:t>
            </w:r>
            <w:r>
              <w:rPr>
                <w:rFonts w:hint="eastAsia"/>
                <w:kern w:val="0"/>
                <w:sz w:val="20"/>
                <w:szCs w:val="20"/>
              </w:rPr>
              <w:t>分，根据绩效目标和完成情况的对比考核目标设立的合理性，计</w:t>
            </w:r>
            <w:r>
              <w:rPr>
                <w:kern w:val="0"/>
                <w:sz w:val="20"/>
                <w:szCs w:val="20"/>
              </w:rPr>
              <w:t>1</w:t>
            </w:r>
            <w:r>
              <w:rPr>
                <w:rFonts w:hint="eastAsia"/>
                <w:kern w:val="0"/>
                <w:sz w:val="20"/>
                <w:szCs w:val="20"/>
              </w:rPr>
              <w:t>分，绩效指标具有可测性，计</w:t>
            </w:r>
            <w:r>
              <w:rPr>
                <w:kern w:val="0"/>
                <w:sz w:val="20"/>
                <w:szCs w:val="20"/>
              </w:rPr>
              <w:t>1</w:t>
            </w:r>
            <w:r>
              <w:rPr>
                <w:rFonts w:hint="eastAsia"/>
                <w:kern w:val="0"/>
                <w:sz w:val="20"/>
                <w:szCs w:val="20"/>
              </w:rPr>
              <w:t>分。</w:t>
            </w:r>
          </w:p>
        </w:tc>
      </w:tr>
      <w:tr w:rsidR="0087729E">
        <w:trPr>
          <w:trHeight w:val="235"/>
        </w:trPr>
        <w:tc>
          <w:tcPr>
            <w:tcW w:w="1020" w:type="dxa"/>
            <w:vMerge w:val="restart"/>
            <w:tcBorders>
              <w:top w:val="nil"/>
              <w:left w:val="single" w:sz="4" w:space="0" w:color="auto"/>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center"/>
              <w:rPr>
                <w:kern w:val="0"/>
                <w:sz w:val="20"/>
                <w:szCs w:val="20"/>
              </w:rPr>
            </w:pPr>
            <w:r>
              <w:rPr>
                <w:rFonts w:hint="eastAsia"/>
                <w:kern w:val="0"/>
                <w:sz w:val="20"/>
                <w:szCs w:val="20"/>
              </w:rPr>
              <w:t>资金</w:t>
            </w:r>
            <w:r>
              <w:rPr>
                <w:rFonts w:hint="eastAsia"/>
                <w:kern w:val="0"/>
                <w:sz w:val="20"/>
                <w:szCs w:val="20"/>
              </w:rPr>
              <w:br/>
            </w:r>
            <w:r>
              <w:rPr>
                <w:rFonts w:hint="eastAsia"/>
                <w:kern w:val="0"/>
                <w:sz w:val="20"/>
                <w:szCs w:val="20"/>
              </w:rPr>
              <w:t>落实</w:t>
            </w:r>
          </w:p>
        </w:tc>
        <w:tc>
          <w:tcPr>
            <w:tcW w:w="1356"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资金到位率（</w:t>
            </w:r>
            <w:r>
              <w:rPr>
                <w:rFonts w:hint="eastAsia"/>
                <w:kern w:val="0"/>
                <w:sz w:val="20"/>
                <w:szCs w:val="20"/>
              </w:rPr>
              <w:t>3</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right"/>
              <w:rPr>
                <w:kern w:val="0"/>
                <w:sz w:val="20"/>
                <w:szCs w:val="20"/>
              </w:rPr>
            </w:pPr>
            <w:r>
              <w:rPr>
                <w:rFonts w:hint="eastAsia"/>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 xml:space="preserve">　</w:t>
            </w:r>
          </w:p>
        </w:tc>
        <w:tc>
          <w:tcPr>
            <w:tcW w:w="4065"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资金全部到位计</w:t>
            </w:r>
            <w:r>
              <w:rPr>
                <w:rFonts w:hint="eastAsia"/>
                <w:kern w:val="0"/>
                <w:sz w:val="20"/>
                <w:szCs w:val="20"/>
              </w:rPr>
              <w:t>3</w:t>
            </w:r>
            <w:r>
              <w:rPr>
                <w:rFonts w:hint="eastAsia"/>
                <w:kern w:val="0"/>
                <w:sz w:val="20"/>
                <w:szCs w:val="20"/>
              </w:rPr>
              <w:t>分，资金到位率每降低</w:t>
            </w:r>
            <w:r>
              <w:rPr>
                <w:rFonts w:hint="eastAsia"/>
                <w:kern w:val="0"/>
                <w:sz w:val="20"/>
                <w:szCs w:val="20"/>
              </w:rPr>
              <w:t>5%</w:t>
            </w:r>
            <w:r>
              <w:rPr>
                <w:rFonts w:hint="eastAsia"/>
                <w:kern w:val="0"/>
                <w:sz w:val="20"/>
                <w:szCs w:val="20"/>
              </w:rPr>
              <w:t>，扣</w:t>
            </w:r>
            <w:r>
              <w:rPr>
                <w:rFonts w:hint="eastAsia"/>
                <w:kern w:val="0"/>
                <w:sz w:val="20"/>
                <w:szCs w:val="20"/>
              </w:rPr>
              <w:t>0.5</w:t>
            </w:r>
            <w:r>
              <w:rPr>
                <w:rFonts w:hint="eastAsia"/>
                <w:kern w:val="0"/>
                <w:sz w:val="20"/>
                <w:szCs w:val="20"/>
              </w:rPr>
              <w:t>分。</w:t>
            </w:r>
          </w:p>
        </w:tc>
      </w:tr>
      <w:tr w:rsidR="0087729E">
        <w:trPr>
          <w:trHeight w:val="68"/>
        </w:trPr>
        <w:tc>
          <w:tcPr>
            <w:tcW w:w="1020" w:type="dxa"/>
            <w:vMerge/>
            <w:tcBorders>
              <w:top w:val="nil"/>
              <w:left w:val="single" w:sz="4" w:space="0" w:color="auto"/>
              <w:bottom w:val="single" w:sz="4" w:space="0" w:color="auto"/>
              <w:right w:val="single" w:sz="4" w:space="0" w:color="auto"/>
            </w:tcBorders>
            <w:vAlign w:val="center"/>
          </w:tcPr>
          <w:p w:rsidR="0087729E" w:rsidRDefault="0087729E">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到位及时率（</w:t>
            </w:r>
            <w:r>
              <w:rPr>
                <w:rFonts w:hint="eastAsia"/>
                <w:kern w:val="0"/>
                <w:sz w:val="20"/>
                <w:szCs w:val="20"/>
              </w:rPr>
              <w:t>3</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right"/>
              <w:rPr>
                <w:kern w:val="0"/>
                <w:sz w:val="20"/>
                <w:szCs w:val="20"/>
              </w:rPr>
            </w:pPr>
            <w:r>
              <w:rPr>
                <w:rFonts w:hint="eastAsia"/>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 xml:space="preserve">　</w:t>
            </w:r>
          </w:p>
        </w:tc>
        <w:tc>
          <w:tcPr>
            <w:tcW w:w="4065"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资金的到位及时率达到</w:t>
            </w:r>
            <w:r>
              <w:rPr>
                <w:kern w:val="0"/>
                <w:sz w:val="20"/>
                <w:szCs w:val="20"/>
              </w:rPr>
              <w:t>100%</w:t>
            </w:r>
            <w:r>
              <w:rPr>
                <w:rFonts w:hint="eastAsia"/>
                <w:kern w:val="0"/>
                <w:sz w:val="20"/>
                <w:szCs w:val="20"/>
              </w:rPr>
              <w:t>计</w:t>
            </w:r>
            <w:r>
              <w:rPr>
                <w:kern w:val="0"/>
                <w:sz w:val="20"/>
                <w:szCs w:val="20"/>
              </w:rPr>
              <w:t>3</w:t>
            </w:r>
            <w:r>
              <w:rPr>
                <w:rFonts w:hint="eastAsia"/>
                <w:kern w:val="0"/>
                <w:sz w:val="20"/>
                <w:szCs w:val="20"/>
              </w:rPr>
              <w:t>分，每降低</w:t>
            </w:r>
            <w:r>
              <w:rPr>
                <w:kern w:val="0"/>
                <w:sz w:val="20"/>
                <w:szCs w:val="20"/>
              </w:rPr>
              <w:t>5%</w:t>
            </w:r>
            <w:r>
              <w:rPr>
                <w:rFonts w:hint="eastAsia"/>
                <w:kern w:val="0"/>
                <w:sz w:val="20"/>
                <w:szCs w:val="20"/>
              </w:rPr>
              <w:t>，扣</w:t>
            </w:r>
            <w:r>
              <w:rPr>
                <w:kern w:val="0"/>
                <w:sz w:val="20"/>
                <w:szCs w:val="20"/>
              </w:rPr>
              <w:t>0.5</w:t>
            </w:r>
            <w:r>
              <w:rPr>
                <w:rFonts w:hint="eastAsia"/>
                <w:kern w:val="0"/>
                <w:sz w:val="20"/>
                <w:szCs w:val="20"/>
              </w:rPr>
              <w:t>分。</w:t>
            </w:r>
          </w:p>
        </w:tc>
      </w:tr>
      <w:tr w:rsidR="0087729E">
        <w:trPr>
          <w:trHeight w:val="1404"/>
        </w:trPr>
        <w:tc>
          <w:tcPr>
            <w:tcW w:w="1020" w:type="dxa"/>
            <w:vMerge w:val="restart"/>
            <w:tcBorders>
              <w:top w:val="nil"/>
              <w:left w:val="single" w:sz="4" w:space="0" w:color="auto"/>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center"/>
              <w:rPr>
                <w:kern w:val="0"/>
                <w:sz w:val="20"/>
                <w:szCs w:val="20"/>
              </w:rPr>
            </w:pPr>
            <w:r>
              <w:rPr>
                <w:rFonts w:hint="eastAsia"/>
                <w:kern w:val="0"/>
                <w:sz w:val="20"/>
                <w:szCs w:val="20"/>
              </w:rPr>
              <w:t>项目</w:t>
            </w:r>
            <w:r>
              <w:rPr>
                <w:rFonts w:hint="eastAsia"/>
                <w:kern w:val="0"/>
                <w:sz w:val="20"/>
                <w:szCs w:val="20"/>
              </w:rPr>
              <w:br/>
            </w:r>
            <w:r>
              <w:rPr>
                <w:rFonts w:hint="eastAsia"/>
                <w:kern w:val="0"/>
                <w:sz w:val="20"/>
                <w:szCs w:val="20"/>
              </w:rPr>
              <w:t>管理</w:t>
            </w:r>
          </w:p>
        </w:tc>
        <w:tc>
          <w:tcPr>
            <w:tcW w:w="1356"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管理制度健全性（</w:t>
            </w:r>
            <w:r>
              <w:rPr>
                <w:rFonts w:hint="eastAsia"/>
                <w:kern w:val="0"/>
                <w:sz w:val="20"/>
                <w:szCs w:val="20"/>
              </w:rPr>
              <w:t>4</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right"/>
              <w:rPr>
                <w:kern w:val="0"/>
                <w:sz w:val="20"/>
                <w:szCs w:val="20"/>
              </w:rPr>
            </w:pPr>
            <w:r>
              <w:rPr>
                <w:rFonts w:hint="eastAsia"/>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 xml:space="preserve">　</w:t>
            </w:r>
          </w:p>
        </w:tc>
        <w:tc>
          <w:tcPr>
            <w:tcW w:w="4065"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项目实施单位制定了具体的项目管理制度，计</w:t>
            </w:r>
            <w:r>
              <w:rPr>
                <w:rFonts w:hint="eastAsia"/>
                <w:kern w:val="0"/>
                <w:sz w:val="20"/>
                <w:szCs w:val="20"/>
              </w:rPr>
              <w:t>2</w:t>
            </w:r>
            <w:r>
              <w:rPr>
                <w:rFonts w:hint="eastAsia"/>
                <w:kern w:val="0"/>
                <w:sz w:val="20"/>
                <w:szCs w:val="20"/>
              </w:rPr>
              <w:t>分。包含城市市容和卫生管理制度、环卫文明规范、城市家俱清洗制度、检查考评制、政府采购管理暂行办法、巡查执行等，</w:t>
            </w:r>
            <w:r>
              <w:rPr>
                <w:rFonts w:hint="eastAsia"/>
                <w:kern w:val="0"/>
                <w:sz w:val="20"/>
                <w:szCs w:val="20"/>
              </w:rPr>
              <w:lastRenderedPageBreak/>
              <w:t>计</w:t>
            </w:r>
            <w:r>
              <w:rPr>
                <w:rFonts w:hint="eastAsia"/>
                <w:kern w:val="0"/>
                <w:sz w:val="20"/>
                <w:szCs w:val="20"/>
              </w:rPr>
              <w:t>2</w:t>
            </w:r>
            <w:r>
              <w:rPr>
                <w:rFonts w:hint="eastAsia"/>
                <w:kern w:val="0"/>
                <w:sz w:val="20"/>
                <w:szCs w:val="20"/>
              </w:rPr>
              <w:t>分，每少一种，扣</w:t>
            </w:r>
            <w:r>
              <w:rPr>
                <w:rFonts w:hint="eastAsia"/>
                <w:kern w:val="0"/>
                <w:sz w:val="20"/>
                <w:szCs w:val="20"/>
              </w:rPr>
              <w:t>0.5</w:t>
            </w:r>
            <w:r>
              <w:rPr>
                <w:rFonts w:hint="eastAsia"/>
                <w:kern w:val="0"/>
                <w:sz w:val="20"/>
                <w:szCs w:val="20"/>
              </w:rPr>
              <w:t>分。</w:t>
            </w:r>
          </w:p>
        </w:tc>
      </w:tr>
      <w:tr w:rsidR="0087729E">
        <w:trPr>
          <w:trHeight w:val="674"/>
        </w:trPr>
        <w:tc>
          <w:tcPr>
            <w:tcW w:w="1020" w:type="dxa"/>
            <w:vMerge/>
            <w:tcBorders>
              <w:top w:val="nil"/>
              <w:left w:val="single" w:sz="4" w:space="0" w:color="auto"/>
              <w:bottom w:val="single" w:sz="4" w:space="0" w:color="auto"/>
              <w:right w:val="single" w:sz="4" w:space="0" w:color="auto"/>
            </w:tcBorders>
            <w:vAlign w:val="center"/>
          </w:tcPr>
          <w:p w:rsidR="0087729E" w:rsidRDefault="0087729E">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制度执行有效性（</w:t>
            </w:r>
            <w:r>
              <w:rPr>
                <w:rFonts w:hint="eastAsia"/>
                <w:kern w:val="0"/>
                <w:sz w:val="20"/>
                <w:szCs w:val="20"/>
              </w:rPr>
              <w:t>4</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right"/>
              <w:rPr>
                <w:kern w:val="0"/>
                <w:sz w:val="20"/>
                <w:szCs w:val="20"/>
              </w:rPr>
            </w:pPr>
            <w:r>
              <w:rPr>
                <w:rFonts w:hint="eastAsia"/>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 xml:space="preserve">　</w:t>
            </w:r>
          </w:p>
        </w:tc>
        <w:tc>
          <w:tcPr>
            <w:tcW w:w="4065"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遵守相关法律法规和项目管理规定，计</w:t>
            </w:r>
            <w:r>
              <w:rPr>
                <w:kern w:val="0"/>
                <w:sz w:val="20"/>
                <w:szCs w:val="20"/>
              </w:rPr>
              <w:t>2</w:t>
            </w:r>
            <w:r>
              <w:rPr>
                <w:rFonts w:hint="eastAsia"/>
                <w:kern w:val="0"/>
                <w:sz w:val="20"/>
                <w:szCs w:val="20"/>
              </w:rPr>
              <w:t>分；严格城市市容和卫生管理制度、环卫文明规范、城市家俱清洗制度、检查考评制、政府采购管理暂行办法等，计</w:t>
            </w:r>
            <w:r>
              <w:rPr>
                <w:rFonts w:hint="eastAsia"/>
                <w:kern w:val="0"/>
                <w:sz w:val="20"/>
                <w:szCs w:val="20"/>
              </w:rPr>
              <w:t>2</w:t>
            </w:r>
            <w:r>
              <w:rPr>
                <w:rFonts w:hint="eastAsia"/>
                <w:kern w:val="0"/>
                <w:sz w:val="20"/>
                <w:szCs w:val="20"/>
              </w:rPr>
              <w:t>分。</w:t>
            </w:r>
          </w:p>
        </w:tc>
      </w:tr>
      <w:tr w:rsidR="0087729E">
        <w:trPr>
          <w:trHeight w:val="1342"/>
        </w:trPr>
        <w:tc>
          <w:tcPr>
            <w:tcW w:w="1020" w:type="dxa"/>
            <w:vMerge/>
            <w:tcBorders>
              <w:top w:val="nil"/>
              <w:left w:val="single" w:sz="4" w:space="0" w:color="auto"/>
              <w:bottom w:val="single" w:sz="4" w:space="0" w:color="auto"/>
              <w:right w:val="single" w:sz="4" w:space="0" w:color="auto"/>
            </w:tcBorders>
            <w:vAlign w:val="center"/>
          </w:tcPr>
          <w:p w:rsidR="0087729E" w:rsidRDefault="0087729E">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项目质量可控性（</w:t>
            </w:r>
            <w:r>
              <w:rPr>
                <w:rFonts w:hint="eastAsia"/>
                <w:kern w:val="0"/>
                <w:sz w:val="20"/>
                <w:szCs w:val="20"/>
              </w:rPr>
              <w:t>4</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right"/>
              <w:rPr>
                <w:kern w:val="0"/>
                <w:sz w:val="20"/>
                <w:szCs w:val="20"/>
              </w:rPr>
            </w:pPr>
            <w:r>
              <w:rPr>
                <w:rFonts w:hint="eastAsia"/>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 xml:space="preserve">　</w:t>
            </w:r>
          </w:p>
        </w:tc>
        <w:tc>
          <w:tcPr>
            <w:tcW w:w="4065"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已制定或具有相应的项目质量要求或标准，计</w:t>
            </w:r>
            <w:r>
              <w:rPr>
                <w:kern w:val="0"/>
                <w:sz w:val="20"/>
                <w:szCs w:val="20"/>
              </w:rPr>
              <w:t>2</w:t>
            </w:r>
            <w:r>
              <w:rPr>
                <w:rFonts w:hint="eastAsia"/>
                <w:kern w:val="0"/>
                <w:sz w:val="20"/>
                <w:szCs w:val="20"/>
              </w:rPr>
              <w:t>分；</w:t>
            </w:r>
            <w:r>
              <w:rPr>
                <w:kern w:val="0"/>
                <w:sz w:val="20"/>
                <w:szCs w:val="20"/>
              </w:rPr>
              <w:br/>
            </w:r>
            <w:r>
              <w:rPr>
                <w:rFonts w:hint="eastAsia"/>
                <w:kern w:val="0"/>
                <w:sz w:val="20"/>
                <w:szCs w:val="20"/>
              </w:rPr>
              <w:t>采取了相应的项目质量检查、监测等必需的控制措施或手段，计</w:t>
            </w:r>
            <w:r>
              <w:rPr>
                <w:kern w:val="0"/>
                <w:sz w:val="20"/>
                <w:szCs w:val="20"/>
              </w:rPr>
              <w:t>2</w:t>
            </w:r>
            <w:r>
              <w:rPr>
                <w:rFonts w:hint="eastAsia"/>
                <w:kern w:val="0"/>
                <w:sz w:val="20"/>
                <w:szCs w:val="20"/>
              </w:rPr>
              <w:t>分。</w:t>
            </w:r>
          </w:p>
        </w:tc>
      </w:tr>
      <w:tr w:rsidR="0087729E">
        <w:trPr>
          <w:trHeight w:val="294"/>
        </w:trPr>
        <w:tc>
          <w:tcPr>
            <w:tcW w:w="1020" w:type="dxa"/>
            <w:vMerge w:val="restart"/>
            <w:tcBorders>
              <w:top w:val="nil"/>
              <w:left w:val="single" w:sz="4" w:space="0" w:color="auto"/>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center"/>
              <w:rPr>
                <w:kern w:val="0"/>
                <w:sz w:val="20"/>
                <w:szCs w:val="20"/>
              </w:rPr>
            </w:pPr>
            <w:r>
              <w:rPr>
                <w:rFonts w:hint="eastAsia"/>
                <w:kern w:val="0"/>
                <w:sz w:val="20"/>
                <w:szCs w:val="20"/>
              </w:rPr>
              <w:t>财务</w:t>
            </w:r>
            <w:r>
              <w:rPr>
                <w:rFonts w:hint="eastAsia"/>
                <w:kern w:val="0"/>
                <w:sz w:val="20"/>
                <w:szCs w:val="20"/>
              </w:rPr>
              <w:br/>
            </w:r>
            <w:r>
              <w:rPr>
                <w:rFonts w:hint="eastAsia"/>
                <w:kern w:val="0"/>
                <w:sz w:val="20"/>
                <w:szCs w:val="20"/>
              </w:rPr>
              <w:t>管理</w:t>
            </w:r>
          </w:p>
        </w:tc>
        <w:tc>
          <w:tcPr>
            <w:tcW w:w="1356"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管理制度健全性（</w:t>
            </w:r>
            <w:r>
              <w:rPr>
                <w:rFonts w:hint="eastAsia"/>
                <w:kern w:val="0"/>
                <w:sz w:val="20"/>
                <w:szCs w:val="20"/>
              </w:rPr>
              <w:t>3</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right"/>
              <w:rPr>
                <w:kern w:val="0"/>
                <w:sz w:val="20"/>
                <w:szCs w:val="20"/>
              </w:rPr>
            </w:pPr>
            <w:r>
              <w:rPr>
                <w:rFonts w:hint="eastAsia"/>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 xml:space="preserve">　</w:t>
            </w:r>
          </w:p>
        </w:tc>
        <w:tc>
          <w:tcPr>
            <w:tcW w:w="4065"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项目制定了或具有相应的资金管理办法计</w:t>
            </w:r>
            <w:r>
              <w:rPr>
                <w:rFonts w:hint="eastAsia"/>
                <w:kern w:val="0"/>
                <w:sz w:val="20"/>
                <w:szCs w:val="20"/>
              </w:rPr>
              <w:t>2</w:t>
            </w:r>
            <w:r>
              <w:rPr>
                <w:rFonts w:hint="eastAsia"/>
                <w:kern w:val="0"/>
                <w:sz w:val="20"/>
                <w:szCs w:val="20"/>
              </w:rPr>
              <w:t>分，财务管理办法符合相关财务会计制度的规定计</w:t>
            </w:r>
            <w:r>
              <w:rPr>
                <w:rFonts w:hint="eastAsia"/>
                <w:kern w:val="0"/>
                <w:sz w:val="20"/>
                <w:szCs w:val="20"/>
              </w:rPr>
              <w:t>0.5</w:t>
            </w:r>
            <w:r>
              <w:rPr>
                <w:rFonts w:hint="eastAsia"/>
                <w:kern w:val="0"/>
                <w:sz w:val="20"/>
                <w:szCs w:val="20"/>
              </w:rPr>
              <w:t>分，有其他具体的财务管理制度计</w:t>
            </w:r>
            <w:r>
              <w:rPr>
                <w:rFonts w:hint="eastAsia"/>
                <w:kern w:val="0"/>
                <w:sz w:val="20"/>
                <w:szCs w:val="20"/>
              </w:rPr>
              <w:t>0.5</w:t>
            </w:r>
            <w:r>
              <w:rPr>
                <w:rFonts w:hint="eastAsia"/>
                <w:kern w:val="0"/>
                <w:sz w:val="20"/>
                <w:szCs w:val="20"/>
              </w:rPr>
              <w:t>分，否则计</w:t>
            </w:r>
            <w:r>
              <w:rPr>
                <w:rFonts w:hint="eastAsia"/>
                <w:kern w:val="0"/>
                <w:sz w:val="20"/>
                <w:szCs w:val="20"/>
              </w:rPr>
              <w:t>0</w:t>
            </w:r>
            <w:r>
              <w:rPr>
                <w:rFonts w:hint="eastAsia"/>
                <w:kern w:val="0"/>
                <w:sz w:val="20"/>
                <w:szCs w:val="20"/>
              </w:rPr>
              <w:t>分。</w:t>
            </w:r>
          </w:p>
        </w:tc>
      </w:tr>
      <w:tr w:rsidR="0087729E">
        <w:trPr>
          <w:trHeight w:val="2268"/>
        </w:trPr>
        <w:tc>
          <w:tcPr>
            <w:tcW w:w="1020" w:type="dxa"/>
            <w:vMerge/>
            <w:tcBorders>
              <w:top w:val="nil"/>
              <w:left w:val="single" w:sz="4" w:space="0" w:color="auto"/>
              <w:bottom w:val="single" w:sz="4" w:space="0" w:color="auto"/>
              <w:right w:val="single" w:sz="4" w:space="0" w:color="auto"/>
            </w:tcBorders>
            <w:vAlign w:val="center"/>
          </w:tcPr>
          <w:p w:rsidR="0087729E" w:rsidRDefault="0087729E">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资金使用合规性（</w:t>
            </w:r>
            <w:r>
              <w:rPr>
                <w:rFonts w:hint="eastAsia"/>
                <w:kern w:val="0"/>
                <w:sz w:val="20"/>
                <w:szCs w:val="20"/>
              </w:rPr>
              <w:t>4</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right"/>
              <w:rPr>
                <w:kern w:val="0"/>
                <w:sz w:val="20"/>
                <w:szCs w:val="20"/>
              </w:rPr>
            </w:pPr>
            <w:r>
              <w:rPr>
                <w:rFonts w:hint="eastAsia"/>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 xml:space="preserve">　</w:t>
            </w:r>
          </w:p>
        </w:tc>
        <w:tc>
          <w:tcPr>
            <w:tcW w:w="4065"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符合国家财经法规和财务管理制度以及有关专项资金管理办法的规定，计</w:t>
            </w:r>
            <w:r>
              <w:rPr>
                <w:kern w:val="0"/>
                <w:sz w:val="20"/>
                <w:szCs w:val="20"/>
              </w:rPr>
              <w:t>1</w:t>
            </w:r>
            <w:r>
              <w:rPr>
                <w:rFonts w:hint="eastAsia"/>
                <w:kern w:val="0"/>
                <w:sz w:val="20"/>
                <w:szCs w:val="20"/>
              </w:rPr>
              <w:t>分；</w:t>
            </w:r>
            <w:r>
              <w:rPr>
                <w:kern w:val="0"/>
                <w:sz w:val="20"/>
                <w:szCs w:val="20"/>
              </w:rPr>
              <w:br/>
            </w:r>
            <w:r>
              <w:rPr>
                <w:rFonts w:hint="eastAsia"/>
                <w:kern w:val="0"/>
                <w:sz w:val="20"/>
                <w:szCs w:val="20"/>
              </w:rPr>
              <w:t>资金的拨付有完整的审批程序和手续，且项目的重大开支是否经过评估认证，计</w:t>
            </w:r>
            <w:r>
              <w:rPr>
                <w:kern w:val="0"/>
                <w:sz w:val="20"/>
                <w:szCs w:val="20"/>
              </w:rPr>
              <w:t>1</w:t>
            </w:r>
            <w:r>
              <w:rPr>
                <w:rFonts w:hint="eastAsia"/>
                <w:kern w:val="0"/>
                <w:sz w:val="20"/>
                <w:szCs w:val="20"/>
              </w:rPr>
              <w:t>分；</w:t>
            </w:r>
            <w:r>
              <w:rPr>
                <w:kern w:val="0"/>
                <w:sz w:val="20"/>
                <w:szCs w:val="20"/>
              </w:rPr>
              <w:br/>
            </w:r>
            <w:r>
              <w:rPr>
                <w:rFonts w:hint="eastAsia"/>
                <w:kern w:val="0"/>
                <w:sz w:val="20"/>
                <w:szCs w:val="20"/>
              </w:rPr>
              <w:t>符合项目预算批复或合同规定的用途，计</w:t>
            </w:r>
            <w:r>
              <w:rPr>
                <w:kern w:val="0"/>
                <w:sz w:val="20"/>
                <w:szCs w:val="20"/>
              </w:rPr>
              <w:t>1</w:t>
            </w:r>
            <w:r>
              <w:rPr>
                <w:rFonts w:hint="eastAsia"/>
                <w:kern w:val="0"/>
                <w:sz w:val="20"/>
                <w:szCs w:val="20"/>
              </w:rPr>
              <w:t>分；且不存在截留、挤占、挪用、虚列支出等情况，计</w:t>
            </w:r>
            <w:r>
              <w:rPr>
                <w:kern w:val="0"/>
                <w:sz w:val="20"/>
                <w:szCs w:val="20"/>
              </w:rPr>
              <w:t>1</w:t>
            </w:r>
            <w:r>
              <w:rPr>
                <w:rFonts w:hint="eastAsia"/>
                <w:kern w:val="0"/>
                <w:sz w:val="20"/>
                <w:szCs w:val="20"/>
              </w:rPr>
              <w:t>分。</w:t>
            </w:r>
          </w:p>
        </w:tc>
      </w:tr>
      <w:tr w:rsidR="0087729E">
        <w:trPr>
          <w:trHeight w:val="1332"/>
        </w:trPr>
        <w:tc>
          <w:tcPr>
            <w:tcW w:w="1020" w:type="dxa"/>
            <w:vMerge/>
            <w:tcBorders>
              <w:top w:val="nil"/>
              <w:left w:val="single" w:sz="4" w:space="0" w:color="auto"/>
              <w:bottom w:val="single" w:sz="4" w:space="0" w:color="auto"/>
              <w:right w:val="single" w:sz="4" w:space="0" w:color="auto"/>
            </w:tcBorders>
            <w:vAlign w:val="center"/>
          </w:tcPr>
          <w:p w:rsidR="0087729E" w:rsidRDefault="0087729E">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财务监控有效性（</w:t>
            </w:r>
            <w:r>
              <w:rPr>
                <w:rFonts w:hint="eastAsia"/>
                <w:kern w:val="0"/>
                <w:sz w:val="20"/>
                <w:szCs w:val="20"/>
              </w:rPr>
              <w:t>3</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right"/>
              <w:rPr>
                <w:kern w:val="0"/>
                <w:sz w:val="20"/>
                <w:szCs w:val="20"/>
              </w:rPr>
            </w:pPr>
            <w:r>
              <w:rPr>
                <w:rFonts w:hint="eastAsia"/>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 xml:space="preserve">　</w:t>
            </w:r>
          </w:p>
        </w:tc>
        <w:tc>
          <w:tcPr>
            <w:tcW w:w="4065"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资金管理、费用支出等制度健全计</w:t>
            </w:r>
            <w:r>
              <w:rPr>
                <w:kern w:val="0"/>
                <w:sz w:val="20"/>
                <w:szCs w:val="20"/>
              </w:rPr>
              <w:t>1</w:t>
            </w:r>
            <w:r>
              <w:rPr>
                <w:rFonts w:hint="eastAsia"/>
                <w:kern w:val="0"/>
                <w:sz w:val="20"/>
                <w:szCs w:val="20"/>
              </w:rPr>
              <w:t>分，会计核算规范、设有分项目专账、专款专用、且能与其他资金区分开加计</w:t>
            </w:r>
            <w:r>
              <w:rPr>
                <w:kern w:val="0"/>
                <w:sz w:val="20"/>
                <w:szCs w:val="20"/>
              </w:rPr>
              <w:t>1</w:t>
            </w:r>
            <w:r>
              <w:rPr>
                <w:rFonts w:hint="eastAsia"/>
                <w:kern w:val="0"/>
                <w:sz w:val="20"/>
                <w:szCs w:val="20"/>
              </w:rPr>
              <w:t>分，开展了财务审计及专项检查的计</w:t>
            </w:r>
            <w:r>
              <w:rPr>
                <w:kern w:val="0"/>
                <w:sz w:val="20"/>
                <w:szCs w:val="20"/>
              </w:rPr>
              <w:t>1</w:t>
            </w:r>
            <w:r>
              <w:rPr>
                <w:rFonts w:hint="eastAsia"/>
                <w:kern w:val="0"/>
                <w:sz w:val="20"/>
                <w:szCs w:val="20"/>
              </w:rPr>
              <w:t>分。</w:t>
            </w:r>
          </w:p>
        </w:tc>
      </w:tr>
      <w:tr w:rsidR="0087729E">
        <w:trPr>
          <w:trHeight w:val="804"/>
        </w:trPr>
        <w:tc>
          <w:tcPr>
            <w:tcW w:w="1020" w:type="dxa"/>
            <w:vMerge w:val="restart"/>
            <w:tcBorders>
              <w:top w:val="nil"/>
              <w:left w:val="single" w:sz="4" w:space="0" w:color="auto"/>
              <w:bottom w:val="single" w:sz="4" w:space="0" w:color="000000"/>
              <w:right w:val="single" w:sz="4" w:space="0" w:color="auto"/>
            </w:tcBorders>
            <w:shd w:val="clear" w:color="auto" w:fill="auto"/>
            <w:vAlign w:val="center"/>
          </w:tcPr>
          <w:p w:rsidR="0087729E" w:rsidRDefault="00000000">
            <w:pPr>
              <w:keepLines w:val="0"/>
              <w:widowControl/>
              <w:spacing w:line="240" w:lineRule="auto"/>
              <w:ind w:firstLineChars="0" w:firstLine="0"/>
              <w:jc w:val="center"/>
              <w:rPr>
                <w:kern w:val="0"/>
                <w:sz w:val="20"/>
                <w:szCs w:val="20"/>
              </w:rPr>
            </w:pPr>
            <w:r>
              <w:rPr>
                <w:rFonts w:hint="eastAsia"/>
                <w:kern w:val="0"/>
                <w:sz w:val="20"/>
                <w:szCs w:val="20"/>
              </w:rPr>
              <w:t>项目产出</w:t>
            </w:r>
          </w:p>
        </w:tc>
        <w:tc>
          <w:tcPr>
            <w:tcW w:w="1356"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道路、城市家俱清洁率（</w:t>
            </w:r>
            <w:r>
              <w:rPr>
                <w:rFonts w:hint="eastAsia"/>
                <w:kern w:val="0"/>
                <w:sz w:val="20"/>
                <w:szCs w:val="20"/>
              </w:rPr>
              <w:t>6</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center"/>
              <w:rPr>
                <w:kern w:val="0"/>
                <w:sz w:val="20"/>
                <w:szCs w:val="20"/>
              </w:rPr>
            </w:pPr>
            <w:r>
              <w:rPr>
                <w:rFonts w:hint="eastAsia"/>
                <w:kern w:val="0"/>
                <w:sz w:val="20"/>
                <w:szCs w:val="20"/>
              </w:rPr>
              <w:t>100%</w:t>
            </w:r>
          </w:p>
        </w:tc>
        <w:tc>
          <w:tcPr>
            <w:tcW w:w="1016"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center"/>
              <w:rPr>
                <w:kern w:val="0"/>
                <w:sz w:val="20"/>
                <w:szCs w:val="20"/>
              </w:rPr>
            </w:pPr>
            <w:r>
              <w:rPr>
                <w:rFonts w:hint="eastAsia"/>
                <w:kern w:val="0"/>
                <w:sz w:val="20"/>
                <w:szCs w:val="20"/>
              </w:rPr>
              <w:t>计划标准</w:t>
            </w:r>
          </w:p>
        </w:tc>
        <w:tc>
          <w:tcPr>
            <w:tcW w:w="4065"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道路、城市家俱清洁面积完成率达到</w:t>
            </w:r>
            <w:r>
              <w:rPr>
                <w:rFonts w:hint="eastAsia"/>
                <w:kern w:val="0"/>
                <w:sz w:val="20"/>
                <w:szCs w:val="20"/>
              </w:rPr>
              <w:t>100%</w:t>
            </w:r>
            <w:r>
              <w:rPr>
                <w:rFonts w:hint="eastAsia"/>
                <w:kern w:val="0"/>
                <w:sz w:val="20"/>
                <w:szCs w:val="20"/>
              </w:rPr>
              <w:t>，记</w:t>
            </w:r>
            <w:r>
              <w:rPr>
                <w:rFonts w:hint="eastAsia"/>
                <w:kern w:val="0"/>
                <w:sz w:val="20"/>
                <w:szCs w:val="20"/>
              </w:rPr>
              <w:t>6</w:t>
            </w:r>
            <w:r>
              <w:rPr>
                <w:rFonts w:hint="eastAsia"/>
                <w:kern w:val="0"/>
                <w:sz w:val="20"/>
                <w:szCs w:val="20"/>
              </w:rPr>
              <w:t>分，每降低</w:t>
            </w:r>
            <w:r>
              <w:rPr>
                <w:rFonts w:hint="eastAsia"/>
                <w:kern w:val="0"/>
                <w:sz w:val="20"/>
                <w:szCs w:val="20"/>
              </w:rPr>
              <w:t>5%</w:t>
            </w:r>
            <w:r>
              <w:rPr>
                <w:rFonts w:hint="eastAsia"/>
                <w:kern w:val="0"/>
                <w:sz w:val="20"/>
                <w:szCs w:val="20"/>
              </w:rPr>
              <w:t>，扣</w:t>
            </w:r>
            <w:r>
              <w:rPr>
                <w:rFonts w:hint="eastAsia"/>
                <w:kern w:val="0"/>
                <w:sz w:val="20"/>
                <w:szCs w:val="20"/>
              </w:rPr>
              <w:t>0.5</w:t>
            </w:r>
            <w:r>
              <w:rPr>
                <w:rFonts w:hint="eastAsia"/>
                <w:kern w:val="0"/>
                <w:sz w:val="20"/>
                <w:szCs w:val="20"/>
              </w:rPr>
              <w:t>分；</w:t>
            </w:r>
          </w:p>
        </w:tc>
      </w:tr>
      <w:tr w:rsidR="0087729E">
        <w:trPr>
          <w:trHeight w:val="68"/>
        </w:trPr>
        <w:tc>
          <w:tcPr>
            <w:tcW w:w="1020" w:type="dxa"/>
            <w:vMerge/>
            <w:tcBorders>
              <w:top w:val="nil"/>
              <w:left w:val="single" w:sz="4" w:space="0" w:color="auto"/>
              <w:bottom w:val="single" w:sz="4" w:space="0" w:color="000000"/>
              <w:right w:val="single" w:sz="4" w:space="0" w:color="auto"/>
            </w:tcBorders>
            <w:vAlign w:val="center"/>
          </w:tcPr>
          <w:p w:rsidR="0087729E" w:rsidRDefault="0087729E">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市容环卫设</w:t>
            </w:r>
            <w:r>
              <w:rPr>
                <w:rFonts w:hint="eastAsia"/>
                <w:kern w:val="0"/>
                <w:sz w:val="20"/>
                <w:szCs w:val="20"/>
              </w:rPr>
              <w:lastRenderedPageBreak/>
              <w:t>施维护率（</w:t>
            </w:r>
            <w:r>
              <w:rPr>
                <w:rFonts w:hint="eastAsia"/>
                <w:kern w:val="0"/>
                <w:sz w:val="20"/>
                <w:szCs w:val="20"/>
              </w:rPr>
              <w:t>4</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center"/>
              <w:rPr>
                <w:kern w:val="0"/>
                <w:sz w:val="20"/>
                <w:szCs w:val="20"/>
              </w:rPr>
            </w:pPr>
            <w:r>
              <w:rPr>
                <w:kern w:val="0"/>
                <w:sz w:val="20"/>
                <w:szCs w:val="20"/>
              </w:rPr>
              <w:lastRenderedPageBreak/>
              <w:t>100%</w:t>
            </w:r>
          </w:p>
        </w:tc>
        <w:tc>
          <w:tcPr>
            <w:tcW w:w="1016"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center"/>
              <w:rPr>
                <w:kern w:val="0"/>
                <w:sz w:val="20"/>
                <w:szCs w:val="20"/>
              </w:rPr>
            </w:pPr>
            <w:r>
              <w:rPr>
                <w:rFonts w:hint="eastAsia"/>
                <w:kern w:val="0"/>
                <w:sz w:val="20"/>
                <w:szCs w:val="20"/>
              </w:rPr>
              <w:t>计划标准</w:t>
            </w:r>
          </w:p>
        </w:tc>
        <w:tc>
          <w:tcPr>
            <w:tcW w:w="4065"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市容环卫设施维护率达到</w:t>
            </w:r>
            <w:r>
              <w:rPr>
                <w:kern w:val="0"/>
                <w:sz w:val="20"/>
                <w:szCs w:val="20"/>
              </w:rPr>
              <w:t>100%</w:t>
            </w:r>
            <w:r>
              <w:rPr>
                <w:rFonts w:hint="eastAsia"/>
                <w:kern w:val="0"/>
                <w:sz w:val="20"/>
                <w:szCs w:val="20"/>
              </w:rPr>
              <w:t>，记</w:t>
            </w:r>
            <w:r>
              <w:rPr>
                <w:kern w:val="0"/>
                <w:sz w:val="20"/>
                <w:szCs w:val="20"/>
              </w:rPr>
              <w:t>4</w:t>
            </w:r>
            <w:r>
              <w:rPr>
                <w:rFonts w:hint="eastAsia"/>
                <w:kern w:val="0"/>
                <w:sz w:val="20"/>
                <w:szCs w:val="20"/>
              </w:rPr>
              <w:t>分，每</w:t>
            </w:r>
            <w:r>
              <w:rPr>
                <w:rFonts w:hint="eastAsia"/>
                <w:kern w:val="0"/>
                <w:sz w:val="20"/>
                <w:szCs w:val="20"/>
              </w:rPr>
              <w:lastRenderedPageBreak/>
              <w:t>下降</w:t>
            </w:r>
            <w:r>
              <w:rPr>
                <w:kern w:val="0"/>
                <w:sz w:val="20"/>
                <w:szCs w:val="20"/>
              </w:rPr>
              <w:t>5%</w:t>
            </w:r>
            <w:r>
              <w:rPr>
                <w:rFonts w:hint="eastAsia"/>
                <w:kern w:val="0"/>
                <w:sz w:val="20"/>
                <w:szCs w:val="20"/>
              </w:rPr>
              <w:t>，扣</w:t>
            </w:r>
            <w:r>
              <w:rPr>
                <w:kern w:val="0"/>
                <w:sz w:val="20"/>
                <w:szCs w:val="20"/>
              </w:rPr>
              <w:t>1</w:t>
            </w:r>
            <w:r>
              <w:rPr>
                <w:rFonts w:hint="eastAsia"/>
                <w:kern w:val="0"/>
                <w:sz w:val="20"/>
                <w:szCs w:val="20"/>
              </w:rPr>
              <w:t>分。</w:t>
            </w:r>
          </w:p>
        </w:tc>
      </w:tr>
      <w:tr w:rsidR="0087729E">
        <w:trPr>
          <w:trHeight w:val="68"/>
        </w:trPr>
        <w:tc>
          <w:tcPr>
            <w:tcW w:w="1020" w:type="dxa"/>
            <w:vMerge/>
            <w:tcBorders>
              <w:top w:val="nil"/>
              <w:left w:val="single" w:sz="4" w:space="0" w:color="auto"/>
              <w:bottom w:val="single" w:sz="4" w:space="0" w:color="000000"/>
              <w:right w:val="single" w:sz="4" w:space="0" w:color="auto"/>
            </w:tcBorders>
            <w:vAlign w:val="center"/>
          </w:tcPr>
          <w:p w:rsidR="0087729E" w:rsidRDefault="0087729E">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清洁维护频次（</w:t>
            </w:r>
            <w:r>
              <w:rPr>
                <w:rFonts w:hint="eastAsia"/>
                <w:kern w:val="0"/>
                <w:sz w:val="20"/>
                <w:szCs w:val="20"/>
              </w:rPr>
              <w:t>4</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87729E" w:rsidRDefault="0087729E">
            <w:pPr>
              <w:keepLines w:val="0"/>
              <w:widowControl/>
              <w:spacing w:line="240" w:lineRule="auto"/>
              <w:ind w:firstLineChars="0" w:firstLine="0"/>
              <w:jc w:val="center"/>
              <w:rPr>
                <w:kern w:val="0"/>
                <w:sz w:val="20"/>
                <w:szCs w:val="20"/>
              </w:rPr>
            </w:pPr>
          </w:p>
        </w:tc>
        <w:tc>
          <w:tcPr>
            <w:tcW w:w="1016" w:type="dxa"/>
            <w:tcBorders>
              <w:top w:val="nil"/>
              <w:left w:val="nil"/>
              <w:bottom w:val="single" w:sz="4" w:space="0" w:color="auto"/>
              <w:right w:val="single" w:sz="4" w:space="0" w:color="auto"/>
            </w:tcBorders>
            <w:shd w:val="clear" w:color="auto" w:fill="auto"/>
            <w:vAlign w:val="center"/>
          </w:tcPr>
          <w:p w:rsidR="0087729E" w:rsidRDefault="0087729E">
            <w:pPr>
              <w:keepLines w:val="0"/>
              <w:widowControl/>
              <w:spacing w:line="240" w:lineRule="auto"/>
              <w:ind w:firstLineChars="0" w:firstLine="0"/>
              <w:jc w:val="center"/>
              <w:rPr>
                <w:kern w:val="0"/>
                <w:sz w:val="20"/>
                <w:szCs w:val="20"/>
              </w:rPr>
            </w:pPr>
          </w:p>
        </w:tc>
        <w:tc>
          <w:tcPr>
            <w:tcW w:w="4065"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道路清洗、洒水次数、垃圾压缩机维护、垃圾容器清理均达标，计</w:t>
            </w:r>
            <w:r>
              <w:rPr>
                <w:kern w:val="0"/>
                <w:sz w:val="20"/>
                <w:szCs w:val="20"/>
              </w:rPr>
              <w:t>4</w:t>
            </w:r>
            <w:r>
              <w:rPr>
                <w:rFonts w:hint="eastAsia"/>
                <w:kern w:val="0"/>
                <w:sz w:val="20"/>
                <w:szCs w:val="20"/>
              </w:rPr>
              <w:t>分，每未完成一项，扣</w:t>
            </w:r>
            <w:r>
              <w:rPr>
                <w:kern w:val="0"/>
                <w:sz w:val="20"/>
                <w:szCs w:val="20"/>
              </w:rPr>
              <w:t>1</w:t>
            </w:r>
            <w:r>
              <w:rPr>
                <w:rFonts w:hint="eastAsia"/>
                <w:kern w:val="0"/>
                <w:sz w:val="20"/>
                <w:szCs w:val="20"/>
              </w:rPr>
              <w:t>分。</w:t>
            </w:r>
          </w:p>
        </w:tc>
      </w:tr>
      <w:tr w:rsidR="0087729E">
        <w:trPr>
          <w:trHeight w:val="187"/>
        </w:trPr>
        <w:tc>
          <w:tcPr>
            <w:tcW w:w="1020" w:type="dxa"/>
            <w:vMerge/>
            <w:tcBorders>
              <w:top w:val="nil"/>
              <w:left w:val="single" w:sz="4" w:space="0" w:color="auto"/>
              <w:bottom w:val="single" w:sz="4" w:space="0" w:color="000000"/>
              <w:right w:val="single" w:sz="4" w:space="0" w:color="auto"/>
            </w:tcBorders>
            <w:vAlign w:val="center"/>
          </w:tcPr>
          <w:p w:rsidR="0087729E" w:rsidRDefault="0087729E">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环卫设备购置率（</w:t>
            </w:r>
            <w:r>
              <w:rPr>
                <w:rFonts w:hint="eastAsia"/>
                <w:kern w:val="0"/>
                <w:sz w:val="20"/>
                <w:szCs w:val="20"/>
              </w:rPr>
              <w:t>3</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center"/>
              <w:rPr>
                <w:kern w:val="0"/>
                <w:sz w:val="20"/>
                <w:szCs w:val="20"/>
              </w:rPr>
            </w:pPr>
            <w:r>
              <w:rPr>
                <w:kern w:val="0"/>
                <w:sz w:val="20"/>
                <w:szCs w:val="20"/>
              </w:rPr>
              <w:t>100%</w:t>
            </w:r>
          </w:p>
        </w:tc>
        <w:tc>
          <w:tcPr>
            <w:tcW w:w="1016"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center"/>
              <w:rPr>
                <w:kern w:val="0"/>
                <w:sz w:val="20"/>
                <w:szCs w:val="20"/>
              </w:rPr>
            </w:pPr>
            <w:r>
              <w:rPr>
                <w:rFonts w:hint="eastAsia"/>
                <w:kern w:val="0"/>
                <w:sz w:val="20"/>
                <w:szCs w:val="20"/>
              </w:rPr>
              <w:t>计划标准</w:t>
            </w:r>
          </w:p>
        </w:tc>
        <w:tc>
          <w:tcPr>
            <w:tcW w:w="4065"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环卫设备购置率达到</w:t>
            </w:r>
            <w:r>
              <w:rPr>
                <w:kern w:val="0"/>
                <w:sz w:val="20"/>
                <w:szCs w:val="20"/>
              </w:rPr>
              <w:t>100%</w:t>
            </w:r>
            <w:r>
              <w:rPr>
                <w:rFonts w:hint="eastAsia"/>
                <w:kern w:val="0"/>
                <w:sz w:val="20"/>
                <w:szCs w:val="20"/>
              </w:rPr>
              <w:t>，记</w:t>
            </w:r>
            <w:r>
              <w:rPr>
                <w:kern w:val="0"/>
                <w:sz w:val="20"/>
                <w:szCs w:val="20"/>
              </w:rPr>
              <w:t>3</w:t>
            </w:r>
            <w:r>
              <w:rPr>
                <w:rFonts w:hint="eastAsia"/>
                <w:kern w:val="0"/>
                <w:sz w:val="20"/>
                <w:szCs w:val="20"/>
              </w:rPr>
              <w:t>分，每降低</w:t>
            </w:r>
            <w:r>
              <w:rPr>
                <w:kern w:val="0"/>
                <w:sz w:val="20"/>
                <w:szCs w:val="20"/>
              </w:rPr>
              <w:t>5%</w:t>
            </w:r>
            <w:r>
              <w:rPr>
                <w:rFonts w:hint="eastAsia"/>
                <w:kern w:val="0"/>
                <w:sz w:val="20"/>
                <w:szCs w:val="20"/>
              </w:rPr>
              <w:t>，扣</w:t>
            </w:r>
            <w:r>
              <w:rPr>
                <w:kern w:val="0"/>
                <w:sz w:val="20"/>
                <w:szCs w:val="20"/>
              </w:rPr>
              <w:t>1</w:t>
            </w:r>
            <w:r>
              <w:rPr>
                <w:rFonts w:hint="eastAsia"/>
                <w:kern w:val="0"/>
                <w:sz w:val="20"/>
                <w:szCs w:val="20"/>
              </w:rPr>
              <w:t>分。</w:t>
            </w:r>
          </w:p>
        </w:tc>
      </w:tr>
      <w:tr w:rsidR="0087729E">
        <w:trPr>
          <w:trHeight w:val="68"/>
        </w:trPr>
        <w:tc>
          <w:tcPr>
            <w:tcW w:w="1020" w:type="dxa"/>
            <w:vMerge/>
            <w:tcBorders>
              <w:top w:val="nil"/>
              <w:left w:val="single" w:sz="4" w:space="0" w:color="auto"/>
              <w:bottom w:val="single" w:sz="4" w:space="0" w:color="000000"/>
              <w:right w:val="single" w:sz="4" w:space="0" w:color="auto"/>
            </w:tcBorders>
            <w:vAlign w:val="center"/>
          </w:tcPr>
          <w:p w:rsidR="0087729E" w:rsidRDefault="0087729E">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环卫工人体检、慰问完成率（</w:t>
            </w:r>
            <w:r>
              <w:rPr>
                <w:rFonts w:hint="eastAsia"/>
                <w:kern w:val="0"/>
                <w:sz w:val="20"/>
                <w:szCs w:val="20"/>
              </w:rPr>
              <w:t>4</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right"/>
              <w:rPr>
                <w:kern w:val="0"/>
                <w:sz w:val="20"/>
                <w:szCs w:val="20"/>
              </w:rPr>
            </w:pPr>
            <w:r>
              <w:rPr>
                <w:rFonts w:hint="eastAsia"/>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 xml:space="preserve">　</w:t>
            </w:r>
          </w:p>
        </w:tc>
        <w:tc>
          <w:tcPr>
            <w:tcW w:w="4065"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体检次数</w:t>
            </w:r>
            <w:r>
              <w:rPr>
                <w:kern w:val="0"/>
                <w:sz w:val="20"/>
                <w:szCs w:val="20"/>
              </w:rPr>
              <w:t>1</w:t>
            </w:r>
            <w:r>
              <w:rPr>
                <w:rFonts w:hint="eastAsia"/>
                <w:kern w:val="0"/>
                <w:sz w:val="20"/>
                <w:szCs w:val="20"/>
              </w:rPr>
              <w:t>次计</w:t>
            </w:r>
            <w:r>
              <w:rPr>
                <w:kern w:val="0"/>
                <w:sz w:val="20"/>
                <w:szCs w:val="20"/>
              </w:rPr>
              <w:t>1</w:t>
            </w:r>
            <w:r>
              <w:rPr>
                <w:rFonts w:hint="eastAsia"/>
                <w:kern w:val="0"/>
                <w:sz w:val="20"/>
                <w:szCs w:val="20"/>
              </w:rPr>
              <w:t>分，体检人数达到</w:t>
            </w:r>
            <w:r>
              <w:rPr>
                <w:kern w:val="0"/>
                <w:sz w:val="20"/>
                <w:szCs w:val="20"/>
              </w:rPr>
              <w:t>1100</w:t>
            </w:r>
            <w:r>
              <w:rPr>
                <w:rFonts w:hint="eastAsia"/>
                <w:kern w:val="0"/>
                <w:sz w:val="20"/>
                <w:szCs w:val="20"/>
              </w:rPr>
              <w:t>人，计</w:t>
            </w:r>
            <w:r>
              <w:rPr>
                <w:kern w:val="0"/>
                <w:sz w:val="20"/>
                <w:szCs w:val="20"/>
              </w:rPr>
              <w:t>1</w:t>
            </w:r>
            <w:r>
              <w:rPr>
                <w:rFonts w:hint="eastAsia"/>
                <w:kern w:val="0"/>
                <w:sz w:val="20"/>
                <w:szCs w:val="20"/>
              </w:rPr>
              <w:t>份；</w:t>
            </w:r>
            <w:r>
              <w:rPr>
                <w:kern w:val="0"/>
                <w:sz w:val="20"/>
                <w:szCs w:val="20"/>
              </w:rPr>
              <w:br/>
            </w:r>
            <w:r>
              <w:rPr>
                <w:rFonts w:hint="eastAsia"/>
                <w:kern w:val="0"/>
                <w:sz w:val="20"/>
                <w:szCs w:val="20"/>
              </w:rPr>
              <w:t>慰问次数达</w:t>
            </w:r>
            <w:r>
              <w:rPr>
                <w:kern w:val="0"/>
                <w:sz w:val="20"/>
                <w:szCs w:val="20"/>
              </w:rPr>
              <w:t>3</w:t>
            </w:r>
            <w:r>
              <w:rPr>
                <w:rFonts w:hint="eastAsia"/>
                <w:kern w:val="0"/>
                <w:sz w:val="20"/>
                <w:szCs w:val="20"/>
              </w:rPr>
              <w:t>次以上，计</w:t>
            </w:r>
            <w:r>
              <w:rPr>
                <w:kern w:val="0"/>
                <w:sz w:val="20"/>
                <w:szCs w:val="20"/>
              </w:rPr>
              <w:t>3</w:t>
            </w:r>
            <w:r>
              <w:rPr>
                <w:rFonts w:hint="eastAsia"/>
                <w:kern w:val="0"/>
                <w:sz w:val="20"/>
                <w:szCs w:val="20"/>
              </w:rPr>
              <w:t>分，每下降</w:t>
            </w:r>
            <w:r>
              <w:rPr>
                <w:kern w:val="0"/>
                <w:sz w:val="20"/>
                <w:szCs w:val="20"/>
              </w:rPr>
              <w:t>1</w:t>
            </w:r>
            <w:r>
              <w:rPr>
                <w:rFonts w:hint="eastAsia"/>
                <w:kern w:val="0"/>
                <w:sz w:val="20"/>
                <w:szCs w:val="20"/>
              </w:rPr>
              <w:t>次，扣</w:t>
            </w:r>
            <w:r>
              <w:rPr>
                <w:kern w:val="0"/>
                <w:sz w:val="20"/>
                <w:szCs w:val="20"/>
              </w:rPr>
              <w:t>1</w:t>
            </w:r>
            <w:r>
              <w:rPr>
                <w:rFonts w:hint="eastAsia"/>
                <w:kern w:val="0"/>
                <w:sz w:val="20"/>
                <w:szCs w:val="20"/>
              </w:rPr>
              <w:t>分。</w:t>
            </w:r>
          </w:p>
        </w:tc>
      </w:tr>
      <w:tr w:rsidR="0087729E">
        <w:trPr>
          <w:trHeight w:val="78"/>
        </w:trPr>
        <w:tc>
          <w:tcPr>
            <w:tcW w:w="1020" w:type="dxa"/>
            <w:vMerge/>
            <w:tcBorders>
              <w:top w:val="nil"/>
              <w:left w:val="single" w:sz="4" w:space="0" w:color="auto"/>
              <w:bottom w:val="single" w:sz="4" w:space="0" w:color="000000"/>
              <w:right w:val="single" w:sz="4" w:space="0" w:color="auto"/>
            </w:tcBorders>
            <w:vAlign w:val="center"/>
          </w:tcPr>
          <w:p w:rsidR="0087729E" w:rsidRDefault="0087729E">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环卫机械化作业率（</w:t>
            </w:r>
            <w:r>
              <w:rPr>
                <w:rFonts w:hint="eastAsia"/>
                <w:kern w:val="0"/>
                <w:sz w:val="20"/>
                <w:szCs w:val="20"/>
              </w:rPr>
              <w:t>4</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center"/>
              <w:rPr>
                <w:kern w:val="0"/>
                <w:sz w:val="20"/>
                <w:szCs w:val="20"/>
              </w:rPr>
            </w:pPr>
            <w:r>
              <w:rPr>
                <w:kern w:val="0"/>
                <w:sz w:val="20"/>
                <w:szCs w:val="20"/>
              </w:rPr>
              <w:t>80%</w:t>
            </w:r>
          </w:p>
        </w:tc>
        <w:tc>
          <w:tcPr>
            <w:tcW w:w="1016"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center"/>
              <w:rPr>
                <w:kern w:val="0"/>
                <w:sz w:val="20"/>
                <w:szCs w:val="20"/>
              </w:rPr>
            </w:pPr>
            <w:r>
              <w:rPr>
                <w:rFonts w:hint="eastAsia"/>
                <w:kern w:val="0"/>
                <w:sz w:val="20"/>
                <w:szCs w:val="20"/>
              </w:rPr>
              <w:t>计划标准</w:t>
            </w:r>
          </w:p>
        </w:tc>
        <w:tc>
          <w:tcPr>
            <w:tcW w:w="4065"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环卫机械化作业率达到</w:t>
            </w:r>
            <w:r>
              <w:rPr>
                <w:kern w:val="0"/>
                <w:sz w:val="20"/>
                <w:szCs w:val="20"/>
              </w:rPr>
              <w:t>80%</w:t>
            </w:r>
            <w:r>
              <w:rPr>
                <w:rFonts w:hint="eastAsia"/>
                <w:kern w:val="0"/>
                <w:sz w:val="20"/>
                <w:szCs w:val="20"/>
              </w:rPr>
              <w:t>，记</w:t>
            </w:r>
            <w:r>
              <w:rPr>
                <w:kern w:val="0"/>
                <w:sz w:val="20"/>
                <w:szCs w:val="20"/>
              </w:rPr>
              <w:t>4</w:t>
            </w:r>
            <w:r>
              <w:rPr>
                <w:rFonts w:hint="eastAsia"/>
                <w:kern w:val="0"/>
                <w:sz w:val="20"/>
                <w:szCs w:val="20"/>
              </w:rPr>
              <w:t>分，每降低</w:t>
            </w:r>
            <w:r>
              <w:rPr>
                <w:kern w:val="0"/>
                <w:sz w:val="20"/>
                <w:szCs w:val="20"/>
              </w:rPr>
              <w:t>5%</w:t>
            </w:r>
            <w:r>
              <w:rPr>
                <w:rFonts w:hint="eastAsia"/>
                <w:kern w:val="0"/>
                <w:sz w:val="20"/>
                <w:szCs w:val="20"/>
              </w:rPr>
              <w:t>，扣</w:t>
            </w:r>
            <w:r>
              <w:rPr>
                <w:kern w:val="0"/>
                <w:sz w:val="20"/>
                <w:szCs w:val="20"/>
              </w:rPr>
              <w:t>1</w:t>
            </w:r>
            <w:r>
              <w:rPr>
                <w:rFonts w:hint="eastAsia"/>
                <w:kern w:val="0"/>
                <w:sz w:val="20"/>
                <w:szCs w:val="20"/>
              </w:rPr>
              <w:t>分。</w:t>
            </w:r>
          </w:p>
        </w:tc>
      </w:tr>
      <w:tr w:rsidR="0087729E">
        <w:trPr>
          <w:trHeight w:val="68"/>
        </w:trPr>
        <w:tc>
          <w:tcPr>
            <w:tcW w:w="1020" w:type="dxa"/>
            <w:vMerge/>
            <w:tcBorders>
              <w:top w:val="nil"/>
              <w:left w:val="single" w:sz="4" w:space="0" w:color="auto"/>
              <w:bottom w:val="single" w:sz="4" w:space="0" w:color="000000"/>
              <w:right w:val="single" w:sz="4" w:space="0" w:color="auto"/>
            </w:tcBorders>
            <w:vAlign w:val="center"/>
          </w:tcPr>
          <w:p w:rsidR="0087729E" w:rsidRDefault="0087729E">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textAlignment w:val="center"/>
              <w:rPr>
                <w:kern w:val="0"/>
                <w:sz w:val="20"/>
                <w:szCs w:val="20"/>
              </w:rPr>
            </w:pPr>
            <w:r>
              <w:rPr>
                <w:rFonts w:cs="仿宋_GB2312" w:hint="eastAsia"/>
                <w:color w:val="000000"/>
                <w:kern w:val="0"/>
                <w:sz w:val="20"/>
                <w:szCs w:val="20"/>
              </w:rPr>
              <w:t>质检考核扣款率（</w:t>
            </w:r>
            <w:r>
              <w:rPr>
                <w:rFonts w:cs="仿宋_GB2312" w:hint="eastAsia"/>
                <w:color w:val="000000"/>
                <w:kern w:val="0"/>
                <w:sz w:val="20"/>
                <w:szCs w:val="20"/>
              </w:rPr>
              <w:t>3</w:t>
            </w:r>
            <w:r>
              <w:rPr>
                <w:rFonts w:cs="仿宋_GB2312" w:hint="eastAsia"/>
                <w:color w:val="000000"/>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87729E" w:rsidRDefault="0087729E">
            <w:pPr>
              <w:keepLines w:val="0"/>
              <w:widowControl/>
              <w:ind w:firstLine="400"/>
              <w:jc w:val="center"/>
              <w:textAlignment w:val="center"/>
              <w:rPr>
                <w:kern w:val="0"/>
                <w:sz w:val="20"/>
                <w:szCs w:val="20"/>
              </w:rPr>
            </w:pPr>
          </w:p>
        </w:tc>
        <w:tc>
          <w:tcPr>
            <w:tcW w:w="1016" w:type="dxa"/>
            <w:tcBorders>
              <w:top w:val="nil"/>
              <w:left w:val="nil"/>
              <w:bottom w:val="single" w:sz="4" w:space="0" w:color="auto"/>
              <w:right w:val="single" w:sz="4" w:space="0" w:color="auto"/>
            </w:tcBorders>
            <w:shd w:val="clear" w:color="auto" w:fill="auto"/>
            <w:vAlign w:val="center"/>
          </w:tcPr>
          <w:p w:rsidR="0087729E" w:rsidRDefault="0087729E">
            <w:pPr>
              <w:keepLines w:val="0"/>
              <w:widowControl/>
              <w:spacing w:line="240" w:lineRule="auto"/>
              <w:ind w:firstLineChars="0" w:firstLine="0"/>
              <w:jc w:val="center"/>
              <w:rPr>
                <w:kern w:val="0"/>
                <w:sz w:val="20"/>
                <w:szCs w:val="20"/>
              </w:rPr>
            </w:pPr>
          </w:p>
        </w:tc>
        <w:tc>
          <w:tcPr>
            <w:tcW w:w="4065"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textAlignment w:val="center"/>
              <w:rPr>
                <w:kern w:val="0"/>
                <w:sz w:val="20"/>
                <w:szCs w:val="20"/>
              </w:rPr>
            </w:pPr>
            <w:r>
              <w:rPr>
                <w:rFonts w:cs="仿宋_GB2312" w:hint="eastAsia"/>
                <w:color w:val="000000"/>
                <w:kern w:val="0"/>
                <w:sz w:val="20"/>
                <w:szCs w:val="20"/>
              </w:rPr>
              <w:t>质检考核扣款率小于</w:t>
            </w:r>
            <w:r>
              <w:rPr>
                <w:rFonts w:cs="仿宋_GB2312" w:hint="eastAsia"/>
                <w:color w:val="000000"/>
                <w:kern w:val="0"/>
                <w:sz w:val="20"/>
                <w:szCs w:val="20"/>
              </w:rPr>
              <w:t>5</w:t>
            </w:r>
            <w:r>
              <w:rPr>
                <w:rFonts w:hint="eastAsia"/>
                <w:color w:val="000000"/>
                <w:kern w:val="0"/>
                <w:sz w:val="20"/>
                <w:szCs w:val="20"/>
              </w:rPr>
              <w:t>%</w:t>
            </w:r>
            <w:r>
              <w:rPr>
                <w:rFonts w:cs="仿宋_GB2312" w:hint="eastAsia"/>
                <w:color w:val="000000"/>
                <w:kern w:val="0"/>
                <w:sz w:val="20"/>
                <w:szCs w:val="20"/>
              </w:rPr>
              <w:t>，计</w:t>
            </w:r>
            <w:r>
              <w:rPr>
                <w:rFonts w:cs="仿宋_GB2312" w:hint="eastAsia"/>
                <w:color w:val="000000"/>
                <w:kern w:val="0"/>
                <w:sz w:val="20"/>
                <w:szCs w:val="20"/>
              </w:rPr>
              <w:t>3</w:t>
            </w:r>
            <w:r>
              <w:rPr>
                <w:rFonts w:cs="仿宋_GB2312" w:hint="eastAsia"/>
                <w:color w:val="000000"/>
                <w:kern w:val="0"/>
                <w:sz w:val="20"/>
                <w:szCs w:val="20"/>
              </w:rPr>
              <w:t>分，每上升</w:t>
            </w:r>
            <w:r>
              <w:rPr>
                <w:rFonts w:cs="仿宋_GB2312" w:hint="eastAsia"/>
                <w:color w:val="000000"/>
                <w:kern w:val="0"/>
                <w:sz w:val="20"/>
                <w:szCs w:val="20"/>
              </w:rPr>
              <w:t>1</w:t>
            </w:r>
            <w:r>
              <w:rPr>
                <w:rFonts w:hint="eastAsia"/>
                <w:color w:val="000000"/>
                <w:kern w:val="0"/>
                <w:sz w:val="20"/>
                <w:szCs w:val="20"/>
              </w:rPr>
              <w:t>%</w:t>
            </w:r>
            <w:r>
              <w:rPr>
                <w:rFonts w:cs="仿宋_GB2312" w:hint="eastAsia"/>
                <w:color w:val="000000"/>
                <w:kern w:val="0"/>
                <w:sz w:val="20"/>
                <w:szCs w:val="20"/>
              </w:rPr>
              <w:t>，扣</w:t>
            </w:r>
            <w:r>
              <w:rPr>
                <w:rFonts w:hint="eastAsia"/>
                <w:color w:val="000000"/>
                <w:kern w:val="0"/>
                <w:sz w:val="20"/>
                <w:szCs w:val="20"/>
              </w:rPr>
              <w:t>0.5</w:t>
            </w:r>
            <w:r>
              <w:rPr>
                <w:rFonts w:cs="仿宋_GB2312" w:hint="eastAsia"/>
                <w:color w:val="000000"/>
                <w:kern w:val="0"/>
                <w:sz w:val="20"/>
                <w:szCs w:val="20"/>
              </w:rPr>
              <w:t>分。</w:t>
            </w:r>
          </w:p>
        </w:tc>
      </w:tr>
      <w:tr w:rsidR="0087729E">
        <w:trPr>
          <w:trHeight w:val="68"/>
        </w:trPr>
        <w:tc>
          <w:tcPr>
            <w:tcW w:w="1020" w:type="dxa"/>
            <w:vMerge/>
            <w:tcBorders>
              <w:top w:val="nil"/>
              <w:left w:val="single" w:sz="4" w:space="0" w:color="auto"/>
              <w:bottom w:val="single" w:sz="4" w:space="0" w:color="000000"/>
              <w:right w:val="single" w:sz="4" w:space="0" w:color="auto"/>
            </w:tcBorders>
            <w:vAlign w:val="center"/>
          </w:tcPr>
          <w:p w:rsidR="0087729E" w:rsidRDefault="0087729E">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项目完成及时率（</w:t>
            </w:r>
            <w:r>
              <w:rPr>
                <w:rFonts w:hint="eastAsia"/>
                <w:kern w:val="0"/>
                <w:sz w:val="20"/>
                <w:szCs w:val="20"/>
              </w:rPr>
              <w:t>4</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87729E" w:rsidRDefault="0087729E">
            <w:pPr>
              <w:keepLines w:val="0"/>
              <w:widowControl/>
              <w:spacing w:line="240" w:lineRule="auto"/>
              <w:ind w:firstLineChars="0" w:firstLine="0"/>
              <w:jc w:val="center"/>
              <w:rPr>
                <w:kern w:val="0"/>
                <w:sz w:val="20"/>
                <w:szCs w:val="20"/>
              </w:rPr>
            </w:pPr>
          </w:p>
        </w:tc>
        <w:tc>
          <w:tcPr>
            <w:tcW w:w="1016" w:type="dxa"/>
            <w:tcBorders>
              <w:top w:val="nil"/>
              <w:left w:val="nil"/>
              <w:bottom w:val="single" w:sz="4" w:space="0" w:color="auto"/>
              <w:right w:val="single" w:sz="4" w:space="0" w:color="auto"/>
            </w:tcBorders>
            <w:shd w:val="clear" w:color="auto" w:fill="auto"/>
            <w:vAlign w:val="center"/>
          </w:tcPr>
          <w:p w:rsidR="0087729E" w:rsidRDefault="0087729E">
            <w:pPr>
              <w:keepLines w:val="0"/>
              <w:widowControl/>
              <w:spacing w:line="240" w:lineRule="auto"/>
              <w:ind w:firstLineChars="0" w:firstLine="0"/>
              <w:jc w:val="center"/>
              <w:rPr>
                <w:kern w:val="0"/>
                <w:sz w:val="20"/>
                <w:szCs w:val="20"/>
              </w:rPr>
            </w:pPr>
          </w:p>
        </w:tc>
        <w:tc>
          <w:tcPr>
            <w:tcW w:w="4065"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每日清理区域垃圾、城市家俱计</w:t>
            </w:r>
            <w:r>
              <w:rPr>
                <w:rFonts w:hint="eastAsia"/>
                <w:kern w:val="0"/>
                <w:sz w:val="20"/>
                <w:szCs w:val="20"/>
              </w:rPr>
              <w:t>2</w:t>
            </w:r>
            <w:r>
              <w:rPr>
                <w:rFonts w:hint="eastAsia"/>
                <w:kern w:val="0"/>
                <w:sz w:val="20"/>
                <w:szCs w:val="20"/>
              </w:rPr>
              <w:t>分；及时维修更新基础设施计</w:t>
            </w:r>
            <w:r>
              <w:rPr>
                <w:rFonts w:hint="eastAsia"/>
                <w:kern w:val="0"/>
                <w:sz w:val="20"/>
                <w:szCs w:val="20"/>
              </w:rPr>
              <w:t>2</w:t>
            </w:r>
            <w:r>
              <w:rPr>
                <w:rFonts w:hint="eastAsia"/>
                <w:kern w:val="0"/>
                <w:sz w:val="20"/>
                <w:szCs w:val="20"/>
              </w:rPr>
              <w:t>分。</w:t>
            </w:r>
          </w:p>
        </w:tc>
      </w:tr>
      <w:tr w:rsidR="0087729E">
        <w:trPr>
          <w:trHeight w:val="68"/>
        </w:trPr>
        <w:tc>
          <w:tcPr>
            <w:tcW w:w="1020" w:type="dxa"/>
            <w:vMerge/>
            <w:tcBorders>
              <w:top w:val="nil"/>
              <w:left w:val="single" w:sz="4" w:space="0" w:color="auto"/>
              <w:bottom w:val="single" w:sz="4" w:space="0" w:color="000000"/>
              <w:right w:val="single" w:sz="4" w:space="0" w:color="auto"/>
            </w:tcBorders>
            <w:vAlign w:val="center"/>
          </w:tcPr>
          <w:p w:rsidR="0087729E" w:rsidRDefault="0087729E">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资金使用率（</w:t>
            </w:r>
            <w:r>
              <w:rPr>
                <w:rFonts w:hint="eastAsia"/>
                <w:kern w:val="0"/>
                <w:sz w:val="20"/>
                <w:szCs w:val="20"/>
              </w:rPr>
              <w:t>4</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center"/>
              <w:rPr>
                <w:kern w:val="0"/>
                <w:sz w:val="20"/>
                <w:szCs w:val="20"/>
              </w:rPr>
            </w:pPr>
            <w:r>
              <w:rPr>
                <w:rFonts w:hint="eastAsia"/>
                <w:kern w:val="0"/>
                <w:sz w:val="20"/>
                <w:szCs w:val="20"/>
              </w:rPr>
              <w:t>≥</w:t>
            </w:r>
            <w:r>
              <w:rPr>
                <w:kern w:val="0"/>
                <w:sz w:val="20"/>
                <w:szCs w:val="20"/>
              </w:rPr>
              <w:t>95%</w:t>
            </w:r>
          </w:p>
        </w:tc>
        <w:tc>
          <w:tcPr>
            <w:tcW w:w="1016"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center"/>
              <w:rPr>
                <w:kern w:val="0"/>
                <w:sz w:val="20"/>
                <w:szCs w:val="20"/>
              </w:rPr>
            </w:pPr>
            <w:r>
              <w:rPr>
                <w:rFonts w:hint="eastAsia"/>
                <w:kern w:val="0"/>
                <w:sz w:val="20"/>
                <w:szCs w:val="20"/>
              </w:rPr>
              <w:t>行业标准</w:t>
            </w:r>
          </w:p>
        </w:tc>
        <w:tc>
          <w:tcPr>
            <w:tcW w:w="4065"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资金使用率达到</w:t>
            </w:r>
            <w:r>
              <w:rPr>
                <w:kern w:val="0"/>
                <w:sz w:val="20"/>
                <w:szCs w:val="20"/>
              </w:rPr>
              <w:t>95%</w:t>
            </w:r>
            <w:r>
              <w:rPr>
                <w:rFonts w:hint="eastAsia"/>
                <w:kern w:val="0"/>
                <w:sz w:val="20"/>
                <w:szCs w:val="20"/>
              </w:rPr>
              <w:t>，计</w:t>
            </w:r>
            <w:r>
              <w:rPr>
                <w:kern w:val="0"/>
                <w:sz w:val="20"/>
                <w:szCs w:val="20"/>
              </w:rPr>
              <w:t>4</w:t>
            </w:r>
            <w:r>
              <w:rPr>
                <w:rFonts w:hint="eastAsia"/>
                <w:kern w:val="0"/>
                <w:sz w:val="20"/>
                <w:szCs w:val="20"/>
              </w:rPr>
              <w:t>分，每降低</w:t>
            </w:r>
            <w:r>
              <w:rPr>
                <w:kern w:val="0"/>
                <w:sz w:val="20"/>
                <w:szCs w:val="20"/>
              </w:rPr>
              <w:t>5%</w:t>
            </w:r>
            <w:r>
              <w:rPr>
                <w:rFonts w:hint="eastAsia"/>
                <w:kern w:val="0"/>
                <w:sz w:val="20"/>
                <w:szCs w:val="20"/>
              </w:rPr>
              <w:t>，扣</w:t>
            </w:r>
            <w:r>
              <w:rPr>
                <w:kern w:val="0"/>
                <w:sz w:val="20"/>
                <w:szCs w:val="20"/>
              </w:rPr>
              <w:t>1</w:t>
            </w:r>
            <w:r>
              <w:rPr>
                <w:rFonts w:hint="eastAsia"/>
                <w:kern w:val="0"/>
                <w:sz w:val="20"/>
                <w:szCs w:val="20"/>
              </w:rPr>
              <w:t>分</w:t>
            </w:r>
          </w:p>
        </w:tc>
      </w:tr>
      <w:tr w:rsidR="0087729E">
        <w:trPr>
          <w:trHeight w:val="68"/>
        </w:trPr>
        <w:tc>
          <w:tcPr>
            <w:tcW w:w="1020" w:type="dxa"/>
            <w:vMerge w:val="restart"/>
            <w:tcBorders>
              <w:top w:val="nil"/>
              <w:left w:val="single" w:sz="4" w:space="0" w:color="auto"/>
              <w:bottom w:val="single" w:sz="4" w:space="0" w:color="000000"/>
              <w:right w:val="single" w:sz="4" w:space="0" w:color="auto"/>
            </w:tcBorders>
            <w:shd w:val="clear" w:color="auto" w:fill="auto"/>
            <w:vAlign w:val="center"/>
          </w:tcPr>
          <w:p w:rsidR="0087729E" w:rsidRDefault="00000000">
            <w:pPr>
              <w:keepLines w:val="0"/>
              <w:widowControl/>
              <w:spacing w:line="240" w:lineRule="auto"/>
              <w:ind w:firstLineChars="0" w:firstLine="0"/>
              <w:jc w:val="center"/>
              <w:rPr>
                <w:kern w:val="0"/>
                <w:sz w:val="20"/>
                <w:szCs w:val="20"/>
              </w:rPr>
            </w:pPr>
            <w:r>
              <w:rPr>
                <w:rFonts w:hint="eastAsia"/>
                <w:kern w:val="0"/>
                <w:sz w:val="20"/>
                <w:szCs w:val="20"/>
              </w:rPr>
              <w:t>项目效益</w:t>
            </w:r>
          </w:p>
        </w:tc>
        <w:tc>
          <w:tcPr>
            <w:tcW w:w="1356"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果皮箱覆盖率（</w:t>
            </w:r>
            <w:r>
              <w:rPr>
                <w:rFonts w:hint="eastAsia"/>
                <w:kern w:val="0"/>
                <w:sz w:val="20"/>
                <w:szCs w:val="20"/>
              </w:rPr>
              <w:t>4</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center"/>
              <w:rPr>
                <w:kern w:val="0"/>
                <w:sz w:val="20"/>
                <w:szCs w:val="20"/>
              </w:rPr>
            </w:pPr>
            <w:r>
              <w:rPr>
                <w:rFonts w:hint="eastAsia"/>
                <w:kern w:val="0"/>
                <w:sz w:val="20"/>
                <w:szCs w:val="20"/>
              </w:rPr>
              <w:t>100%</w:t>
            </w:r>
          </w:p>
        </w:tc>
        <w:tc>
          <w:tcPr>
            <w:tcW w:w="1016"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tabs>
                <w:tab w:val="left" w:pos="548"/>
              </w:tabs>
              <w:spacing w:line="240" w:lineRule="auto"/>
              <w:ind w:firstLineChars="0" w:firstLine="0"/>
              <w:jc w:val="center"/>
              <w:rPr>
                <w:kern w:val="0"/>
                <w:sz w:val="20"/>
                <w:szCs w:val="20"/>
              </w:rPr>
            </w:pPr>
            <w:r>
              <w:rPr>
                <w:rFonts w:hint="eastAsia"/>
                <w:kern w:val="0"/>
                <w:sz w:val="20"/>
                <w:szCs w:val="20"/>
              </w:rPr>
              <w:t>计划标准</w:t>
            </w:r>
          </w:p>
        </w:tc>
        <w:tc>
          <w:tcPr>
            <w:tcW w:w="4065"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果皮箱覆盖率达到</w:t>
            </w:r>
            <w:r>
              <w:rPr>
                <w:rFonts w:hint="eastAsia"/>
                <w:kern w:val="0"/>
                <w:sz w:val="20"/>
                <w:szCs w:val="20"/>
              </w:rPr>
              <w:t>100%</w:t>
            </w:r>
            <w:r>
              <w:rPr>
                <w:rFonts w:hint="eastAsia"/>
                <w:kern w:val="0"/>
                <w:sz w:val="20"/>
                <w:szCs w:val="20"/>
              </w:rPr>
              <w:t>，得</w:t>
            </w:r>
            <w:r>
              <w:rPr>
                <w:rFonts w:hint="eastAsia"/>
                <w:kern w:val="0"/>
                <w:sz w:val="20"/>
                <w:szCs w:val="20"/>
              </w:rPr>
              <w:t>4</w:t>
            </w:r>
            <w:r>
              <w:rPr>
                <w:rFonts w:hint="eastAsia"/>
                <w:kern w:val="0"/>
                <w:sz w:val="20"/>
                <w:szCs w:val="20"/>
              </w:rPr>
              <w:t>分，没下降</w:t>
            </w:r>
            <w:r>
              <w:rPr>
                <w:rFonts w:hint="eastAsia"/>
                <w:kern w:val="0"/>
                <w:sz w:val="20"/>
                <w:szCs w:val="20"/>
              </w:rPr>
              <w:t>5%</w:t>
            </w:r>
            <w:r>
              <w:rPr>
                <w:rFonts w:hint="eastAsia"/>
                <w:kern w:val="0"/>
                <w:sz w:val="20"/>
                <w:szCs w:val="20"/>
              </w:rPr>
              <w:t>，扣</w:t>
            </w:r>
            <w:r>
              <w:rPr>
                <w:rFonts w:hint="eastAsia"/>
                <w:kern w:val="0"/>
                <w:sz w:val="20"/>
                <w:szCs w:val="20"/>
              </w:rPr>
              <w:t>1</w:t>
            </w:r>
            <w:r>
              <w:rPr>
                <w:rFonts w:hint="eastAsia"/>
                <w:kern w:val="0"/>
                <w:sz w:val="20"/>
                <w:szCs w:val="20"/>
              </w:rPr>
              <w:t>分。</w:t>
            </w:r>
          </w:p>
        </w:tc>
      </w:tr>
      <w:tr w:rsidR="0087729E">
        <w:trPr>
          <w:trHeight w:val="68"/>
        </w:trPr>
        <w:tc>
          <w:tcPr>
            <w:tcW w:w="1020" w:type="dxa"/>
            <w:vMerge/>
            <w:tcBorders>
              <w:top w:val="nil"/>
              <w:left w:val="single" w:sz="4" w:space="0" w:color="auto"/>
              <w:bottom w:val="single" w:sz="4" w:space="0" w:color="000000"/>
              <w:right w:val="single" w:sz="4" w:space="0" w:color="auto"/>
            </w:tcBorders>
            <w:vAlign w:val="center"/>
          </w:tcPr>
          <w:p w:rsidR="0087729E" w:rsidRDefault="0087729E">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卫生条件改善度（</w:t>
            </w:r>
            <w:r>
              <w:rPr>
                <w:rFonts w:hint="eastAsia"/>
                <w:kern w:val="0"/>
                <w:sz w:val="20"/>
                <w:szCs w:val="20"/>
              </w:rPr>
              <w:t>5</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center"/>
              <w:rPr>
                <w:kern w:val="0"/>
                <w:sz w:val="20"/>
                <w:szCs w:val="20"/>
              </w:rPr>
            </w:pPr>
            <w:r>
              <w:rPr>
                <w:rFonts w:hint="eastAsia"/>
                <w:kern w:val="0"/>
                <w:sz w:val="20"/>
                <w:szCs w:val="20"/>
              </w:rPr>
              <w:t>≥</w:t>
            </w:r>
            <w:r>
              <w:rPr>
                <w:kern w:val="0"/>
                <w:sz w:val="20"/>
                <w:szCs w:val="20"/>
              </w:rPr>
              <w:t>85%</w:t>
            </w:r>
          </w:p>
        </w:tc>
        <w:tc>
          <w:tcPr>
            <w:tcW w:w="1016"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center"/>
              <w:rPr>
                <w:kern w:val="0"/>
                <w:sz w:val="20"/>
                <w:szCs w:val="20"/>
              </w:rPr>
            </w:pPr>
            <w:r>
              <w:rPr>
                <w:rFonts w:hint="eastAsia"/>
                <w:kern w:val="0"/>
                <w:sz w:val="20"/>
                <w:szCs w:val="20"/>
              </w:rPr>
              <w:t>计划标准</w:t>
            </w:r>
          </w:p>
        </w:tc>
        <w:tc>
          <w:tcPr>
            <w:tcW w:w="4065"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卫生条件改善度达到</w:t>
            </w:r>
            <w:r>
              <w:rPr>
                <w:rFonts w:hint="eastAsia"/>
                <w:kern w:val="0"/>
                <w:sz w:val="20"/>
                <w:szCs w:val="20"/>
              </w:rPr>
              <w:t>85%</w:t>
            </w:r>
            <w:r>
              <w:rPr>
                <w:rFonts w:hint="eastAsia"/>
                <w:kern w:val="0"/>
                <w:sz w:val="20"/>
                <w:szCs w:val="20"/>
              </w:rPr>
              <w:t>，计</w:t>
            </w:r>
            <w:r>
              <w:rPr>
                <w:rFonts w:hint="eastAsia"/>
                <w:kern w:val="0"/>
                <w:sz w:val="20"/>
                <w:szCs w:val="20"/>
              </w:rPr>
              <w:t>5</w:t>
            </w:r>
            <w:r>
              <w:rPr>
                <w:rFonts w:hint="eastAsia"/>
                <w:kern w:val="0"/>
                <w:sz w:val="20"/>
                <w:szCs w:val="20"/>
              </w:rPr>
              <w:t>分，每降低百分之</w:t>
            </w:r>
            <w:r>
              <w:rPr>
                <w:rFonts w:hint="eastAsia"/>
                <w:kern w:val="0"/>
                <w:sz w:val="20"/>
                <w:szCs w:val="20"/>
              </w:rPr>
              <w:t>5%</w:t>
            </w:r>
            <w:r>
              <w:rPr>
                <w:rFonts w:hint="eastAsia"/>
                <w:kern w:val="0"/>
                <w:sz w:val="20"/>
                <w:szCs w:val="20"/>
              </w:rPr>
              <w:t>，扣</w:t>
            </w:r>
            <w:r>
              <w:rPr>
                <w:rFonts w:hint="eastAsia"/>
                <w:kern w:val="0"/>
                <w:sz w:val="20"/>
                <w:szCs w:val="20"/>
              </w:rPr>
              <w:t>1</w:t>
            </w:r>
            <w:r>
              <w:rPr>
                <w:rFonts w:hint="eastAsia"/>
                <w:kern w:val="0"/>
                <w:sz w:val="20"/>
                <w:szCs w:val="20"/>
              </w:rPr>
              <w:t>分。</w:t>
            </w:r>
          </w:p>
        </w:tc>
      </w:tr>
      <w:tr w:rsidR="0087729E">
        <w:trPr>
          <w:trHeight w:val="68"/>
        </w:trPr>
        <w:tc>
          <w:tcPr>
            <w:tcW w:w="1020" w:type="dxa"/>
            <w:vMerge/>
            <w:tcBorders>
              <w:top w:val="nil"/>
              <w:left w:val="single" w:sz="4" w:space="0" w:color="auto"/>
              <w:bottom w:val="single" w:sz="4" w:space="0" w:color="000000"/>
              <w:right w:val="single" w:sz="4" w:space="0" w:color="auto"/>
            </w:tcBorders>
            <w:vAlign w:val="center"/>
          </w:tcPr>
          <w:p w:rsidR="0087729E" w:rsidRDefault="0087729E">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市民投诉办结率（</w:t>
            </w:r>
            <w:r>
              <w:rPr>
                <w:rFonts w:hint="eastAsia"/>
                <w:kern w:val="0"/>
                <w:sz w:val="20"/>
                <w:szCs w:val="20"/>
              </w:rPr>
              <w:t>5</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center"/>
              <w:rPr>
                <w:kern w:val="0"/>
                <w:sz w:val="20"/>
                <w:szCs w:val="20"/>
              </w:rPr>
            </w:pPr>
            <w:r>
              <w:rPr>
                <w:kern w:val="0"/>
                <w:sz w:val="20"/>
                <w:szCs w:val="20"/>
              </w:rPr>
              <w:t>100%</w:t>
            </w:r>
          </w:p>
        </w:tc>
        <w:tc>
          <w:tcPr>
            <w:tcW w:w="1016"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center"/>
              <w:rPr>
                <w:kern w:val="0"/>
                <w:sz w:val="20"/>
                <w:szCs w:val="20"/>
              </w:rPr>
            </w:pPr>
            <w:r>
              <w:rPr>
                <w:rFonts w:hint="eastAsia"/>
                <w:kern w:val="0"/>
                <w:sz w:val="20"/>
                <w:szCs w:val="20"/>
              </w:rPr>
              <w:t>计划标准</w:t>
            </w:r>
          </w:p>
        </w:tc>
        <w:tc>
          <w:tcPr>
            <w:tcW w:w="4065"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市民投诉办结率达到</w:t>
            </w:r>
            <w:r>
              <w:rPr>
                <w:rFonts w:hint="eastAsia"/>
                <w:kern w:val="0"/>
                <w:sz w:val="20"/>
                <w:szCs w:val="20"/>
              </w:rPr>
              <w:t>100%</w:t>
            </w:r>
            <w:r>
              <w:rPr>
                <w:rFonts w:hint="eastAsia"/>
                <w:kern w:val="0"/>
                <w:sz w:val="20"/>
                <w:szCs w:val="20"/>
              </w:rPr>
              <w:t>，计</w:t>
            </w:r>
            <w:r>
              <w:rPr>
                <w:rFonts w:hint="eastAsia"/>
                <w:kern w:val="0"/>
                <w:sz w:val="20"/>
                <w:szCs w:val="20"/>
              </w:rPr>
              <w:t>5</w:t>
            </w:r>
            <w:r>
              <w:rPr>
                <w:rFonts w:hint="eastAsia"/>
                <w:kern w:val="0"/>
                <w:sz w:val="20"/>
                <w:szCs w:val="20"/>
              </w:rPr>
              <w:t>分，每降低</w:t>
            </w:r>
            <w:r>
              <w:rPr>
                <w:rFonts w:hint="eastAsia"/>
                <w:kern w:val="0"/>
                <w:sz w:val="20"/>
                <w:szCs w:val="20"/>
              </w:rPr>
              <w:t>5%</w:t>
            </w:r>
            <w:r>
              <w:rPr>
                <w:rFonts w:hint="eastAsia"/>
                <w:kern w:val="0"/>
                <w:sz w:val="20"/>
                <w:szCs w:val="20"/>
              </w:rPr>
              <w:t>，扣</w:t>
            </w:r>
            <w:r>
              <w:rPr>
                <w:rFonts w:hint="eastAsia"/>
                <w:kern w:val="0"/>
                <w:sz w:val="20"/>
                <w:szCs w:val="20"/>
              </w:rPr>
              <w:t>1</w:t>
            </w:r>
            <w:r>
              <w:rPr>
                <w:rFonts w:hint="eastAsia"/>
                <w:kern w:val="0"/>
                <w:sz w:val="20"/>
                <w:szCs w:val="20"/>
              </w:rPr>
              <w:t>分。</w:t>
            </w:r>
          </w:p>
        </w:tc>
      </w:tr>
      <w:tr w:rsidR="0087729E">
        <w:trPr>
          <w:trHeight w:val="719"/>
        </w:trPr>
        <w:tc>
          <w:tcPr>
            <w:tcW w:w="1020" w:type="dxa"/>
            <w:vMerge/>
            <w:tcBorders>
              <w:top w:val="nil"/>
              <w:left w:val="single" w:sz="4" w:space="0" w:color="auto"/>
              <w:bottom w:val="single" w:sz="4" w:space="0" w:color="000000"/>
              <w:right w:val="single" w:sz="4" w:space="0" w:color="auto"/>
            </w:tcBorders>
            <w:vAlign w:val="center"/>
          </w:tcPr>
          <w:p w:rsidR="0087729E" w:rsidRDefault="0087729E">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城市形象提升度（</w:t>
            </w:r>
            <w:r>
              <w:rPr>
                <w:rFonts w:hint="eastAsia"/>
                <w:kern w:val="0"/>
                <w:sz w:val="20"/>
                <w:szCs w:val="20"/>
              </w:rPr>
              <w:t>6</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right"/>
              <w:rPr>
                <w:kern w:val="0"/>
                <w:sz w:val="20"/>
                <w:szCs w:val="20"/>
              </w:rPr>
            </w:pPr>
            <w:r>
              <w:rPr>
                <w:rFonts w:hint="eastAsia"/>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 xml:space="preserve">　</w:t>
            </w:r>
          </w:p>
        </w:tc>
        <w:tc>
          <w:tcPr>
            <w:tcW w:w="4065"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道路两侧、广场、地下通道可视范围内无暴露垃圾，记</w:t>
            </w:r>
            <w:r>
              <w:rPr>
                <w:kern w:val="0"/>
                <w:sz w:val="20"/>
                <w:szCs w:val="20"/>
              </w:rPr>
              <w:t>2</w:t>
            </w:r>
            <w:r>
              <w:rPr>
                <w:rFonts w:hint="eastAsia"/>
                <w:kern w:val="0"/>
                <w:sz w:val="20"/>
                <w:szCs w:val="20"/>
              </w:rPr>
              <w:t>分；公共厕所和垃圾容器不满溢，记</w:t>
            </w:r>
            <w:r>
              <w:rPr>
                <w:kern w:val="0"/>
                <w:sz w:val="20"/>
                <w:szCs w:val="20"/>
              </w:rPr>
              <w:t>2</w:t>
            </w:r>
            <w:r>
              <w:rPr>
                <w:rFonts w:hint="eastAsia"/>
                <w:kern w:val="0"/>
                <w:sz w:val="20"/>
                <w:szCs w:val="20"/>
              </w:rPr>
              <w:t>分；城市家俱、墙面无污渍，记</w:t>
            </w:r>
            <w:r>
              <w:rPr>
                <w:rFonts w:hint="eastAsia"/>
                <w:kern w:val="0"/>
                <w:sz w:val="20"/>
                <w:szCs w:val="20"/>
              </w:rPr>
              <w:t>2</w:t>
            </w:r>
            <w:r>
              <w:rPr>
                <w:rFonts w:hint="eastAsia"/>
                <w:kern w:val="0"/>
                <w:sz w:val="20"/>
                <w:szCs w:val="20"/>
              </w:rPr>
              <w:t>分。</w:t>
            </w:r>
          </w:p>
        </w:tc>
      </w:tr>
      <w:tr w:rsidR="0087729E">
        <w:trPr>
          <w:trHeight w:val="197"/>
        </w:trPr>
        <w:tc>
          <w:tcPr>
            <w:tcW w:w="1020" w:type="dxa"/>
            <w:vMerge/>
            <w:tcBorders>
              <w:top w:val="nil"/>
              <w:left w:val="single" w:sz="4" w:space="0" w:color="auto"/>
              <w:bottom w:val="single" w:sz="4" w:space="0" w:color="000000"/>
              <w:right w:val="single" w:sz="4" w:space="0" w:color="auto"/>
            </w:tcBorders>
            <w:vAlign w:val="center"/>
          </w:tcPr>
          <w:p w:rsidR="0087729E" w:rsidRDefault="0087729E">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可持续影响（</w:t>
            </w:r>
            <w:r>
              <w:rPr>
                <w:rFonts w:hint="eastAsia"/>
                <w:kern w:val="0"/>
                <w:sz w:val="20"/>
                <w:szCs w:val="20"/>
              </w:rPr>
              <w:t>4</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right"/>
              <w:rPr>
                <w:kern w:val="0"/>
                <w:sz w:val="20"/>
                <w:szCs w:val="20"/>
              </w:rPr>
            </w:pPr>
            <w:r>
              <w:rPr>
                <w:rFonts w:hint="eastAsia"/>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 xml:space="preserve">　</w:t>
            </w:r>
          </w:p>
        </w:tc>
        <w:tc>
          <w:tcPr>
            <w:tcW w:w="4065"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项目实施单位有机构设置和充足的人员配备支持项目实施的后续运行，记</w:t>
            </w:r>
            <w:r>
              <w:rPr>
                <w:kern w:val="0"/>
                <w:sz w:val="20"/>
                <w:szCs w:val="20"/>
              </w:rPr>
              <w:t>2</w:t>
            </w:r>
            <w:r>
              <w:rPr>
                <w:rFonts w:hint="eastAsia"/>
                <w:kern w:val="0"/>
                <w:sz w:val="20"/>
                <w:szCs w:val="20"/>
              </w:rPr>
              <w:t>分；</w:t>
            </w:r>
            <w:r>
              <w:rPr>
                <w:kern w:val="0"/>
                <w:sz w:val="20"/>
                <w:szCs w:val="20"/>
              </w:rPr>
              <w:br/>
            </w:r>
            <w:r>
              <w:rPr>
                <w:rFonts w:hint="eastAsia"/>
                <w:kern w:val="0"/>
                <w:sz w:val="20"/>
                <w:szCs w:val="20"/>
              </w:rPr>
              <w:t>项目开展市容管理工作跟踪维护服务，记</w:t>
            </w:r>
            <w:r>
              <w:rPr>
                <w:kern w:val="0"/>
                <w:sz w:val="20"/>
                <w:szCs w:val="20"/>
              </w:rPr>
              <w:t>2</w:t>
            </w:r>
            <w:r>
              <w:rPr>
                <w:rFonts w:hint="eastAsia"/>
                <w:kern w:val="0"/>
                <w:sz w:val="20"/>
                <w:szCs w:val="20"/>
              </w:rPr>
              <w:t>分。</w:t>
            </w:r>
          </w:p>
        </w:tc>
      </w:tr>
      <w:tr w:rsidR="0087729E">
        <w:trPr>
          <w:trHeight w:val="68"/>
        </w:trPr>
        <w:tc>
          <w:tcPr>
            <w:tcW w:w="1020" w:type="dxa"/>
            <w:vMerge/>
            <w:tcBorders>
              <w:top w:val="nil"/>
              <w:left w:val="single" w:sz="4" w:space="0" w:color="auto"/>
              <w:bottom w:val="single" w:sz="4" w:space="0" w:color="000000"/>
              <w:right w:val="single" w:sz="4" w:space="0" w:color="auto"/>
            </w:tcBorders>
            <w:vAlign w:val="center"/>
          </w:tcPr>
          <w:p w:rsidR="0087729E" w:rsidRDefault="0087729E">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群众满意度（</w:t>
            </w:r>
            <w:r>
              <w:rPr>
                <w:rFonts w:hint="eastAsia"/>
                <w:kern w:val="0"/>
                <w:sz w:val="20"/>
                <w:szCs w:val="20"/>
              </w:rPr>
              <w:t>6</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center"/>
              <w:rPr>
                <w:kern w:val="0"/>
                <w:sz w:val="20"/>
                <w:szCs w:val="20"/>
              </w:rPr>
            </w:pPr>
            <w:r>
              <w:rPr>
                <w:rFonts w:hint="eastAsia"/>
                <w:kern w:val="0"/>
                <w:sz w:val="20"/>
                <w:szCs w:val="20"/>
              </w:rPr>
              <w:t>≥</w:t>
            </w:r>
            <w:r>
              <w:rPr>
                <w:kern w:val="0"/>
                <w:sz w:val="20"/>
                <w:szCs w:val="20"/>
              </w:rPr>
              <w:t>85%</w:t>
            </w:r>
          </w:p>
        </w:tc>
        <w:tc>
          <w:tcPr>
            <w:tcW w:w="1016"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center"/>
              <w:rPr>
                <w:kern w:val="0"/>
                <w:sz w:val="20"/>
                <w:szCs w:val="20"/>
              </w:rPr>
            </w:pPr>
            <w:r>
              <w:rPr>
                <w:rFonts w:hint="eastAsia"/>
                <w:kern w:val="0"/>
                <w:sz w:val="20"/>
                <w:szCs w:val="20"/>
              </w:rPr>
              <w:t>计划标准</w:t>
            </w:r>
          </w:p>
        </w:tc>
        <w:tc>
          <w:tcPr>
            <w:tcW w:w="4065" w:type="dxa"/>
            <w:tcBorders>
              <w:top w:val="nil"/>
              <w:left w:val="nil"/>
              <w:bottom w:val="single" w:sz="4" w:space="0" w:color="auto"/>
              <w:right w:val="single" w:sz="4" w:space="0" w:color="auto"/>
            </w:tcBorders>
            <w:shd w:val="clear" w:color="auto" w:fill="auto"/>
            <w:vAlign w:val="center"/>
          </w:tcPr>
          <w:p w:rsidR="0087729E" w:rsidRDefault="00000000">
            <w:pPr>
              <w:keepLines w:val="0"/>
              <w:widowControl/>
              <w:spacing w:line="240" w:lineRule="auto"/>
              <w:ind w:firstLineChars="0" w:firstLine="0"/>
              <w:jc w:val="left"/>
              <w:rPr>
                <w:kern w:val="0"/>
                <w:sz w:val="20"/>
                <w:szCs w:val="20"/>
              </w:rPr>
            </w:pPr>
            <w:r>
              <w:rPr>
                <w:rFonts w:hint="eastAsia"/>
                <w:kern w:val="0"/>
                <w:sz w:val="20"/>
                <w:szCs w:val="20"/>
              </w:rPr>
              <w:t>项目实施效果群众满意度达到</w:t>
            </w:r>
            <w:r>
              <w:rPr>
                <w:kern w:val="0"/>
                <w:sz w:val="20"/>
                <w:szCs w:val="20"/>
              </w:rPr>
              <w:t>85%</w:t>
            </w:r>
            <w:r>
              <w:rPr>
                <w:rFonts w:hint="eastAsia"/>
                <w:kern w:val="0"/>
                <w:sz w:val="20"/>
                <w:szCs w:val="20"/>
              </w:rPr>
              <w:t>，计</w:t>
            </w:r>
            <w:r>
              <w:rPr>
                <w:kern w:val="0"/>
                <w:sz w:val="20"/>
                <w:szCs w:val="20"/>
              </w:rPr>
              <w:t>6</w:t>
            </w:r>
            <w:r>
              <w:rPr>
                <w:rFonts w:hint="eastAsia"/>
                <w:kern w:val="0"/>
                <w:sz w:val="20"/>
                <w:szCs w:val="20"/>
              </w:rPr>
              <w:t>分，每下降</w:t>
            </w:r>
            <w:r>
              <w:rPr>
                <w:kern w:val="0"/>
                <w:sz w:val="20"/>
                <w:szCs w:val="20"/>
              </w:rPr>
              <w:t>5%</w:t>
            </w:r>
            <w:r>
              <w:rPr>
                <w:rFonts w:hint="eastAsia"/>
                <w:kern w:val="0"/>
                <w:sz w:val="20"/>
                <w:szCs w:val="20"/>
              </w:rPr>
              <w:t>，扣</w:t>
            </w:r>
            <w:r>
              <w:rPr>
                <w:kern w:val="0"/>
                <w:sz w:val="20"/>
                <w:szCs w:val="20"/>
              </w:rPr>
              <w:t>1</w:t>
            </w:r>
            <w:r>
              <w:rPr>
                <w:rFonts w:hint="eastAsia"/>
                <w:kern w:val="0"/>
                <w:sz w:val="20"/>
                <w:szCs w:val="20"/>
              </w:rPr>
              <w:t>分。</w:t>
            </w:r>
          </w:p>
        </w:tc>
      </w:tr>
    </w:tbl>
    <w:p w:rsidR="0087729E" w:rsidRDefault="00000000">
      <w:pPr>
        <w:keepLines w:val="0"/>
        <w:ind w:firstLine="480"/>
        <w:rPr>
          <w:color w:val="000000" w:themeColor="text1"/>
        </w:rPr>
      </w:pPr>
      <w:r>
        <w:rPr>
          <w:rFonts w:hint="eastAsia"/>
          <w:color w:val="000000" w:themeColor="text1"/>
        </w:rPr>
        <w:t>2.3</w:t>
      </w:r>
      <w:r>
        <w:rPr>
          <w:rFonts w:hint="eastAsia"/>
          <w:color w:val="000000" w:themeColor="text1"/>
        </w:rPr>
        <w:t>绩效评价指标体系补充说明：</w:t>
      </w:r>
    </w:p>
    <w:p w:rsidR="0087729E" w:rsidRDefault="00000000">
      <w:pPr>
        <w:keepLines w:val="0"/>
        <w:ind w:firstLine="480"/>
        <w:rPr>
          <w:color w:val="000000" w:themeColor="text1"/>
        </w:rPr>
      </w:pPr>
      <w:r>
        <w:rPr>
          <w:rFonts w:hint="eastAsia"/>
          <w:color w:val="000000" w:themeColor="text1"/>
        </w:rPr>
        <w:t>（</w:t>
      </w:r>
      <w:r>
        <w:rPr>
          <w:rFonts w:hint="eastAsia"/>
          <w:color w:val="000000" w:themeColor="text1"/>
        </w:rPr>
        <w:t>1</w:t>
      </w:r>
      <w:r>
        <w:rPr>
          <w:rFonts w:hint="eastAsia"/>
          <w:color w:val="000000" w:themeColor="text1"/>
        </w:rPr>
        <w:t>）对照项目年初绩效目标，指标调整情况如下：</w:t>
      </w:r>
    </w:p>
    <w:p w:rsidR="0087729E" w:rsidRDefault="00000000">
      <w:pPr>
        <w:keepLines w:val="0"/>
        <w:ind w:firstLine="480"/>
        <w:rPr>
          <w:color w:val="000000" w:themeColor="text1"/>
        </w:rPr>
      </w:pPr>
      <w:r>
        <w:rPr>
          <w:rFonts w:hint="eastAsia"/>
          <w:color w:val="000000" w:themeColor="text1"/>
        </w:rPr>
        <w:t>①新增“道路、城市家俱清洁率”、“市容环卫设施维护率”、“清洁维护频次”、“环卫设备购置率”、“环卫工人体检、慰问完成率”、“环卫机械化作业率”、“考核验收达标率”、“项目完成及时率”、“资金使用率”，调整原因：根据项目实施情况，新增上述指标以反映项目实施后，项目实际完成情况与目标数量的实现程度。</w:t>
      </w:r>
    </w:p>
    <w:p w:rsidR="0087729E" w:rsidRDefault="00000000">
      <w:pPr>
        <w:keepLines w:val="0"/>
        <w:ind w:firstLine="480"/>
        <w:rPr>
          <w:color w:val="000000" w:themeColor="text1"/>
        </w:rPr>
      </w:pPr>
      <w:r>
        <w:rPr>
          <w:rFonts w:hint="eastAsia"/>
          <w:color w:val="000000" w:themeColor="text1"/>
        </w:rPr>
        <w:t>②新增“市民投诉办结率”、“群众满意度”、“可持续影响”、“果皮箱覆盖率”、“卫生条件改善度”、“城市形象提升度”，调整原因：根据项目实际产出与社会效益，新增上述指标以反映项目质量目标的实现程度以及项目的社会效益。</w:t>
      </w:r>
    </w:p>
    <w:p w:rsidR="0087729E" w:rsidRDefault="00000000">
      <w:pPr>
        <w:keepLines w:val="0"/>
        <w:ind w:left="480" w:firstLineChars="0" w:firstLine="0"/>
        <w:rPr>
          <w:color w:val="000000" w:themeColor="text1"/>
        </w:rPr>
      </w:pPr>
      <w:r>
        <w:rPr>
          <w:rFonts w:hint="eastAsia"/>
          <w:color w:val="000000" w:themeColor="text1"/>
        </w:rPr>
        <w:t>（</w:t>
      </w:r>
      <w:r>
        <w:rPr>
          <w:rFonts w:hint="eastAsia"/>
          <w:color w:val="000000" w:themeColor="text1"/>
        </w:rPr>
        <w:t>3</w:t>
      </w:r>
      <w:r>
        <w:rPr>
          <w:rFonts w:hint="eastAsia"/>
          <w:color w:val="000000" w:themeColor="text1"/>
        </w:rPr>
        <w:t>）评价方法</w:t>
      </w:r>
    </w:p>
    <w:p w:rsidR="0087729E" w:rsidRDefault="00000000">
      <w:pPr>
        <w:keepLines w:val="0"/>
        <w:ind w:firstLineChars="0" w:firstLine="420"/>
        <w:rPr>
          <w:color w:val="000000" w:themeColor="text1"/>
        </w:rPr>
      </w:pPr>
      <w:r>
        <w:rPr>
          <w:rFonts w:hint="eastAsia"/>
          <w:color w:val="000000" w:themeColor="text1"/>
        </w:rPr>
        <w:t>评价方法主要包括成本效益分析法、比较法、最低成本法、公众评判法、统计计算法等。道路清扫保洁及环卫设施购置、维护项目绩效评价根据其特点和评价工作的要求，选择比较法、公众评判法、统计计算法、实地考察等方法进行绩效评价分析，与此同时，我们将收集大量直接的项目资料进行分析研究。</w:t>
      </w:r>
    </w:p>
    <w:p w:rsidR="0087729E" w:rsidRDefault="00000000">
      <w:pPr>
        <w:keepLines w:val="0"/>
        <w:ind w:firstLineChars="0" w:firstLine="420"/>
        <w:rPr>
          <w:color w:val="000000" w:themeColor="text1"/>
        </w:rPr>
      </w:pPr>
      <w:r>
        <w:rPr>
          <w:rFonts w:hint="eastAsia"/>
          <w:color w:val="000000" w:themeColor="text1"/>
        </w:rPr>
        <w:lastRenderedPageBreak/>
        <w:t>比较法。是指通过对绩效目标与实际实施效果的对比，综合分析绩效目标实现程度。项目小组根据收集的资料和实地观察，了解道路清扫保洁及环卫设施购置、维护项目实际情况，与该项目申报时确定的绩效目标进行对比，评价绩效目标的实现程度。</w:t>
      </w:r>
    </w:p>
    <w:p w:rsidR="0087729E" w:rsidRDefault="00000000">
      <w:pPr>
        <w:keepLines w:val="0"/>
        <w:ind w:firstLineChars="0" w:firstLine="420"/>
        <w:rPr>
          <w:color w:val="000000" w:themeColor="text1"/>
        </w:rPr>
      </w:pPr>
      <w:r>
        <w:rPr>
          <w:rFonts w:hint="eastAsia"/>
          <w:color w:val="000000" w:themeColor="text1"/>
        </w:rPr>
        <w:t>公众评判法。是指通过专家评估、公众问卷等对财政支出效果进行评判，评价绩效目标实现程度。项目小组通过邀请相关科室和市州局的专家进行评估对受服务的对象进行问卷调查，收集道路清扫保洁及环卫设施购置、维护项目具体实施情况和效果的相关证据，为绩效分析结论提供有力支撑。</w:t>
      </w:r>
    </w:p>
    <w:p w:rsidR="0087729E" w:rsidRDefault="00000000">
      <w:pPr>
        <w:keepLines w:val="0"/>
        <w:ind w:firstLineChars="0" w:firstLine="420"/>
        <w:rPr>
          <w:color w:val="000000" w:themeColor="text1"/>
        </w:rPr>
      </w:pPr>
      <w:r>
        <w:rPr>
          <w:rFonts w:hint="eastAsia"/>
          <w:color w:val="000000" w:themeColor="text1"/>
        </w:rPr>
        <w:t>统计计算法。是指采用各种专业（或专门）指标的计算方法，通过收集道路清扫保洁及环卫设施购置、维护项目的相关数据，采用统计或核算等方式进行计算实际完成或达到的结果，评价绩效目标实现程度。项目小组根据相关文件依据，设计符合道路清扫保洁及环卫设施购置、维护项目特点的评价指标体系，然后采集数据按照计算公式进行计算分析，并根据计算结果分析项目绩效目标实现程度。</w:t>
      </w:r>
    </w:p>
    <w:p w:rsidR="0087729E" w:rsidRDefault="00000000">
      <w:pPr>
        <w:keepLines w:val="0"/>
        <w:ind w:firstLineChars="0" w:firstLine="420"/>
        <w:rPr>
          <w:color w:val="000000" w:themeColor="text1"/>
        </w:rPr>
      </w:pPr>
      <w:r>
        <w:rPr>
          <w:rFonts w:hint="eastAsia"/>
          <w:color w:val="000000" w:themeColor="text1"/>
        </w:rPr>
        <w:t>实地考察。是指前往具体实施地进行考察，了解道路清扫保洁及环卫设施购置、维护项目的实际进展情况，评价项目的绩效目标实现程度。项目小组将前往具体实施地，核实项目实际实施情况，与收集的资料进行验证核对，并拍照留痕。</w:t>
      </w:r>
    </w:p>
    <w:p w:rsidR="0087729E" w:rsidRDefault="00000000">
      <w:pPr>
        <w:pStyle w:val="2"/>
        <w:keepLines w:val="0"/>
        <w:spacing w:before="0" w:after="0" w:line="360" w:lineRule="auto"/>
        <w:ind w:firstLine="489"/>
        <w:rPr>
          <w:rFonts w:ascii="Arial Narrow" w:eastAsia="仿宋_GB2312" w:hAnsi="Arial Narrow"/>
          <w:sz w:val="24"/>
        </w:rPr>
      </w:pPr>
      <w:bookmarkStart w:id="33" w:name="_Toc481590361"/>
      <w:bookmarkStart w:id="34" w:name="_Toc517655709"/>
      <w:r>
        <w:rPr>
          <w:rFonts w:ascii="Arial Narrow" w:eastAsia="仿宋_GB2312" w:hAnsi="Arial Narrow" w:hint="eastAsia"/>
          <w:sz w:val="24"/>
        </w:rPr>
        <w:t>（三）绩效分析及评价结论</w:t>
      </w:r>
      <w:bookmarkEnd w:id="33"/>
      <w:bookmarkEnd w:id="34"/>
    </w:p>
    <w:p w:rsidR="0087729E" w:rsidRDefault="00000000">
      <w:pPr>
        <w:pStyle w:val="3"/>
        <w:keepLines w:val="0"/>
        <w:spacing w:before="0" w:after="0" w:line="360" w:lineRule="auto"/>
        <w:ind w:firstLine="480"/>
        <w:rPr>
          <w:b w:val="0"/>
          <w:sz w:val="24"/>
        </w:rPr>
      </w:pPr>
      <w:bookmarkStart w:id="35" w:name="_Toc517655710"/>
      <w:bookmarkStart w:id="36" w:name="_Toc481590362"/>
      <w:r>
        <w:rPr>
          <w:rFonts w:hint="eastAsia"/>
          <w:b w:val="0"/>
          <w:sz w:val="24"/>
        </w:rPr>
        <w:t>1</w:t>
      </w:r>
      <w:r>
        <w:rPr>
          <w:rFonts w:hint="eastAsia"/>
          <w:b w:val="0"/>
          <w:sz w:val="24"/>
        </w:rPr>
        <w:t>、绩效分析</w:t>
      </w:r>
      <w:bookmarkEnd w:id="35"/>
      <w:bookmarkEnd w:id="36"/>
    </w:p>
    <w:p w:rsidR="0087729E" w:rsidRDefault="00000000">
      <w:pPr>
        <w:keepLines w:val="0"/>
        <w:ind w:firstLine="480"/>
        <w:outlineLvl w:val="3"/>
        <w:rPr>
          <w:color w:val="000000" w:themeColor="text1"/>
        </w:rPr>
      </w:pPr>
      <w:bookmarkStart w:id="37" w:name="_Toc3045"/>
      <w:bookmarkStart w:id="38" w:name="_Toc2992"/>
      <w:bookmarkStart w:id="39" w:name="_Toc361302034"/>
      <w:bookmarkStart w:id="40" w:name="_Toc361304697"/>
      <w:bookmarkStart w:id="41" w:name="_Toc406666373"/>
      <w:bookmarkStart w:id="42" w:name="_Toc387957822"/>
      <w:bookmarkStart w:id="43" w:name="_Toc406668047"/>
      <w:r>
        <w:rPr>
          <w:rFonts w:hint="eastAsia"/>
          <w:color w:val="000000" w:themeColor="text1"/>
        </w:rPr>
        <w:t>1.1</w:t>
      </w:r>
      <w:r>
        <w:rPr>
          <w:rFonts w:hint="eastAsia"/>
          <w:color w:val="000000" w:themeColor="text1"/>
        </w:rPr>
        <w:t>项目</w:t>
      </w:r>
      <w:bookmarkStart w:id="44" w:name="_Toc394181010"/>
      <w:r>
        <w:rPr>
          <w:rFonts w:hint="eastAsia"/>
          <w:color w:val="000000" w:themeColor="text1"/>
        </w:rPr>
        <w:t>投入（</w:t>
      </w:r>
      <w:r>
        <w:rPr>
          <w:rFonts w:hint="eastAsia"/>
          <w:color w:val="000000" w:themeColor="text1"/>
        </w:rPr>
        <w:t>12</w:t>
      </w:r>
      <w:r>
        <w:rPr>
          <w:rFonts w:hint="eastAsia"/>
          <w:color w:val="000000" w:themeColor="text1"/>
        </w:rPr>
        <w:t>分）</w:t>
      </w:r>
      <w:bookmarkEnd w:id="37"/>
      <w:bookmarkEnd w:id="38"/>
      <w:bookmarkEnd w:id="44"/>
    </w:p>
    <w:p w:rsidR="0087729E" w:rsidRDefault="00000000">
      <w:pPr>
        <w:keepLines w:val="0"/>
        <w:snapToGrid w:val="0"/>
        <w:ind w:firstLine="480"/>
        <w:rPr>
          <w:color w:val="000000" w:themeColor="text1"/>
        </w:rPr>
      </w:pPr>
      <w:bookmarkStart w:id="45" w:name="_Toc394181009"/>
      <w:bookmarkStart w:id="46" w:name="_Toc394490596"/>
      <w:r>
        <w:rPr>
          <w:rFonts w:hint="eastAsia"/>
          <w:color w:val="000000" w:themeColor="text1"/>
        </w:rPr>
        <w:t>根据评价原则，项目投入评价得分为</w:t>
      </w:r>
      <w:r>
        <w:rPr>
          <w:rFonts w:hint="eastAsia"/>
          <w:color w:val="000000" w:themeColor="text1"/>
        </w:rPr>
        <w:t>10</w:t>
      </w:r>
      <w:r>
        <w:rPr>
          <w:rFonts w:hint="eastAsia"/>
          <w:color w:val="000000" w:themeColor="text1"/>
        </w:rPr>
        <w:t>分，评价结果为良。</w:t>
      </w:r>
      <w:bookmarkStart w:id="47" w:name="_Toc394490597"/>
      <w:bookmarkEnd w:id="45"/>
      <w:bookmarkEnd w:id="46"/>
    </w:p>
    <w:p w:rsidR="0087729E" w:rsidRDefault="00000000">
      <w:pPr>
        <w:keepLines w:val="0"/>
        <w:snapToGrid w:val="0"/>
        <w:ind w:firstLine="480"/>
        <w:rPr>
          <w:color w:val="000000" w:themeColor="text1"/>
        </w:rPr>
      </w:pPr>
      <w:r>
        <w:rPr>
          <w:noProof/>
          <w:color w:val="000000" w:themeColor="text1"/>
        </w:rPr>
        <w:lastRenderedPageBreak/>
        <w:drawing>
          <wp:inline distT="0" distB="0" distL="0" distR="0">
            <wp:extent cx="4725035" cy="21336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725035" cy="2133600"/>
                    </a:xfrm>
                    <a:prstGeom prst="rect">
                      <a:avLst/>
                    </a:prstGeom>
                    <a:noFill/>
                  </pic:spPr>
                </pic:pic>
              </a:graphicData>
            </a:graphic>
          </wp:inline>
        </w:drawing>
      </w:r>
    </w:p>
    <w:p w:rsidR="0087729E" w:rsidRDefault="00000000">
      <w:pPr>
        <w:keepLines w:val="0"/>
        <w:snapToGrid w:val="0"/>
        <w:ind w:firstLine="480"/>
        <w:rPr>
          <w:color w:val="000000" w:themeColor="text1"/>
        </w:rPr>
      </w:pPr>
      <w:r>
        <w:rPr>
          <w:rFonts w:hint="eastAsia"/>
          <w:color w:val="000000" w:themeColor="text1"/>
        </w:rPr>
        <w:t>投入指标主要评价项目立项、资金落实的实际情况。对于该项的评价，评价小组采用卷宗研究的方式，对资料进行收集、整理和分析，查看了项目立项的相关资料、预算批复文件、本年度决算报告等资料，对项目投入涉及的指标进行打分，并逐级加权计算结果。经过综合计分，投入指标得分为</w:t>
      </w:r>
      <w:r>
        <w:rPr>
          <w:rFonts w:hint="eastAsia"/>
          <w:color w:val="000000" w:themeColor="text1"/>
        </w:rPr>
        <w:t>10</w:t>
      </w:r>
      <w:r>
        <w:rPr>
          <w:rFonts w:hint="eastAsia"/>
          <w:color w:val="000000" w:themeColor="text1"/>
        </w:rPr>
        <w:t>分，评价等级为良。</w:t>
      </w:r>
    </w:p>
    <w:bookmarkEnd w:id="47"/>
    <w:p w:rsidR="0087729E" w:rsidRDefault="00000000">
      <w:pPr>
        <w:pStyle w:val="21"/>
        <w:keepLines w:val="0"/>
        <w:snapToGrid w:val="0"/>
        <w:ind w:left="567" w:firstLineChars="0" w:firstLine="0"/>
        <w:rPr>
          <w:bCs/>
          <w:color w:val="000000" w:themeColor="text1"/>
        </w:rPr>
      </w:pPr>
      <w:r>
        <w:rPr>
          <w:rFonts w:hint="eastAsia"/>
          <w:bCs/>
          <w:color w:val="000000" w:themeColor="text1"/>
        </w:rPr>
        <w:t>（</w:t>
      </w:r>
      <w:r>
        <w:rPr>
          <w:rFonts w:hint="eastAsia"/>
          <w:bCs/>
          <w:color w:val="000000" w:themeColor="text1"/>
        </w:rPr>
        <w:t>1</w:t>
      </w:r>
      <w:r>
        <w:rPr>
          <w:rFonts w:hint="eastAsia"/>
          <w:bCs/>
          <w:color w:val="000000" w:themeColor="text1"/>
        </w:rPr>
        <w:t>）项目立项（</w:t>
      </w:r>
      <w:r>
        <w:rPr>
          <w:rFonts w:hint="eastAsia"/>
          <w:bCs/>
          <w:color w:val="000000" w:themeColor="text1"/>
        </w:rPr>
        <w:t xml:space="preserve">6 </w:t>
      </w:r>
      <w:r>
        <w:rPr>
          <w:rFonts w:hint="eastAsia"/>
          <w:bCs/>
          <w:color w:val="000000" w:themeColor="text1"/>
        </w:rPr>
        <w:t>分）</w:t>
      </w:r>
    </w:p>
    <w:p w:rsidR="0087729E" w:rsidRDefault="00000000">
      <w:pPr>
        <w:keepLines w:val="0"/>
        <w:snapToGrid w:val="0"/>
        <w:ind w:firstLine="480"/>
        <w:rPr>
          <w:color w:val="000000" w:themeColor="text1"/>
        </w:rPr>
      </w:pPr>
      <w:r>
        <w:rPr>
          <w:rFonts w:hint="eastAsia"/>
          <w:color w:val="000000" w:themeColor="text1"/>
        </w:rPr>
        <w:t>该问题主要从项目立项规范性、绩效目标合理性两个方面具体评价，用以反映项目立项的规范情况；绩效目标和指标的设定是否符合实际。该项指标评价得分为</w:t>
      </w:r>
      <w:r>
        <w:rPr>
          <w:rFonts w:hint="eastAsia"/>
          <w:color w:val="000000" w:themeColor="text1"/>
        </w:rPr>
        <w:t>4</w:t>
      </w:r>
      <w:r>
        <w:rPr>
          <w:rFonts w:hint="eastAsia"/>
          <w:color w:val="000000" w:themeColor="text1"/>
        </w:rPr>
        <w:t>分，评价结果为良。</w:t>
      </w:r>
    </w:p>
    <w:p w:rsidR="0087729E" w:rsidRDefault="00000000">
      <w:pPr>
        <w:keepLines w:val="0"/>
        <w:snapToGrid w:val="0"/>
        <w:ind w:firstLineChars="0" w:firstLine="480"/>
        <w:jc w:val="left"/>
        <w:rPr>
          <w:color w:val="000000" w:themeColor="text1"/>
        </w:rPr>
      </w:pPr>
      <w:r>
        <w:rPr>
          <w:rFonts w:hint="eastAsia"/>
          <w:color w:val="000000" w:themeColor="text1"/>
        </w:rPr>
        <w:t>①项目立项规范性，指项目的申请、设立过程是否符合相关要求，用以反映和考核项目立项的规范情况。评价小组对查阅项目申报及绩效目标表、项目预算批复等相关文件，了解到该项目按规定程序申请设立，提交了相关文件；查看相关会议纪要，了解到预算编制经过集体决策等环节，但未进行可行性研究、专家论证扣</w:t>
      </w:r>
      <w:r>
        <w:rPr>
          <w:rFonts w:hint="eastAsia"/>
          <w:color w:val="000000" w:themeColor="text1"/>
        </w:rPr>
        <w:t>0.5</w:t>
      </w:r>
      <w:r>
        <w:rPr>
          <w:rFonts w:hint="eastAsia"/>
          <w:color w:val="000000" w:themeColor="text1"/>
        </w:rPr>
        <w:t>分。</w:t>
      </w:r>
      <w:r>
        <w:rPr>
          <w:rFonts w:hint="eastAsia"/>
          <w:color w:val="000000" w:themeColor="text1"/>
        </w:rPr>
        <w:t xml:space="preserve">    </w:t>
      </w:r>
    </w:p>
    <w:p w:rsidR="0087729E" w:rsidRDefault="00000000">
      <w:pPr>
        <w:keepLines w:val="0"/>
        <w:snapToGrid w:val="0"/>
        <w:ind w:firstLine="480"/>
        <w:rPr>
          <w:color w:val="000000" w:themeColor="text1"/>
        </w:rPr>
      </w:pPr>
      <w:r>
        <w:rPr>
          <w:rFonts w:hint="eastAsia"/>
          <w:color w:val="000000" w:themeColor="text1"/>
        </w:rPr>
        <w:t>②绩效目标合理性，指项目是否设定绩效目标和绩效指标，所设定的绩效目标和指标是否符合实际，用以反映和考核项目绩效目标与项目实施的相符情况。评价小组查看了《武汉开发区（汉南区）城管局</w:t>
      </w:r>
      <w:r>
        <w:rPr>
          <w:rFonts w:hint="eastAsia"/>
          <w:color w:val="000000" w:themeColor="text1"/>
        </w:rPr>
        <w:t>2018</w:t>
      </w:r>
      <w:r>
        <w:rPr>
          <w:rFonts w:hint="eastAsia"/>
          <w:color w:val="000000" w:themeColor="text1"/>
        </w:rPr>
        <w:t>年工作要点》，了解到项目实施单位在年度主要工作安排中制定了“完成《武汉经济技术开发区（汉南区）</w:t>
      </w:r>
      <w:r>
        <w:rPr>
          <w:rFonts w:hint="eastAsia"/>
          <w:color w:val="000000" w:themeColor="text1"/>
        </w:rPr>
        <w:lastRenderedPageBreak/>
        <w:t>环卫设施专项规划》编制草案，报请管委会（区政府）审批，提升环卫基础设施建设指导性保障”的目标，但未制定可考核的绩效指标，扣</w:t>
      </w:r>
      <w:r>
        <w:rPr>
          <w:rFonts w:hint="eastAsia"/>
          <w:color w:val="000000" w:themeColor="text1"/>
        </w:rPr>
        <w:t>1.5</w:t>
      </w:r>
      <w:r>
        <w:rPr>
          <w:rFonts w:hint="eastAsia"/>
          <w:color w:val="000000" w:themeColor="text1"/>
        </w:rPr>
        <w:t>分。</w:t>
      </w:r>
    </w:p>
    <w:p w:rsidR="0087729E" w:rsidRDefault="00000000">
      <w:pPr>
        <w:keepLines w:val="0"/>
        <w:snapToGrid w:val="0"/>
        <w:ind w:firstLine="489"/>
        <w:rPr>
          <w:bCs/>
          <w:color w:val="000000" w:themeColor="text1"/>
        </w:rPr>
      </w:pPr>
      <w:r>
        <w:rPr>
          <w:rFonts w:hint="eastAsia"/>
          <w:b/>
          <w:bCs/>
          <w:color w:val="000000" w:themeColor="text1"/>
        </w:rPr>
        <w:t xml:space="preserve"> </w:t>
      </w:r>
      <w:r>
        <w:rPr>
          <w:rFonts w:hint="eastAsia"/>
          <w:bCs/>
          <w:color w:val="000000" w:themeColor="text1"/>
        </w:rPr>
        <w:t>（</w:t>
      </w:r>
      <w:r>
        <w:rPr>
          <w:rFonts w:hint="eastAsia"/>
          <w:bCs/>
          <w:color w:val="000000" w:themeColor="text1"/>
        </w:rPr>
        <w:t>2</w:t>
      </w:r>
      <w:r>
        <w:rPr>
          <w:rFonts w:hint="eastAsia"/>
          <w:bCs/>
          <w:color w:val="000000" w:themeColor="text1"/>
        </w:rPr>
        <w:t>）资金落实（</w:t>
      </w:r>
      <w:r>
        <w:rPr>
          <w:rFonts w:hint="eastAsia"/>
          <w:bCs/>
          <w:color w:val="000000" w:themeColor="text1"/>
        </w:rPr>
        <w:t>6</w:t>
      </w:r>
      <w:r>
        <w:rPr>
          <w:rFonts w:hint="eastAsia"/>
          <w:bCs/>
          <w:color w:val="000000" w:themeColor="text1"/>
        </w:rPr>
        <w:t>分）</w:t>
      </w:r>
    </w:p>
    <w:p w:rsidR="0087729E" w:rsidRDefault="00000000">
      <w:pPr>
        <w:keepLines w:val="0"/>
        <w:snapToGrid w:val="0"/>
        <w:ind w:firstLine="480"/>
        <w:rPr>
          <w:color w:val="000000" w:themeColor="text1"/>
        </w:rPr>
      </w:pPr>
      <w:bookmarkStart w:id="48" w:name="_Toc11787"/>
      <w:bookmarkStart w:id="49" w:name="_Toc361302036"/>
      <w:bookmarkStart w:id="50" w:name="_Toc406668048"/>
      <w:bookmarkStart w:id="51" w:name="_Toc361304699"/>
      <w:bookmarkStart w:id="52" w:name="_Toc406666374"/>
      <w:bookmarkStart w:id="53" w:name="_Toc387957823"/>
      <w:bookmarkEnd w:id="39"/>
      <w:bookmarkEnd w:id="40"/>
      <w:bookmarkEnd w:id="41"/>
      <w:bookmarkEnd w:id="42"/>
      <w:bookmarkEnd w:id="43"/>
      <w:r>
        <w:rPr>
          <w:rFonts w:hint="eastAsia"/>
          <w:color w:val="000000" w:themeColor="text1"/>
        </w:rPr>
        <w:t>该问题主要考察资金到位率及到位及时率，反映项目资金落实情况对项目实施的保障程度、资金落实的及时性程度。该项指标评价得分为</w:t>
      </w:r>
      <w:r>
        <w:rPr>
          <w:rFonts w:hint="eastAsia"/>
          <w:color w:val="000000" w:themeColor="text1"/>
        </w:rPr>
        <w:t>6</w:t>
      </w:r>
      <w:r>
        <w:rPr>
          <w:rFonts w:hint="eastAsia"/>
          <w:color w:val="000000" w:themeColor="text1"/>
        </w:rPr>
        <w:t>分，评价结果为优。</w:t>
      </w:r>
    </w:p>
    <w:p w:rsidR="0087729E" w:rsidRDefault="00000000">
      <w:pPr>
        <w:keepLines w:val="0"/>
        <w:snapToGrid w:val="0"/>
        <w:ind w:firstLineChars="0" w:firstLine="480"/>
        <w:jc w:val="left"/>
        <w:rPr>
          <w:color w:val="000000" w:themeColor="text1"/>
        </w:rPr>
      </w:pPr>
      <w:r>
        <w:rPr>
          <w:rFonts w:hint="eastAsia"/>
          <w:color w:val="000000" w:themeColor="text1"/>
        </w:rPr>
        <w:t>①金到位率，指实际到位资金与计划投入资金的比率，用以反映和考核资金落实情况对项目实施的总体保障程度。评价小组查看了开发区财政局关于批复武汉经济技术开发区（汉南区）城市管理局</w:t>
      </w:r>
      <w:r>
        <w:rPr>
          <w:rFonts w:hint="eastAsia"/>
          <w:color w:val="000000" w:themeColor="text1"/>
        </w:rPr>
        <w:t>2018</w:t>
      </w:r>
      <w:r>
        <w:rPr>
          <w:rFonts w:hint="eastAsia"/>
          <w:color w:val="000000" w:themeColor="text1"/>
        </w:rPr>
        <w:t>年预算的函（武经开财预〔</w:t>
      </w:r>
      <w:r>
        <w:rPr>
          <w:rFonts w:hint="eastAsia"/>
          <w:color w:val="000000" w:themeColor="text1"/>
        </w:rPr>
        <w:t>2018</w:t>
      </w:r>
      <w:r>
        <w:rPr>
          <w:rFonts w:hint="eastAsia"/>
          <w:color w:val="000000" w:themeColor="text1"/>
        </w:rPr>
        <w:t>〕</w:t>
      </w:r>
      <w:r>
        <w:rPr>
          <w:rFonts w:hint="eastAsia"/>
          <w:color w:val="000000" w:themeColor="text1"/>
        </w:rPr>
        <w:t>35</w:t>
      </w:r>
      <w:r>
        <w:rPr>
          <w:rFonts w:hint="eastAsia"/>
          <w:color w:val="000000" w:themeColor="text1"/>
        </w:rPr>
        <w:t>号），了解到项目年初预算计划投入金额为</w:t>
      </w:r>
      <w:r>
        <w:rPr>
          <w:rFonts w:hint="eastAsia"/>
          <w:color w:val="000000" w:themeColor="text1"/>
        </w:rPr>
        <w:t>11,903.36</w:t>
      </w:r>
      <w:r>
        <w:rPr>
          <w:rFonts w:hint="eastAsia"/>
          <w:color w:val="000000" w:themeColor="text1"/>
        </w:rPr>
        <w:t>万元，</w:t>
      </w:r>
      <w:r>
        <w:rPr>
          <w:rFonts w:hint="eastAsia"/>
          <w:color w:val="000000" w:themeColor="text1"/>
        </w:rPr>
        <w:t>2018</w:t>
      </w:r>
      <w:r>
        <w:rPr>
          <w:rFonts w:hint="eastAsia"/>
          <w:color w:val="000000" w:themeColor="text1"/>
        </w:rPr>
        <w:t>年</w:t>
      </w:r>
      <w:r>
        <w:rPr>
          <w:rFonts w:hint="eastAsia"/>
          <w:color w:val="000000" w:themeColor="text1"/>
        </w:rPr>
        <w:t>8</w:t>
      </w:r>
      <w:r>
        <w:rPr>
          <w:rFonts w:hint="eastAsia"/>
          <w:color w:val="000000" w:themeColor="text1"/>
        </w:rPr>
        <w:t>至</w:t>
      </w:r>
      <w:r>
        <w:rPr>
          <w:rFonts w:hint="eastAsia"/>
          <w:color w:val="000000" w:themeColor="text1"/>
        </w:rPr>
        <w:t>9</w:t>
      </w:r>
      <w:r>
        <w:rPr>
          <w:rFonts w:hint="eastAsia"/>
          <w:color w:val="000000" w:themeColor="text1"/>
        </w:rPr>
        <w:t>月关于“道路清扫保洁及环卫设施购置、维护”项目有</w:t>
      </w:r>
      <w:r>
        <w:rPr>
          <w:rFonts w:hint="eastAsia"/>
          <w:color w:val="000000" w:themeColor="text1"/>
        </w:rPr>
        <w:t>5</w:t>
      </w:r>
      <w:r>
        <w:rPr>
          <w:rFonts w:hint="eastAsia"/>
          <w:color w:val="000000" w:themeColor="text1"/>
        </w:rPr>
        <w:t>项追加资金，共计</w:t>
      </w:r>
      <w:r>
        <w:rPr>
          <w:rFonts w:hint="eastAsia"/>
          <w:color w:val="000000" w:themeColor="text1"/>
        </w:rPr>
        <w:t>13,064.09</w:t>
      </w:r>
      <w:r>
        <w:rPr>
          <w:rFonts w:hint="eastAsia"/>
          <w:color w:val="000000" w:themeColor="text1"/>
        </w:rPr>
        <w:t>万元，资金全部到位。</w:t>
      </w:r>
    </w:p>
    <w:p w:rsidR="0087729E" w:rsidRDefault="00000000">
      <w:pPr>
        <w:keepLines w:val="0"/>
        <w:snapToGrid w:val="0"/>
        <w:ind w:firstLineChars="0" w:firstLine="420"/>
        <w:jc w:val="left"/>
        <w:rPr>
          <w:color w:val="000000" w:themeColor="text1"/>
        </w:rPr>
      </w:pPr>
      <w:r>
        <w:rPr>
          <w:rFonts w:hint="eastAsia"/>
          <w:color w:val="000000" w:themeColor="text1"/>
        </w:rPr>
        <w:t>②到位及时率。指的是及时到位资金与应到位资金的比率，用以反映和考核资金落实的及时性程度。评价小组查看了开发区财政局关于批复武汉经济技术开发区（汉南区）城市管理局</w:t>
      </w:r>
      <w:r>
        <w:rPr>
          <w:rFonts w:hint="eastAsia"/>
          <w:color w:val="000000" w:themeColor="text1"/>
        </w:rPr>
        <w:t>2018</w:t>
      </w:r>
      <w:r>
        <w:rPr>
          <w:rFonts w:hint="eastAsia"/>
          <w:color w:val="000000" w:themeColor="text1"/>
        </w:rPr>
        <w:t>年预算的函（武经开财预〔</w:t>
      </w:r>
      <w:r>
        <w:rPr>
          <w:rFonts w:hint="eastAsia"/>
          <w:color w:val="000000" w:themeColor="text1"/>
        </w:rPr>
        <w:t>2018</w:t>
      </w:r>
      <w:r>
        <w:rPr>
          <w:rFonts w:hint="eastAsia"/>
          <w:color w:val="000000" w:themeColor="text1"/>
        </w:rPr>
        <w:t>〕</w:t>
      </w:r>
      <w:r>
        <w:rPr>
          <w:rFonts w:hint="eastAsia"/>
          <w:color w:val="000000" w:themeColor="text1"/>
        </w:rPr>
        <w:t>35</w:t>
      </w:r>
      <w:r>
        <w:rPr>
          <w:rFonts w:hint="eastAsia"/>
          <w:color w:val="000000" w:themeColor="text1"/>
        </w:rPr>
        <w:t>号），</w:t>
      </w:r>
      <w:bookmarkStart w:id="54" w:name="_Toc6632"/>
      <w:r>
        <w:rPr>
          <w:rFonts w:hint="eastAsia"/>
          <w:color w:val="000000" w:themeColor="text1"/>
        </w:rPr>
        <w:t>项目年初预算于</w:t>
      </w:r>
      <w:r>
        <w:rPr>
          <w:rFonts w:hint="eastAsia"/>
          <w:color w:val="000000" w:themeColor="text1"/>
        </w:rPr>
        <w:t>2018</w:t>
      </w:r>
      <w:r>
        <w:rPr>
          <w:rFonts w:hint="eastAsia"/>
          <w:color w:val="000000" w:themeColor="text1"/>
        </w:rPr>
        <w:t>年</w:t>
      </w:r>
      <w:r>
        <w:rPr>
          <w:rFonts w:hint="eastAsia"/>
          <w:color w:val="000000" w:themeColor="text1"/>
        </w:rPr>
        <w:t>2</w:t>
      </w:r>
      <w:r>
        <w:rPr>
          <w:rFonts w:hint="eastAsia"/>
          <w:color w:val="000000" w:themeColor="text1"/>
        </w:rPr>
        <w:t>月</w:t>
      </w:r>
      <w:r>
        <w:rPr>
          <w:rFonts w:hint="eastAsia"/>
          <w:color w:val="000000" w:themeColor="text1"/>
        </w:rPr>
        <w:t>9</w:t>
      </w:r>
      <w:r>
        <w:rPr>
          <w:rFonts w:hint="eastAsia"/>
          <w:color w:val="000000" w:themeColor="text1"/>
        </w:rPr>
        <w:t>日批复下达，各项追加资金的通知于</w:t>
      </w:r>
      <w:r>
        <w:rPr>
          <w:rFonts w:hint="eastAsia"/>
          <w:color w:val="000000" w:themeColor="text1"/>
        </w:rPr>
        <w:t>2018</w:t>
      </w:r>
      <w:r>
        <w:rPr>
          <w:rFonts w:hint="eastAsia"/>
          <w:color w:val="000000" w:themeColor="text1"/>
        </w:rPr>
        <w:t>年</w:t>
      </w:r>
      <w:r>
        <w:rPr>
          <w:rFonts w:hint="eastAsia"/>
          <w:color w:val="000000" w:themeColor="text1"/>
        </w:rPr>
        <w:t>8</w:t>
      </w:r>
      <w:r>
        <w:rPr>
          <w:rFonts w:hint="eastAsia"/>
          <w:color w:val="000000" w:themeColor="text1"/>
        </w:rPr>
        <w:t>月至</w:t>
      </w:r>
      <w:r>
        <w:rPr>
          <w:rFonts w:hint="eastAsia"/>
          <w:color w:val="000000" w:themeColor="text1"/>
        </w:rPr>
        <w:t>10</w:t>
      </w:r>
      <w:r>
        <w:rPr>
          <w:rFonts w:hint="eastAsia"/>
          <w:color w:val="000000" w:themeColor="text1"/>
        </w:rPr>
        <w:t>月下达，共计</w:t>
      </w:r>
      <w:r>
        <w:rPr>
          <w:rFonts w:hint="eastAsia"/>
          <w:color w:val="000000" w:themeColor="text1"/>
        </w:rPr>
        <w:t>13,064.09</w:t>
      </w:r>
      <w:r>
        <w:rPr>
          <w:rFonts w:hint="eastAsia"/>
          <w:color w:val="000000" w:themeColor="text1"/>
        </w:rPr>
        <w:t>万元，到位及时率</w:t>
      </w:r>
      <w:r>
        <w:rPr>
          <w:rFonts w:hint="eastAsia"/>
          <w:color w:val="000000" w:themeColor="text1"/>
        </w:rPr>
        <w:t>100%</w:t>
      </w:r>
      <w:r>
        <w:rPr>
          <w:rFonts w:hint="eastAsia"/>
          <w:color w:val="000000" w:themeColor="text1"/>
        </w:rPr>
        <w:t>。</w:t>
      </w:r>
    </w:p>
    <w:p w:rsidR="0087729E" w:rsidRDefault="00000000">
      <w:pPr>
        <w:keepLines w:val="0"/>
        <w:ind w:firstLineChars="0" w:firstLine="480"/>
        <w:jc w:val="left"/>
        <w:outlineLvl w:val="3"/>
        <w:rPr>
          <w:color w:val="000000" w:themeColor="text1"/>
        </w:rPr>
      </w:pPr>
      <w:r>
        <w:rPr>
          <w:rFonts w:hint="eastAsia"/>
          <w:color w:val="000000" w:themeColor="text1"/>
        </w:rPr>
        <w:t>1.2</w:t>
      </w:r>
      <w:r>
        <w:rPr>
          <w:rFonts w:hint="eastAsia"/>
          <w:color w:val="000000" w:themeColor="text1"/>
        </w:rPr>
        <w:t>项目过程（</w:t>
      </w:r>
      <w:r>
        <w:rPr>
          <w:rFonts w:hint="eastAsia"/>
          <w:color w:val="000000" w:themeColor="text1"/>
        </w:rPr>
        <w:t>22</w:t>
      </w:r>
      <w:r>
        <w:rPr>
          <w:rFonts w:hint="eastAsia"/>
          <w:color w:val="000000" w:themeColor="text1"/>
        </w:rPr>
        <w:t>分）</w:t>
      </w:r>
      <w:bookmarkEnd w:id="48"/>
      <w:bookmarkEnd w:id="54"/>
    </w:p>
    <w:p w:rsidR="0087729E" w:rsidRDefault="00000000">
      <w:pPr>
        <w:keepLines w:val="0"/>
        <w:snapToGrid w:val="0"/>
        <w:ind w:firstLine="480"/>
        <w:rPr>
          <w:color w:val="000000" w:themeColor="text1"/>
        </w:rPr>
      </w:pPr>
      <w:bookmarkStart w:id="55" w:name="_Toc394490599"/>
      <w:bookmarkStart w:id="56" w:name="_Toc394181012"/>
      <w:r>
        <w:rPr>
          <w:rFonts w:hint="eastAsia"/>
          <w:color w:val="000000" w:themeColor="text1"/>
        </w:rPr>
        <w:t>根据评价原则，项目过程得分为</w:t>
      </w:r>
      <w:r>
        <w:rPr>
          <w:rFonts w:hint="eastAsia"/>
          <w:color w:val="000000" w:themeColor="text1"/>
        </w:rPr>
        <w:t>20.5</w:t>
      </w:r>
      <w:r>
        <w:rPr>
          <w:rFonts w:hint="eastAsia"/>
          <w:color w:val="000000" w:themeColor="text1"/>
        </w:rPr>
        <w:t>分，评价结果为优。</w:t>
      </w:r>
      <w:bookmarkEnd w:id="55"/>
      <w:bookmarkEnd w:id="56"/>
    </w:p>
    <w:p w:rsidR="0087729E" w:rsidRDefault="00000000">
      <w:pPr>
        <w:keepLines w:val="0"/>
        <w:snapToGrid w:val="0"/>
        <w:ind w:firstLineChars="0" w:firstLine="0"/>
        <w:rPr>
          <w:color w:val="000000" w:themeColor="text1"/>
        </w:rPr>
      </w:pPr>
      <w:r>
        <w:rPr>
          <w:noProof/>
          <w:color w:val="000000" w:themeColor="text1"/>
        </w:rPr>
        <w:lastRenderedPageBreak/>
        <w:drawing>
          <wp:inline distT="0" distB="0" distL="0" distR="0">
            <wp:extent cx="4572635" cy="24384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572635" cy="2438400"/>
                    </a:xfrm>
                    <a:prstGeom prst="rect">
                      <a:avLst/>
                    </a:prstGeom>
                    <a:noFill/>
                  </pic:spPr>
                </pic:pic>
              </a:graphicData>
            </a:graphic>
          </wp:inline>
        </w:drawing>
      </w:r>
    </w:p>
    <w:p w:rsidR="0087729E" w:rsidRDefault="00000000">
      <w:pPr>
        <w:keepLines w:val="0"/>
        <w:snapToGrid w:val="0"/>
        <w:ind w:firstLine="480"/>
        <w:rPr>
          <w:color w:val="000000" w:themeColor="text1"/>
        </w:rPr>
      </w:pPr>
      <w:r>
        <w:rPr>
          <w:rFonts w:hint="eastAsia"/>
          <w:color w:val="000000" w:themeColor="text1"/>
        </w:rPr>
        <w:t>过程指标主要从项目管理和财务管理两个方面来具体评价；主要考核项目业务管理制度的健全性、制度执行的有效性和项目质量的可控性，财务管理制度的健全性、资金使用的合规性及财务监控的有效性。经过综合计分，投入指标得分为</w:t>
      </w:r>
      <w:r>
        <w:rPr>
          <w:rFonts w:hint="eastAsia"/>
          <w:color w:val="000000" w:themeColor="text1"/>
        </w:rPr>
        <w:t>20.5</w:t>
      </w:r>
      <w:r>
        <w:rPr>
          <w:rFonts w:hint="eastAsia"/>
          <w:color w:val="000000" w:themeColor="text1"/>
        </w:rPr>
        <w:t>分，评价等级为优。</w:t>
      </w:r>
    </w:p>
    <w:p w:rsidR="0087729E" w:rsidRDefault="00000000">
      <w:pPr>
        <w:keepLines w:val="0"/>
        <w:snapToGrid w:val="0"/>
        <w:ind w:firstLine="480"/>
        <w:rPr>
          <w:bCs/>
          <w:color w:val="000000" w:themeColor="text1"/>
        </w:rPr>
      </w:pPr>
      <w:r>
        <w:rPr>
          <w:rFonts w:hint="eastAsia"/>
          <w:bCs/>
          <w:color w:val="000000" w:themeColor="text1"/>
        </w:rPr>
        <w:t>（</w:t>
      </w:r>
      <w:r>
        <w:rPr>
          <w:rFonts w:hint="eastAsia"/>
          <w:bCs/>
          <w:color w:val="000000" w:themeColor="text1"/>
        </w:rPr>
        <w:t>1</w:t>
      </w:r>
      <w:r>
        <w:rPr>
          <w:rFonts w:hint="eastAsia"/>
          <w:bCs/>
          <w:color w:val="000000" w:themeColor="text1"/>
        </w:rPr>
        <w:t>）项目管理（</w:t>
      </w:r>
      <w:r>
        <w:rPr>
          <w:rFonts w:hint="eastAsia"/>
          <w:bCs/>
          <w:color w:val="000000" w:themeColor="text1"/>
        </w:rPr>
        <w:t>12</w:t>
      </w:r>
      <w:r>
        <w:rPr>
          <w:rFonts w:hint="eastAsia"/>
          <w:bCs/>
          <w:color w:val="000000" w:themeColor="text1"/>
        </w:rPr>
        <w:t>分）</w:t>
      </w:r>
    </w:p>
    <w:p w:rsidR="0087729E" w:rsidRDefault="00000000">
      <w:pPr>
        <w:keepLines w:val="0"/>
        <w:snapToGrid w:val="0"/>
        <w:ind w:firstLine="480"/>
        <w:jc w:val="left"/>
        <w:rPr>
          <w:color w:val="000000" w:themeColor="text1"/>
        </w:rPr>
      </w:pPr>
      <w:r>
        <w:rPr>
          <w:rFonts w:hint="eastAsia"/>
          <w:color w:val="000000" w:themeColor="text1"/>
        </w:rPr>
        <w:t>该问题主要从管理制度健全性、制度执行有效性、项目质量可控性三方面具体评价。用以反映和考核业务管理制度对项目顺利实施的保障情况，业务管理制度的有效执行情况及项目实施单位对项目质量的控制情况。该项指标评价得分为</w:t>
      </w:r>
      <w:r>
        <w:rPr>
          <w:rFonts w:hint="eastAsia"/>
          <w:color w:val="000000" w:themeColor="text1"/>
        </w:rPr>
        <w:t>12</w:t>
      </w:r>
      <w:r>
        <w:rPr>
          <w:rFonts w:hint="eastAsia"/>
          <w:color w:val="000000" w:themeColor="text1"/>
        </w:rPr>
        <w:t>分，评价结果为优。</w:t>
      </w:r>
    </w:p>
    <w:p w:rsidR="0087729E" w:rsidRDefault="00000000">
      <w:pPr>
        <w:keepLines w:val="0"/>
        <w:snapToGrid w:val="0"/>
        <w:ind w:firstLine="480"/>
        <w:jc w:val="left"/>
        <w:rPr>
          <w:color w:val="000000" w:themeColor="text1"/>
        </w:rPr>
      </w:pPr>
      <w:r>
        <w:rPr>
          <w:rFonts w:cs="微软雅黑" w:hint="eastAsia"/>
          <w:color w:val="000000" w:themeColor="text1"/>
        </w:rPr>
        <w:t>①</w:t>
      </w:r>
      <w:r>
        <w:rPr>
          <w:rFonts w:hint="eastAsia"/>
          <w:color w:val="000000" w:themeColor="text1"/>
        </w:rPr>
        <w:t>管理制度健全性，指项目管理制度是否健全，用以反映和考核项目管理制度对项目顺利实施的保障情况。项目实施单位制定了相应的管理制度，形成了内部控制手册，其中包含预算管理制度、采购管理制度、资产管理制度与合同管理制度，针对项目内容制定了武汉经济技术开发区（汉南区）环境卫生质量检查考核暂行办法、路面清洗检查考核办法、全市路面清洗检查考核办法等，业务管理制度合法、合规、完整。</w:t>
      </w:r>
    </w:p>
    <w:p w:rsidR="0087729E" w:rsidRDefault="00000000">
      <w:pPr>
        <w:keepLines w:val="0"/>
        <w:snapToGrid w:val="0"/>
        <w:ind w:firstLine="480"/>
        <w:jc w:val="left"/>
        <w:rPr>
          <w:color w:val="000000" w:themeColor="text1"/>
        </w:rPr>
      </w:pPr>
      <w:r>
        <w:rPr>
          <w:rFonts w:cs="微软雅黑" w:hint="eastAsia"/>
          <w:color w:val="000000" w:themeColor="text1"/>
        </w:rPr>
        <w:t>②</w:t>
      </w:r>
      <w:r>
        <w:rPr>
          <w:rFonts w:hint="eastAsia"/>
          <w:color w:val="000000" w:themeColor="text1"/>
        </w:rPr>
        <w:t>制度执行有效性，指项目实施是否符合相关项目管理规定，用以反映和考核项目管理制度的有效执行情况。项目实施单位按照市城管委道路清扫相关办</w:t>
      </w:r>
      <w:r>
        <w:rPr>
          <w:rFonts w:hint="eastAsia"/>
          <w:color w:val="000000" w:themeColor="text1"/>
        </w:rPr>
        <w:lastRenderedPageBreak/>
        <w:t>法，按规定执行政府招投标程序、聘请环卫公司对道路、城市家俱进行清洁，并对清洁工作进行巡查，根据巡查结果给与奖惩措施，保存巡查照片。项目实施的人员条件、场地设备均落实到位。</w:t>
      </w:r>
    </w:p>
    <w:p w:rsidR="0087729E" w:rsidRDefault="00000000">
      <w:pPr>
        <w:keepLines w:val="0"/>
        <w:snapToGrid w:val="0"/>
        <w:ind w:firstLine="480"/>
        <w:jc w:val="left"/>
        <w:rPr>
          <w:color w:val="000000" w:themeColor="text1"/>
        </w:rPr>
      </w:pPr>
      <w:r>
        <w:rPr>
          <w:rFonts w:cs="微软雅黑" w:hint="eastAsia"/>
          <w:color w:val="000000" w:themeColor="text1"/>
        </w:rPr>
        <w:t>③</w:t>
      </w:r>
      <w:r>
        <w:rPr>
          <w:rFonts w:hint="eastAsia"/>
          <w:color w:val="000000" w:themeColor="text1"/>
        </w:rPr>
        <w:t>项目质量可控性，指项目实施单位是否为达到项目质量要求而采取了必需的措施，用以反映和考核项目实施单位对项目质量的控制情况。评价小组根据现场访谈的结果结合监控导视图，了解到项目实施单位为达到项目质量要求采取了监控措施，如在作业车辆上安装</w:t>
      </w:r>
      <w:r>
        <w:rPr>
          <w:rFonts w:hint="eastAsia"/>
          <w:color w:val="000000" w:themeColor="text1"/>
        </w:rPr>
        <w:t>GPS</w:t>
      </w:r>
      <w:r>
        <w:rPr>
          <w:rFonts w:hint="eastAsia"/>
          <w:color w:val="000000" w:themeColor="text1"/>
        </w:rPr>
        <w:t>，实时监控作业车作业路线及作业状况，并且分配了两名人员每天外勤进行巡查，发现问题拍照记录并要求环卫公司及时进行整改。</w:t>
      </w:r>
    </w:p>
    <w:p w:rsidR="0087729E" w:rsidRDefault="00000000">
      <w:pPr>
        <w:keepLines w:val="0"/>
        <w:snapToGrid w:val="0"/>
        <w:ind w:firstLine="480"/>
        <w:jc w:val="left"/>
        <w:rPr>
          <w:bCs/>
          <w:color w:val="000000" w:themeColor="text1"/>
        </w:rPr>
      </w:pPr>
      <w:r>
        <w:rPr>
          <w:rFonts w:hint="eastAsia"/>
          <w:bCs/>
          <w:color w:val="000000" w:themeColor="text1"/>
        </w:rPr>
        <w:t>（</w:t>
      </w:r>
      <w:r>
        <w:rPr>
          <w:rFonts w:hint="eastAsia"/>
          <w:bCs/>
          <w:color w:val="000000" w:themeColor="text1"/>
        </w:rPr>
        <w:t>2</w:t>
      </w:r>
      <w:r>
        <w:rPr>
          <w:rFonts w:hint="eastAsia"/>
          <w:bCs/>
          <w:color w:val="000000" w:themeColor="text1"/>
        </w:rPr>
        <w:t>）财务管理（</w:t>
      </w:r>
      <w:r>
        <w:rPr>
          <w:rFonts w:hint="eastAsia"/>
          <w:bCs/>
          <w:color w:val="000000" w:themeColor="text1"/>
        </w:rPr>
        <w:t>10</w:t>
      </w:r>
      <w:r>
        <w:rPr>
          <w:rFonts w:hint="eastAsia"/>
          <w:bCs/>
          <w:color w:val="000000" w:themeColor="text1"/>
        </w:rPr>
        <w:t>分）</w:t>
      </w:r>
    </w:p>
    <w:p w:rsidR="0087729E" w:rsidRDefault="00000000">
      <w:pPr>
        <w:keepLines w:val="0"/>
        <w:snapToGrid w:val="0"/>
        <w:ind w:firstLine="480"/>
        <w:rPr>
          <w:color w:val="000000" w:themeColor="text1"/>
        </w:rPr>
      </w:pPr>
      <w:r>
        <w:rPr>
          <w:rFonts w:hint="eastAsia"/>
          <w:color w:val="000000" w:themeColor="text1"/>
        </w:rPr>
        <w:t>该问题主要从财务制度健全性、资金使用合规性、财务监控有效性三方面具体评价，用以反映和考核财务管理制度对资金规范、安全运行的保障情况，项目资金的规范运行情况及项目实施单位对资金运行的控制情况。该项指标评价得分为</w:t>
      </w:r>
      <w:r>
        <w:rPr>
          <w:rFonts w:hint="eastAsia"/>
          <w:color w:val="000000" w:themeColor="text1"/>
        </w:rPr>
        <w:t>8.5</w:t>
      </w:r>
      <w:r>
        <w:rPr>
          <w:rFonts w:hint="eastAsia"/>
          <w:color w:val="000000" w:themeColor="text1"/>
        </w:rPr>
        <w:t>分，评价结果为良。</w:t>
      </w:r>
    </w:p>
    <w:p w:rsidR="0087729E" w:rsidRDefault="00000000">
      <w:pPr>
        <w:keepLines w:val="0"/>
        <w:snapToGrid w:val="0"/>
        <w:ind w:firstLine="480"/>
        <w:rPr>
          <w:color w:val="000000" w:themeColor="text1"/>
        </w:rPr>
      </w:pPr>
      <w:r>
        <w:rPr>
          <w:rFonts w:hint="eastAsia"/>
          <w:color w:val="000000" w:themeColor="text1"/>
        </w:rPr>
        <w:t>①财务制度健全性，指项目实施单位的财务制度是否健全，用以反映和考核财务管理制度对资金规范、安全运行的保障情况。评价小组查阅了“城市管理局”内部控制手册，了解到项目实施单位具有相关费用管理办法，符合财务会计制度要求。但无项目专项资金管理办法，扣</w:t>
      </w:r>
      <w:r>
        <w:rPr>
          <w:rFonts w:hint="eastAsia"/>
          <w:color w:val="000000" w:themeColor="text1"/>
        </w:rPr>
        <w:t>0.5</w:t>
      </w:r>
      <w:r>
        <w:rPr>
          <w:rFonts w:hint="eastAsia"/>
          <w:color w:val="000000" w:themeColor="text1"/>
        </w:rPr>
        <w:t>分。</w:t>
      </w:r>
    </w:p>
    <w:p w:rsidR="0087729E" w:rsidRDefault="00000000">
      <w:pPr>
        <w:keepLines w:val="0"/>
        <w:snapToGrid w:val="0"/>
        <w:ind w:firstLine="480"/>
        <w:rPr>
          <w:color w:val="000000" w:themeColor="text1"/>
        </w:rPr>
      </w:pPr>
      <w:r>
        <w:rPr>
          <w:rFonts w:cs="微软雅黑" w:hint="eastAsia"/>
          <w:color w:val="000000" w:themeColor="text1"/>
        </w:rPr>
        <w:t>②</w:t>
      </w:r>
      <w:r>
        <w:rPr>
          <w:rFonts w:hint="eastAsia"/>
          <w:color w:val="000000" w:themeColor="text1"/>
        </w:rPr>
        <w:t>资金使用合规性，指项目资金使用是否符合相关的财务管理制度规定，用以反映和考核项目资金的规范运行情况。项目小组查阅了《武汉开发区（汉南区）城市管理局各项制度汇编》及</w:t>
      </w:r>
      <w:r>
        <w:rPr>
          <w:rFonts w:hint="eastAsia"/>
          <w:color w:val="000000" w:themeColor="text1"/>
        </w:rPr>
        <w:t>2018</w:t>
      </w:r>
      <w:r>
        <w:rPr>
          <w:rFonts w:hint="eastAsia"/>
          <w:color w:val="000000" w:themeColor="text1"/>
        </w:rPr>
        <w:t>年明细账及相关财务凭证，项目实施单位的项目资金支出主要用于道路清扫保洁、城市家俱清洗、环卫设施购置、环卫工人慰问等，符合财政法规财务管理制度和专项资金管理办法；资金支付先由各环卫公司按照合同进度提出申请，报业务科室、业务分管领导、财务室、财务分管领导、局长审批同意后，拨付至环卫公司，拨付审批程序和手续齐全。资金符合项</w:t>
      </w:r>
      <w:r>
        <w:rPr>
          <w:rFonts w:hint="eastAsia"/>
          <w:color w:val="000000" w:themeColor="text1"/>
        </w:rPr>
        <w:lastRenderedPageBreak/>
        <w:t>目预算批复、合同规定用途。不存在截留、挤占、挪用、虚列支出等情况</w:t>
      </w:r>
    </w:p>
    <w:p w:rsidR="0087729E" w:rsidRDefault="00000000">
      <w:pPr>
        <w:keepLines w:val="0"/>
        <w:snapToGrid w:val="0"/>
        <w:ind w:firstLine="480"/>
        <w:rPr>
          <w:color w:val="000000" w:themeColor="text1"/>
        </w:rPr>
      </w:pPr>
      <w:r>
        <w:rPr>
          <w:rFonts w:cs="微软雅黑" w:hint="eastAsia"/>
          <w:color w:val="000000" w:themeColor="text1"/>
        </w:rPr>
        <w:t>③</w:t>
      </w:r>
      <w:r>
        <w:rPr>
          <w:rFonts w:hint="eastAsia"/>
          <w:color w:val="000000" w:themeColor="text1"/>
        </w:rPr>
        <w:t>财务监控有效性，指项目实施单位是否为保障资金的安全、规范运行而采取了必要的监控措施，用以反映和考核项目实施单位对资金运行的控制情况。</w:t>
      </w:r>
      <w:bookmarkStart w:id="57" w:name="_Toc5732"/>
      <w:bookmarkStart w:id="58" w:name="_Toc406668049"/>
      <w:bookmarkStart w:id="59" w:name="_Toc387957824"/>
      <w:bookmarkStart w:id="60" w:name="_Toc406666375"/>
      <w:bookmarkEnd w:id="49"/>
      <w:bookmarkEnd w:id="50"/>
      <w:bookmarkEnd w:id="51"/>
      <w:bookmarkEnd w:id="52"/>
      <w:bookmarkEnd w:id="53"/>
      <w:r>
        <w:rPr>
          <w:rFonts w:hint="eastAsia"/>
          <w:color w:val="000000" w:themeColor="text1"/>
        </w:rPr>
        <w:t>评价小组研究《武汉开发区（汉南区）城市管理局各项制度汇编》及</w:t>
      </w:r>
      <w:r>
        <w:rPr>
          <w:rFonts w:hint="eastAsia"/>
          <w:color w:val="000000" w:themeColor="text1"/>
        </w:rPr>
        <w:t>2018</w:t>
      </w:r>
      <w:r>
        <w:rPr>
          <w:rFonts w:hint="eastAsia"/>
          <w:color w:val="000000" w:themeColor="text1"/>
        </w:rPr>
        <w:t>年明细账及相关财务凭证，了解到项目实施单位内部有比较完整的财务管理制度，有严格的财务报销签字制度；项目资金的管理、使用符合相关制度，且能做到分项核算，但项目未开展财务审计及专项检查，扣</w:t>
      </w:r>
      <w:r>
        <w:rPr>
          <w:rFonts w:hint="eastAsia"/>
          <w:color w:val="000000" w:themeColor="text1"/>
        </w:rPr>
        <w:t>1</w:t>
      </w:r>
      <w:r>
        <w:rPr>
          <w:rFonts w:hint="eastAsia"/>
          <w:color w:val="000000" w:themeColor="text1"/>
        </w:rPr>
        <w:t>分。</w:t>
      </w:r>
    </w:p>
    <w:p w:rsidR="0087729E" w:rsidRDefault="00000000">
      <w:pPr>
        <w:keepLines w:val="0"/>
        <w:ind w:firstLineChars="0" w:firstLine="480"/>
        <w:jc w:val="left"/>
        <w:outlineLvl w:val="3"/>
        <w:rPr>
          <w:color w:val="000000" w:themeColor="text1"/>
        </w:rPr>
      </w:pPr>
      <w:bookmarkStart w:id="61" w:name="_Toc24729"/>
      <w:r>
        <w:rPr>
          <w:rFonts w:hint="eastAsia"/>
          <w:color w:val="000000" w:themeColor="text1"/>
        </w:rPr>
        <w:t>1.3</w:t>
      </w:r>
      <w:r>
        <w:rPr>
          <w:rFonts w:hint="eastAsia"/>
          <w:color w:val="000000" w:themeColor="text1"/>
        </w:rPr>
        <w:t>项目产出（</w:t>
      </w:r>
      <w:r>
        <w:rPr>
          <w:rFonts w:hint="eastAsia"/>
          <w:color w:val="000000" w:themeColor="text1"/>
        </w:rPr>
        <w:t>36</w:t>
      </w:r>
      <w:r>
        <w:rPr>
          <w:rFonts w:hint="eastAsia"/>
          <w:color w:val="000000" w:themeColor="text1"/>
        </w:rPr>
        <w:t>分）</w:t>
      </w:r>
      <w:bookmarkEnd w:id="57"/>
      <w:bookmarkEnd w:id="61"/>
    </w:p>
    <w:p w:rsidR="0087729E" w:rsidRDefault="00000000">
      <w:pPr>
        <w:keepLines w:val="0"/>
        <w:snapToGrid w:val="0"/>
        <w:ind w:firstLine="480"/>
        <w:rPr>
          <w:color w:val="000000" w:themeColor="text1"/>
        </w:rPr>
      </w:pPr>
      <w:bookmarkStart w:id="62" w:name="_Toc394490602"/>
      <w:bookmarkStart w:id="63" w:name="_Toc394181015"/>
      <w:r>
        <w:rPr>
          <w:rFonts w:hint="eastAsia"/>
          <w:color w:val="000000" w:themeColor="text1"/>
        </w:rPr>
        <w:t>根据评价原则，项目产出评价得分为</w:t>
      </w:r>
      <w:r>
        <w:rPr>
          <w:rFonts w:hint="eastAsia"/>
          <w:color w:val="000000" w:themeColor="text1"/>
        </w:rPr>
        <w:t>34.5</w:t>
      </w:r>
      <w:r>
        <w:rPr>
          <w:rFonts w:hint="eastAsia"/>
          <w:color w:val="000000" w:themeColor="text1"/>
        </w:rPr>
        <w:t>分，评价结果为优。</w:t>
      </w:r>
      <w:bookmarkStart w:id="64" w:name="_Toc394181022"/>
      <w:bookmarkStart w:id="65" w:name="_Toc406666377"/>
      <w:bookmarkStart w:id="66" w:name="_Toc387957826"/>
      <w:bookmarkStart w:id="67" w:name="_Toc361304701"/>
      <w:bookmarkStart w:id="68" w:name="_Toc361302038"/>
      <w:bookmarkStart w:id="69" w:name="_Toc406668051"/>
      <w:bookmarkEnd w:id="58"/>
      <w:bookmarkEnd w:id="59"/>
      <w:bookmarkEnd w:id="60"/>
      <w:bookmarkEnd w:id="62"/>
      <w:bookmarkEnd w:id="63"/>
    </w:p>
    <w:p w:rsidR="0087729E" w:rsidRDefault="00000000">
      <w:pPr>
        <w:keepLines w:val="0"/>
        <w:snapToGrid w:val="0"/>
        <w:ind w:firstLineChars="0" w:firstLine="0"/>
        <w:rPr>
          <w:color w:val="000000" w:themeColor="text1"/>
        </w:rPr>
      </w:pPr>
      <w:r>
        <w:rPr>
          <w:noProof/>
          <w:color w:val="000000" w:themeColor="text1"/>
        </w:rPr>
        <w:drawing>
          <wp:inline distT="0" distB="0" distL="0" distR="0">
            <wp:extent cx="5035550" cy="24631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5035550" cy="2463165"/>
                    </a:xfrm>
                    <a:prstGeom prst="rect">
                      <a:avLst/>
                    </a:prstGeom>
                    <a:noFill/>
                  </pic:spPr>
                </pic:pic>
              </a:graphicData>
            </a:graphic>
          </wp:inline>
        </w:drawing>
      </w:r>
    </w:p>
    <w:p w:rsidR="0087729E" w:rsidRDefault="00000000">
      <w:pPr>
        <w:keepLines w:val="0"/>
        <w:snapToGrid w:val="0"/>
        <w:ind w:firstLine="480"/>
        <w:rPr>
          <w:color w:val="000000" w:themeColor="text1"/>
        </w:rPr>
      </w:pPr>
      <w:r>
        <w:rPr>
          <w:rFonts w:hint="eastAsia"/>
          <w:color w:val="000000" w:themeColor="text1"/>
        </w:rPr>
        <w:t>产出指标主要从道路、城市家俱清洁率、市容环卫设施维护率、清洁维护频次、环卫设备购置率、环卫工人体检、慰问完成率、环卫机械化作业率、质检考核扣款率、项目完成及时率、资金使用率这九个方面来进行评价。对于该项的评价，评价小组主要采取了卷宗研究和现场访谈的方式进行打分和评价。经过综合计分，产出指标得分为</w:t>
      </w:r>
      <w:r>
        <w:rPr>
          <w:rFonts w:hint="eastAsia"/>
          <w:color w:val="000000" w:themeColor="text1"/>
        </w:rPr>
        <w:t>34.5</w:t>
      </w:r>
      <w:r>
        <w:rPr>
          <w:rFonts w:hint="eastAsia"/>
          <w:color w:val="000000" w:themeColor="text1"/>
        </w:rPr>
        <w:t>分，评价等级为优。</w:t>
      </w:r>
    </w:p>
    <w:p w:rsidR="0087729E" w:rsidRDefault="00000000">
      <w:pPr>
        <w:keepLines w:val="0"/>
        <w:snapToGrid w:val="0"/>
        <w:ind w:firstLine="480"/>
        <w:rPr>
          <w:color w:val="000000" w:themeColor="text1"/>
        </w:rPr>
      </w:pPr>
      <w:r>
        <w:rPr>
          <w:rFonts w:hint="eastAsia"/>
          <w:color w:val="000000" w:themeColor="text1"/>
        </w:rPr>
        <w:t>（</w:t>
      </w:r>
      <w:r>
        <w:rPr>
          <w:rFonts w:hint="eastAsia"/>
          <w:color w:val="000000" w:themeColor="text1"/>
        </w:rPr>
        <w:t>1</w:t>
      </w:r>
      <w:r>
        <w:rPr>
          <w:rFonts w:hint="eastAsia"/>
          <w:color w:val="000000" w:themeColor="text1"/>
        </w:rPr>
        <w:t>）道路、城市家俱清洁率，指项目实际清洁的道路、城市家俱面积与计划清洁的道路、城市家俱面积的比率，用以反映和考核项目产出数量目标的实现</w:t>
      </w:r>
      <w:r>
        <w:rPr>
          <w:rFonts w:hint="eastAsia"/>
          <w:color w:val="000000" w:themeColor="text1"/>
        </w:rPr>
        <w:lastRenderedPageBreak/>
        <w:t>程度。评价小组通过查看</w:t>
      </w:r>
      <w:r>
        <w:rPr>
          <w:rFonts w:hint="eastAsia"/>
          <w:color w:val="000000" w:themeColor="text1"/>
        </w:rPr>
        <w:t>2018</w:t>
      </w:r>
      <w:r>
        <w:rPr>
          <w:rFonts w:hint="eastAsia"/>
          <w:color w:val="000000" w:themeColor="text1"/>
        </w:rPr>
        <w:t>年市容环卫道路清扫保洁合同、</w:t>
      </w:r>
      <w:r>
        <w:rPr>
          <w:rFonts w:hint="eastAsia"/>
          <w:color w:val="000000" w:themeColor="text1"/>
        </w:rPr>
        <w:t>2018</w:t>
      </w:r>
      <w:r>
        <w:rPr>
          <w:rFonts w:hint="eastAsia"/>
          <w:color w:val="000000" w:themeColor="text1"/>
        </w:rPr>
        <w:t>年武汉开发区城市管理局（城建中心）城市维护费支出预算定稿以及现场访谈，了解到项目实施单位</w:t>
      </w:r>
      <w:r>
        <w:rPr>
          <w:rFonts w:hint="eastAsia"/>
          <w:color w:val="000000" w:themeColor="text1"/>
        </w:rPr>
        <w:t>2018</w:t>
      </w:r>
      <w:r>
        <w:rPr>
          <w:rFonts w:hint="eastAsia"/>
          <w:color w:val="000000" w:themeColor="text1"/>
        </w:rPr>
        <w:t>年聘请滨江、沌阳、经开实业、军美环卫、开发区市政环卫五家公司对道路及城市家俱进行清洁，</w:t>
      </w:r>
      <w:r>
        <w:rPr>
          <w:rFonts w:hint="eastAsia"/>
          <w:color w:val="000000" w:themeColor="text1"/>
        </w:rPr>
        <w:t>2018</w:t>
      </w:r>
      <w:r>
        <w:rPr>
          <w:rFonts w:hint="eastAsia"/>
          <w:color w:val="000000" w:themeColor="text1"/>
        </w:rPr>
        <w:t>年计划清扫道路面积为</w:t>
      </w:r>
      <w:r>
        <w:rPr>
          <w:rFonts w:hint="eastAsia"/>
          <w:color w:val="000000" w:themeColor="text1"/>
        </w:rPr>
        <w:t>979.98</w:t>
      </w:r>
      <w:r>
        <w:rPr>
          <w:rFonts w:hint="eastAsia"/>
          <w:color w:val="000000" w:themeColor="text1"/>
        </w:rPr>
        <w:t>万</w:t>
      </w:r>
      <w:r>
        <w:rPr>
          <w:rFonts w:ascii="宋体" w:eastAsia="宋体" w:hAnsi="宋体" w:cs="宋体" w:hint="eastAsia"/>
          <w:color w:val="000000" w:themeColor="text1"/>
        </w:rPr>
        <w:t>㎡</w:t>
      </w:r>
      <w:r>
        <w:rPr>
          <w:rFonts w:cs="仿宋_GB2312" w:hint="eastAsia"/>
          <w:color w:val="000000" w:themeColor="text1"/>
        </w:rPr>
        <w:t>，实际清扫道路面积</w:t>
      </w:r>
      <w:r>
        <w:rPr>
          <w:rFonts w:hint="eastAsia"/>
          <w:color w:val="000000" w:themeColor="text1"/>
        </w:rPr>
        <w:t>1079.98</w:t>
      </w:r>
      <w:r>
        <w:rPr>
          <w:rFonts w:hint="eastAsia"/>
          <w:color w:val="000000" w:themeColor="text1"/>
        </w:rPr>
        <w:t>万</w:t>
      </w:r>
      <w:r>
        <w:rPr>
          <w:rFonts w:ascii="宋体" w:eastAsia="宋体" w:hAnsi="宋体" w:cs="宋体" w:hint="eastAsia"/>
          <w:color w:val="000000" w:themeColor="text1"/>
        </w:rPr>
        <w:t>㎡</w:t>
      </w:r>
      <w:r>
        <w:rPr>
          <w:rFonts w:cs="仿宋_GB2312" w:hint="eastAsia"/>
          <w:color w:val="000000" w:themeColor="text1"/>
        </w:rPr>
        <w:t>，其中包含</w:t>
      </w:r>
      <w:r>
        <w:rPr>
          <w:rFonts w:hint="eastAsia"/>
          <w:color w:val="000000" w:themeColor="text1"/>
        </w:rPr>
        <w:t>2018</w:t>
      </w:r>
      <w:r>
        <w:rPr>
          <w:rFonts w:hint="eastAsia"/>
          <w:color w:val="000000" w:themeColor="text1"/>
        </w:rPr>
        <w:t>年新增道路清扫预留</w:t>
      </w:r>
      <w:r>
        <w:rPr>
          <w:rFonts w:hint="eastAsia"/>
          <w:color w:val="000000" w:themeColor="text1"/>
        </w:rPr>
        <w:t>100</w:t>
      </w:r>
      <w:r>
        <w:rPr>
          <w:rFonts w:hint="eastAsia"/>
          <w:color w:val="000000" w:themeColor="text1"/>
        </w:rPr>
        <w:t>万</w:t>
      </w:r>
      <w:r>
        <w:rPr>
          <w:rFonts w:ascii="宋体" w:eastAsia="宋体" w:hAnsi="宋体" w:cs="宋体" w:hint="eastAsia"/>
          <w:color w:val="000000" w:themeColor="text1"/>
        </w:rPr>
        <w:t>㎡</w:t>
      </w:r>
      <w:r>
        <w:rPr>
          <w:rFonts w:cs="仿宋_GB2312" w:hint="eastAsia"/>
          <w:color w:val="000000" w:themeColor="text1"/>
        </w:rPr>
        <w:t>，道路清洁率达到</w:t>
      </w:r>
      <w:r>
        <w:rPr>
          <w:rFonts w:hint="eastAsia"/>
          <w:color w:val="000000" w:themeColor="text1"/>
        </w:rPr>
        <w:t>100%</w:t>
      </w:r>
      <w:r>
        <w:rPr>
          <w:rFonts w:hint="eastAsia"/>
          <w:color w:val="000000" w:themeColor="text1"/>
        </w:rPr>
        <w:t>；计划清洗交通护栏</w:t>
      </w:r>
      <w:r>
        <w:rPr>
          <w:rFonts w:hint="eastAsia"/>
          <w:color w:val="000000" w:themeColor="text1"/>
        </w:rPr>
        <w:t>19525</w:t>
      </w:r>
      <w:r>
        <w:rPr>
          <w:rFonts w:hint="eastAsia"/>
          <w:color w:val="000000" w:themeColor="text1"/>
        </w:rPr>
        <w:t>米、开发区原有公交站牌、橱窗</w:t>
      </w:r>
      <w:r>
        <w:rPr>
          <w:rFonts w:hint="eastAsia"/>
          <w:color w:val="000000" w:themeColor="text1"/>
        </w:rPr>
        <w:t>1963</w:t>
      </w:r>
      <w:r>
        <w:rPr>
          <w:rFonts w:ascii="宋体" w:eastAsia="宋体" w:hAnsi="宋体" w:cs="宋体" w:hint="eastAsia"/>
          <w:color w:val="000000" w:themeColor="text1"/>
        </w:rPr>
        <w:t>㎡</w:t>
      </w:r>
      <w:r>
        <w:rPr>
          <w:rFonts w:cs="仿宋_GB2312" w:hint="eastAsia"/>
          <w:color w:val="000000" w:themeColor="text1"/>
        </w:rPr>
        <w:t>、路名牌</w:t>
      </w:r>
      <w:r>
        <w:rPr>
          <w:rFonts w:hint="eastAsia"/>
          <w:color w:val="000000" w:themeColor="text1"/>
        </w:rPr>
        <w:t>689</w:t>
      </w:r>
      <w:r>
        <w:rPr>
          <w:rFonts w:hint="eastAsia"/>
          <w:color w:val="000000" w:themeColor="text1"/>
        </w:rPr>
        <w:t>个、企业导示牌</w:t>
      </w:r>
      <w:r>
        <w:rPr>
          <w:rFonts w:hint="eastAsia"/>
          <w:color w:val="000000" w:themeColor="text1"/>
        </w:rPr>
        <w:t>620</w:t>
      </w:r>
      <w:r>
        <w:rPr>
          <w:rFonts w:ascii="宋体" w:eastAsia="宋体" w:hAnsi="宋体" w:cs="宋体" w:hint="eastAsia"/>
          <w:color w:val="000000" w:themeColor="text1"/>
        </w:rPr>
        <w:t>㎡</w:t>
      </w:r>
      <w:r>
        <w:rPr>
          <w:rFonts w:cs="仿宋_GB2312" w:hint="eastAsia"/>
          <w:color w:val="000000" w:themeColor="text1"/>
        </w:rPr>
        <w:t>和果皮箱垃圾桶</w:t>
      </w:r>
      <w:r>
        <w:rPr>
          <w:rFonts w:hint="eastAsia"/>
          <w:color w:val="000000" w:themeColor="text1"/>
        </w:rPr>
        <w:t>5424</w:t>
      </w:r>
      <w:r>
        <w:rPr>
          <w:rFonts w:hint="eastAsia"/>
          <w:color w:val="000000" w:themeColor="text1"/>
        </w:rPr>
        <w:t>个，实际已完成清洗目标，家俱清洁率达到</w:t>
      </w:r>
      <w:r>
        <w:rPr>
          <w:rFonts w:hint="eastAsia"/>
          <w:color w:val="000000" w:themeColor="text1"/>
        </w:rPr>
        <w:t>100%</w:t>
      </w:r>
      <w:r>
        <w:rPr>
          <w:rFonts w:hint="eastAsia"/>
          <w:color w:val="000000" w:themeColor="text1"/>
        </w:rPr>
        <w:t>。</w:t>
      </w:r>
    </w:p>
    <w:p w:rsidR="0087729E" w:rsidRDefault="00000000">
      <w:pPr>
        <w:keepLines w:val="0"/>
        <w:snapToGrid w:val="0"/>
        <w:ind w:firstLineChars="183" w:firstLine="439"/>
        <w:jc w:val="left"/>
      </w:pPr>
      <w:r>
        <w:rPr>
          <w:rFonts w:hint="eastAsia"/>
          <w:color w:val="000000" w:themeColor="text1"/>
        </w:rPr>
        <w:t>（</w:t>
      </w:r>
      <w:r>
        <w:rPr>
          <w:rFonts w:hint="eastAsia"/>
          <w:color w:val="000000" w:themeColor="text1"/>
        </w:rPr>
        <w:t>2</w:t>
      </w:r>
      <w:r>
        <w:rPr>
          <w:rFonts w:hint="eastAsia"/>
          <w:color w:val="000000" w:themeColor="text1"/>
        </w:rPr>
        <w:t>）市容环卫设施维护率，指</w:t>
      </w:r>
      <w:r>
        <w:rPr>
          <w:rFonts w:hint="eastAsia"/>
        </w:rPr>
        <w:t>项目实际维护的公厕、果皮箱和垃圾桶与计划维护的公厕、果皮箱和垃圾桶数量的比率，用以反映和考核项目产出数量目标的实现程度。评价小组查阅了</w:t>
      </w:r>
      <w:r>
        <w:rPr>
          <w:rFonts w:hint="eastAsia"/>
          <w:color w:val="000000" w:themeColor="text1"/>
        </w:rPr>
        <w:t>2018</w:t>
      </w:r>
      <w:r>
        <w:rPr>
          <w:rFonts w:hint="eastAsia"/>
          <w:color w:val="000000" w:themeColor="text1"/>
        </w:rPr>
        <w:t>年市容环卫道路清扫保洁合同、</w:t>
      </w:r>
      <w:r>
        <w:rPr>
          <w:rFonts w:hint="eastAsia"/>
          <w:color w:val="000000" w:themeColor="text1"/>
        </w:rPr>
        <w:t>2018</w:t>
      </w:r>
      <w:r>
        <w:rPr>
          <w:rFonts w:hint="eastAsia"/>
          <w:color w:val="000000" w:themeColor="text1"/>
        </w:rPr>
        <w:t>年武汉开发区城市管理局（城建中心）城市维护费支出预算定稿和现场访谈</w:t>
      </w:r>
      <w:r>
        <w:rPr>
          <w:rFonts w:hint="eastAsia"/>
          <w:color w:val="000000" w:themeColor="text1"/>
        </w:rPr>
        <w:t>,</w:t>
      </w:r>
      <w:r>
        <w:rPr>
          <w:rFonts w:hint="eastAsia"/>
          <w:color w:val="000000" w:themeColor="text1"/>
        </w:rPr>
        <w:t>了解到</w:t>
      </w:r>
      <w:r>
        <w:rPr>
          <w:rFonts w:hint="eastAsia"/>
        </w:rPr>
        <w:t>项目实施单位</w:t>
      </w:r>
      <w:r>
        <w:rPr>
          <w:rFonts w:hint="eastAsia"/>
        </w:rPr>
        <w:t>2018</w:t>
      </w:r>
      <w:r>
        <w:rPr>
          <w:rFonts w:hint="eastAsia"/>
        </w:rPr>
        <w:t>年实际维护公厕</w:t>
      </w:r>
      <w:r>
        <w:rPr>
          <w:rFonts w:hint="eastAsia"/>
        </w:rPr>
        <w:t>45</w:t>
      </w:r>
      <w:r>
        <w:rPr>
          <w:rFonts w:hint="eastAsia"/>
        </w:rPr>
        <w:t>座（固定公厕</w:t>
      </w:r>
      <w:r>
        <w:rPr>
          <w:rFonts w:hint="eastAsia"/>
        </w:rPr>
        <w:t>24</w:t>
      </w:r>
      <w:r>
        <w:rPr>
          <w:rFonts w:hint="eastAsia"/>
        </w:rPr>
        <w:t>座、大型活动公厕</w:t>
      </w:r>
      <w:r>
        <w:rPr>
          <w:rFonts w:hint="eastAsia"/>
        </w:rPr>
        <w:t>21</w:t>
      </w:r>
      <w:r>
        <w:rPr>
          <w:rFonts w:hint="eastAsia"/>
        </w:rPr>
        <w:t>座），果皮箱和垃圾桶数量</w:t>
      </w:r>
      <w:r>
        <w:rPr>
          <w:rFonts w:hint="eastAsia"/>
        </w:rPr>
        <w:t>5424</w:t>
      </w:r>
      <w:r>
        <w:rPr>
          <w:rFonts w:hint="eastAsia"/>
        </w:rPr>
        <w:t>个，实际维护公厕</w:t>
      </w:r>
      <w:r>
        <w:rPr>
          <w:rFonts w:hint="eastAsia"/>
        </w:rPr>
        <w:t>45</w:t>
      </w:r>
      <w:r>
        <w:rPr>
          <w:rFonts w:hint="eastAsia"/>
        </w:rPr>
        <w:t>座（固定公厕</w:t>
      </w:r>
      <w:r>
        <w:rPr>
          <w:rFonts w:hint="eastAsia"/>
        </w:rPr>
        <w:t>24</w:t>
      </w:r>
      <w:r>
        <w:rPr>
          <w:rFonts w:hint="eastAsia"/>
        </w:rPr>
        <w:t>座、大型活动公厕</w:t>
      </w:r>
      <w:r>
        <w:rPr>
          <w:rFonts w:hint="eastAsia"/>
        </w:rPr>
        <w:t>21</w:t>
      </w:r>
      <w:r>
        <w:rPr>
          <w:rFonts w:hint="eastAsia"/>
        </w:rPr>
        <w:t>座），果皮箱和垃圾桶数量</w:t>
      </w:r>
      <w:r>
        <w:rPr>
          <w:rFonts w:hint="eastAsia"/>
        </w:rPr>
        <w:t>5424</w:t>
      </w:r>
      <w:r>
        <w:rPr>
          <w:rFonts w:hint="eastAsia"/>
        </w:rPr>
        <w:t>个，市容设施维护率达到</w:t>
      </w:r>
      <w:r>
        <w:rPr>
          <w:rFonts w:hint="eastAsia"/>
        </w:rPr>
        <w:t>100%</w:t>
      </w:r>
      <w:r>
        <w:rPr>
          <w:rFonts w:hint="eastAsia"/>
        </w:rPr>
        <w:t>。。</w:t>
      </w:r>
    </w:p>
    <w:p w:rsidR="0087729E" w:rsidRDefault="00000000">
      <w:pPr>
        <w:keepLines w:val="0"/>
        <w:snapToGrid w:val="0"/>
        <w:ind w:firstLineChars="183" w:firstLine="439"/>
        <w:jc w:val="left"/>
        <w:rPr>
          <w:color w:val="000000" w:themeColor="text1"/>
        </w:rPr>
      </w:pPr>
      <w:r>
        <w:rPr>
          <w:rFonts w:hint="eastAsia"/>
          <w:color w:val="000000" w:themeColor="text1"/>
        </w:rPr>
        <w:t>（</w:t>
      </w:r>
      <w:r>
        <w:rPr>
          <w:rFonts w:hint="eastAsia"/>
          <w:color w:val="000000" w:themeColor="text1"/>
        </w:rPr>
        <w:t>3</w:t>
      </w:r>
      <w:r>
        <w:rPr>
          <w:rFonts w:hint="eastAsia"/>
          <w:color w:val="000000" w:themeColor="text1"/>
        </w:rPr>
        <w:t>）清洁维护频次，指项目实施单位清洁维护市容环卫设施的频次，用以反映和考核项目产出数量目标的实现程度。评价小组查看了</w:t>
      </w:r>
      <w:r>
        <w:rPr>
          <w:rFonts w:hint="eastAsia"/>
          <w:color w:val="000000" w:themeColor="text1"/>
        </w:rPr>
        <w:t>2018</w:t>
      </w:r>
      <w:r>
        <w:rPr>
          <w:rFonts w:hint="eastAsia"/>
          <w:color w:val="000000" w:themeColor="text1"/>
        </w:rPr>
        <w:t>年市容环卫道路清扫保洁合同并进行了现场访谈，了解到项目实施单位与每家中标单位签订合同时要求清洁维护市容设施的频次，在实际工作过程中，要求保持路面整洁状态，并定期对环卫公司作业频次进行考核。</w:t>
      </w:r>
    </w:p>
    <w:p w:rsidR="0087729E" w:rsidRDefault="00000000">
      <w:pPr>
        <w:keepLines w:val="0"/>
        <w:snapToGrid w:val="0"/>
        <w:ind w:firstLineChars="183" w:firstLine="439"/>
        <w:jc w:val="left"/>
        <w:rPr>
          <w:color w:val="000000" w:themeColor="text1"/>
        </w:rPr>
      </w:pPr>
      <w:r>
        <w:rPr>
          <w:rFonts w:hint="eastAsia"/>
          <w:color w:val="000000" w:themeColor="text1"/>
        </w:rPr>
        <w:t>（</w:t>
      </w:r>
      <w:r>
        <w:rPr>
          <w:rFonts w:hint="eastAsia"/>
          <w:color w:val="000000" w:themeColor="text1"/>
        </w:rPr>
        <w:t>4</w:t>
      </w:r>
      <w:r>
        <w:rPr>
          <w:rFonts w:hint="eastAsia"/>
          <w:color w:val="000000" w:themeColor="text1"/>
        </w:rPr>
        <w:t>）环卫设备购置率，指项目实际购置环卫设备数量和计划购置环卫设备数量的比率，用以反映和考核项目产出数量目标的实现程度。评价小组通过查阅《</w:t>
      </w:r>
      <w:r>
        <w:rPr>
          <w:rFonts w:hint="eastAsia"/>
          <w:color w:val="000000" w:themeColor="text1"/>
        </w:rPr>
        <w:t>2018</w:t>
      </w:r>
      <w:r>
        <w:rPr>
          <w:rFonts w:hint="eastAsia"/>
          <w:color w:val="000000" w:themeColor="text1"/>
        </w:rPr>
        <w:t>年武汉开发区城市管理局（城建中心）城市维护费支出预算明细表》、《关于餐厨废弃物收集桶及配件采购请示》、《关于购置背街小巷果皮箱的请示》</w:t>
      </w:r>
      <w:r>
        <w:rPr>
          <w:rFonts w:hint="eastAsia"/>
          <w:color w:val="000000" w:themeColor="text1"/>
        </w:rPr>
        <w:t xml:space="preserve">  </w:t>
      </w:r>
    </w:p>
    <w:p w:rsidR="0087729E" w:rsidRDefault="00000000">
      <w:pPr>
        <w:keepLines w:val="0"/>
        <w:snapToGrid w:val="0"/>
        <w:ind w:firstLineChars="0" w:firstLine="0"/>
        <w:jc w:val="left"/>
        <w:rPr>
          <w:color w:val="000000" w:themeColor="text1"/>
        </w:rPr>
      </w:pPr>
      <w:r>
        <w:rPr>
          <w:rFonts w:hint="eastAsia"/>
          <w:color w:val="000000" w:themeColor="text1"/>
        </w:rPr>
        <w:t>和现场访谈</w:t>
      </w:r>
      <w:r>
        <w:rPr>
          <w:rFonts w:hint="eastAsia"/>
          <w:color w:val="000000" w:themeColor="text1"/>
        </w:rPr>
        <w:t>,</w:t>
      </w:r>
      <w:r>
        <w:rPr>
          <w:rFonts w:hint="eastAsia"/>
          <w:color w:val="000000" w:themeColor="text1"/>
        </w:rPr>
        <w:t>了解到</w:t>
      </w:r>
      <w:r>
        <w:rPr>
          <w:rFonts w:hint="eastAsia"/>
          <w:color w:val="000000" w:themeColor="text1"/>
        </w:rPr>
        <w:t>2018</w:t>
      </w:r>
      <w:r>
        <w:rPr>
          <w:rFonts w:hint="eastAsia"/>
          <w:color w:val="000000" w:themeColor="text1"/>
        </w:rPr>
        <w:t>年项目实际购买果皮箱</w:t>
      </w:r>
      <w:r>
        <w:rPr>
          <w:rFonts w:hint="eastAsia"/>
          <w:color w:val="000000" w:themeColor="text1"/>
        </w:rPr>
        <w:t>800</w:t>
      </w:r>
      <w:r>
        <w:rPr>
          <w:rFonts w:hint="eastAsia"/>
          <w:color w:val="000000" w:themeColor="text1"/>
        </w:rPr>
        <w:t>个、垃圾桶</w:t>
      </w:r>
      <w:r>
        <w:rPr>
          <w:rFonts w:hint="eastAsia"/>
          <w:color w:val="000000" w:themeColor="text1"/>
        </w:rPr>
        <w:t>1200</w:t>
      </w:r>
      <w:r>
        <w:rPr>
          <w:rFonts w:hint="eastAsia"/>
          <w:color w:val="000000" w:themeColor="text1"/>
        </w:rPr>
        <w:t>个及雾炮车</w:t>
      </w:r>
      <w:r>
        <w:rPr>
          <w:rFonts w:hint="eastAsia"/>
          <w:color w:val="000000" w:themeColor="text1"/>
        </w:rPr>
        <w:lastRenderedPageBreak/>
        <w:t>4</w:t>
      </w:r>
      <w:r>
        <w:rPr>
          <w:rFonts w:hint="eastAsia"/>
          <w:color w:val="000000" w:themeColor="text1"/>
        </w:rPr>
        <w:t>辆，实际购买果皮箱</w:t>
      </w:r>
      <w:r>
        <w:rPr>
          <w:rFonts w:hint="eastAsia"/>
          <w:color w:val="000000" w:themeColor="text1"/>
        </w:rPr>
        <w:t>800</w:t>
      </w:r>
      <w:r>
        <w:rPr>
          <w:rFonts w:hint="eastAsia"/>
          <w:color w:val="000000" w:themeColor="text1"/>
        </w:rPr>
        <w:t>个、垃圾桶</w:t>
      </w:r>
      <w:r>
        <w:rPr>
          <w:rFonts w:hint="eastAsia"/>
          <w:color w:val="000000" w:themeColor="text1"/>
        </w:rPr>
        <w:t>1200</w:t>
      </w:r>
      <w:r>
        <w:rPr>
          <w:rFonts w:hint="eastAsia"/>
          <w:color w:val="000000" w:themeColor="text1"/>
        </w:rPr>
        <w:t>个及雾炮车</w:t>
      </w:r>
      <w:r>
        <w:rPr>
          <w:rFonts w:hint="eastAsia"/>
          <w:color w:val="000000" w:themeColor="text1"/>
        </w:rPr>
        <w:t>4</w:t>
      </w:r>
      <w:r>
        <w:rPr>
          <w:rFonts w:hint="eastAsia"/>
          <w:color w:val="000000" w:themeColor="text1"/>
        </w:rPr>
        <w:t>辆，环卫设备购置率达到</w:t>
      </w:r>
      <w:r>
        <w:rPr>
          <w:rFonts w:hint="eastAsia"/>
          <w:color w:val="000000" w:themeColor="text1"/>
        </w:rPr>
        <w:t>100%</w:t>
      </w:r>
      <w:r>
        <w:rPr>
          <w:rFonts w:hint="eastAsia"/>
          <w:color w:val="000000" w:themeColor="text1"/>
        </w:rPr>
        <w:t>。</w:t>
      </w:r>
    </w:p>
    <w:p w:rsidR="0087729E" w:rsidRDefault="00000000">
      <w:pPr>
        <w:keepLines w:val="0"/>
        <w:snapToGrid w:val="0"/>
        <w:ind w:firstLineChars="183" w:firstLine="439"/>
        <w:jc w:val="left"/>
        <w:rPr>
          <w:color w:val="000000" w:themeColor="text1"/>
        </w:rPr>
      </w:pPr>
      <w:r>
        <w:rPr>
          <w:rFonts w:hint="eastAsia"/>
          <w:color w:val="000000" w:themeColor="text1"/>
        </w:rPr>
        <w:t>（</w:t>
      </w:r>
      <w:r>
        <w:rPr>
          <w:rFonts w:hint="eastAsia"/>
          <w:color w:val="000000" w:themeColor="text1"/>
        </w:rPr>
        <w:t>5</w:t>
      </w:r>
      <w:r>
        <w:rPr>
          <w:rFonts w:hint="eastAsia"/>
          <w:color w:val="000000" w:themeColor="text1"/>
        </w:rPr>
        <w:t>）环卫工人体检、慰问完成率，指项目是否按照环卫工人作业标准，对环卫工人定时安排体检、给与物资慰问，用以反映和考核项目产出数量目标的实现程度。评价小组通过查看</w:t>
      </w:r>
      <w:r>
        <w:rPr>
          <w:rFonts w:hint="eastAsia"/>
          <w:color w:val="000000" w:themeColor="text1"/>
        </w:rPr>
        <w:t>2018</w:t>
      </w:r>
      <w:r>
        <w:rPr>
          <w:rFonts w:hint="eastAsia"/>
          <w:color w:val="000000" w:themeColor="text1"/>
        </w:rPr>
        <w:t>年武汉经开区（汉南区）城管局环卫工人体检合同、</w:t>
      </w:r>
      <w:r>
        <w:rPr>
          <w:rFonts w:hint="eastAsia"/>
          <w:color w:val="000000" w:themeColor="text1"/>
        </w:rPr>
        <w:t>2018</w:t>
      </w:r>
      <w:r>
        <w:rPr>
          <w:rFonts w:hint="eastAsia"/>
          <w:color w:val="000000" w:themeColor="text1"/>
        </w:rPr>
        <w:t>年武汉经开区（汉南区）城管局环卫工人体检人员名单、《关于安排我区一线环卫工人代表观看慰问演出的活动方案》、《关于购置高温天气环卫工人防暑降温物资的请示》、《关于组织开展</w:t>
      </w:r>
      <w:r>
        <w:rPr>
          <w:rFonts w:hint="eastAsia"/>
          <w:color w:val="000000" w:themeColor="text1"/>
        </w:rPr>
        <w:t>2018</w:t>
      </w:r>
      <w:r>
        <w:rPr>
          <w:rFonts w:hint="eastAsia"/>
          <w:color w:val="000000" w:themeColor="text1"/>
        </w:rPr>
        <w:t>年第</w:t>
      </w:r>
      <w:r>
        <w:rPr>
          <w:rFonts w:hint="eastAsia"/>
          <w:color w:val="000000" w:themeColor="text1"/>
        </w:rPr>
        <w:t>22</w:t>
      </w:r>
      <w:r>
        <w:rPr>
          <w:rFonts w:hint="eastAsia"/>
          <w:color w:val="000000" w:themeColor="text1"/>
        </w:rPr>
        <w:t>届“环卫工人节”慰问环卫工人方案的请示》等文件记录，了解到项目实施单位</w:t>
      </w:r>
      <w:r>
        <w:rPr>
          <w:rFonts w:hint="eastAsia"/>
          <w:color w:val="000000" w:themeColor="text1"/>
        </w:rPr>
        <w:t>2018</w:t>
      </w:r>
      <w:r>
        <w:rPr>
          <w:rFonts w:hint="eastAsia"/>
          <w:color w:val="000000" w:themeColor="text1"/>
        </w:rPr>
        <w:t>年按照环卫工人作业标准，对环卫工人定时安排体检、给与物资慰问，体检次数</w:t>
      </w:r>
      <w:r>
        <w:rPr>
          <w:rFonts w:hint="eastAsia"/>
          <w:color w:val="000000" w:themeColor="text1"/>
        </w:rPr>
        <w:t>1</w:t>
      </w:r>
      <w:r>
        <w:rPr>
          <w:rFonts w:hint="eastAsia"/>
          <w:color w:val="000000" w:themeColor="text1"/>
        </w:rPr>
        <w:t>次，体检人数</w:t>
      </w:r>
      <w:r>
        <w:rPr>
          <w:rFonts w:hint="eastAsia"/>
          <w:color w:val="000000" w:themeColor="text1"/>
        </w:rPr>
        <w:t>1,100</w:t>
      </w:r>
      <w:r>
        <w:rPr>
          <w:rFonts w:hint="eastAsia"/>
          <w:color w:val="000000" w:themeColor="text1"/>
        </w:rPr>
        <w:t>人以上。对环卫工人春节、高温、环卫工人节及特殊情况进行了慰问，慰问次数达到</w:t>
      </w:r>
      <w:r>
        <w:rPr>
          <w:rFonts w:hint="eastAsia"/>
          <w:color w:val="000000" w:themeColor="text1"/>
        </w:rPr>
        <w:t>3</w:t>
      </w:r>
      <w:r>
        <w:rPr>
          <w:rFonts w:hint="eastAsia"/>
          <w:color w:val="000000" w:themeColor="text1"/>
        </w:rPr>
        <w:t>次以上，完成预期目标。</w:t>
      </w:r>
    </w:p>
    <w:p w:rsidR="0087729E" w:rsidRDefault="00000000">
      <w:pPr>
        <w:pStyle w:val="a5"/>
        <w:keepLines w:val="0"/>
        <w:ind w:firstLine="480"/>
      </w:pPr>
      <w:r>
        <w:rPr>
          <w:rFonts w:hint="eastAsia"/>
          <w:color w:val="000000" w:themeColor="text1"/>
        </w:rPr>
        <w:t>（</w:t>
      </w:r>
      <w:r>
        <w:rPr>
          <w:rFonts w:hint="eastAsia"/>
          <w:color w:val="000000" w:themeColor="text1"/>
        </w:rPr>
        <w:t>6</w:t>
      </w:r>
      <w:r>
        <w:rPr>
          <w:rFonts w:hint="eastAsia"/>
          <w:color w:val="000000" w:themeColor="text1"/>
        </w:rPr>
        <w:t>）环卫机械化作业率，指项目采用机械清扫的道路面积占全年实际清扫的道路面积的比率，用以反映和考核项目质量目标的实现程度。</w:t>
      </w:r>
      <w:r>
        <w:rPr>
          <w:rFonts w:hint="eastAsia"/>
        </w:rPr>
        <w:t>评价小组通过查看监控导图和现场访谈，了解到武汉经济技术开发区一级、二级、三级道路面积共计</w:t>
      </w:r>
      <w:r>
        <w:rPr>
          <w:rFonts w:hint="eastAsia"/>
        </w:rPr>
        <w:t>979.98</w:t>
      </w:r>
      <w:r>
        <w:rPr>
          <w:rFonts w:hint="eastAsia"/>
        </w:rPr>
        <w:t>万</w:t>
      </w:r>
      <w:r>
        <w:rPr>
          <w:rFonts w:ascii="宋体" w:eastAsia="宋体" w:hAnsi="宋体" w:cs="宋体" w:hint="eastAsia"/>
        </w:rPr>
        <w:t>㎡</w:t>
      </w:r>
      <w:r>
        <w:rPr>
          <w:rFonts w:cs="仿宋_GB2312" w:hint="eastAsia"/>
        </w:rPr>
        <w:t>，其中能安排作业车辆机扫的道路均安排了作业车辆进行清扫，并安装</w:t>
      </w:r>
      <w:r>
        <w:rPr>
          <w:rFonts w:hint="eastAsia"/>
        </w:rPr>
        <w:t>GPS</w:t>
      </w:r>
      <w:r>
        <w:rPr>
          <w:rFonts w:hint="eastAsia"/>
        </w:rPr>
        <w:t>实时进行监控，环卫机械化比率达到</w:t>
      </w:r>
      <w:r>
        <w:rPr>
          <w:rFonts w:hint="eastAsia"/>
        </w:rPr>
        <w:t>90%</w:t>
      </w:r>
      <w:r>
        <w:rPr>
          <w:rFonts w:hint="eastAsia"/>
        </w:rPr>
        <w:t>以上，完成市城管委环卫机械化作业率</w:t>
      </w:r>
      <w:r>
        <w:rPr>
          <w:rFonts w:hint="eastAsia"/>
        </w:rPr>
        <w:t>80%</w:t>
      </w:r>
      <w:r>
        <w:rPr>
          <w:rFonts w:hint="eastAsia"/>
        </w:rPr>
        <w:t>以上的要求。</w:t>
      </w:r>
    </w:p>
    <w:p w:rsidR="0087729E" w:rsidRDefault="00000000">
      <w:pPr>
        <w:pStyle w:val="a5"/>
        <w:keepLines w:val="0"/>
        <w:ind w:firstLine="480"/>
        <w:rPr>
          <w:color w:val="000000" w:themeColor="text1"/>
        </w:rPr>
      </w:pPr>
      <w:r>
        <w:rPr>
          <w:rFonts w:hint="eastAsia"/>
          <w:color w:val="000000" w:themeColor="text1"/>
        </w:rPr>
        <w:t>（</w:t>
      </w:r>
      <w:r>
        <w:rPr>
          <w:rFonts w:hint="eastAsia"/>
          <w:color w:val="000000" w:themeColor="text1"/>
        </w:rPr>
        <w:t>7</w:t>
      </w:r>
      <w:r>
        <w:rPr>
          <w:rFonts w:hint="eastAsia"/>
          <w:color w:val="000000" w:themeColor="text1"/>
        </w:rPr>
        <w:t>）质检考核扣款率，指项目实施单位作业清扫质检考核扣款是否低于</w:t>
      </w:r>
      <w:r>
        <w:rPr>
          <w:rFonts w:hint="eastAsia"/>
          <w:color w:val="000000" w:themeColor="text1"/>
        </w:rPr>
        <w:t>5%</w:t>
      </w:r>
      <w:r>
        <w:rPr>
          <w:rFonts w:hint="eastAsia"/>
          <w:color w:val="000000" w:themeColor="text1"/>
        </w:rPr>
        <w:t>，用以反映和考核项目质量目标的实现程度。评价小组通过查看</w:t>
      </w:r>
      <w:r>
        <w:rPr>
          <w:rFonts w:hint="eastAsia"/>
          <w:color w:val="000000" w:themeColor="text1"/>
        </w:rPr>
        <w:t>2018</w:t>
      </w:r>
      <w:r>
        <w:rPr>
          <w:rFonts w:hint="eastAsia"/>
          <w:color w:val="000000" w:themeColor="text1"/>
        </w:rPr>
        <w:t>年市容环卫道路清扫保洁合同、武汉开发区</w:t>
      </w:r>
      <w:r>
        <w:rPr>
          <w:rFonts w:hint="eastAsia"/>
          <w:color w:val="000000" w:themeColor="text1"/>
        </w:rPr>
        <w:t>(</w:t>
      </w:r>
      <w:r>
        <w:rPr>
          <w:rFonts w:hint="eastAsia"/>
          <w:color w:val="000000" w:themeColor="text1"/>
        </w:rPr>
        <w:t>汉南区</w:t>
      </w:r>
      <w:r>
        <w:rPr>
          <w:rFonts w:hint="eastAsia"/>
          <w:color w:val="000000" w:themeColor="text1"/>
        </w:rPr>
        <w:t>)</w:t>
      </w:r>
      <w:r>
        <w:rPr>
          <w:rFonts w:hint="eastAsia"/>
          <w:color w:val="000000" w:themeColor="text1"/>
        </w:rPr>
        <w:t>环卫作业考核扣款汇总表、验收单等项目资料，了解到</w:t>
      </w:r>
      <w:r>
        <w:rPr>
          <w:rFonts w:hint="eastAsia"/>
          <w:color w:val="000000" w:themeColor="text1"/>
        </w:rPr>
        <w:t>2018</w:t>
      </w:r>
      <w:r>
        <w:rPr>
          <w:rFonts w:hint="eastAsia"/>
          <w:color w:val="000000" w:themeColor="text1"/>
        </w:rPr>
        <w:t>年道路清扫、城市家俱清洗、公厕及垃圾转运站维护合同总金额</w:t>
      </w:r>
      <w:r>
        <w:rPr>
          <w:rFonts w:hint="eastAsia"/>
          <w:color w:val="000000" w:themeColor="text1"/>
        </w:rPr>
        <w:t>8008.58</w:t>
      </w:r>
      <w:r>
        <w:rPr>
          <w:rFonts w:hint="eastAsia"/>
          <w:color w:val="000000" w:themeColor="text1"/>
        </w:rPr>
        <w:t>万元，</w:t>
      </w:r>
      <w:r>
        <w:rPr>
          <w:rFonts w:hint="eastAsia"/>
          <w:color w:val="000000" w:themeColor="text1"/>
        </w:rPr>
        <w:t>2018</w:t>
      </w:r>
      <w:r>
        <w:rPr>
          <w:rFonts w:hint="eastAsia"/>
          <w:color w:val="000000" w:themeColor="text1"/>
        </w:rPr>
        <w:t>年罚款金额</w:t>
      </w:r>
      <w:r>
        <w:rPr>
          <w:rFonts w:hint="eastAsia"/>
          <w:color w:val="000000" w:themeColor="text1"/>
        </w:rPr>
        <w:t>55.39</w:t>
      </w:r>
      <w:r>
        <w:rPr>
          <w:rFonts w:hint="eastAsia"/>
          <w:color w:val="000000" w:themeColor="text1"/>
        </w:rPr>
        <w:t>万元，质检考核扣款率</w:t>
      </w:r>
      <w:r>
        <w:rPr>
          <w:rFonts w:hint="eastAsia"/>
        </w:rPr>
        <w:t>0.68%</w:t>
      </w:r>
      <w:r>
        <w:rPr>
          <w:rFonts w:hint="eastAsia"/>
          <w:color w:val="000000" w:themeColor="text1"/>
        </w:rPr>
        <w:t>，扣</w:t>
      </w:r>
      <w:r>
        <w:rPr>
          <w:rFonts w:hint="eastAsia"/>
          <w:color w:val="000000" w:themeColor="text1"/>
        </w:rPr>
        <w:t>0.5</w:t>
      </w:r>
      <w:r>
        <w:rPr>
          <w:rFonts w:hint="eastAsia"/>
          <w:color w:val="000000" w:themeColor="text1"/>
        </w:rPr>
        <w:t>分。</w:t>
      </w:r>
    </w:p>
    <w:p w:rsidR="0087729E" w:rsidRDefault="00000000">
      <w:pPr>
        <w:pStyle w:val="a5"/>
        <w:keepLines w:val="0"/>
        <w:ind w:firstLine="480"/>
        <w:rPr>
          <w:color w:val="000000" w:themeColor="text1"/>
        </w:rPr>
      </w:pPr>
      <w:r>
        <w:rPr>
          <w:rFonts w:hint="eastAsia"/>
          <w:color w:val="000000" w:themeColor="text1"/>
        </w:rPr>
        <w:t>（</w:t>
      </w:r>
      <w:r>
        <w:rPr>
          <w:rFonts w:hint="eastAsia"/>
          <w:color w:val="000000" w:themeColor="text1"/>
        </w:rPr>
        <w:t>8</w:t>
      </w:r>
      <w:r>
        <w:rPr>
          <w:rFonts w:hint="eastAsia"/>
          <w:color w:val="000000" w:themeColor="text1"/>
        </w:rPr>
        <w:t>）项目完成及时率，指项目市容环境治理区域垃圾、城市家俱等是否每</w:t>
      </w:r>
      <w:r>
        <w:rPr>
          <w:rFonts w:hint="eastAsia"/>
          <w:color w:val="000000" w:themeColor="text1"/>
        </w:rPr>
        <w:lastRenderedPageBreak/>
        <w:t>日清理，基础设施破损是否及时维修更新，用以反映和考核项目产出时效目标的实现程度。评价小组通过查看</w:t>
      </w:r>
      <w:r>
        <w:rPr>
          <w:rFonts w:hint="eastAsia"/>
          <w:color w:val="000000" w:themeColor="text1"/>
        </w:rPr>
        <w:t>2018</w:t>
      </w:r>
      <w:r>
        <w:rPr>
          <w:rFonts w:hint="eastAsia"/>
          <w:color w:val="000000" w:themeColor="text1"/>
        </w:rPr>
        <w:t>年市容环卫道路清扫保洁合同及对项目现场负责人的访谈，</w:t>
      </w:r>
      <w:r>
        <w:rPr>
          <w:rFonts w:hint="eastAsia"/>
        </w:rPr>
        <w:t>了解到</w:t>
      </w:r>
      <w:r>
        <w:rPr>
          <w:rFonts w:hint="eastAsia"/>
        </w:rPr>
        <w:t>2018</w:t>
      </w:r>
      <w:r>
        <w:rPr>
          <w:rFonts w:hint="eastAsia"/>
        </w:rPr>
        <w:t>年项目单位每日对市容环境治理区域垃圾、城市家俱等进行清理，及时维修更新基础设施破损，项目均在年度内及时完成</w:t>
      </w:r>
      <w:r>
        <w:rPr>
          <w:rFonts w:hint="eastAsia"/>
          <w:color w:val="000000" w:themeColor="text1"/>
        </w:rPr>
        <w:t>。</w:t>
      </w:r>
    </w:p>
    <w:p w:rsidR="0087729E" w:rsidRDefault="00000000">
      <w:pPr>
        <w:keepLines w:val="0"/>
        <w:ind w:firstLineChars="0" w:firstLine="400"/>
        <w:rPr>
          <w:color w:val="000000" w:themeColor="text1"/>
        </w:rPr>
      </w:pPr>
      <w:r>
        <w:rPr>
          <w:rFonts w:cs="宋体" w:hint="eastAsia"/>
          <w:color w:val="000000" w:themeColor="text1"/>
        </w:rPr>
        <w:t>（</w:t>
      </w:r>
      <w:r>
        <w:rPr>
          <w:rFonts w:hint="eastAsia"/>
          <w:color w:val="000000" w:themeColor="text1"/>
        </w:rPr>
        <w:t>9</w:t>
      </w:r>
      <w:r>
        <w:rPr>
          <w:rFonts w:cs="宋体" w:hint="eastAsia"/>
          <w:color w:val="000000" w:themeColor="text1"/>
        </w:rPr>
        <w:t>）</w:t>
      </w:r>
      <w:r>
        <w:rPr>
          <w:rFonts w:hint="eastAsia"/>
          <w:color w:val="000000" w:themeColor="text1"/>
        </w:rPr>
        <w:t>资金使用率，表示项目实际支出与项目到位资金的比率，用以反映和考核项目资金使用情况。评价小组通过查看</w:t>
      </w:r>
      <w:r>
        <w:rPr>
          <w:rFonts w:hint="eastAsia"/>
          <w:color w:val="000000" w:themeColor="text1"/>
        </w:rPr>
        <w:t>2018</w:t>
      </w:r>
      <w:r>
        <w:rPr>
          <w:rFonts w:hint="eastAsia"/>
          <w:color w:val="000000" w:themeColor="text1"/>
        </w:rPr>
        <w:t>年经开片城维经费执行情况表、资金明细账等资料，了解到项目实际到位资金</w:t>
      </w:r>
      <w:r>
        <w:rPr>
          <w:rFonts w:hint="eastAsia"/>
          <w:color w:val="000000" w:themeColor="text1"/>
        </w:rPr>
        <w:t>13064.09</w:t>
      </w:r>
      <w:r>
        <w:rPr>
          <w:rFonts w:hint="eastAsia"/>
          <w:color w:val="000000" w:themeColor="text1"/>
        </w:rPr>
        <w:t>万元</w:t>
      </w:r>
      <w:r>
        <w:rPr>
          <w:rFonts w:hint="eastAsia"/>
          <w:color w:val="000000" w:themeColor="text1"/>
        </w:rPr>
        <w:t>,</w:t>
      </w:r>
      <w:r>
        <w:rPr>
          <w:rFonts w:hint="eastAsia"/>
          <w:color w:val="000000" w:themeColor="text1"/>
        </w:rPr>
        <w:t>项目实际支出资金为</w:t>
      </w:r>
      <w:r>
        <w:rPr>
          <w:rFonts w:hint="eastAsia"/>
          <w:color w:val="000000" w:themeColor="text1"/>
        </w:rPr>
        <w:t>12135.34</w:t>
      </w:r>
      <w:r>
        <w:rPr>
          <w:rFonts w:hint="eastAsia"/>
          <w:color w:val="000000" w:themeColor="text1"/>
        </w:rPr>
        <w:t>万元</w:t>
      </w:r>
      <w:bookmarkStart w:id="70" w:name="_Toc17482"/>
      <w:r>
        <w:rPr>
          <w:rFonts w:hint="eastAsia"/>
          <w:color w:val="000000" w:themeColor="text1"/>
        </w:rPr>
        <w:t>资金使用率</w:t>
      </w:r>
      <w:r>
        <w:rPr>
          <w:rFonts w:hint="eastAsia"/>
          <w:color w:val="000000" w:themeColor="text1"/>
        </w:rPr>
        <w:t>92.89%</w:t>
      </w:r>
      <w:r>
        <w:rPr>
          <w:rFonts w:hint="eastAsia"/>
          <w:color w:val="000000" w:themeColor="text1"/>
        </w:rPr>
        <w:t>，扣</w:t>
      </w:r>
      <w:r>
        <w:rPr>
          <w:rFonts w:hint="eastAsia"/>
          <w:color w:val="000000" w:themeColor="text1"/>
        </w:rPr>
        <w:t>1</w:t>
      </w:r>
      <w:r>
        <w:rPr>
          <w:rFonts w:hint="eastAsia"/>
          <w:color w:val="000000" w:themeColor="text1"/>
        </w:rPr>
        <w:t>分。</w:t>
      </w:r>
    </w:p>
    <w:p w:rsidR="0087729E" w:rsidRDefault="00000000">
      <w:pPr>
        <w:keepLines w:val="0"/>
        <w:ind w:firstLineChars="0" w:firstLine="480"/>
        <w:outlineLvl w:val="3"/>
        <w:rPr>
          <w:color w:val="000000" w:themeColor="text1"/>
        </w:rPr>
      </w:pPr>
      <w:r>
        <w:rPr>
          <w:rFonts w:hint="eastAsia"/>
          <w:color w:val="000000" w:themeColor="text1"/>
        </w:rPr>
        <w:t>1.4</w:t>
      </w:r>
      <w:r>
        <w:rPr>
          <w:rFonts w:hint="eastAsia"/>
          <w:color w:val="000000" w:themeColor="text1"/>
        </w:rPr>
        <w:t>项目效果（</w:t>
      </w:r>
      <w:r>
        <w:rPr>
          <w:rFonts w:hint="eastAsia"/>
          <w:color w:val="000000" w:themeColor="text1"/>
        </w:rPr>
        <w:t>30</w:t>
      </w:r>
      <w:r>
        <w:rPr>
          <w:rFonts w:hint="eastAsia"/>
          <w:color w:val="000000" w:themeColor="text1"/>
        </w:rPr>
        <w:t>分）</w:t>
      </w:r>
      <w:bookmarkEnd w:id="70"/>
    </w:p>
    <w:p w:rsidR="0087729E" w:rsidRDefault="00000000">
      <w:pPr>
        <w:keepLines w:val="0"/>
        <w:snapToGrid w:val="0"/>
        <w:ind w:firstLine="480"/>
        <w:rPr>
          <w:color w:val="000000" w:themeColor="text1"/>
        </w:rPr>
      </w:pPr>
      <w:r>
        <w:rPr>
          <w:rFonts w:hint="eastAsia"/>
          <w:color w:val="000000" w:themeColor="text1"/>
        </w:rPr>
        <w:t>根据评价原则，项目效果评价得分为</w:t>
      </w:r>
      <w:r>
        <w:rPr>
          <w:rFonts w:hint="eastAsia"/>
          <w:color w:val="000000" w:themeColor="text1"/>
        </w:rPr>
        <w:t>28.5</w:t>
      </w:r>
      <w:r>
        <w:rPr>
          <w:rFonts w:hint="eastAsia"/>
          <w:color w:val="000000" w:themeColor="text1"/>
        </w:rPr>
        <w:t>分，评价结果为优。</w:t>
      </w:r>
    </w:p>
    <w:p w:rsidR="0087729E" w:rsidRDefault="00000000">
      <w:pPr>
        <w:keepLines w:val="0"/>
        <w:ind w:firstLineChars="0" w:firstLine="0"/>
        <w:rPr>
          <w:b/>
          <w:color w:val="000000" w:themeColor="text1"/>
        </w:rPr>
      </w:pPr>
      <w:r>
        <w:rPr>
          <w:b/>
          <w:noProof/>
          <w:color w:val="000000" w:themeColor="text1"/>
        </w:rPr>
        <w:drawing>
          <wp:inline distT="0" distB="0" distL="0" distR="0">
            <wp:extent cx="4572635" cy="24384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4572635" cy="2438400"/>
                    </a:xfrm>
                    <a:prstGeom prst="rect">
                      <a:avLst/>
                    </a:prstGeom>
                    <a:noFill/>
                  </pic:spPr>
                </pic:pic>
              </a:graphicData>
            </a:graphic>
          </wp:inline>
        </w:drawing>
      </w:r>
    </w:p>
    <w:p w:rsidR="0087729E" w:rsidRDefault="00000000">
      <w:pPr>
        <w:keepLines w:val="0"/>
        <w:snapToGrid w:val="0"/>
        <w:ind w:firstLine="480"/>
        <w:rPr>
          <w:color w:val="000000" w:themeColor="text1"/>
        </w:rPr>
      </w:pPr>
      <w:r>
        <w:rPr>
          <w:rFonts w:hint="eastAsia"/>
          <w:color w:val="000000" w:themeColor="text1"/>
        </w:rPr>
        <w:t>效果方面主要评价果皮箱覆盖率、卫生条件改善度、市民投诉办结率、城市形象提升度、可持续影响、群众满意度，反映项目实施所产生的社会效益、可持续性以及项目实施效果的满意程度。对于该项的评价，评价小组主要采取了案卷研究、访谈、实地调研、调查问卷等方式进行资料收集、整理和分析，查看了项目实施单位工作明细账及项目申报表等，对项目相关负责人进行访谈了解项目实施单位组织结构及人员分工，并通过调查问卷的方式来采集相关信息，对项目效</w:t>
      </w:r>
      <w:r>
        <w:rPr>
          <w:rFonts w:hint="eastAsia"/>
          <w:color w:val="000000" w:themeColor="text1"/>
        </w:rPr>
        <w:lastRenderedPageBreak/>
        <w:t>果涉及的指标进行打分和评价。经过综合计分，效果指标得分为</w:t>
      </w:r>
      <w:r>
        <w:rPr>
          <w:rFonts w:hint="eastAsia"/>
          <w:color w:val="000000" w:themeColor="text1"/>
        </w:rPr>
        <w:t>28.5</w:t>
      </w:r>
      <w:r>
        <w:rPr>
          <w:rFonts w:hint="eastAsia"/>
          <w:color w:val="000000" w:themeColor="text1"/>
        </w:rPr>
        <w:t>分，评价等级为优。</w:t>
      </w:r>
    </w:p>
    <w:p w:rsidR="0087729E" w:rsidRDefault="00000000">
      <w:pPr>
        <w:keepLines w:val="0"/>
        <w:snapToGrid w:val="0"/>
        <w:ind w:firstLineChars="183" w:firstLine="439"/>
        <w:rPr>
          <w:color w:val="000000" w:themeColor="text1"/>
        </w:rPr>
      </w:pPr>
      <w:r>
        <w:rPr>
          <w:rFonts w:hint="eastAsia"/>
          <w:color w:val="000000" w:themeColor="text1"/>
        </w:rPr>
        <w:t>（</w:t>
      </w:r>
      <w:r>
        <w:rPr>
          <w:rFonts w:hint="eastAsia"/>
          <w:color w:val="000000" w:themeColor="text1"/>
        </w:rPr>
        <w:t>1</w:t>
      </w:r>
      <w:r>
        <w:rPr>
          <w:rFonts w:hint="eastAsia"/>
          <w:color w:val="000000" w:themeColor="text1"/>
        </w:rPr>
        <w:t>）果皮箱覆盖率，指项目实施后，在有条件安装果皮箱的人行道果皮箱是否全部覆盖，用以反映和考核项目实施带来的社会效益。评价小组通过查阅《关于购置背街小巷果皮箱的请示》、武汉经济技术开发区（汉南区）餐厨收集桶发放详单和现场访谈，了解到</w:t>
      </w:r>
      <w:r>
        <w:rPr>
          <w:rFonts w:hint="eastAsia"/>
          <w:color w:val="000000" w:themeColor="text1"/>
        </w:rPr>
        <w:t>2018</w:t>
      </w:r>
      <w:r>
        <w:rPr>
          <w:rFonts w:hint="eastAsia"/>
          <w:color w:val="000000" w:themeColor="text1"/>
        </w:rPr>
        <w:t>年项目单位对有条件安装果皮箱的人行道果皮箱进行了全部覆盖。</w:t>
      </w:r>
    </w:p>
    <w:p w:rsidR="0087729E" w:rsidRDefault="00000000">
      <w:pPr>
        <w:keepLines w:val="0"/>
        <w:snapToGrid w:val="0"/>
        <w:ind w:firstLineChars="183" w:firstLine="439"/>
        <w:jc w:val="left"/>
        <w:rPr>
          <w:color w:val="000000" w:themeColor="text1"/>
        </w:rPr>
      </w:pPr>
      <w:r>
        <w:rPr>
          <w:rFonts w:hint="eastAsia"/>
          <w:color w:val="000000" w:themeColor="text1"/>
        </w:rPr>
        <w:t>（</w:t>
      </w:r>
      <w:r>
        <w:rPr>
          <w:rFonts w:hint="eastAsia"/>
          <w:color w:val="000000" w:themeColor="text1"/>
        </w:rPr>
        <w:t>2</w:t>
      </w:r>
      <w:r>
        <w:rPr>
          <w:rFonts w:hint="eastAsia"/>
          <w:color w:val="000000" w:themeColor="text1"/>
        </w:rPr>
        <w:t>）卫生条件改善度，指项目实施后，道路、城市家俱、公厕等卫生条件的改善程度，用以反映项目实施带来的社会效益。</w:t>
      </w:r>
      <w:r>
        <w:rPr>
          <w:rFonts w:hint="eastAsia"/>
        </w:rPr>
        <w:t>评价小组对武汉经济技术开发区居民发放了调查问卷，发放的</w:t>
      </w:r>
      <w:r>
        <w:rPr>
          <w:rFonts w:hint="eastAsia"/>
        </w:rPr>
        <w:t>30</w:t>
      </w:r>
      <w:r>
        <w:rPr>
          <w:rFonts w:hint="eastAsia"/>
        </w:rPr>
        <w:t>份问卷中，</w:t>
      </w:r>
      <w:r>
        <w:rPr>
          <w:rFonts w:hint="eastAsia"/>
        </w:rPr>
        <w:t>21</w:t>
      </w:r>
      <w:r>
        <w:rPr>
          <w:rFonts w:hint="eastAsia"/>
        </w:rPr>
        <w:t>人表示项目实施后卫生条件有较大改善，</w:t>
      </w:r>
      <w:r>
        <w:rPr>
          <w:rFonts w:hint="eastAsia"/>
        </w:rPr>
        <w:t>7</w:t>
      </w:r>
      <w:r>
        <w:rPr>
          <w:rFonts w:hint="eastAsia"/>
        </w:rPr>
        <w:t>人表示比较有改善，</w:t>
      </w:r>
      <w:r>
        <w:rPr>
          <w:rFonts w:hint="eastAsia"/>
        </w:rPr>
        <w:t>1</w:t>
      </w:r>
      <w:r>
        <w:rPr>
          <w:rFonts w:hint="eastAsia"/>
        </w:rPr>
        <w:t>人表示不太有改善，</w:t>
      </w:r>
      <w:r>
        <w:rPr>
          <w:rFonts w:hint="eastAsia"/>
        </w:rPr>
        <w:t>1</w:t>
      </w:r>
      <w:r>
        <w:rPr>
          <w:rFonts w:hint="eastAsia"/>
        </w:rPr>
        <w:t>人认为没有改善，</w:t>
      </w:r>
      <w:r>
        <w:rPr>
          <w:rFonts w:hint="eastAsia"/>
          <w:color w:val="000000" w:themeColor="text1"/>
        </w:rPr>
        <w:t>卫生条件改善度为</w:t>
      </w:r>
      <w:r>
        <w:rPr>
          <w:rFonts w:hint="eastAsia"/>
          <w:color w:val="000000" w:themeColor="text1"/>
        </w:rPr>
        <w:t>77.01%</w:t>
      </w:r>
      <w:r>
        <w:rPr>
          <w:rFonts w:hint="eastAsia"/>
          <w:color w:val="000000" w:themeColor="text1"/>
        </w:rPr>
        <w:t>，扣</w:t>
      </w:r>
      <w:r>
        <w:rPr>
          <w:rFonts w:hint="eastAsia"/>
          <w:color w:val="000000" w:themeColor="text1"/>
        </w:rPr>
        <w:t>1.5</w:t>
      </w:r>
      <w:r>
        <w:rPr>
          <w:rFonts w:hint="eastAsia"/>
          <w:color w:val="000000" w:themeColor="text1"/>
        </w:rPr>
        <w:t>分。</w:t>
      </w:r>
    </w:p>
    <w:p w:rsidR="0087729E" w:rsidRDefault="00000000">
      <w:pPr>
        <w:keepLines w:val="0"/>
        <w:ind w:firstLine="480"/>
        <w:rPr>
          <w:color w:val="000000" w:themeColor="text1"/>
        </w:rPr>
      </w:pPr>
      <w:r>
        <w:rPr>
          <w:rFonts w:hint="eastAsia"/>
          <w:color w:val="000000" w:themeColor="text1"/>
        </w:rPr>
        <w:t>（</w:t>
      </w:r>
      <w:r>
        <w:rPr>
          <w:rFonts w:hint="eastAsia"/>
          <w:color w:val="000000" w:themeColor="text1"/>
        </w:rPr>
        <w:t>3</w:t>
      </w:r>
      <w:r>
        <w:rPr>
          <w:rFonts w:hint="eastAsia"/>
          <w:color w:val="000000" w:themeColor="text1"/>
        </w:rPr>
        <w:t>）市民投诉办结率，指项目实施后周围环境是否得到提升，用以反映和考核项目的社会效益。评价小组进行卷宗研究和现场访谈，了解到项目实施单位</w:t>
      </w:r>
      <w:r>
        <w:rPr>
          <w:rFonts w:hint="eastAsia"/>
          <w:color w:val="000000" w:themeColor="text1"/>
        </w:rPr>
        <w:t>2018</w:t>
      </w:r>
      <w:r>
        <w:rPr>
          <w:rFonts w:hint="eastAsia"/>
          <w:color w:val="000000" w:themeColor="text1"/>
        </w:rPr>
        <w:t>年项目单位接到市民投诉市长专线</w:t>
      </w:r>
      <w:r>
        <w:rPr>
          <w:rFonts w:hint="eastAsia"/>
          <w:color w:val="000000" w:themeColor="text1"/>
        </w:rPr>
        <w:t>241</w:t>
      </w:r>
      <w:r>
        <w:rPr>
          <w:rFonts w:hint="eastAsia"/>
          <w:color w:val="000000" w:themeColor="text1"/>
        </w:rPr>
        <w:t>项、城市留言板</w:t>
      </w:r>
      <w:r>
        <w:rPr>
          <w:rFonts w:hint="eastAsia"/>
          <w:color w:val="000000" w:themeColor="text1"/>
        </w:rPr>
        <w:t>33</w:t>
      </w:r>
      <w:r>
        <w:rPr>
          <w:rFonts w:hint="eastAsia"/>
          <w:color w:val="000000" w:themeColor="text1"/>
        </w:rPr>
        <w:t>项、阳光信访</w:t>
      </w:r>
      <w:r>
        <w:rPr>
          <w:rFonts w:hint="eastAsia"/>
          <w:color w:val="000000" w:themeColor="text1"/>
        </w:rPr>
        <w:t>6</w:t>
      </w:r>
      <w:r>
        <w:rPr>
          <w:rFonts w:hint="eastAsia"/>
          <w:color w:val="000000" w:themeColor="text1"/>
        </w:rPr>
        <w:t>项和区长专线</w:t>
      </w:r>
      <w:r>
        <w:rPr>
          <w:rFonts w:hint="eastAsia"/>
          <w:color w:val="000000" w:themeColor="text1"/>
        </w:rPr>
        <w:t>5</w:t>
      </w:r>
      <w:r>
        <w:rPr>
          <w:rFonts w:hint="eastAsia"/>
          <w:color w:val="000000" w:themeColor="text1"/>
        </w:rPr>
        <w:t>项共计</w:t>
      </w:r>
      <w:r>
        <w:rPr>
          <w:rFonts w:hint="eastAsia"/>
          <w:color w:val="000000" w:themeColor="text1"/>
        </w:rPr>
        <w:t>285</w:t>
      </w:r>
      <w:r>
        <w:rPr>
          <w:rFonts w:hint="eastAsia"/>
          <w:color w:val="000000" w:themeColor="text1"/>
        </w:rPr>
        <w:t>项，均已解决，市民投诉办结率达到</w:t>
      </w:r>
      <w:r>
        <w:rPr>
          <w:rFonts w:hint="eastAsia"/>
          <w:color w:val="000000" w:themeColor="text1"/>
        </w:rPr>
        <w:t>100%</w:t>
      </w:r>
      <w:r>
        <w:rPr>
          <w:rFonts w:hint="eastAsia"/>
          <w:color w:val="000000" w:themeColor="text1"/>
        </w:rPr>
        <w:t>。</w:t>
      </w:r>
    </w:p>
    <w:p w:rsidR="0087729E" w:rsidRDefault="00000000">
      <w:pPr>
        <w:keepLines w:val="0"/>
        <w:ind w:firstLine="480"/>
        <w:rPr>
          <w:color w:val="000000" w:themeColor="text1"/>
        </w:rPr>
      </w:pPr>
      <w:r>
        <w:rPr>
          <w:rFonts w:hint="eastAsia"/>
          <w:color w:val="000000" w:themeColor="text1"/>
        </w:rPr>
        <w:t>（</w:t>
      </w:r>
      <w:r>
        <w:rPr>
          <w:rFonts w:hint="eastAsia"/>
          <w:color w:val="000000" w:themeColor="text1"/>
        </w:rPr>
        <w:t>4</w:t>
      </w:r>
      <w:r>
        <w:rPr>
          <w:rFonts w:hint="eastAsia"/>
          <w:color w:val="000000" w:themeColor="text1"/>
        </w:rPr>
        <w:t>）城市形象提升度，指项目实施后，道路两侧、地下通道可视范围内无暴露垃圾，垃圾容器不满溢，城市家俱、墙面无污渍，用以反映实施对生态环境所带来的直接或间接影响情况。评价小组通过查阅武汉开发区（汉南区）城市管理局</w:t>
      </w:r>
      <w:r>
        <w:rPr>
          <w:rFonts w:hint="eastAsia"/>
          <w:color w:val="000000" w:themeColor="text1"/>
        </w:rPr>
        <w:t>2018</w:t>
      </w:r>
      <w:r>
        <w:rPr>
          <w:rFonts w:hint="eastAsia"/>
          <w:color w:val="000000" w:themeColor="text1"/>
        </w:rPr>
        <w:t>年度工作总结和现场访谈，了解到项目实施单位负责区域内垃圾容器垃圾处理及时，无满溢情况，公交站牌、指示牌等城市家俱无明显污渍，在全市“大城管”考核排名中，开发区在中心城区中连续三年排名第一。</w:t>
      </w:r>
    </w:p>
    <w:p w:rsidR="0087729E" w:rsidRDefault="00000000">
      <w:pPr>
        <w:pStyle w:val="a5"/>
        <w:keepLines w:val="0"/>
        <w:ind w:firstLine="480"/>
        <w:rPr>
          <w:color w:val="000000" w:themeColor="text1"/>
        </w:rPr>
      </w:pPr>
      <w:r>
        <w:rPr>
          <w:rFonts w:hint="eastAsia"/>
          <w:color w:val="000000" w:themeColor="text1"/>
        </w:rPr>
        <w:t>（</w:t>
      </w:r>
      <w:r>
        <w:rPr>
          <w:rFonts w:hint="eastAsia"/>
          <w:color w:val="000000" w:themeColor="text1"/>
        </w:rPr>
        <w:t>5</w:t>
      </w:r>
      <w:r>
        <w:rPr>
          <w:rFonts w:hint="eastAsia"/>
          <w:color w:val="000000" w:themeColor="text1"/>
        </w:rPr>
        <w:t>）可持续影响，指项目后续运行及成效发挥的可持续影响情况。</w:t>
      </w:r>
      <w:r>
        <w:rPr>
          <w:rFonts w:hint="eastAsia"/>
        </w:rPr>
        <w:t>评价小组通过现场访谈，了解到项目实施单位有机构设置和充足的人员配备支持项目实</w:t>
      </w:r>
      <w:r>
        <w:rPr>
          <w:rFonts w:hint="eastAsia"/>
        </w:rPr>
        <w:lastRenderedPageBreak/>
        <w:t>施的后续运行和项目开展了定期巡查、保证项目的后期运行，形成了工作记录。</w:t>
      </w:r>
    </w:p>
    <w:p w:rsidR="0087729E" w:rsidRDefault="00000000">
      <w:pPr>
        <w:keepLines w:val="0"/>
        <w:ind w:firstLine="480"/>
        <w:rPr>
          <w:color w:val="000000" w:themeColor="text1"/>
        </w:rPr>
      </w:pPr>
      <w:r>
        <w:rPr>
          <w:rFonts w:hint="eastAsia"/>
          <w:color w:val="000000" w:themeColor="text1"/>
        </w:rPr>
        <w:t>（</w:t>
      </w:r>
      <w:r>
        <w:rPr>
          <w:rFonts w:hint="eastAsia"/>
          <w:color w:val="000000" w:themeColor="text1"/>
        </w:rPr>
        <w:t>6</w:t>
      </w:r>
      <w:r>
        <w:rPr>
          <w:rFonts w:hint="eastAsia"/>
          <w:color w:val="000000" w:themeColor="text1"/>
        </w:rPr>
        <w:t>）社会公众满意度，指项目实施后，</w:t>
      </w:r>
      <w:bookmarkStart w:id="71" w:name="_Toc481590363"/>
      <w:bookmarkStart w:id="72" w:name="_Toc17932"/>
      <w:bookmarkStart w:id="73" w:name="_Toc5150"/>
      <w:bookmarkEnd w:id="64"/>
      <w:r>
        <w:rPr>
          <w:rFonts w:hint="eastAsia"/>
          <w:color w:val="000000" w:themeColor="text1"/>
        </w:rPr>
        <w:t>社会公众对项目实施效果的满意程度。评价小组对武汉经济技术开发区居民发放了调查问卷，发放的</w:t>
      </w:r>
      <w:r>
        <w:rPr>
          <w:rFonts w:hint="eastAsia"/>
          <w:color w:val="000000" w:themeColor="text1"/>
        </w:rPr>
        <w:t>30</w:t>
      </w:r>
      <w:r>
        <w:rPr>
          <w:rFonts w:hint="eastAsia"/>
          <w:color w:val="000000" w:themeColor="text1"/>
        </w:rPr>
        <w:t>份问卷中，</w:t>
      </w:r>
      <w:r>
        <w:rPr>
          <w:rFonts w:hint="eastAsia"/>
          <w:color w:val="000000" w:themeColor="text1"/>
        </w:rPr>
        <w:t>26</w:t>
      </w:r>
      <w:r>
        <w:rPr>
          <w:rFonts w:hint="eastAsia"/>
          <w:color w:val="000000" w:themeColor="text1"/>
        </w:rPr>
        <w:t>人表示对项目的实施效果满意，</w:t>
      </w:r>
      <w:r>
        <w:rPr>
          <w:rFonts w:hint="eastAsia"/>
          <w:color w:val="000000" w:themeColor="text1"/>
        </w:rPr>
        <w:t>2</w:t>
      </w:r>
      <w:r>
        <w:rPr>
          <w:rFonts w:hint="eastAsia"/>
          <w:color w:val="000000" w:themeColor="text1"/>
        </w:rPr>
        <w:t>人对项目的实施效果比较满意，</w:t>
      </w:r>
      <w:r>
        <w:rPr>
          <w:rFonts w:hint="eastAsia"/>
          <w:color w:val="000000" w:themeColor="text1"/>
        </w:rPr>
        <w:t>2</w:t>
      </w:r>
      <w:r>
        <w:rPr>
          <w:rFonts w:hint="eastAsia"/>
          <w:color w:val="000000" w:themeColor="text1"/>
        </w:rPr>
        <w:t>人对项目的实施效果不太满意，群众满意度为</w:t>
      </w:r>
      <w:r>
        <w:rPr>
          <w:rFonts w:hint="eastAsia"/>
          <w:color w:val="000000" w:themeColor="text1"/>
        </w:rPr>
        <w:t>93.33%</w:t>
      </w:r>
      <w:r>
        <w:rPr>
          <w:rFonts w:hint="eastAsia"/>
          <w:color w:val="000000" w:themeColor="text1"/>
        </w:rPr>
        <w:t>。</w:t>
      </w:r>
    </w:p>
    <w:p w:rsidR="0087729E" w:rsidRDefault="00000000">
      <w:pPr>
        <w:pStyle w:val="3"/>
        <w:keepLines w:val="0"/>
        <w:spacing w:before="0" w:after="0"/>
        <w:ind w:firstLine="480"/>
      </w:pPr>
      <w:bookmarkStart w:id="74" w:name="_Toc517655711"/>
      <w:r>
        <w:rPr>
          <w:rFonts w:hint="eastAsia"/>
          <w:b w:val="0"/>
          <w:sz w:val="24"/>
        </w:rPr>
        <w:t>2</w:t>
      </w:r>
      <w:r>
        <w:rPr>
          <w:rFonts w:hint="eastAsia"/>
          <w:b w:val="0"/>
          <w:sz w:val="24"/>
        </w:rPr>
        <w:t>、评价结论</w:t>
      </w:r>
      <w:bookmarkStart w:id="75" w:name="_Toc361304702"/>
      <w:bookmarkStart w:id="76" w:name="_Toc361302039"/>
      <w:bookmarkEnd w:id="65"/>
      <w:bookmarkEnd w:id="66"/>
      <w:bookmarkEnd w:id="67"/>
      <w:bookmarkEnd w:id="68"/>
      <w:bookmarkEnd w:id="69"/>
      <w:bookmarkEnd w:id="71"/>
      <w:bookmarkEnd w:id="72"/>
      <w:bookmarkEnd w:id="73"/>
      <w:bookmarkEnd w:id="74"/>
    </w:p>
    <w:p w:rsidR="0087729E" w:rsidRDefault="00000000">
      <w:pPr>
        <w:keepLines w:val="0"/>
        <w:snapToGrid w:val="0"/>
        <w:ind w:firstLine="480"/>
        <w:outlineLvl w:val="3"/>
        <w:rPr>
          <w:bCs/>
          <w:color w:val="000000" w:themeColor="text1"/>
        </w:rPr>
      </w:pPr>
      <w:bookmarkStart w:id="77" w:name="_Toc3418"/>
      <w:bookmarkEnd w:id="75"/>
      <w:bookmarkEnd w:id="76"/>
      <w:r>
        <w:rPr>
          <w:rFonts w:hint="eastAsia"/>
          <w:bCs/>
          <w:color w:val="000000" w:themeColor="text1"/>
        </w:rPr>
        <w:t>2.1</w:t>
      </w:r>
      <w:r>
        <w:rPr>
          <w:rFonts w:hint="eastAsia"/>
          <w:bCs/>
          <w:color w:val="000000" w:themeColor="text1"/>
        </w:rPr>
        <w:t>评分结果</w:t>
      </w:r>
      <w:bookmarkEnd w:id="77"/>
    </w:p>
    <w:p w:rsidR="0087729E" w:rsidRDefault="00000000">
      <w:pPr>
        <w:keepLines w:val="0"/>
        <w:ind w:firstLine="480"/>
        <w:rPr>
          <w:color w:val="000000" w:themeColor="text1"/>
        </w:rPr>
      </w:pPr>
      <w:bookmarkStart w:id="78" w:name="_Toc6956"/>
      <w:bookmarkStart w:id="79" w:name="_Toc361304705"/>
      <w:bookmarkStart w:id="80" w:name="_Toc406668054"/>
      <w:bookmarkStart w:id="81" w:name="_Toc387957829"/>
      <w:bookmarkStart w:id="82" w:name="_Toc406666380"/>
      <w:r>
        <w:rPr>
          <w:rFonts w:hint="eastAsia"/>
          <w:color w:val="000000" w:themeColor="text1"/>
        </w:rPr>
        <w:t>“道路清扫保洁及环卫设施购置、维护项目”绩效评价得分为</w:t>
      </w:r>
      <w:r>
        <w:rPr>
          <w:rFonts w:hint="eastAsia"/>
          <w:color w:val="000000" w:themeColor="text1"/>
        </w:rPr>
        <w:t>93.5</w:t>
      </w:r>
      <w:r>
        <w:rPr>
          <w:rFonts w:hint="eastAsia"/>
          <w:color w:val="000000" w:themeColor="text1"/>
        </w:rPr>
        <w:t>分，其中投入得分</w:t>
      </w:r>
      <w:r>
        <w:rPr>
          <w:rFonts w:hint="eastAsia"/>
          <w:color w:val="000000" w:themeColor="text1"/>
        </w:rPr>
        <w:t>10</w:t>
      </w:r>
      <w:r>
        <w:rPr>
          <w:rFonts w:hint="eastAsia"/>
          <w:color w:val="000000" w:themeColor="text1"/>
        </w:rPr>
        <w:t>分，过程得分</w:t>
      </w:r>
      <w:r>
        <w:rPr>
          <w:rFonts w:hint="eastAsia"/>
          <w:color w:val="000000" w:themeColor="text1"/>
        </w:rPr>
        <w:t>20.5</w:t>
      </w:r>
      <w:r>
        <w:rPr>
          <w:rFonts w:hint="eastAsia"/>
          <w:color w:val="000000" w:themeColor="text1"/>
        </w:rPr>
        <w:t>分，产出得分</w:t>
      </w:r>
      <w:r>
        <w:rPr>
          <w:rFonts w:hint="eastAsia"/>
          <w:color w:val="000000" w:themeColor="text1"/>
        </w:rPr>
        <w:t>34.5</w:t>
      </w:r>
      <w:r>
        <w:rPr>
          <w:rFonts w:hint="eastAsia"/>
          <w:color w:val="000000" w:themeColor="text1"/>
        </w:rPr>
        <w:t>分，效果得分</w:t>
      </w:r>
      <w:r>
        <w:rPr>
          <w:rFonts w:hint="eastAsia"/>
          <w:color w:val="000000" w:themeColor="text1"/>
        </w:rPr>
        <w:t>28.5</w:t>
      </w:r>
      <w:r>
        <w:rPr>
          <w:rFonts w:hint="eastAsia"/>
          <w:color w:val="000000" w:themeColor="text1"/>
        </w:rPr>
        <w:t>分，评分结果为良。</w:t>
      </w:r>
    </w:p>
    <w:p w:rsidR="0087729E" w:rsidRDefault="00000000">
      <w:pPr>
        <w:keepLines w:val="0"/>
        <w:ind w:firstLine="480"/>
        <w:rPr>
          <w:color w:val="000000" w:themeColor="text1"/>
        </w:rPr>
      </w:pPr>
      <w:r>
        <w:rPr>
          <w:rFonts w:hint="eastAsia"/>
          <w:color w:val="000000" w:themeColor="text1"/>
        </w:rPr>
        <w:t>下图为各指标得分情况：</w:t>
      </w:r>
    </w:p>
    <w:p w:rsidR="0087729E" w:rsidRDefault="00000000">
      <w:pPr>
        <w:keepLines w:val="0"/>
        <w:snapToGrid w:val="0"/>
        <w:ind w:firstLineChars="0" w:firstLine="0"/>
        <w:jc w:val="center"/>
        <w:rPr>
          <w:bCs/>
          <w:color w:val="000000" w:themeColor="text1"/>
        </w:rPr>
      </w:pPr>
      <w:r>
        <w:rPr>
          <w:rFonts w:hint="eastAsia"/>
          <w:noProof/>
        </w:rPr>
        <w:drawing>
          <wp:inline distT="0" distB="0" distL="0" distR="0">
            <wp:extent cx="5105400" cy="2651125"/>
            <wp:effectExtent l="0" t="0" r="0" b="0"/>
            <wp:docPr id="21"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87729E" w:rsidRDefault="00000000">
      <w:pPr>
        <w:keepLines w:val="0"/>
        <w:snapToGrid w:val="0"/>
        <w:ind w:firstLine="480"/>
        <w:outlineLvl w:val="3"/>
        <w:rPr>
          <w:bCs/>
          <w:color w:val="000000" w:themeColor="text1"/>
        </w:rPr>
      </w:pPr>
      <w:r>
        <w:rPr>
          <w:rFonts w:hint="eastAsia"/>
          <w:bCs/>
          <w:color w:val="000000" w:themeColor="text1"/>
        </w:rPr>
        <w:t>2.2</w:t>
      </w:r>
      <w:r>
        <w:rPr>
          <w:rFonts w:hint="eastAsia"/>
          <w:bCs/>
          <w:color w:val="000000" w:themeColor="text1"/>
        </w:rPr>
        <w:t>主要结论</w:t>
      </w:r>
      <w:bookmarkEnd w:id="78"/>
    </w:p>
    <w:p w:rsidR="0087729E" w:rsidRDefault="00000000">
      <w:pPr>
        <w:keepLines w:val="0"/>
        <w:ind w:firstLine="480"/>
      </w:pPr>
      <w:bookmarkStart w:id="83" w:name="_Toc14373"/>
      <w:r>
        <w:rPr>
          <w:rFonts w:hint="eastAsia"/>
        </w:rPr>
        <w:t>（</w:t>
      </w:r>
      <w:r>
        <w:rPr>
          <w:rFonts w:hint="eastAsia"/>
        </w:rPr>
        <w:t>1</w:t>
      </w:r>
      <w:r>
        <w:rPr>
          <w:rFonts w:hint="eastAsia"/>
        </w:rPr>
        <w:t>）投入。项目投入评价得分为</w:t>
      </w:r>
      <w:r>
        <w:rPr>
          <w:rFonts w:hint="eastAsia"/>
        </w:rPr>
        <w:t>10</w:t>
      </w:r>
      <w:r>
        <w:rPr>
          <w:rFonts w:hint="eastAsia"/>
        </w:rPr>
        <w:t>分，评价等级为良。</w:t>
      </w:r>
      <w:r>
        <w:t>该项目为常年性</w:t>
      </w:r>
      <w:r>
        <w:rPr>
          <w:rFonts w:hint="eastAsia"/>
        </w:rPr>
        <w:t>、</w:t>
      </w:r>
      <w:r>
        <w:t>持续性项目</w:t>
      </w:r>
      <w:r>
        <w:rPr>
          <w:rFonts w:hint="eastAsia"/>
        </w:rPr>
        <w:t>，按照规定的程序申请设立，</w:t>
      </w:r>
      <w:r>
        <w:t>项目立项规范，</w:t>
      </w:r>
      <w:r>
        <w:rPr>
          <w:rFonts w:hint="eastAsia"/>
        </w:rPr>
        <w:t>申报</w:t>
      </w:r>
      <w:r>
        <w:t>资料齐全</w:t>
      </w:r>
      <w:r>
        <w:rPr>
          <w:rFonts w:hint="eastAsia"/>
        </w:rPr>
        <w:t>且</w:t>
      </w:r>
      <w:r>
        <w:t>符合相</w:t>
      </w:r>
      <w:r>
        <w:lastRenderedPageBreak/>
        <w:t>关要求</w:t>
      </w:r>
      <w:r>
        <w:rPr>
          <w:rFonts w:hint="eastAsia"/>
        </w:rPr>
        <w:t>；</w:t>
      </w:r>
      <w:r>
        <w:t>项目年初预算于</w:t>
      </w:r>
      <w:r>
        <w:rPr>
          <w:rFonts w:hint="eastAsia"/>
        </w:rPr>
        <w:t>2018</w:t>
      </w:r>
      <w:r>
        <w:rPr>
          <w:rFonts w:hint="eastAsia"/>
        </w:rPr>
        <w:t>年</w:t>
      </w:r>
      <w:r>
        <w:rPr>
          <w:rFonts w:hint="eastAsia"/>
        </w:rPr>
        <w:t>2</w:t>
      </w:r>
      <w:r>
        <w:rPr>
          <w:rFonts w:hint="eastAsia"/>
        </w:rPr>
        <w:t>月</w:t>
      </w:r>
      <w:r>
        <w:rPr>
          <w:rFonts w:hint="eastAsia"/>
        </w:rPr>
        <w:t>9</w:t>
      </w:r>
      <w:r>
        <w:rPr>
          <w:rFonts w:hint="eastAsia"/>
        </w:rPr>
        <w:t>日批复下达，</w:t>
      </w:r>
      <w:r>
        <w:t>资金到位及时，</w:t>
      </w:r>
      <w:r>
        <w:rPr>
          <w:rFonts w:hint="eastAsia"/>
        </w:rPr>
        <w:t>预算调整合规；年初制定了“完成《武汉经济技术开发区（汉南区）环卫设施专项规划》编制草案，报请管委会（区政府）审批，提升环卫基础设施建设指导性保障”的目标，但未制定可考核的绩效指标。</w:t>
      </w:r>
    </w:p>
    <w:p w:rsidR="0087729E" w:rsidRDefault="00000000">
      <w:pPr>
        <w:keepLines w:val="0"/>
        <w:adjustRightInd w:val="0"/>
        <w:snapToGrid w:val="0"/>
        <w:ind w:firstLine="480"/>
        <w:jc w:val="left"/>
        <w:rPr>
          <w:color w:val="000000" w:themeColor="text1"/>
        </w:rPr>
      </w:pPr>
      <w:r>
        <w:rPr>
          <w:rFonts w:hint="eastAsia"/>
          <w:color w:val="000000" w:themeColor="text1"/>
        </w:rPr>
        <w:t>（</w:t>
      </w:r>
      <w:r>
        <w:rPr>
          <w:rFonts w:hint="eastAsia"/>
          <w:color w:val="000000" w:themeColor="text1"/>
        </w:rPr>
        <w:t>2</w:t>
      </w:r>
      <w:r>
        <w:rPr>
          <w:rFonts w:hint="eastAsia"/>
          <w:color w:val="000000" w:themeColor="text1"/>
        </w:rPr>
        <w:t>）过程。项目过程评价得分为</w:t>
      </w:r>
      <w:r>
        <w:rPr>
          <w:rFonts w:hint="eastAsia"/>
          <w:color w:val="000000" w:themeColor="text1"/>
        </w:rPr>
        <w:t>20.5</w:t>
      </w:r>
      <w:r>
        <w:rPr>
          <w:rFonts w:hint="eastAsia"/>
          <w:color w:val="000000" w:themeColor="text1"/>
        </w:rPr>
        <w:t>分，评价等级为优。项目过程分为项目管理、财务管理两个方面。项目管理方面，项目实施单位具备相应的业务管理制度和项目质量监督制度，遵守相关法律法规和业务管理规定，按规定执行政府招投标程序、聘请环卫公司对道路清扫、城市家俱进行清洁，并展开巡查，根据巡查结果给与奖惩措施。项目实施的人员条件、场地设备均落实到位；财务管理方面，项目实施单位具有财务管理制度，符合财务会计制度要求，资金拨付审批程序和手续齐全，资金支出符合项目预算批复、合同规定用途，不存在截留、挤占、挪用、虚列支出等情况，能做到分项核算，但未专门针对项目制定专项资金管理办法，也未开展专项资金检查。</w:t>
      </w:r>
    </w:p>
    <w:p w:rsidR="0087729E" w:rsidRDefault="00000000">
      <w:pPr>
        <w:keepLines w:val="0"/>
        <w:snapToGrid w:val="0"/>
        <w:ind w:firstLine="480"/>
        <w:jc w:val="left"/>
        <w:rPr>
          <w:color w:val="000000" w:themeColor="text1"/>
        </w:rPr>
      </w:pPr>
      <w:r>
        <w:rPr>
          <w:rFonts w:hint="eastAsia"/>
          <w:color w:val="000000" w:themeColor="text1"/>
        </w:rPr>
        <w:t>（</w:t>
      </w:r>
      <w:r>
        <w:rPr>
          <w:rFonts w:hint="eastAsia"/>
          <w:color w:val="000000" w:themeColor="text1"/>
        </w:rPr>
        <w:t>3</w:t>
      </w:r>
      <w:r>
        <w:rPr>
          <w:rFonts w:hint="eastAsia"/>
          <w:color w:val="000000" w:themeColor="text1"/>
        </w:rPr>
        <w:t>）</w:t>
      </w:r>
      <w:r>
        <w:rPr>
          <w:rFonts w:hint="eastAsia"/>
        </w:rPr>
        <w:t>产出。项目产出评价得分</w:t>
      </w:r>
      <w:r>
        <w:rPr>
          <w:rFonts w:hint="eastAsia"/>
        </w:rPr>
        <w:t>34.5</w:t>
      </w:r>
      <w:r>
        <w:rPr>
          <w:rFonts w:hint="eastAsia"/>
        </w:rPr>
        <w:t>分，评价等级为优。项目实施单位完成了环卫设施维护工作，道路、城市家俱清洁率、环卫设备购置率</w:t>
      </w:r>
      <w:r>
        <w:rPr>
          <w:rFonts w:hint="eastAsia"/>
        </w:rPr>
        <w:t>100%</w:t>
      </w:r>
      <w:r>
        <w:rPr>
          <w:rFonts w:hint="eastAsia"/>
        </w:rPr>
        <w:t>，环卫设施验收通过可正常投入使用，环卫机械化作业率达</w:t>
      </w:r>
      <w:r>
        <w:rPr>
          <w:rFonts w:hint="eastAsia"/>
        </w:rPr>
        <w:t>90%</w:t>
      </w:r>
      <w:r>
        <w:rPr>
          <w:rFonts w:hint="eastAsia"/>
        </w:rPr>
        <w:t>以上，保持了路面整洁；质检考核扣款率低于</w:t>
      </w:r>
      <w:r>
        <w:rPr>
          <w:rFonts w:hint="eastAsia"/>
        </w:rPr>
        <w:t>1%</w:t>
      </w:r>
      <w:r>
        <w:rPr>
          <w:rFonts w:hint="eastAsia"/>
        </w:rPr>
        <w:t>，环卫工人体检、慰问率</w:t>
      </w:r>
      <w:r>
        <w:rPr>
          <w:rFonts w:hint="eastAsia"/>
        </w:rPr>
        <w:t>100%</w:t>
      </w:r>
      <w:r>
        <w:rPr>
          <w:rFonts w:hint="eastAsia"/>
        </w:rPr>
        <w:t>，各项工作及时完成，资金使用率为</w:t>
      </w:r>
      <w:r>
        <w:rPr>
          <w:rFonts w:hint="eastAsia"/>
        </w:rPr>
        <w:t>92.89%</w:t>
      </w:r>
      <w:r>
        <w:rPr>
          <w:rFonts w:hint="eastAsia"/>
        </w:rPr>
        <w:t>，完成情况较好。</w:t>
      </w:r>
    </w:p>
    <w:p w:rsidR="0087729E" w:rsidRDefault="00000000">
      <w:pPr>
        <w:keepLines w:val="0"/>
        <w:ind w:firstLine="480"/>
        <w:rPr>
          <w:color w:val="000000" w:themeColor="text1"/>
        </w:rPr>
      </w:pPr>
      <w:r>
        <w:rPr>
          <w:rFonts w:hint="eastAsia"/>
          <w:color w:val="000000" w:themeColor="text1"/>
        </w:rPr>
        <w:t>（</w:t>
      </w:r>
      <w:r>
        <w:rPr>
          <w:rFonts w:hint="eastAsia"/>
          <w:color w:val="000000" w:themeColor="text1"/>
        </w:rPr>
        <w:t>4</w:t>
      </w:r>
      <w:r>
        <w:rPr>
          <w:rFonts w:hint="eastAsia"/>
          <w:color w:val="000000" w:themeColor="text1"/>
        </w:rPr>
        <w:t>）</w:t>
      </w:r>
      <w:bookmarkStart w:id="84" w:name="_Toc10775"/>
      <w:bookmarkStart w:id="85" w:name="_Toc481590364"/>
      <w:bookmarkEnd w:id="79"/>
      <w:bookmarkEnd w:id="80"/>
      <w:bookmarkEnd w:id="81"/>
      <w:bookmarkEnd w:id="82"/>
      <w:r>
        <w:rPr>
          <w:rFonts w:hint="eastAsia"/>
          <w:bCs/>
          <w:szCs w:val="32"/>
        </w:rPr>
        <w:t>效果。项目效果评价得分为</w:t>
      </w:r>
      <w:r>
        <w:rPr>
          <w:rFonts w:hint="eastAsia"/>
          <w:bCs/>
          <w:szCs w:val="32"/>
        </w:rPr>
        <w:t>28.5</w:t>
      </w:r>
      <w:r>
        <w:rPr>
          <w:rFonts w:hint="eastAsia"/>
          <w:bCs/>
          <w:szCs w:val="32"/>
        </w:rPr>
        <w:t>分，评价等级为优。</w:t>
      </w:r>
      <w:r>
        <w:rPr>
          <w:rFonts w:hint="eastAsia"/>
        </w:rPr>
        <w:t>项目实施后，满足安装果皮箱条件的人行道均安装了果皮箱；卫生条件改善度</w:t>
      </w:r>
      <w:r>
        <w:rPr>
          <w:rFonts w:hint="eastAsia"/>
        </w:rPr>
        <w:t>77.01%</w:t>
      </w:r>
      <w:r>
        <w:rPr>
          <w:rFonts w:hint="eastAsia"/>
        </w:rPr>
        <w:t>；积极解决市民投诉事项，市民投诉办结率</w:t>
      </w:r>
      <w:r>
        <w:rPr>
          <w:rFonts w:hint="eastAsia"/>
        </w:rPr>
        <w:t>100%</w:t>
      </w:r>
      <w:r>
        <w:rPr>
          <w:rFonts w:hint="eastAsia"/>
        </w:rPr>
        <w:t>；在全市“大城管”考核排名中，开发区在中心城区中连续三年排名第一，提升了城市形象，群众满意度</w:t>
      </w:r>
      <w:r>
        <w:rPr>
          <w:rFonts w:hint="eastAsia"/>
        </w:rPr>
        <w:t>93.33%</w:t>
      </w:r>
      <w:r>
        <w:rPr>
          <w:rFonts w:hint="eastAsia"/>
        </w:rPr>
        <w:t>。</w:t>
      </w:r>
    </w:p>
    <w:p w:rsidR="0087729E" w:rsidRDefault="00000000">
      <w:pPr>
        <w:pStyle w:val="2"/>
        <w:keepLines w:val="0"/>
        <w:spacing w:before="0" w:after="0" w:line="360" w:lineRule="auto"/>
        <w:ind w:firstLine="489"/>
        <w:rPr>
          <w:rFonts w:ascii="Arial Narrow" w:eastAsia="仿宋_GB2312" w:hAnsi="Arial Narrow"/>
          <w:sz w:val="24"/>
          <w:szCs w:val="24"/>
        </w:rPr>
      </w:pPr>
      <w:bookmarkStart w:id="86" w:name="_Toc517655712"/>
      <w:r>
        <w:rPr>
          <w:rFonts w:ascii="Arial Narrow" w:eastAsia="仿宋_GB2312" w:hAnsi="Arial Narrow" w:hint="eastAsia"/>
          <w:sz w:val="24"/>
          <w:szCs w:val="24"/>
        </w:rPr>
        <w:t>（四）主要经验及做法、存在的问题和建议</w:t>
      </w:r>
      <w:bookmarkEnd w:id="83"/>
      <w:bookmarkEnd w:id="84"/>
      <w:bookmarkEnd w:id="85"/>
      <w:bookmarkEnd w:id="86"/>
    </w:p>
    <w:p w:rsidR="0087729E" w:rsidRDefault="00000000">
      <w:pPr>
        <w:pStyle w:val="3"/>
        <w:keepLines w:val="0"/>
        <w:spacing w:before="0" w:after="0" w:line="360" w:lineRule="auto"/>
        <w:ind w:firstLine="480"/>
        <w:rPr>
          <w:b w:val="0"/>
          <w:sz w:val="24"/>
        </w:rPr>
      </w:pPr>
      <w:bookmarkStart w:id="87" w:name="_Toc9568"/>
      <w:bookmarkStart w:id="88" w:name="_Toc361304706"/>
      <w:bookmarkStart w:id="89" w:name="_Toc27928"/>
      <w:bookmarkStart w:id="90" w:name="_Toc387957830"/>
      <w:bookmarkStart w:id="91" w:name="_Toc406666381"/>
      <w:bookmarkStart w:id="92" w:name="_Toc481590365"/>
      <w:bookmarkStart w:id="93" w:name="_Toc517655713"/>
      <w:bookmarkStart w:id="94" w:name="_Toc406668055"/>
      <w:r>
        <w:rPr>
          <w:rFonts w:hint="eastAsia"/>
          <w:b w:val="0"/>
          <w:sz w:val="24"/>
        </w:rPr>
        <w:t>1</w:t>
      </w:r>
      <w:r>
        <w:rPr>
          <w:rFonts w:hint="eastAsia"/>
          <w:b w:val="0"/>
          <w:sz w:val="24"/>
        </w:rPr>
        <w:t>、主要经验及做法</w:t>
      </w:r>
      <w:bookmarkEnd w:id="87"/>
      <w:bookmarkEnd w:id="88"/>
      <w:bookmarkEnd w:id="89"/>
      <w:bookmarkEnd w:id="90"/>
      <w:bookmarkEnd w:id="91"/>
      <w:bookmarkEnd w:id="92"/>
      <w:bookmarkEnd w:id="93"/>
      <w:bookmarkEnd w:id="94"/>
    </w:p>
    <w:p w:rsidR="0087729E" w:rsidRDefault="00000000">
      <w:pPr>
        <w:keepLines w:val="0"/>
        <w:ind w:firstLine="480"/>
        <w:jc w:val="left"/>
        <w:rPr>
          <w:highlight w:val="yellow"/>
        </w:rPr>
      </w:pPr>
      <w:r>
        <w:rPr>
          <w:rFonts w:hint="eastAsia"/>
        </w:rPr>
        <w:t>项目实施单位在年度主要工作安排中制定了“完成《武汉经济技术开发区（汉</w:t>
      </w:r>
      <w:r>
        <w:rPr>
          <w:rFonts w:hint="eastAsia"/>
        </w:rPr>
        <w:lastRenderedPageBreak/>
        <w:t>南区）环卫设施专项规划》编制草案，报请管委会（区政府）审批，提升环卫基础设施建设指导性保障”的目标，</w:t>
      </w:r>
      <w:r>
        <w:rPr>
          <w:rFonts w:hint="eastAsia"/>
          <w:color w:val="000000" w:themeColor="text1"/>
        </w:rPr>
        <w:t>按照市城管委道路清扫相关办法和规定执行政府招投标程序、聘请环卫公司清扫道路、清洁城市家俱、保障路面整洁，并对中标单位约定了清洁维护频次，对清洁工作进行巡查拍照，根据巡查结果给予奖惩措施。</w:t>
      </w:r>
      <w:r>
        <w:rPr>
          <w:rFonts w:hint="eastAsia"/>
        </w:rPr>
        <w:t>具体而言，一是不断优化“一路一策”洗路作业流程，围绕“定时间、定路段、定责任、定人员、定车辆”的“五定原则”，优化作业方式，全面提升工作效能，加大主次干道、背街小巷道路清洗作业频次，确保主次干道本色率达到</w:t>
      </w:r>
      <w:r>
        <w:rPr>
          <w:rFonts w:hint="eastAsia"/>
        </w:rPr>
        <w:t>95%</w:t>
      </w:r>
      <w:r>
        <w:rPr>
          <w:rFonts w:hint="eastAsia"/>
        </w:rPr>
        <w:t>以上，有效促进武汉经济技术开发区城市形象的提升。</w:t>
      </w:r>
    </w:p>
    <w:p w:rsidR="0087729E" w:rsidRDefault="00000000">
      <w:pPr>
        <w:pStyle w:val="3"/>
        <w:keepLines w:val="0"/>
        <w:spacing w:before="0" w:after="0"/>
        <w:ind w:firstLine="480"/>
        <w:rPr>
          <w:b w:val="0"/>
          <w:sz w:val="24"/>
        </w:rPr>
      </w:pPr>
      <w:bookmarkStart w:id="95" w:name="_Toc2011"/>
      <w:bookmarkStart w:id="96" w:name="_Toc16696"/>
      <w:bookmarkStart w:id="97" w:name="_Toc406668056"/>
      <w:bookmarkStart w:id="98" w:name="_Toc406666382"/>
      <w:bookmarkStart w:id="99" w:name="_Toc517655714"/>
      <w:bookmarkStart w:id="100" w:name="_Toc481590366"/>
      <w:bookmarkStart w:id="101" w:name="_Toc387957833"/>
      <w:r>
        <w:rPr>
          <w:rFonts w:hint="eastAsia"/>
          <w:b w:val="0"/>
          <w:sz w:val="24"/>
        </w:rPr>
        <w:t>2</w:t>
      </w:r>
      <w:r>
        <w:rPr>
          <w:rFonts w:hint="eastAsia"/>
          <w:b w:val="0"/>
          <w:sz w:val="24"/>
        </w:rPr>
        <w:t>、</w:t>
      </w:r>
      <w:bookmarkEnd w:id="95"/>
      <w:bookmarkEnd w:id="96"/>
      <w:bookmarkEnd w:id="97"/>
      <w:bookmarkEnd w:id="98"/>
      <w:r>
        <w:rPr>
          <w:rFonts w:hint="eastAsia"/>
          <w:b w:val="0"/>
          <w:sz w:val="24"/>
        </w:rPr>
        <w:t>存在的问题及原因分析</w:t>
      </w:r>
      <w:bookmarkEnd w:id="99"/>
      <w:bookmarkEnd w:id="100"/>
    </w:p>
    <w:p w:rsidR="0087729E" w:rsidRDefault="00000000">
      <w:pPr>
        <w:keepLines w:val="0"/>
        <w:ind w:firstLine="480"/>
        <w:jc w:val="left"/>
      </w:pPr>
      <w:r>
        <w:rPr>
          <w:rFonts w:hint="eastAsia"/>
        </w:rPr>
        <w:t>（</w:t>
      </w:r>
      <w:r>
        <w:rPr>
          <w:rFonts w:hint="eastAsia"/>
        </w:rPr>
        <w:t>1</w:t>
      </w:r>
      <w:r>
        <w:rPr>
          <w:rFonts w:hint="eastAsia"/>
        </w:rPr>
        <w:t>）绩效指标体系不够完善。项目实施单位在年度主要工作安排中制定了“完成《武汉经济技术开发区（汉南区）环卫设施专项规划》编制草案，报请管委会（区政府）审批，提升环卫基础设施建设指导性保障”的目标，但未制定与之相应的可考核的绩效指标体系，不利于项目实施过程中的监督管理和年终对项目的考核总结。</w:t>
      </w:r>
      <w:bookmarkStart w:id="102" w:name="_Toc28128"/>
      <w:bookmarkStart w:id="103" w:name="_Toc517655715"/>
      <w:bookmarkStart w:id="104" w:name="_Toc481590367"/>
      <w:bookmarkStart w:id="105" w:name="_Toc15894"/>
    </w:p>
    <w:p w:rsidR="0087729E" w:rsidRDefault="00000000">
      <w:pPr>
        <w:keepLines w:val="0"/>
        <w:ind w:firstLine="480"/>
        <w:jc w:val="left"/>
      </w:pPr>
      <w:r>
        <w:rPr>
          <w:rFonts w:hint="eastAsia"/>
        </w:rPr>
        <w:t>（</w:t>
      </w:r>
      <w:r>
        <w:rPr>
          <w:rFonts w:hint="eastAsia"/>
        </w:rPr>
        <w:t>2</w:t>
      </w:r>
      <w:r>
        <w:rPr>
          <w:rFonts w:hint="eastAsia"/>
        </w:rPr>
        <w:t>）未专门针对项目制定专项资金管理办法，财务专项检查不够规范及时。项目单位尚未建立项目专项资金管理制度，对专项资金的使用范围、使用标准、资金分配办法也未有明确的规范。</w:t>
      </w:r>
    </w:p>
    <w:p w:rsidR="0087729E" w:rsidRDefault="00000000">
      <w:pPr>
        <w:pStyle w:val="3"/>
        <w:keepLines w:val="0"/>
        <w:spacing w:before="0" w:after="0"/>
        <w:ind w:firstLine="480"/>
        <w:rPr>
          <w:b w:val="0"/>
          <w:sz w:val="24"/>
        </w:rPr>
      </w:pPr>
      <w:r>
        <w:rPr>
          <w:rFonts w:hint="eastAsia"/>
          <w:b w:val="0"/>
          <w:sz w:val="24"/>
        </w:rPr>
        <w:t>3</w:t>
      </w:r>
      <w:r>
        <w:rPr>
          <w:rFonts w:hint="eastAsia"/>
          <w:b w:val="0"/>
          <w:sz w:val="24"/>
        </w:rPr>
        <w:t>、建议</w:t>
      </w:r>
      <w:bookmarkStart w:id="106" w:name="_Toc481590368"/>
      <w:bookmarkStart w:id="107" w:name="_Toc9981"/>
      <w:bookmarkStart w:id="108" w:name="_Toc12882"/>
      <w:bookmarkStart w:id="109" w:name="_Toc387957834"/>
      <w:bookmarkEnd w:id="101"/>
      <w:bookmarkEnd w:id="102"/>
      <w:bookmarkEnd w:id="103"/>
      <w:bookmarkEnd w:id="104"/>
      <w:bookmarkEnd w:id="105"/>
    </w:p>
    <w:p w:rsidR="0087729E" w:rsidRDefault="00000000">
      <w:pPr>
        <w:keepLines w:val="0"/>
        <w:ind w:firstLineChars="0" w:firstLine="420"/>
      </w:pPr>
      <w:r>
        <w:rPr>
          <w:rFonts w:hint="eastAsia"/>
        </w:rPr>
        <w:t>（</w:t>
      </w:r>
      <w:r>
        <w:rPr>
          <w:rFonts w:hint="eastAsia"/>
        </w:rPr>
        <w:t>1</w:t>
      </w:r>
      <w:r>
        <w:rPr>
          <w:rFonts w:hint="eastAsia"/>
        </w:rPr>
        <w:t>）健全绩效指标体系，根据绩效目标设置个性化的绩效指标。如设置道路、城市家俱清洁率，市容环卫设施维护率等指标来反映项目的产出情况，设置卫生条件改善度、城市形象提升度等反应项目社会效益的具体指标，同时根据历史完成数据或预算支出明细制定符合客观、实际的指标值，以规范绩效考核工作。</w:t>
      </w:r>
    </w:p>
    <w:p w:rsidR="0087729E" w:rsidRDefault="00000000">
      <w:pPr>
        <w:keepLines w:val="0"/>
        <w:ind w:firstLine="480"/>
      </w:pPr>
      <w:bookmarkStart w:id="110" w:name="_Toc517655716"/>
      <w:r>
        <w:rPr>
          <w:rFonts w:hint="eastAsia"/>
        </w:rPr>
        <w:t>（</w:t>
      </w:r>
      <w:r>
        <w:rPr>
          <w:rFonts w:hint="eastAsia"/>
        </w:rPr>
        <w:t>2</w:t>
      </w:r>
      <w:r>
        <w:rPr>
          <w:rFonts w:hint="eastAsia"/>
        </w:rPr>
        <w:t>）</w:t>
      </w:r>
      <w:r>
        <w:t>规范项目核算与财务审计。项目单位应制定项目资金管理制度，制度中明确各项目支出范围、分配原则、核算办法等，按照专项资金管理制度进行财</w:t>
      </w:r>
      <w:r>
        <w:lastRenderedPageBreak/>
        <w:t>务核算；定期组织财务专项检查，健全财务管理责任体系，加强预算、财务支出及单位资产管理。</w:t>
      </w:r>
    </w:p>
    <w:p w:rsidR="0087729E" w:rsidRDefault="00000000">
      <w:pPr>
        <w:pStyle w:val="2"/>
        <w:keepLines w:val="0"/>
        <w:spacing w:before="0" w:after="0" w:line="360" w:lineRule="auto"/>
        <w:ind w:firstLine="489"/>
        <w:rPr>
          <w:rFonts w:ascii="Arial Narrow" w:eastAsia="仿宋_GB2312" w:hAnsi="Arial Narrow"/>
          <w:sz w:val="24"/>
          <w:szCs w:val="24"/>
        </w:rPr>
      </w:pPr>
      <w:r>
        <w:rPr>
          <w:rFonts w:ascii="Arial Narrow" w:eastAsia="仿宋_GB2312" w:hAnsi="Arial Narrow" w:hint="eastAsia"/>
          <w:sz w:val="24"/>
          <w:szCs w:val="24"/>
        </w:rPr>
        <w:t>（五）其他需说明的问题</w:t>
      </w:r>
      <w:bookmarkEnd w:id="106"/>
      <w:bookmarkEnd w:id="107"/>
      <w:bookmarkEnd w:id="108"/>
      <w:bookmarkEnd w:id="110"/>
    </w:p>
    <w:p w:rsidR="0087729E" w:rsidRDefault="00000000">
      <w:pPr>
        <w:pStyle w:val="3"/>
        <w:keepLines w:val="0"/>
        <w:spacing w:before="0" w:after="0" w:line="360" w:lineRule="auto"/>
        <w:ind w:firstLine="480"/>
        <w:rPr>
          <w:b w:val="0"/>
          <w:sz w:val="24"/>
        </w:rPr>
      </w:pPr>
      <w:bookmarkStart w:id="111" w:name="_Toc481590369"/>
      <w:bookmarkStart w:id="112" w:name="_Toc16643"/>
      <w:bookmarkStart w:id="113" w:name="_Toc517655717"/>
      <w:r>
        <w:rPr>
          <w:rFonts w:hint="eastAsia"/>
          <w:b w:val="0"/>
          <w:sz w:val="24"/>
        </w:rPr>
        <w:t>1</w:t>
      </w:r>
      <w:r>
        <w:rPr>
          <w:rFonts w:hint="eastAsia"/>
          <w:b w:val="0"/>
          <w:sz w:val="24"/>
        </w:rPr>
        <w:t>、关于评价责任的说明</w:t>
      </w:r>
      <w:bookmarkEnd w:id="111"/>
      <w:bookmarkEnd w:id="112"/>
      <w:bookmarkEnd w:id="113"/>
    </w:p>
    <w:p w:rsidR="0087729E" w:rsidRDefault="00000000">
      <w:pPr>
        <w:keepLines w:val="0"/>
        <w:snapToGrid w:val="0"/>
        <w:ind w:firstLine="480"/>
        <w:rPr>
          <w:bCs/>
          <w:color w:val="000000" w:themeColor="text1"/>
        </w:rPr>
      </w:pPr>
      <w:r>
        <w:rPr>
          <w:rFonts w:hint="eastAsia"/>
          <w:bCs/>
          <w:color w:val="000000" w:themeColor="text1"/>
        </w:rPr>
        <w:t>本评价结果依据评价客体提供的各项基础资料，运用规定的评价方法，评价工作组保证本次评价工作全过程的公正和公平，各项评价基础资料的真实性与完整性由评价客体负责，未经评价组织机构同意，任何单位和个人不得将本评价结果对外公布。</w:t>
      </w:r>
    </w:p>
    <w:p w:rsidR="0087729E" w:rsidRDefault="00000000">
      <w:pPr>
        <w:pStyle w:val="3"/>
        <w:keepLines w:val="0"/>
        <w:spacing w:before="0" w:after="0" w:line="360" w:lineRule="auto"/>
        <w:ind w:firstLine="480"/>
        <w:rPr>
          <w:b w:val="0"/>
          <w:sz w:val="24"/>
        </w:rPr>
      </w:pPr>
      <w:bookmarkStart w:id="114" w:name="_Toc481590370"/>
      <w:bookmarkStart w:id="115" w:name="_Toc561"/>
      <w:bookmarkStart w:id="116" w:name="_Toc517655718"/>
      <w:r>
        <w:rPr>
          <w:rFonts w:hint="eastAsia"/>
          <w:b w:val="0"/>
          <w:sz w:val="24"/>
        </w:rPr>
        <w:t>2</w:t>
      </w:r>
      <w:r>
        <w:rPr>
          <w:rFonts w:hint="eastAsia"/>
          <w:b w:val="0"/>
          <w:sz w:val="24"/>
        </w:rPr>
        <w:t>、关于本项目评价中局限性的说明</w:t>
      </w:r>
      <w:bookmarkEnd w:id="114"/>
      <w:bookmarkEnd w:id="115"/>
      <w:bookmarkEnd w:id="116"/>
    </w:p>
    <w:p w:rsidR="0087729E" w:rsidRDefault="00000000">
      <w:pPr>
        <w:keepLines w:val="0"/>
        <w:snapToGrid w:val="0"/>
        <w:ind w:firstLine="480"/>
        <w:rPr>
          <w:bCs/>
          <w:color w:val="000000" w:themeColor="text1"/>
        </w:rPr>
      </w:pPr>
      <w:r>
        <w:rPr>
          <w:rFonts w:hint="eastAsia"/>
          <w:bCs/>
          <w:color w:val="000000" w:themeColor="text1"/>
        </w:rPr>
        <w:t>（</w:t>
      </w:r>
      <w:r>
        <w:rPr>
          <w:rFonts w:hint="eastAsia"/>
          <w:bCs/>
          <w:color w:val="000000" w:themeColor="text1"/>
        </w:rPr>
        <w:t>1</w:t>
      </w:r>
      <w:r>
        <w:rPr>
          <w:rFonts w:hint="eastAsia"/>
          <w:bCs/>
          <w:color w:val="000000" w:themeColor="text1"/>
        </w:rPr>
        <w:t>）评价结论是致同会计师事务所（特殊普通合伙）武汉分所出具的，受具体参加本次项目的评价人员的水平和能力的限制。鉴于这种评价工作存在资料的有限性和调查、分析、判断的局限性，因此，评价结论无法考虑影响资金使用的所有因素，评价结论存在一定的局限性。</w:t>
      </w:r>
    </w:p>
    <w:p w:rsidR="0087729E" w:rsidRDefault="00000000">
      <w:pPr>
        <w:keepLines w:val="0"/>
        <w:snapToGrid w:val="0"/>
        <w:ind w:firstLine="480"/>
        <w:rPr>
          <w:bCs/>
          <w:color w:val="000000" w:themeColor="text1"/>
        </w:rPr>
      </w:pPr>
      <w:r>
        <w:rPr>
          <w:rFonts w:hint="eastAsia"/>
          <w:bCs/>
          <w:color w:val="000000" w:themeColor="text1"/>
        </w:rPr>
        <w:t>（</w:t>
      </w:r>
      <w:r>
        <w:rPr>
          <w:rFonts w:hint="eastAsia"/>
          <w:bCs/>
          <w:color w:val="000000" w:themeColor="text1"/>
        </w:rPr>
        <w:t>2</w:t>
      </w:r>
      <w:r>
        <w:rPr>
          <w:rFonts w:hint="eastAsia"/>
          <w:bCs/>
          <w:color w:val="000000" w:themeColor="text1"/>
        </w:rPr>
        <w:t>）本项目是专项资金使用项目，受具体参加本次项目的评价人员的专业能力的影响，对专业指标设定和问题及建议提出的全面性可能存在一定的局限性。</w:t>
      </w:r>
      <w:bookmarkStart w:id="117" w:name="_Toc481590371"/>
    </w:p>
    <w:p w:rsidR="0087729E" w:rsidRDefault="00000000">
      <w:pPr>
        <w:keepLines w:val="0"/>
        <w:ind w:firstLine="480"/>
        <w:rPr>
          <w:color w:val="000000" w:themeColor="text1"/>
        </w:rPr>
      </w:pPr>
      <w:r>
        <w:rPr>
          <w:rFonts w:hint="eastAsia"/>
          <w:color w:val="000000" w:themeColor="text1"/>
        </w:rPr>
        <w:t>（</w:t>
      </w:r>
      <w:r>
        <w:rPr>
          <w:rFonts w:hint="eastAsia"/>
          <w:color w:val="000000" w:themeColor="text1"/>
        </w:rPr>
        <w:t>3</w:t>
      </w:r>
      <w:r>
        <w:rPr>
          <w:rFonts w:hint="eastAsia"/>
          <w:color w:val="000000" w:themeColor="text1"/>
        </w:rPr>
        <w:t>）社会公众满意度我们主要采取对武汉经济技术开发区居民进行问卷调查的方式进行，因本次绩效评价调查问卷对象范围广大，但是评价小组时间及人力、精力有限，只对</w:t>
      </w:r>
      <w:r>
        <w:rPr>
          <w:rFonts w:hint="eastAsia"/>
          <w:color w:val="000000" w:themeColor="text1"/>
        </w:rPr>
        <w:t>30</w:t>
      </w:r>
      <w:r>
        <w:rPr>
          <w:rFonts w:hint="eastAsia"/>
          <w:color w:val="000000" w:themeColor="text1"/>
        </w:rPr>
        <w:t>位居民发放了调查问卷，收集的信息存在一定的局限性和片面性，可能会导致统计性偏差，对评价结果产生一定影响。</w:t>
      </w:r>
    </w:p>
    <w:p w:rsidR="0087729E" w:rsidRDefault="00000000">
      <w:pPr>
        <w:keepLines w:val="0"/>
        <w:snapToGrid w:val="0"/>
        <w:ind w:firstLineChars="0" w:firstLine="0"/>
        <w:rPr>
          <w:bCs/>
          <w:color w:val="000000" w:themeColor="text1"/>
        </w:rPr>
      </w:pPr>
      <w:bookmarkStart w:id="118" w:name="_Toc517655719"/>
      <w:r>
        <w:rPr>
          <w:rFonts w:hint="eastAsia"/>
          <w:bCs/>
          <w:color w:val="000000" w:themeColor="text1"/>
        </w:rPr>
        <w:t>【武汉开发区（汉南区）道路清扫保洁及环卫设施购置、维护项目绩效评价报告（</w:t>
      </w:r>
      <w:r>
        <w:rPr>
          <w:rFonts w:hint="eastAsia"/>
          <w:bCs/>
          <w:color w:val="000000" w:themeColor="text1"/>
        </w:rPr>
        <w:t>2018</w:t>
      </w:r>
      <w:r>
        <w:rPr>
          <w:rFonts w:hint="eastAsia"/>
          <w:bCs/>
          <w:color w:val="000000" w:themeColor="text1"/>
        </w:rPr>
        <w:t>年度）】</w:t>
      </w:r>
    </w:p>
    <w:p w:rsidR="0087729E" w:rsidRDefault="0087729E">
      <w:pPr>
        <w:keepLines w:val="0"/>
        <w:snapToGrid w:val="0"/>
        <w:ind w:firstLineChars="0" w:firstLine="0"/>
        <w:rPr>
          <w:b/>
          <w:color w:val="000000" w:themeColor="text1"/>
        </w:rPr>
      </w:pPr>
    </w:p>
    <w:p w:rsidR="0087729E" w:rsidRDefault="00000000">
      <w:pPr>
        <w:keepLines w:val="0"/>
        <w:snapToGrid w:val="0"/>
        <w:ind w:firstLineChars="0" w:firstLine="0"/>
        <w:outlineLvl w:val="1"/>
        <w:rPr>
          <w:b/>
          <w:color w:val="000000" w:themeColor="text1"/>
        </w:rPr>
      </w:pPr>
      <w:r>
        <w:rPr>
          <w:rFonts w:hint="eastAsia"/>
          <w:b/>
          <w:color w:val="000000" w:themeColor="text1"/>
        </w:rPr>
        <w:t>附件</w:t>
      </w:r>
      <w:bookmarkEnd w:id="117"/>
      <w:r>
        <w:rPr>
          <w:rFonts w:hint="eastAsia"/>
          <w:b/>
          <w:color w:val="000000" w:themeColor="text1"/>
        </w:rPr>
        <w:t>：</w:t>
      </w:r>
      <w:bookmarkEnd w:id="118"/>
    </w:p>
    <w:bookmarkEnd w:id="109"/>
    <w:p w:rsidR="0087729E" w:rsidRDefault="00000000">
      <w:pPr>
        <w:keepLines w:val="0"/>
        <w:adjustRightInd w:val="0"/>
        <w:snapToGrid w:val="0"/>
        <w:ind w:firstLineChars="0" w:firstLine="0"/>
        <w:rPr>
          <w:bCs/>
          <w:color w:val="000000" w:themeColor="text1"/>
        </w:rPr>
      </w:pPr>
      <w:r>
        <w:rPr>
          <w:rFonts w:hint="eastAsia"/>
          <w:bCs/>
          <w:color w:val="000000" w:themeColor="text1"/>
        </w:rPr>
        <w:lastRenderedPageBreak/>
        <w:t>附件</w:t>
      </w:r>
      <w:r>
        <w:rPr>
          <w:rFonts w:hint="eastAsia"/>
          <w:bCs/>
          <w:color w:val="000000" w:themeColor="text1"/>
        </w:rPr>
        <w:t>1</w:t>
      </w:r>
      <w:r>
        <w:rPr>
          <w:rFonts w:hint="eastAsia"/>
          <w:bCs/>
          <w:color w:val="000000" w:themeColor="text1"/>
        </w:rPr>
        <w:t>：绩效评价评分明细表</w:t>
      </w:r>
    </w:p>
    <w:p w:rsidR="0087729E" w:rsidRDefault="00000000">
      <w:pPr>
        <w:keepLines w:val="0"/>
        <w:adjustRightInd w:val="0"/>
        <w:snapToGrid w:val="0"/>
        <w:ind w:firstLineChars="0" w:firstLine="0"/>
        <w:rPr>
          <w:bCs/>
          <w:color w:val="000000" w:themeColor="text1"/>
        </w:rPr>
      </w:pPr>
      <w:r>
        <w:rPr>
          <w:rFonts w:hint="eastAsia"/>
          <w:bCs/>
          <w:color w:val="000000" w:themeColor="text1"/>
        </w:rPr>
        <w:t>附件</w:t>
      </w:r>
      <w:r>
        <w:rPr>
          <w:rFonts w:hint="eastAsia"/>
          <w:bCs/>
          <w:color w:val="000000" w:themeColor="text1"/>
        </w:rPr>
        <w:t>2</w:t>
      </w:r>
      <w:r>
        <w:rPr>
          <w:rFonts w:hint="eastAsia"/>
          <w:bCs/>
          <w:color w:val="000000" w:themeColor="text1"/>
        </w:rPr>
        <w:t>：绩效目标完成情况对比表</w:t>
      </w:r>
    </w:p>
    <w:p w:rsidR="0087729E" w:rsidRDefault="00000000">
      <w:pPr>
        <w:keepLines w:val="0"/>
        <w:adjustRightInd w:val="0"/>
        <w:snapToGrid w:val="0"/>
        <w:ind w:firstLineChars="0" w:firstLine="0"/>
        <w:rPr>
          <w:bCs/>
          <w:color w:val="000000" w:themeColor="text1"/>
        </w:rPr>
      </w:pPr>
      <w:r>
        <w:rPr>
          <w:rFonts w:hint="eastAsia"/>
          <w:bCs/>
          <w:color w:val="000000" w:themeColor="text1"/>
        </w:rPr>
        <w:t>附件</w:t>
      </w:r>
      <w:r>
        <w:rPr>
          <w:rFonts w:hint="eastAsia"/>
          <w:bCs/>
          <w:color w:val="000000" w:themeColor="text1"/>
        </w:rPr>
        <w:t>3</w:t>
      </w:r>
      <w:r>
        <w:rPr>
          <w:rFonts w:hint="eastAsia"/>
          <w:bCs/>
          <w:color w:val="000000" w:themeColor="text1"/>
        </w:rPr>
        <w:t>：基础数据表</w:t>
      </w:r>
    </w:p>
    <w:p w:rsidR="0087729E" w:rsidRDefault="00000000">
      <w:pPr>
        <w:keepLines w:val="0"/>
        <w:adjustRightInd w:val="0"/>
        <w:snapToGrid w:val="0"/>
        <w:ind w:firstLineChars="0" w:firstLine="0"/>
        <w:rPr>
          <w:bCs/>
          <w:color w:val="000000" w:themeColor="text1"/>
        </w:rPr>
      </w:pPr>
      <w:r>
        <w:rPr>
          <w:rFonts w:hint="eastAsia"/>
          <w:bCs/>
          <w:color w:val="000000" w:themeColor="text1"/>
        </w:rPr>
        <w:t>附件</w:t>
      </w:r>
      <w:r>
        <w:rPr>
          <w:rFonts w:hint="eastAsia"/>
          <w:bCs/>
          <w:color w:val="000000" w:themeColor="text1"/>
        </w:rPr>
        <w:t>4</w:t>
      </w:r>
      <w:r>
        <w:rPr>
          <w:rFonts w:hint="eastAsia"/>
          <w:bCs/>
          <w:color w:val="000000" w:themeColor="text1"/>
        </w:rPr>
        <w:t>：访谈大纲及主要信息记录汇总</w:t>
      </w:r>
    </w:p>
    <w:p w:rsidR="0087729E" w:rsidRDefault="00000000">
      <w:pPr>
        <w:keepLines w:val="0"/>
        <w:adjustRightInd w:val="0"/>
        <w:snapToGrid w:val="0"/>
        <w:ind w:firstLineChars="0" w:firstLine="0"/>
        <w:rPr>
          <w:bCs/>
          <w:color w:val="000000" w:themeColor="text1"/>
        </w:rPr>
      </w:pPr>
      <w:r>
        <w:rPr>
          <w:rFonts w:hint="eastAsia"/>
          <w:bCs/>
          <w:color w:val="000000" w:themeColor="text1"/>
        </w:rPr>
        <w:t>附件</w:t>
      </w:r>
      <w:r>
        <w:rPr>
          <w:rFonts w:hint="eastAsia"/>
          <w:bCs/>
          <w:color w:val="000000" w:themeColor="text1"/>
        </w:rPr>
        <w:t>5</w:t>
      </w:r>
      <w:r>
        <w:rPr>
          <w:rFonts w:hint="eastAsia"/>
          <w:bCs/>
          <w:color w:val="000000" w:themeColor="text1"/>
        </w:rPr>
        <w:t>：调查问卷</w:t>
      </w:r>
    </w:p>
    <w:p w:rsidR="0087729E" w:rsidRDefault="00000000">
      <w:pPr>
        <w:keepLines w:val="0"/>
        <w:adjustRightInd w:val="0"/>
        <w:snapToGrid w:val="0"/>
        <w:ind w:firstLineChars="0" w:firstLine="0"/>
        <w:rPr>
          <w:bCs/>
          <w:color w:val="000000" w:themeColor="text1"/>
        </w:rPr>
      </w:pPr>
      <w:r>
        <w:rPr>
          <w:rFonts w:hint="eastAsia"/>
          <w:bCs/>
          <w:color w:val="000000" w:themeColor="text1"/>
        </w:rPr>
        <w:t>附件</w:t>
      </w:r>
      <w:r>
        <w:rPr>
          <w:rFonts w:hint="eastAsia"/>
          <w:bCs/>
          <w:color w:val="000000" w:themeColor="text1"/>
        </w:rPr>
        <w:t>6</w:t>
      </w:r>
      <w:r>
        <w:rPr>
          <w:rFonts w:hint="eastAsia"/>
          <w:bCs/>
          <w:color w:val="000000" w:themeColor="text1"/>
        </w:rPr>
        <w:t>：调查问卷主要信息汇总表</w:t>
      </w:r>
    </w:p>
    <w:p w:rsidR="0087729E" w:rsidRDefault="00000000">
      <w:pPr>
        <w:keepLines w:val="0"/>
        <w:adjustRightInd w:val="0"/>
        <w:snapToGrid w:val="0"/>
        <w:ind w:firstLineChars="0" w:firstLine="0"/>
        <w:rPr>
          <w:bCs/>
          <w:color w:val="000000" w:themeColor="text1"/>
        </w:rPr>
      </w:pPr>
      <w:r>
        <w:rPr>
          <w:rFonts w:hint="eastAsia"/>
          <w:bCs/>
          <w:color w:val="000000" w:themeColor="text1"/>
        </w:rPr>
        <w:t>附件</w:t>
      </w:r>
      <w:r>
        <w:rPr>
          <w:rFonts w:hint="eastAsia"/>
          <w:bCs/>
          <w:color w:val="000000" w:themeColor="text1"/>
        </w:rPr>
        <w:t>7</w:t>
      </w:r>
      <w:r>
        <w:rPr>
          <w:rFonts w:hint="eastAsia"/>
          <w:bCs/>
          <w:color w:val="000000" w:themeColor="text1"/>
        </w:rPr>
        <w:t>：现场评价照片</w:t>
      </w:r>
    </w:p>
    <w:p w:rsidR="0087729E" w:rsidRDefault="00000000">
      <w:pPr>
        <w:keepLines w:val="0"/>
        <w:adjustRightInd w:val="0"/>
        <w:snapToGrid w:val="0"/>
        <w:ind w:firstLineChars="0" w:firstLine="0"/>
        <w:rPr>
          <w:bCs/>
          <w:color w:val="000000" w:themeColor="text1"/>
        </w:rPr>
      </w:pPr>
      <w:r>
        <w:rPr>
          <w:rFonts w:hint="eastAsia"/>
          <w:bCs/>
          <w:color w:val="000000" w:themeColor="text1"/>
        </w:rPr>
        <w:t>附件</w:t>
      </w:r>
      <w:r>
        <w:rPr>
          <w:rFonts w:hint="eastAsia"/>
          <w:bCs/>
          <w:color w:val="000000" w:themeColor="text1"/>
        </w:rPr>
        <w:t>8</w:t>
      </w:r>
      <w:r>
        <w:rPr>
          <w:rFonts w:hint="eastAsia"/>
          <w:bCs/>
          <w:color w:val="000000" w:themeColor="text1"/>
        </w:rPr>
        <w:t>：评价依据目录</w:t>
      </w:r>
    </w:p>
    <w:p w:rsidR="0087729E" w:rsidRDefault="00000000">
      <w:pPr>
        <w:keepLines w:val="0"/>
        <w:adjustRightInd w:val="0"/>
        <w:snapToGrid w:val="0"/>
        <w:ind w:firstLineChars="0" w:firstLine="0"/>
        <w:rPr>
          <w:bCs/>
          <w:color w:val="000000" w:themeColor="text1"/>
        </w:rPr>
      </w:pPr>
      <w:r>
        <w:rPr>
          <w:rFonts w:hint="eastAsia"/>
          <w:bCs/>
          <w:color w:val="000000" w:themeColor="text1"/>
        </w:rPr>
        <w:t>附件</w:t>
      </w:r>
      <w:r>
        <w:rPr>
          <w:rFonts w:hint="eastAsia"/>
          <w:bCs/>
          <w:color w:val="000000" w:themeColor="text1"/>
        </w:rPr>
        <w:t>9</w:t>
      </w:r>
      <w:r>
        <w:rPr>
          <w:rFonts w:hint="eastAsia"/>
          <w:bCs/>
          <w:color w:val="000000" w:themeColor="text1"/>
        </w:rPr>
        <w:t>：绩效评价实施方案</w:t>
      </w:r>
    </w:p>
    <w:p w:rsidR="0087729E" w:rsidRDefault="00000000">
      <w:pPr>
        <w:keepLines w:val="0"/>
        <w:adjustRightInd w:val="0"/>
        <w:snapToGrid w:val="0"/>
        <w:ind w:firstLineChars="0" w:firstLine="0"/>
        <w:rPr>
          <w:bCs/>
          <w:color w:val="000000" w:themeColor="text1"/>
        </w:rPr>
      </w:pPr>
      <w:r>
        <w:rPr>
          <w:rFonts w:hint="eastAsia"/>
          <w:bCs/>
          <w:color w:val="000000" w:themeColor="text1"/>
        </w:rPr>
        <w:t>附件</w:t>
      </w:r>
      <w:r>
        <w:rPr>
          <w:rFonts w:hint="eastAsia"/>
          <w:bCs/>
          <w:color w:val="000000" w:themeColor="text1"/>
        </w:rPr>
        <w:t>10</w:t>
      </w:r>
      <w:r>
        <w:rPr>
          <w:rFonts w:hint="eastAsia"/>
          <w:bCs/>
          <w:color w:val="000000" w:themeColor="text1"/>
        </w:rPr>
        <w:t>：评价机构营业执照（复印件）</w:t>
      </w:r>
    </w:p>
    <w:p w:rsidR="0087729E" w:rsidRDefault="00000000">
      <w:pPr>
        <w:keepLines w:val="0"/>
        <w:adjustRightInd w:val="0"/>
        <w:snapToGrid w:val="0"/>
        <w:ind w:firstLineChars="0" w:firstLine="0"/>
        <w:rPr>
          <w:b/>
          <w:color w:val="000000" w:themeColor="text1"/>
        </w:rPr>
      </w:pPr>
      <w:r>
        <w:rPr>
          <w:rFonts w:hint="eastAsia"/>
          <w:bCs/>
          <w:color w:val="000000" w:themeColor="text1"/>
        </w:rPr>
        <w:t>附件</w:t>
      </w:r>
      <w:r>
        <w:rPr>
          <w:rFonts w:hint="eastAsia"/>
          <w:bCs/>
          <w:color w:val="000000" w:themeColor="text1"/>
        </w:rPr>
        <w:t>11</w:t>
      </w:r>
      <w:r>
        <w:rPr>
          <w:rFonts w:hint="eastAsia"/>
          <w:bCs/>
          <w:color w:val="000000" w:themeColor="text1"/>
        </w:rPr>
        <w:t>：相关评价人员职业证明文件（复印件）</w:t>
      </w:r>
    </w:p>
    <w:p w:rsidR="0087729E" w:rsidRDefault="0087729E">
      <w:pPr>
        <w:keepLines w:val="0"/>
        <w:ind w:firstLine="480"/>
      </w:pPr>
    </w:p>
    <w:p w:rsidR="0087729E" w:rsidRDefault="0087729E">
      <w:pPr>
        <w:keepLines w:val="0"/>
        <w:ind w:firstLine="480"/>
      </w:pPr>
    </w:p>
    <w:p w:rsidR="0087729E" w:rsidRDefault="0087729E">
      <w:pPr>
        <w:keepLines w:val="0"/>
        <w:ind w:firstLine="480"/>
      </w:pPr>
    </w:p>
    <w:p w:rsidR="0087729E" w:rsidRDefault="00000000">
      <w:pPr>
        <w:keepLines w:val="0"/>
        <w:ind w:firstLineChars="0" w:firstLine="0"/>
        <w:jc w:val="right"/>
        <w:rPr>
          <w:rFonts w:cs="仿宋"/>
          <w:color w:val="000000" w:themeColor="text1"/>
        </w:rPr>
      </w:pPr>
      <w:r>
        <w:rPr>
          <w:rFonts w:cs="仿宋" w:hint="eastAsia"/>
          <w:color w:val="000000" w:themeColor="text1"/>
        </w:rPr>
        <w:t>致同会计师事务所（特殊普通合伙）</w:t>
      </w:r>
    </w:p>
    <w:p w:rsidR="0087729E" w:rsidRDefault="00000000">
      <w:pPr>
        <w:keepLines w:val="0"/>
        <w:ind w:firstLine="480"/>
        <w:jc w:val="right"/>
        <w:rPr>
          <w:rFonts w:cs="仿宋"/>
          <w:color w:val="000000" w:themeColor="text1"/>
        </w:rPr>
      </w:pPr>
      <w:r>
        <w:rPr>
          <w:rFonts w:cs="仿宋" w:hint="eastAsia"/>
          <w:color w:val="000000" w:themeColor="text1"/>
        </w:rPr>
        <w:t>武汉分所</w:t>
      </w:r>
    </w:p>
    <w:p w:rsidR="0087729E" w:rsidRDefault="00000000">
      <w:pPr>
        <w:keepLines w:val="0"/>
        <w:ind w:firstLine="480"/>
        <w:jc w:val="right"/>
        <w:rPr>
          <w:color w:val="000000" w:themeColor="text1"/>
        </w:rPr>
      </w:pPr>
      <w:r>
        <w:rPr>
          <w:rFonts w:cs="仿宋" w:hint="eastAsia"/>
          <w:color w:val="000000" w:themeColor="text1"/>
        </w:rPr>
        <w:t>2019</w:t>
      </w:r>
      <w:r>
        <w:rPr>
          <w:rFonts w:cs="仿宋" w:hint="eastAsia"/>
          <w:color w:val="000000" w:themeColor="text1"/>
        </w:rPr>
        <w:t>年</w:t>
      </w:r>
      <w:r>
        <w:rPr>
          <w:rFonts w:cs="仿宋" w:hint="eastAsia"/>
          <w:color w:val="000000" w:themeColor="text1"/>
        </w:rPr>
        <w:t>7</w:t>
      </w:r>
      <w:r>
        <w:rPr>
          <w:rFonts w:cs="仿宋" w:hint="eastAsia"/>
          <w:color w:val="000000" w:themeColor="text1"/>
        </w:rPr>
        <w:t>月</w:t>
      </w:r>
      <w:r>
        <w:rPr>
          <w:rFonts w:cs="仿宋" w:hint="eastAsia"/>
          <w:color w:val="000000" w:themeColor="text1"/>
        </w:rPr>
        <w:t>29</w:t>
      </w:r>
      <w:r>
        <w:rPr>
          <w:rFonts w:cs="仿宋" w:hint="eastAsia"/>
          <w:color w:val="000000" w:themeColor="text1"/>
        </w:rPr>
        <w:t>日</w:t>
      </w:r>
    </w:p>
    <w:sectPr w:rsidR="0087729E">
      <w:headerReference w:type="default" r:id="rId24"/>
      <w:footerReference w:type="default" r:id="rId25"/>
      <w:pgSz w:w="11906" w:h="16838"/>
      <w:pgMar w:top="1440" w:right="1800" w:bottom="1440" w:left="1800" w:header="1757" w:footer="992" w:gutter="0"/>
      <w:pgNumType w:start="1"/>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46E5C" w:rsidRDefault="00746E5C">
      <w:pPr>
        <w:spacing w:after="0" w:line="240" w:lineRule="auto"/>
        <w:ind w:firstLine="480"/>
      </w:pPr>
      <w:r>
        <w:separator/>
      </w:r>
    </w:p>
  </w:endnote>
  <w:endnote w:type="continuationSeparator" w:id="0">
    <w:p w:rsidR="00746E5C" w:rsidRDefault="00746E5C">
      <w:pPr>
        <w:spacing w:after="0"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Narrow">
    <w:altName w:val="Arial"/>
    <w:panose1 w:val="020B0606020202030204"/>
    <w:charset w:val="00"/>
    <w:family w:val="swiss"/>
    <w:pitch w:val="variable"/>
    <w:sig w:usb0="00000287" w:usb1="00000800" w:usb2="00000000" w:usb3="00000000" w:csb0="0000009F" w:csb1="00000000"/>
  </w:font>
  <w:font w:name="仿宋_GB2312">
    <w:panose1 w:val="02010609030101010101"/>
    <w:charset w:val="86"/>
    <w:family w:val="modern"/>
    <w:pitch w:val="fixed"/>
    <w:sig w:usb0="00000001"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
    <w:altName w:val="FangSong"/>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7729E" w:rsidRDefault="0087729E">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7729E" w:rsidRDefault="0087729E">
    <w:pPr>
      <w:pStyle w:val="aa"/>
      <w:ind w:firstLine="360"/>
      <w:jc w:val="center"/>
    </w:pPr>
  </w:p>
  <w:p w:rsidR="0087729E" w:rsidRDefault="0087729E">
    <w:pPr>
      <w:pStyle w:val="aa"/>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7729E" w:rsidRDefault="0087729E">
    <w:pPr>
      <w:pStyle w:val="aa"/>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7729E" w:rsidRDefault="00746E5C">
    <w:pPr>
      <w:pStyle w:val="aa"/>
      <w:keepLines w:val="0"/>
      <w:ind w:firstLine="360"/>
      <w:jc w:val="center"/>
    </w:pPr>
    <w:r>
      <w:rPr>
        <w:noProof/>
      </w:rPr>
      <w:pict w14:anchorId="71BBB13E">
        <v:shapetype id="_x0000_t202" coordsize="21600,21600" o:spt="202" path="m,l,21600r21600,l21600,xe">
          <v:stroke joinstyle="miter"/>
          <v:path gradientshapeok="t" o:connecttype="rect"/>
        </v:shapetype>
        <v:shape id="文本框 1" o:spid="_x0000_s1025" type="#_x0000_t202" style="position:absolute;left:0;text-align:left;margin-left:0;margin-top:0;width:27.05pt;height:15.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1zZ51gEAAJUDAAAOAAAAZHJzL2Uyb0RvYy54bWysU8tu2zAQvBfoPxC817LjOkgFy0GawEWB&#13;&#10;tCmQ9gNWFGURlbjEkrbkfn2XlOT0cSt6IVZLcjgzO9reDl0rTpq8QVvI1WIphbYKK2MPhfz2df/m&#13;&#10;RgofwFbQotWFPGsvb3evX217l+srbLCtNAkGsT7vXSGbEFyeZV41ugO/QKctb9ZIHQT+pENWEfSM&#13;&#10;3rXZ1XJ5nfVIlSNU2nvuPoybcpfw61qr8FTXXgfRFpK5hbRSWsu4Zrst5AcC1xg10YB/YNGBsfzo&#13;&#10;BeoBAogjmb+gOqMIPdZhobDLsK6N0kkDq1kt/1Dz3IDTSQub493FJv//YNXn07P7QiIM73HgASYR&#13;&#10;3j2i+u6FxfsG7EHfEWHfaKj44VW0LOudz6er0Wqf+whS9p+w4iHDMWACGmrqoiusUzA6D+B8MV0P&#13;&#10;QShurt+uN+uNFIq3Vu+ubzZpKBnk82VHPnzQ2IlYFJJ4pgkcTo8+RDKQz0fiWxb3pm3TXFv7W4MP&#13;&#10;xk4iH/mOzMNQDsJUk7KopcTqzGoIx7RwurlokH5I0XNSCmk5ylK0Hy37EUM1FzQX5VyAVXyxkEGK&#13;&#10;sbwPY/iOjsyhYdzZ8Tv2bG+SnhcOE1mefZI55TSG69fvdOrlb9r9BAAA//8DAFBLAwQUAAYACAAA&#13;&#10;ACEABlFOgNsAAAAIAQAADwAAAGRycy9kb3ducmV2LnhtbEyPzU7DMBCE70i8g7VI3KgTfqs0ToWK&#13;&#10;uHCjICRubryNI+x1ZLtp8vYsvZTLSKvRzM5XryfvxIgx9YEUlIsCBFIbTE+dgs+P15sliJQ1Ge0C&#13;&#10;oYIZE6yby4taVyYc6R3Hbe4El1CqtAKb81BJmVqLXqdFGJDY24fodeYzdtJEfeRy7+RtUTxKr3vi&#13;&#10;D1YPuLHY/mwPXsHT9BVwSLjB7/3YRtvPS/c2K3V9Nb2sWJ5XIDJO+ZyAPwbeDw0P24UDmSScAqbJ&#13;&#10;J2Xv4b4EsVNwVxYgm1r+B2h+AQAA//8DAFBLAQItABQABgAIAAAAIQC2gziS/gAAAOEBAAATAAAA&#13;&#10;AAAAAAAAAAAAAAAAAABbQ29udGVudF9UeXBlc10ueG1sUEsBAi0AFAAGAAgAAAAhADj9If/WAAAA&#13;&#10;lAEAAAsAAAAAAAAAAAAAAAAALwEAAF9yZWxzLy5yZWxzUEsBAi0AFAAGAAgAAAAhABHXNnnWAQAA&#13;&#10;lQMAAA4AAAAAAAAAAAAAAAAALgIAAGRycy9lMm9Eb2MueG1sUEsBAi0AFAAGAAgAAAAhAAZRToDb&#13;&#10;AAAACAEAAA8AAAAAAAAAAAAAAAAAMAQAAGRycy9kb3ducmV2LnhtbFBLBQYAAAAABAAEAPMAAAA4&#13;&#10;BQAAAAA=&#13;&#10;" filled="f" stroked="f">
          <v:textbox style="mso-fit-shape-to-text:t" inset="0,0,0,0">
            <w:txbxContent>
              <w:p w:rsidR="0087729E" w:rsidRDefault="00000000">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w10:wrap anchorx="margin"/>
        </v:shape>
      </w:pict>
    </w:r>
  </w:p>
  <w:p w:rsidR="0087729E" w:rsidRDefault="0087729E">
    <w:pPr>
      <w:pStyle w:val="aa"/>
      <w:keepLines w:val="0"/>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46E5C" w:rsidRDefault="00746E5C">
      <w:pPr>
        <w:spacing w:after="0" w:line="240" w:lineRule="auto"/>
        <w:ind w:firstLine="480"/>
      </w:pPr>
      <w:r>
        <w:separator/>
      </w:r>
    </w:p>
  </w:footnote>
  <w:footnote w:type="continuationSeparator" w:id="0">
    <w:p w:rsidR="00746E5C" w:rsidRDefault="00746E5C">
      <w:pPr>
        <w:spacing w:after="0"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7729E" w:rsidRDefault="0087729E">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7729E" w:rsidRDefault="0087729E">
    <w:pPr>
      <w:pStyle w:val="ac"/>
      <w:pBdr>
        <w:bottom w:val="none" w:sz="0" w:space="0" w:color="auto"/>
      </w:pBdr>
      <w:ind w:firstLineChars="0" w:firstLine="0"/>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7729E" w:rsidRDefault="0087729E">
    <w:pPr>
      <w:pStyle w:val="ac"/>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7729E" w:rsidRDefault="00746E5C">
    <w:pPr>
      <w:pStyle w:val="ac"/>
      <w:keepLines w:val="0"/>
      <w:pBdr>
        <w:bottom w:val="none" w:sz="0" w:space="0" w:color="auto"/>
      </w:pBdr>
      <w:ind w:firstLineChars="0" w:firstLine="0"/>
      <w:jc w:val="both"/>
    </w:pPr>
    <w:r>
      <w:rPr>
        <w:noProof/>
      </w:rPr>
      <w:pict w14:anchorId="1FC5BA2F">
        <v:rect id="矩形 3" o:spid="_x0000_s1026" style="position:absolute;left:0;text-align:left;margin-left:359.3pt;margin-top:24.65pt;width:150.15pt;height:98.6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YTj+2gEAAJgDAAAOAAAAZHJzL2Uyb0RvYy54bWysU9tuEzEQfUfiHyy/k70oW5pVNlXVqgip&#13;&#10;QKXCBzhee9di12PGTnbD1zN20jTAG+LFmot95pyZ8fpmHge2V+gN2IYXi5wzZSW0xnYN//b14d01&#13;&#10;Zz4I24oBrGr4QXl+s3n7Zj25WpXQw9AqZARifT25hvchuDrLvOzVKPwCnLKU1ICjCORil7UoJkIf&#13;&#10;h6zM86tsAmwdglTeU/T+mOSbhK+1kuGL1l4FNjScuIV0Yjq38cw2a1F3KFxv5ImG+AcWozCWip6h&#13;&#10;7kUQbIfmL6jRSAQPOiwkjBlobaRKGkhNkf+h5rkXTiUt1Bzvzm3y/w9Wft4/uyeM1L17BPndMwt3&#13;&#10;vbCdukWEqVeipXJFbFQ2OV+fH0TH01O2nT5BS6MVuwCpB7PGMQKSOjanVh/OrVZzYJKCxSq/WuUV&#13;&#10;Z5JyRVmV11WVaoj65blDHz4oGFk0Go40ywQv9o8+RDqifrkSq1l4MMOQ5jnY3wJ0MUYS/cg4Loev&#13;&#10;w7yd6XY0t9AeSAjCcT1oncnoAX9yNtFqNNz/2AlUnA0fLTVjVSyXcZeSs6zel+TgZWZ7mRFWElTD&#13;&#10;A2dH8y4c92/n0HQ9VSqSLAu31EBtkrRXVifeNP6k+LSqcb8u/XTr9UNtfgEAAP//AwBQSwMEFAAG&#13;&#10;AAgAAAAhAGtYWZDlAAAAEAEAAA8AAABkcnMvZG93bnJldi54bWxMT01Lw0AQvQv+h2UEL9JuUktM&#13;&#10;00yKVMRShGJae95m1ySYnU2z2yT+e7cnvQw85n2mq1E3rFedrQ0hhNMAmKLCyJpKhMP+dRIDs06Q&#13;&#10;FI0hhfCjLKyy25tUJNIM9KH63JXMm5BNBELlXJtwbotKaWGnplXkf1+m08J52JVcdmLw5rrhsyCI&#13;&#10;uBY1+YRKtGpdqeI7v2iEodj1x/37G989HDeGzpvzOv/cIt7fjS9Lf56XwJwa3Z8Crht8f8h8sZO5&#13;&#10;kLSsQXgK48hTEeaLR2BXQhDGC2AnhNk8ioBnKf8/JPsFAAD//wMAUEsBAi0AFAAGAAgAAAAhALaD&#13;&#10;OJL+AAAA4QEAABMAAAAAAAAAAAAAAAAAAAAAAFtDb250ZW50X1R5cGVzXS54bWxQSwECLQAUAAYA&#13;&#10;CAAAACEAOP0h/9YAAACUAQAACwAAAAAAAAAAAAAAAAAvAQAAX3JlbHMvLnJlbHNQSwECLQAUAAYA&#13;&#10;CAAAACEANWE4/toBAACYAwAADgAAAAAAAAAAAAAAAAAuAgAAZHJzL2Uyb0RvYy54bWxQSwECLQAU&#13;&#10;AAYACAAAACEAa1hZkOUAAAAQAQAADwAAAAAAAAAAAAAAAAA0BAAAZHJzL2Rvd25yZXYueG1sUEsF&#13;&#10;BgAAAAAEAAQA8wAAAEYFAAAAAA==&#13;&#10;" filled="f" stroked="f">
          <v:textbox>
            <w:txbxContent>
              <w:p w:rsidR="0087729E" w:rsidRDefault="00000000">
                <w:pPr>
                  <w:keepLines w:val="0"/>
                  <w:spacing w:line="240" w:lineRule="auto"/>
                  <w:ind w:firstLine="285"/>
                  <w:rPr>
                    <w:rFonts w:ascii="黑体" w:eastAsia="黑体" w:hAnsi="黑体"/>
                    <w:b/>
                    <w:sz w:val="14"/>
                    <w:szCs w:val="14"/>
                  </w:rPr>
                </w:pPr>
                <w:r>
                  <w:rPr>
                    <w:rFonts w:ascii="黑体" w:eastAsia="黑体" w:hAnsi="黑体" w:hint="eastAsia"/>
                    <w:b/>
                    <w:sz w:val="14"/>
                    <w:szCs w:val="14"/>
                  </w:rPr>
                  <w:t>致同会计师事务所（特殊普通合伙）</w:t>
                </w:r>
              </w:p>
              <w:p w:rsidR="0087729E" w:rsidRDefault="00000000">
                <w:pPr>
                  <w:keepLines w:val="0"/>
                  <w:spacing w:line="240" w:lineRule="auto"/>
                  <w:ind w:firstLine="285"/>
                  <w:rPr>
                    <w:rFonts w:ascii="黑体" w:eastAsia="黑体" w:hAnsi="黑体"/>
                    <w:b/>
                    <w:sz w:val="14"/>
                    <w:szCs w:val="14"/>
                  </w:rPr>
                </w:pPr>
                <w:r>
                  <w:rPr>
                    <w:rFonts w:ascii="黑体" w:eastAsia="黑体" w:hAnsi="黑体" w:hint="eastAsia"/>
                    <w:b/>
                    <w:sz w:val="14"/>
                    <w:szCs w:val="14"/>
                  </w:rPr>
                  <w:t>武汉分所</w:t>
                </w:r>
              </w:p>
              <w:p w:rsidR="0087729E" w:rsidRDefault="00000000">
                <w:pPr>
                  <w:keepLines w:val="0"/>
                  <w:spacing w:line="240" w:lineRule="auto"/>
                  <w:ind w:leftChars="115" w:left="282" w:hangingChars="4" w:hanging="6"/>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87729E" w:rsidRDefault="00000000">
                <w:pPr>
                  <w:keepLines w:val="0"/>
                  <w:spacing w:line="240" w:lineRule="auto"/>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 xml:space="preserve"> +86 27 87819677</w:t>
                </w:r>
              </w:p>
              <w:p w:rsidR="0087729E" w:rsidRDefault="00000000" w:rsidP="008475B0">
                <w:pPr>
                  <w:keepLines w:val="0"/>
                  <w:spacing w:line="240" w:lineRule="auto"/>
                  <w:ind w:firstLine="280"/>
                  <w:rPr>
                    <w:rFonts w:eastAsia="黑体"/>
                    <w:sz w:val="14"/>
                    <w:szCs w:val="14"/>
                  </w:rPr>
                </w:pPr>
                <w:r>
                  <w:rPr>
                    <w:rFonts w:eastAsia="黑体" w:hint="eastAsia"/>
                    <w:sz w:val="14"/>
                    <w:szCs w:val="14"/>
                  </w:rPr>
                  <w:t>传真</w:t>
                </w:r>
                <w:r>
                  <w:rPr>
                    <w:rFonts w:eastAsia="黑体"/>
                    <w:sz w:val="14"/>
                    <w:szCs w:val="14"/>
                  </w:rPr>
                  <w:t xml:space="preserve"> +86 27 87812377</w:t>
                </w:r>
              </w:p>
            </w:txbxContent>
          </v:textbox>
          <w10:wrap anchorx="page" anchory="page"/>
        </v:rect>
      </w:pict>
    </w:r>
    <w:r w:rsidR="00484B20">
      <w:rPr>
        <w:noProof/>
      </w:rPr>
      <w:drawing>
        <wp:anchor distT="0" distB="0" distL="114300" distR="114300" simplePos="0" relativeHeight="251656192" behindDoc="0" locked="0" layoutInCell="1" allowOverlap="1">
          <wp:simplePos x="0" y="0"/>
          <wp:positionH relativeFrom="page">
            <wp:posOffset>1005840</wp:posOffset>
          </wp:positionH>
          <wp:positionV relativeFrom="page">
            <wp:posOffset>309245</wp:posOffset>
          </wp:positionV>
          <wp:extent cx="2203450" cy="636905"/>
          <wp:effectExtent l="19050" t="0" r="6350" b="0"/>
          <wp:wrapNone/>
          <wp:docPr id="7"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4"/>
                  <pic:cNvPicPr>
                    <a:picLocks noChangeAspect="1" noChangeArrowheads="1"/>
                  </pic:cNvPicPr>
                </pic:nvPicPr>
                <pic:blipFill>
                  <a:blip r:embed="rId1"/>
                  <a:srcRect/>
                  <a:stretch>
                    <a:fillRect/>
                  </a:stretch>
                </pic:blipFill>
                <pic:spPr>
                  <a:xfrm>
                    <a:off x="0" y="0"/>
                    <a:ext cx="2203450" cy="636905"/>
                  </a:xfrm>
                  <a:prstGeom prst="rect">
                    <a:avLst/>
                  </a:prstGeom>
                  <a:noFill/>
                  <a:ln w="9525">
                    <a:noFill/>
                    <a:miter lim="800000"/>
                    <a:headEnd/>
                    <a:tailEnd/>
                  </a:ln>
                </pic:spPr>
              </pic:pic>
            </a:graphicData>
          </a:graphic>
        </wp:anchor>
      </w:drawing>
    </w:r>
  </w:p>
  <w:p w:rsidR="0087729E" w:rsidRDefault="0087729E">
    <w:pPr>
      <w:pStyle w:val="ac"/>
      <w:keepLines w:val="0"/>
      <w:pBdr>
        <w:bottom w:val="none" w:sz="0" w:space="0" w:color="auto"/>
      </w:pBdr>
      <w:ind w:firstLineChars="0" w:firstLine="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1032DF5"/>
    <w:multiLevelType w:val="singleLevel"/>
    <w:tmpl w:val="F1032DF5"/>
    <w:lvl w:ilvl="0">
      <w:start w:val="2"/>
      <w:numFmt w:val="decimal"/>
      <w:suff w:val="nothing"/>
      <w:lvlText w:val="（%1）"/>
      <w:lvlJc w:val="left"/>
    </w:lvl>
  </w:abstractNum>
  <w:abstractNum w:abstractNumId="1" w15:restartNumberingAfterBreak="0">
    <w:nsid w:val="58CF905B"/>
    <w:multiLevelType w:val="singleLevel"/>
    <w:tmpl w:val="58CF905B"/>
    <w:lvl w:ilvl="0">
      <w:start w:val="2"/>
      <w:numFmt w:val="decimal"/>
      <w:suff w:val="nothing"/>
      <w:lvlText w:val="（%1）"/>
      <w:lvlJc w:val="left"/>
    </w:lvl>
  </w:abstractNum>
  <w:num w:numId="1" w16cid:durableId="1662807078">
    <w:abstractNumId w:val="0"/>
  </w:num>
  <w:num w:numId="2" w16cid:durableId="1587363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defaultTabStop w:val="420"/>
  <w:drawingGridHorizontalSpacing w:val="120"/>
  <w:drawingGridVerticalSpacing w:val="163"/>
  <w:noPunctuationKerning/>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14FA09CC"/>
    <w:rsid w:val="00010C0B"/>
    <w:rsid w:val="0001227B"/>
    <w:rsid w:val="00012F02"/>
    <w:rsid w:val="000315DD"/>
    <w:rsid w:val="00031DA7"/>
    <w:rsid w:val="000368F7"/>
    <w:rsid w:val="000371FF"/>
    <w:rsid w:val="00037D13"/>
    <w:rsid w:val="000438DF"/>
    <w:rsid w:val="00046465"/>
    <w:rsid w:val="00046A5D"/>
    <w:rsid w:val="00052290"/>
    <w:rsid w:val="000543A1"/>
    <w:rsid w:val="0005441E"/>
    <w:rsid w:val="000633FE"/>
    <w:rsid w:val="000641E4"/>
    <w:rsid w:val="00072A21"/>
    <w:rsid w:val="00075409"/>
    <w:rsid w:val="00083991"/>
    <w:rsid w:val="00085B2C"/>
    <w:rsid w:val="000860F4"/>
    <w:rsid w:val="000944E3"/>
    <w:rsid w:val="00095455"/>
    <w:rsid w:val="00095470"/>
    <w:rsid w:val="000B2DCC"/>
    <w:rsid w:val="000C2AEF"/>
    <w:rsid w:val="000C330C"/>
    <w:rsid w:val="000C4967"/>
    <w:rsid w:val="000C4F3B"/>
    <w:rsid w:val="000C5A54"/>
    <w:rsid w:val="000C6E27"/>
    <w:rsid w:val="000C727B"/>
    <w:rsid w:val="000D14A8"/>
    <w:rsid w:val="000D1BA4"/>
    <w:rsid w:val="000E04D0"/>
    <w:rsid w:val="000E107F"/>
    <w:rsid w:val="000F4495"/>
    <w:rsid w:val="000F4915"/>
    <w:rsid w:val="001022BF"/>
    <w:rsid w:val="00107D5C"/>
    <w:rsid w:val="00113AE4"/>
    <w:rsid w:val="00115D31"/>
    <w:rsid w:val="00120BA1"/>
    <w:rsid w:val="001240AB"/>
    <w:rsid w:val="00133B87"/>
    <w:rsid w:val="001362E9"/>
    <w:rsid w:val="001419F1"/>
    <w:rsid w:val="00152758"/>
    <w:rsid w:val="00153FD4"/>
    <w:rsid w:val="00157AEE"/>
    <w:rsid w:val="00163734"/>
    <w:rsid w:val="001642DD"/>
    <w:rsid w:val="00164797"/>
    <w:rsid w:val="00166452"/>
    <w:rsid w:val="0016747A"/>
    <w:rsid w:val="00167808"/>
    <w:rsid w:val="0017020A"/>
    <w:rsid w:val="00171D3B"/>
    <w:rsid w:val="00181274"/>
    <w:rsid w:val="00183A0F"/>
    <w:rsid w:val="00185888"/>
    <w:rsid w:val="0018790B"/>
    <w:rsid w:val="0019794F"/>
    <w:rsid w:val="00197F3F"/>
    <w:rsid w:val="001A0DAD"/>
    <w:rsid w:val="001B1E75"/>
    <w:rsid w:val="001B57D3"/>
    <w:rsid w:val="001B5A58"/>
    <w:rsid w:val="001C1CB0"/>
    <w:rsid w:val="001C2672"/>
    <w:rsid w:val="001C27D2"/>
    <w:rsid w:val="001C2EC2"/>
    <w:rsid w:val="001C7947"/>
    <w:rsid w:val="001D35C4"/>
    <w:rsid w:val="001E2308"/>
    <w:rsid w:val="001E3FEA"/>
    <w:rsid w:val="001E7FA4"/>
    <w:rsid w:val="001F0A03"/>
    <w:rsid w:val="001F2B35"/>
    <w:rsid w:val="001F6C78"/>
    <w:rsid w:val="00201506"/>
    <w:rsid w:val="00201CC0"/>
    <w:rsid w:val="00206FF8"/>
    <w:rsid w:val="00212548"/>
    <w:rsid w:val="00216775"/>
    <w:rsid w:val="00217851"/>
    <w:rsid w:val="00220CE8"/>
    <w:rsid w:val="0022194D"/>
    <w:rsid w:val="00234753"/>
    <w:rsid w:val="0023614C"/>
    <w:rsid w:val="00236863"/>
    <w:rsid w:val="002453D6"/>
    <w:rsid w:val="00247269"/>
    <w:rsid w:val="0025175C"/>
    <w:rsid w:val="00252A37"/>
    <w:rsid w:val="002534EC"/>
    <w:rsid w:val="002568F8"/>
    <w:rsid w:val="0026240C"/>
    <w:rsid w:val="00263AD8"/>
    <w:rsid w:val="0026412B"/>
    <w:rsid w:val="00266945"/>
    <w:rsid w:val="00267107"/>
    <w:rsid w:val="0027149C"/>
    <w:rsid w:val="002737F8"/>
    <w:rsid w:val="00274139"/>
    <w:rsid w:val="002778DD"/>
    <w:rsid w:val="00277DEB"/>
    <w:rsid w:val="00281B98"/>
    <w:rsid w:val="00282A39"/>
    <w:rsid w:val="0028501D"/>
    <w:rsid w:val="00292781"/>
    <w:rsid w:val="0029412F"/>
    <w:rsid w:val="0029515F"/>
    <w:rsid w:val="002A0052"/>
    <w:rsid w:val="002C0BC8"/>
    <w:rsid w:val="002C0BCC"/>
    <w:rsid w:val="002C482C"/>
    <w:rsid w:val="002C488B"/>
    <w:rsid w:val="002C6E11"/>
    <w:rsid w:val="002C702D"/>
    <w:rsid w:val="002C7E93"/>
    <w:rsid w:val="002D679E"/>
    <w:rsid w:val="002E2B98"/>
    <w:rsid w:val="002F1C24"/>
    <w:rsid w:val="002F27EE"/>
    <w:rsid w:val="002F6E67"/>
    <w:rsid w:val="002F707B"/>
    <w:rsid w:val="00300C14"/>
    <w:rsid w:val="00303182"/>
    <w:rsid w:val="00307691"/>
    <w:rsid w:val="00307B5C"/>
    <w:rsid w:val="003102FF"/>
    <w:rsid w:val="0031162A"/>
    <w:rsid w:val="0031564F"/>
    <w:rsid w:val="00321ACF"/>
    <w:rsid w:val="00330E32"/>
    <w:rsid w:val="0033154B"/>
    <w:rsid w:val="00334271"/>
    <w:rsid w:val="0033523D"/>
    <w:rsid w:val="00337ECB"/>
    <w:rsid w:val="00344920"/>
    <w:rsid w:val="00352477"/>
    <w:rsid w:val="00355BBC"/>
    <w:rsid w:val="00355F33"/>
    <w:rsid w:val="00356488"/>
    <w:rsid w:val="00361386"/>
    <w:rsid w:val="0036261F"/>
    <w:rsid w:val="003678CC"/>
    <w:rsid w:val="00370FFB"/>
    <w:rsid w:val="00372572"/>
    <w:rsid w:val="003739B4"/>
    <w:rsid w:val="00376FE8"/>
    <w:rsid w:val="0038239A"/>
    <w:rsid w:val="00384802"/>
    <w:rsid w:val="00392E89"/>
    <w:rsid w:val="00394F19"/>
    <w:rsid w:val="003A0F60"/>
    <w:rsid w:val="003B09B5"/>
    <w:rsid w:val="003C0D5B"/>
    <w:rsid w:val="003C10EA"/>
    <w:rsid w:val="003C2357"/>
    <w:rsid w:val="003C70E7"/>
    <w:rsid w:val="003C76F5"/>
    <w:rsid w:val="003D2B1B"/>
    <w:rsid w:val="003D54BB"/>
    <w:rsid w:val="003D73C4"/>
    <w:rsid w:val="003E5557"/>
    <w:rsid w:val="003F39DB"/>
    <w:rsid w:val="003F65D7"/>
    <w:rsid w:val="003F70C7"/>
    <w:rsid w:val="00401074"/>
    <w:rsid w:val="004036C0"/>
    <w:rsid w:val="004065C6"/>
    <w:rsid w:val="00407B3C"/>
    <w:rsid w:val="00427E2E"/>
    <w:rsid w:val="004306CA"/>
    <w:rsid w:val="004324D9"/>
    <w:rsid w:val="004345F7"/>
    <w:rsid w:val="00437EEC"/>
    <w:rsid w:val="00445D29"/>
    <w:rsid w:val="004525C5"/>
    <w:rsid w:val="004564E1"/>
    <w:rsid w:val="00463B3A"/>
    <w:rsid w:val="00475FCF"/>
    <w:rsid w:val="004813CB"/>
    <w:rsid w:val="00484B20"/>
    <w:rsid w:val="004908FC"/>
    <w:rsid w:val="004A221A"/>
    <w:rsid w:val="004A2901"/>
    <w:rsid w:val="004A78E6"/>
    <w:rsid w:val="004B2513"/>
    <w:rsid w:val="004C1713"/>
    <w:rsid w:val="004D2DC8"/>
    <w:rsid w:val="004E03E3"/>
    <w:rsid w:val="004E1531"/>
    <w:rsid w:val="004E35B9"/>
    <w:rsid w:val="004E5C6A"/>
    <w:rsid w:val="00510160"/>
    <w:rsid w:val="005109FD"/>
    <w:rsid w:val="00515B24"/>
    <w:rsid w:val="00520748"/>
    <w:rsid w:val="0052350B"/>
    <w:rsid w:val="00525C04"/>
    <w:rsid w:val="00531645"/>
    <w:rsid w:val="0053226B"/>
    <w:rsid w:val="00534531"/>
    <w:rsid w:val="00540194"/>
    <w:rsid w:val="00540E84"/>
    <w:rsid w:val="00543029"/>
    <w:rsid w:val="005448FB"/>
    <w:rsid w:val="005451A6"/>
    <w:rsid w:val="0055299B"/>
    <w:rsid w:val="005538B9"/>
    <w:rsid w:val="00560D05"/>
    <w:rsid w:val="005703EA"/>
    <w:rsid w:val="00581463"/>
    <w:rsid w:val="00582196"/>
    <w:rsid w:val="00587F79"/>
    <w:rsid w:val="00596ABA"/>
    <w:rsid w:val="005974CA"/>
    <w:rsid w:val="005A1364"/>
    <w:rsid w:val="005A3879"/>
    <w:rsid w:val="005A3CD8"/>
    <w:rsid w:val="005B2220"/>
    <w:rsid w:val="005B3C3D"/>
    <w:rsid w:val="005B6683"/>
    <w:rsid w:val="005C0250"/>
    <w:rsid w:val="005C4DA3"/>
    <w:rsid w:val="005C5C48"/>
    <w:rsid w:val="005C650A"/>
    <w:rsid w:val="005D4140"/>
    <w:rsid w:val="005D59C3"/>
    <w:rsid w:val="005D60AA"/>
    <w:rsid w:val="005D6FAD"/>
    <w:rsid w:val="005E0E3A"/>
    <w:rsid w:val="005E114D"/>
    <w:rsid w:val="0060259D"/>
    <w:rsid w:val="00602673"/>
    <w:rsid w:val="00604106"/>
    <w:rsid w:val="00612F77"/>
    <w:rsid w:val="00615039"/>
    <w:rsid w:val="00615B1E"/>
    <w:rsid w:val="00622A0A"/>
    <w:rsid w:val="006239AF"/>
    <w:rsid w:val="00632A52"/>
    <w:rsid w:val="00636742"/>
    <w:rsid w:val="00637AFE"/>
    <w:rsid w:val="006451E4"/>
    <w:rsid w:val="006519E4"/>
    <w:rsid w:val="006566E5"/>
    <w:rsid w:val="00665126"/>
    <w:rsid w:val="00665514"/>
    <w:rsid w:val="0066631C"/>
    <w:rsid w:val="00674B79"/>
    <w:rsid w:val="006773AF"/>
    <w:rsid w:val="00682C51"/>
    <w:rsid w:val="00686275"/>
    <w:rsid w:val="00693BA0"/>
    <w:rsid w:val="00694BD8"/>
    <w:rsid w:val="006A690E"/>
    <w:rsid w:val="006A74AE"/>
    <w:rsid w:val="006D1006"/>
    <w:rsid w:val="006D12B9"/>
    <w:rsid w:val="006D624F"/>
    <w:rsid w:val="006D7AAF"/>
    <w:rsid w:val="006E1958"/>
    <w:rsid w:val="006E1C4B"/>
    <w:rsid w:val="006E2F26"/>
    <w:rsid w:val="006F6422"/>
    <w:rsid w:val="006F7662"/>
    <w:rsid w:val="006F7ED7"/>
    <w:rsid w:val="007046EE"/>
    <w:rsid w:val="0070605D"/>
    <w:rsid w:val="007170AC"/>
    <w:rsid w:val="00720327"/>
    <w:rsid w:val="00720A37"/>
    <w:rsid w:val="0072230E"/>
    <w:rsid w:val="007242D4"/>
    <w:rsid w:val="00724AC9"/>
    <w:rsid w:val="007309AF"/>
    <w:rsid w:val="00731AC0"/>
    <w:rsid w:val="0073206E"/>
    <w:rsid w:val="00736981"/>
    <w:rsid w:val="00737972"/>
    <w:rsid w:val="00746E5C"/>
    <w:rsid w:val="00747F9A"/>
    <w:rsid w:val="00751561"/>
    <w:rsid w:val="00760B07"/>
    <w:rsid w:val="007611B6"/>
    <w:rsid w:val="00761526"/>
    <w:rsid w:val="007620F7"/>
    <w:rsid w:val="007631FB"/>
    <w:rsid w:val="00773119"/>
    <w:rsid w:val="0077623A"/>
    <w:rsid w:val="00781C43"/>
    <w:rsid w:val="00782335"/>
    <w:rsid w:val="0078752C"/>
    <w:rsid w:val="007908C7"/>
    <w:rsid w:val="00792929"/>
    <w:rsid w:val="007A3DF1"/>
    <w:rsid w:val="007A4D06"/>
    <w:rsid w:val="007D0B26"/>
    <w:rsid w:val="007D1773"/>
    <w:rsid w:val="007D5171"/>
    <w:rsid w:val="007E5C46"/>
    <w:rsid w:val="007F4AD8"/>
    <w:rsid w:val="007F5D93"/>
    <w:rsid w:val="00801259"/>
    <w:rsid w:val="008027F6"/>
    <w:rsid w:val="00803B36"/>
    <w:rsid w:val="00814F10"/>
    <w:rsid w:val="008241D4"/>
    <w:rsid w:val="008254E9"/>
    <w:rsid w:val="0083420B"/>
    <w:rsid w:val="0083473C"/>
    <w:rsid w:val="00834B94"/>
    <w:rsid w:val="0083758C"/>
    <w:rsid w:val="00841BCA"/>
    <w:rsid w:val="008423E7"/>
    <w:rsid w:val="00843603"/>
    <w:rsid w:val="00843CD0"/>
    <w:rsid w:val="008475B0"/>
    <w:rsid w:val="00852C6E"/>
    <w:rsid w:val="00854297"/>
    <w:rsid w:val="008612FC"/>
    <w:rsid w:val="00866343"/>
    <w:rsid w:val="0087729E"/>
    <w:rsid w:val="008772F7"/>
    <w:rsid w:val="00893131"/>
    <w:rsid w:val="00894F58"/>
    <w:rsid w:val="00897CB1"/>
    <w:rsid w:val="008A5E6E"/>
    <w:rsid w:val="008C06E8"/>
    <w:rsid w:val="008C36D3"/>
    <w:rsid w:val="008C6759"/>
    <w:rsid w:val="008D4FAC"/>
    <w:rsid w:val="008D726D"/>
    <w:rsid w:val="008D7FAF"/>
    <w:rsid w:val="008E52D3"/>
    <w:rsid w:val="008E5A23"/>
    <w:rsid w:val="00902B0B"/>
    <w:rsid w:val="00904944"/>
    <w:rsid w:val="00907BF5"/>
    <w:rsid w:val="00907F24"/>
    <w:rsid w:val="0091008F"/>
    <w:rsid w:val="00916DB9"/>
    <w:rsid w:val="009215F4"/>
    <w:rsid w:val="00923B97"/>
    <w:rsid w:val="00924FC4"/>
    <w:rsid w:val="009256ED"/>
    <w:rsid w:val="009318A2"/>
    <w:rsid w:val="009322F6"/>
    <w:rsid w:val="00935A7F"/>
    <w:rsid w:val="00951509"/>
    <w:rsid w:val="00952787"/>
    <w:rsid w:val="00953578"/>
    <w:rsid w:val="00967104"/>
    <w:rsid w:val="00971BB2"/>
    <w:rsid w:val="00975C62"/>
    <w:rsid w:val="00976E7E"/>
    <w:rsid w:val="00982487"/>
    <w:rsid w:val="00984729"/>
    <w:rsid w:val="00986335"/>
    <w:rsid w:val="00997533"/>
    <w:rsid w:val="00997FE4"/>
    <w:rsid w:val="009A4492"/>
    <w:rsid w:val="009C4030"/>
    <w:rsid w:val="009D097C"/>
    <w:rsid w:val="009D1FAF"/>
    <w:rsid w:val="009D66F2"/>
    <w:rsid w:val="009E10CE"/>
    <w:rsid w:val="009E180E"/>
    <w:rsid w:val="009E3C19"/>
    <w:rsid w:val="009E5ACC"/>
    <w:rsid w:val="009F1174"/>
    <w:rsid w:val="009F4134"/>
    <w:rsid w:val="00A0668F"/>
    <w:rsid w:val="00A07DAB"/>
    <w:rsid w:val="00A109B0"/>
    <w:rsid w:val="00A11A50"/>
    <w:rsid w:val="00A12303"/>
    <w:rsid w:val="00A17CBE"/>
    <w:rsid w:val="00A32321"/>
    <w:rsid w:val="00A40B4C"/>
    <w:rsid w:val="00A41F0C"/>
    <w:rsid w:val="00A44716"/>
    <w:rsid w:val="00A50883"/>
    <w:rsid w:val="00A516C8"/>
    <w:rsid w:val="00A528D6"/>
    <w:rsid w:val="00A55718"/>
    <w:rsid w:val="00A56D74"/>
    <w:rsid w:val="00A60EB7"/>
    <w:rsid w:val="00A61A04"/>
    <w:rsid w:val="00A61A78"/>
    <w:rsid w:val="00A61C9A"/>
    <w:rsid w:val="00A65F35"/>
    <w:rsid w:val="00A6702E"/>
    <w:rsid w:val="00A675EB"/>
    <w:rsid w:val="00A6786B"/>
    <w:rsid w:val="00A67CCB"/>
    <w:rsid w:val="00A71C51"/>
    <w:rsid w:val="00A71E81"/>
    <w:rsid w:val="00A760FE"/>
    <w:rsid w:val="00A7645B"/>
    <w:rsid w:val="00A811C9"/>
    <w:rsid w:val="00A8623D"/>
    <w:rsid w:val="00A923D4"/>
    <w:rsid w:val="00A92F9F"/>
    <w:rsid w:val="00AA3C4F"/>
    <w:rsid w:val="00AA3F78"/>
    <w:rsid w:val="00AA42F6"/>
    <w:rsid w:val="00AA643F"/>
    <w:rsid w:val="00AA73A6"/>
    <w:rsid w:val="00AB33FC"/>
    <w:rsid w:val="00AB3977"/>
    <w:rsid w:val="00AB6038"/>
    <w:rsid w:val="00AB60CA"/>
    <w:rsid w:val="00AB6F56"/>
    <w:rsid w:val="00AB775D"/>
    <w:rsid w:val="00AC068C"/>
    <w:rsid w:val="00AC4062"/>
    <w:rsid w:val="00AC4319"/>
    <w:rsid w:val="00AD1357"/>
    <w:rsid w:val="00AD56F8"/>
    <w:rsid w:val="00AE718F"/>
    <w:rsid w:val="00AE7775"/>
    <w:rsid w:val="00AF0DE2"/>
    <w:rsid w:val="00AF175A"/>
    <w:rsid w:val="00AF1775"/>
    <w:rsid w:val="00AF3014"/>
    <w:rsid w:val="00AF36BC"/>
    <w:rsid w:val="00AF3CB0"/>
    <w:rsid w:val="00AF6642"/>
    <w:rsid w:val="00B04343"/>
    <w:rsid w:val="00B1715F"/>
    <w:rsid w:val="00B221BC"/>
    <w:rsid w:val="00B22A61"/>
    <w:rsid w:val="00B264C5"/>
    <w:rsid w:val="00B36620"/>
    <w:rsid w:val="00B5217F"/>
    <w:rsid w:val="00B57DB8"/>
    <w:rsid w:val="00B6286B"/>
    <w:rsid w:val="00B71AC4"/>
    <w:rsid w:val="00B77A25"/>
    <w:rsid w:val="00B81514"/>
    <w:rsid w:val="00B83514"/>
    <w:rsid w:val="00B84989"/>
    <w:rsid w:val="00B86CA7"/>
    <w:rsid w:val="00B914D5"/>
    <w:rsid w:val="00B93279"/>
    <w:rsid w:val="00BA3389"/>
    <w:rsid w:val="00BA7F32"/>
    <w:rsid w:val="00BB3182"/>
    <w:rsid w:val="00BB3268"/>
    <w:rsid w:val="00BB3520"/>
    <w:rsid w:val="00BB7089"/>
    <w:rsid w:val="00BC0619"/>
    <w:rsid w:val="00BC74FF"/>
    <w:rsid w:val="00BC7B84"/>
    <w:rsid w:val="00BD04C7"/>
    <w:rsid w:val="00BD382B"/>
    <w:rsid w:val="00BD7413"/>
    <w:rsid w:val="00BD7FAC"/>
    <w:rsid w:val="00BE6720"/>
    <w:rsid w:val="00BF2EFF"/>
    <w:rsid w:val="00BF7F80"/>
    <w:rsid w:val="00C006C6"/>
    <w:rsid w:val="00C00A44"/>
    <w:rsid w:val="00C02903"/>
    <w:rsid w:val="00C02CC7"/>
    <w:rsid w:val="00C111DE"/>
    <w:rsid w:val="00C20D49"/>
    <w:rsid w:val="00C2450D"/>
    <w:rsid w:val="00C24A6B"/>
    <w:rsid w:val="00C304FB"/>
    <w:rsid w:val="00C31B91"/>
    <w:rsid w:val="00C330A9"/>
    <w:rsid w:val="00C340EB"/>
    <w:rsid w:val="00C35508"/>
    <w:rsid w:val="00C47780"/>
    <w:rsid w:val="00C5241D"/>
    <w:rsid w:val="00C64232"/>
    <w:rsid w:val="00C64C4D"/>
    <w:rsid w:val="00C65A96"/>
    <w:rsid w:val="00C705AB"/>
    <w:rsid w:val="00C72B84"/>
    <w:rsid w:val="00C72FC2"/>
    <w:rsid w:val="00C76E92"/>
    <w:rsid w:val="00C95B3B"/>
    <w:rsid w:val="00CA098C"/>
    <w:rsid w:val="00CA3134"/>
    <w:rsid w:val="00CA3713"/>
    <w:rsid w:val="00CA6E33"/>
    <w:rsid w:val="00CB040C"/>
    <w:rsid w:val="00CB4283"/>
    <w:rsid w:val="00CC01BD"/>
    <w:rsid w:val="00CC0E71"/>
    <w:rsid w:val="00CC2122"/>
    <w:rsid w:val="00CC380A"/>
    <w:rsid w:val="00CC76D8"/>
    <w:rsid w:val="00CD16F9"/>
    <w:rsid w:val="00CD3507"/>
    <w:rsid w:val="00CD44FE"/>
    <w:rsid w:val="00CD4A97"/>
    <w:rsid w:val="00CE0AB8"/>
    <w:rsid w:val="00CE1C89"/>
    <w:rsid w:val="00CE1D1A"/>
    <w:rsid w:val="00CF4C28"/>
    <w:rsid w:val="00D012DB"/>
    <w:rsid w:val="00D0381B"/>
    <w:rsid w:val="00D31C73"/>
    <w:rsid w:val="00D33F54"/>
    <w:rsid w:val="00D355E7"/>
    <w:rsid w:val="00D43DDA"/>
    <w:rsid w:val="00D5526F"/>
    <w:rsid w:val="00D72007"/>
    <w:rsid w:val="00D77929"/>
    <w:rsid w:val="00D812C6"/>
    <w:rsid w:val="00D82D37"/>
    <w:rsid w:val="00D83FDA"/>
    <w:rsid w:val="00D843BA"/>
    <w:rsid w:val="00D90635"/>
    <w:rsid w:val="00D908CB"/>
    <w:rsid w:val="00D9092D"/>
    <w:rsid w:val="00D91494"/>
    <w:rsid w:val="00D915DD"/>
    <w:rsid w:val="00D92935"/>
    <w:rsid w:val="00D93CB0"/>
    <w:rsid w:val="00D9706A"/>
    <w:rsid w:val="00D97746"/>
    <w:rsid w:val="00D97C95"/>
    <w:rsid w:val="00DB1171"/>
    <w:rsid w:val="00DC150D"/>
    <w:rsid w:val="00DC339A"/>
    <w:rsid w:val="00DC4F07"/>
    <w:rsid w:val="00DC788B"/>
    <w:rsid w:val="00DD0791"/>
    <w:rsid w:val="00DD126F"/>
    <w:rsid w:val="00DD3831"/>
    <w:rsid w:val="00DD51F4"/>
    <w:rsid w:val="00DD56BA"/>
    <w:rsid w:val="00DD6D81"/>
    <w:rsid w:val="00DD7F1D"/>
    <w:rsid w:val="00DE1EBB"/>
    <w:rsid w:val="00DE1EE7"/>
    <w:rsid w:val="00E01C4E"/>
    <w:rsid w:val="00E01EBC"/>
    <w:rsid w:val="00E12A17"/>
    <w:rsid w:val="00E12C21"/>
    <w:rsid w:val="00E12D6F"/>
    <w:rsid w:val="00E13FED"/>
    <w:rsid w:val="00E1667F"/>
    <w:rsid w:val="00E21DF2"/>
    <w:rsid w:val="00E23BD1"/>
    <w:rsid w:val="00E27271"/>
    <w:rsid w:val="00E350F1"/>
    <w:rsid w:val="00E419E4"/>
    <w:rsid w:val="00E443F9"/>
    <w:rsid w:val="00E665FC"/>
    <w:rsid w:val="00E73527"/>
    <w:rsid w:val="00E73A69"/>
    <w:rsid w:val="00E73B4E"/>
    <w:rsid w:val="00E73C15"/>
    <w:rsid w:val="00E73FF4"/>
    <w:rsid w:val="00E815A6"/>
    <w:rsid w:val="00E824DE"/>
    <w:rsid w:val="00E8471B"/>
    <w:rsid w:val="00E84E7C"/>
    <w:rsid w:val="00E86200"/>
    <w:rsid w:val="00E86858"/>
    <w:rsid w:val="00E92133"/>
    <w:rsid w:val="00E92843"/>
    <w:rsid w:val="00E93390"/>
    <w:rsid w:val="00E93E34"/>
    <w:rsid w:val="00E9670B"/>
    <w:rsid w:val="00E9724C"/>
    <w:rsid w:val="00EA7FB6"/>
    <w:rsid w:val="00EB16B2"/>
    <w:rsid w:val="00EB6A99"/>
    <w:rsid w:val="00ED11A9"/>
    <w:rsid w:val="00ED6061"/>
    <w:rsid w:val="00ED6A5F"/>
    <w:rsid w:val="00ED7971"/>
    <w:rsid w:val="00EE0D55"/>
    <w:rsid w:val="00EE0F0B"/>
    <w:rsid w:val="00EE1611"/>
    <w:rsid w:val="00EF7EDC"/>
    <w:rsid w:val="00F02AC3"/>
    <w:rsid w:val="00F05F31"/>
    <w:rsid w:val="00F121DF"/>
    <w:rsid w:val="00F15519"/>
    <w:rsid w:val="00F225F6"/>
    <w:rsid w:val="00F23BE8"/>
    <w:rsid w:val="00F31D3D"/>
    <w:rsid w:val="00F331EA"/>
    <w:rsid w:val="00F371BA"/>
    <w:rsid w:val="00F4108F"/>
    <w:rsid w:val="00F41B32"/>
    <w:rsid w:val="00F41C44"/>
    <w:rsid w:val="00F41CD5"/>
    <w:rsid w:val="00F42BA6"/>
    <w:rsid w:val="00F4589D"/>
    <w:rsid w:val="00F5359F"/>
    <w:rsid w:val="00F54DEF"/>
    <w:rsid w:val="00F56438"/>
    <w:rsid w:val="00F57C6E"/>
    <w:rsid w:val="00F61BA6"/>
    <w:rsid w:val="00F63146"/>
    <w:rsid w:val="00F65054"/>
    <w:rsid w:val="00F65BC1"/>
    <w:rsid w:val="00F73B93"/>
    <w:rsid w:val="00F83845"/>
    <w:rsid w:val="00F91A31"/>
    <w:rsid w:val="00F92906"/>
    <w:rsid w:val="00F9477B"/>
    <w:rsid w:val="00F95560"/>
    <w:rsid w:val="00F96C04"/>
    <w:rsid w:val="00FA381F"/>
    <w:rsid w:val="00FA5C3F"/>
    <w:rsid w:val="00FC0E1D"/>
    <w:rsid w:val="00FC3A15"/>
    <w:rsid w:val="00FC3DA7"/>
    <w:rsid w:val="00FC5B2E"/>
    <w:rsid w:val="00FC602E"/>
    <w:rsid w:val="00FC64F1"/>
    <w:rsid w:val="00FD313F"/>
    <w:rsid w:val="00FD43FA"/>
    <w:rsid w:val="00FD4936"/>
    <w:rsid w:val="00FE7DDC"/>
    <w:rsid w:val="00FF07F9"/>
    <w:rsid w:val="00FF37E4"/>
    <w:rsid w:val="00FF49A4"/>
    <w:rsid w:val="00FF631D"/>
    <w:rsid w:val="00FF7F8F"/>
    <w:rsid w:val="0157301B"/>
    <w:rsid w:val="01574B18"/>
    <w:rsid w:val="01ED5CAC"/>
    <w:rsid w:val="028152A8"/>
    <w:rsid w:val="02A21D51"/>
    <w:rsid w:val="030E772D"/>
    <w:rsid w:val="036B1B1A"/>
    <w:rsid w:val="04B93F13"/>
    <w:rsid w:val="04B94D4F"/>
    <w:rsid w:val="04BD3345"/>
    <w:rsid w:val="05611FA1"/>
    <w:rsid w:val="062A0A26"/>
    <w:rsid w:val="069A0CBE"/>
    <w:rsid w:val="06E33E49"/>
    <w:rsid w:val="071A051D"/>
    <w:rsid w:val="083008F6"/>
    <w:rsid w:val="083B6639"/>
    <w:rsid w:val="08477F7D"/>
    <w:rsid w:val="089C6A2C"/>
    <w:rsid w:val="08C0511B"/>
    <w:rsid w:val="08C37B70"/>
    <w:rsid w:val="08E0650B"/>
    <w:rsid w:val="093D4C75"/>
    <w:rsid w:val="09D31699"/>
    <w:rsid w:val="0A975A65"/>
    <w:rsid w:val="0AAF0D8F"/>
    <w:rsid w:val="0AE74163"/>
    <w:rsid w:val="0B030650"/>
    <w:rsid w:val="0B434CAD"/>
    <w:rsid w:val="0BCC5EC8"/>
    <w:rsid w:val="0C180A52"/>
    <w:rsid w:val="0C995FB3"/>
    <w:rsid w:val="0CB716E3"/>
    <w:rsid w:val="0CD37B11"/>
    <w:rsid w:val="0CDC1D90"/>
    <w:rsid w:val="0CF4213B"/>
    <w:rsid w:val="0D644DE8"/>
    <w:rsid w:val="0DE2638F"/>
    <w:rsid w:val="0E421D69"/>
    <w:rsid w:val="0F551CB7"/>
    <w:rsid w:val="0F6206A2"/>
    <w:rsid w:val="0F677A27"/>
    <w:rsid w:val="0F967A93"/>
    <w:rsid w:val="0FC21E89"/>
    <w:rsid w:val="0FE00778"/>
    <w:rsid w:val="10DE7E1D"/>
    <w:rsid w:val="110C7843"/>
    <w:rsid w:val="112B76BB"/>
    <w:rsid w:val="1133382D"/>
    <w:rsid w:val="11D04971"/>
    <w:rsid w:val="11F20244"/>
    <w:rsid w:val="13E0363E"/>
    <w:rsid w:val="140E789D"/>
    <w:rsid w:val="142128BE"/>
    <w:rsid w:val="149F7B39"/>
    <w:rsid w:val="14FA09CC"/>
    <w:rsid w:val="150C011A"/>
    <w:rsid w:val="155366AE"/>
    <w:rsid w:val="157F32EE"/>
    <w:rsid w:val="15816633"/>
    <w:rsid w:val="15876F4A"/>
    <w:rsid w:val="15A328E9"/>
    <w:rsid w:val="15AD4D27"/>
    <w:rsid w:val="15C40710"/>
    <w:rsid w:val="166146AA"/>
    <w:rsid w:val="16B34F94"/>
    <w:rsid w:val="177339EF"/>
    <w:rsid w:val="17803C91"/>
    <w:rsid w:val="17A83BDB"/>
    <w:rsid w:val="17DD5865"/>
    <w:rsid w:val="18056FFB"/>
    <w:rsid w:val="182959D2"/>
    <w:rsid w:val="18474B7D"/>
    <w:rsid w:val="18C45103"/>
    <w:rsid w:val="18D81AF3"/>
    <w:rsid w:val="195E4EE9"/>
    <w:rsid w:val="19B363F5"/>
    <w:rsid w:val="1A4B6159"/>
    <w:rsid w:val="1A8B0D17"/>
    <w:rsid w:val="1AAC38A7"/>
    <w:rsid w:val="1B720C2D"/>
    <w:rsid w:val="1BDA3830"/>
    <w:rsid w:val="1BDA5243"/>
    <w:rsid w:val="1C291F0B"/>
    <w:rsid w:val="1C29240C"/>
    <w:rsid w:val="1C311036"/>
    <w:rsid w:val="1D291FF2"/>
    <w:rsid w:val="1DAB441B"/>
    <w:rsid w:val="1EA76A13"/>
    <w:rsid w:val="1EB813FB"/>
    <w:rsid w:val="1EEC7F8B"/>
    <w:rsid w:val="1F145F49"/>
    <w:rsid w:val="1F332C65"/>
    <w:rsid w:val="1F3924EA"/>
    <w:rsid w:val="1F763D49"/>
    <w:rsid w:val="1F9F3545"/>
    <w:rsid w:val="1FB141C3"/>
    <w:rsid w:val="217F076A"/>
    <w:rsid w:val="21AC0023"/>
    <w:rsid w:val="21F149CC"/>
    <w:rsid w:val="21FC59F0"/>
    <w:rsid w:val="220E42E6"/>
    <w:rsid w:val="22E672BD"/>
    <w:rsid w:val="23636839"/>
    <w:rsid w:val="23B83D59"/>
    <w:rsid w:val="24095061"/>
    <w:rsid w:val="24134078"/>
    <w:rsid w:val="24501A36"/>
    <w:rsid w:val="2500379D"/>
    <w:rsid w:val="25192720"/>
    <w:rsid w:val="258D1F8D"/>
    <w:rsid w:val="25A928ED"/>
    <w:rsid w:val="25D87E06"/>
    <w:rsid w:val="26265A89"/>
    <w:rsid w:val="265041F2"/>
    <w:rsid w:val="267A07AA"/>
    <w:rsid w:val="26F23EA5"/>
    <w:rsid w:val="272E6E8E"/>
    <w:rsid w:val="27773163"/>
    <w:rsid w:val="27A84FF2"/>
    <w:rsid w:val="27CB5225"/>
    <w:rsid w:val="27D50A72"/>
    <w:rsid w:val="287131D3"/>
    <w:rsid w:val="28A17456"/>
    <w:rsid w:val="28E50E41"/>
    <w:rsid w:val="291456F0"/>
    <w:rsid w:val="29396776"/>
    <w:rsid w:val="298D0413"/>
    <w:rsid w:val="29BF00AF"/>
    <w:rsid w:val="29EA15FE"/>
    <w:rsid w:val="2A230C8F"/>
    <w:rsid w:val="2A26586D"/>
    <w:rsid w:val="2A5F2743"/>
    <w:rsid w:val="2A625778"/>
    <w:rsid w:val="2AA27AB1"/>
    <w:rsid w:val="2B1F2326"/>
    <w:rsid w:val="2B2D10A3"/>
    <w:rsid w:val="2B345DAE"/>
    <w:rsid w:val="2B506704"/>
    <w:rsid w:val="2B5733B8"/>
    <w:rsid w:val="2B5A2800"/>
    <w:rsid w:val="2B6E4020"/>
    <w:rsid w:val="2B845032"/>
    <w:rsid w:val="2B9B315E"/>
    <w:rsid w:val="2BA27F54"/>
    <w:rsid w:val="2C1E7FF5"/>
    <w:rsid w:val="2C5D32E1"/>
    <w:rsid w:val="2C9A512B"/>
    <w:rsid w:val="2CD74887"/>
    <w:rsid w:val="2D143F92"/>
    <w:rsid w:val="2DA6512B"/>
    <w:rsid w:val="2DAC1A8E"/>
    <w:rsid w:val="2DE0518E"/>
    <w:rsid w:val="2E097EAA"/>
    <w:rsid w:val="2E0E234B"/>
    <w:rsid w:val="2E135891"/>
    <w:rsid w:val="2E432074"/>
    <w:rsid w:val="2E437244"/>
    <w:rsid w:val="2E6B47C0"/>
    <w:rsid w:val="2E917F2E"/>
    <w:rsid w:val="2F494571"/>
    <w:rsid w:val="2F6C73E7"/>
    <w:rsid w:val="2F6E5307"/>
    <w:rsid w:val="2FA4124A"/>
    <w:rsid w:val="2FBA72E7"/>
    <w:rsid w:val="30122387"/>
    <w:rsid w:val="3015635E"/>
    <w:rsid w:val="30525AD3"/>
    <w:rsid w:val="30CB5081"/>
    <w:rsid w:val="31386BB8"/>
    <w:rsid w:val="31CB5A02"/>
    <w:rsid w:val="31D60CF6"/>
    <w:rsid w:val="32134AC0"/>
    <w:rsid w:val="321F02FF"/>
    <w:rsid w:val="326618D1"/>
    <w:rsid w:val="328C49D6"/>
    <w:rsid w:val="335554C6"/>
    <w:rsid w:val="33780D78"/>
    <w:rsid w:val="339848F5"/>
    <w:rsid w:val="34133338"/>
    <w:rsid w:val="344477B1"/>
    <w:rsid w:val="34493334"/>
    <w:rsid w:val="346F2D1A"/>
    <w:rsid w:val="34FD71BB"/>
    <w:rsid w:val="351407F5"/>
    <w:rsid w:val="35680856"/>
    <w:rsid w:val="361B23F4"/>
    <w:rsid w:val="373B2F25"/>
    <w:rsid w:val="37793A98"/>
    <w:rsid w:val="379045E9"/>
    <w:rsid w:val="38557EE1"/>
    <w:rsid w:val="38B865FF"/>
    <w:rsid w:val="39650C8C"/>
    <w:rsid w:val="39842235"/>
    <w:rsid w:val="39A7022F"/>
    <w:rsid w:val="39DB0119"/>
    <w:rsid w:val="3A591117"/>
    <w:rsid w:val="3AB553A8"/>
    <w:rsid w:val="3AD41A7A"/>
    <w:rsid w:val="3B2C773B"/>
    <w:rsid w:val="3B7F51D6"/>
    <w:rsid w:val="3B810312"/>
    <w:rsid w:val="3BD774A8"/>
    <w:rsid w:val="3C3A4B1E"/>
    <w:rsid w:val="3C6A17C4"/>
    <w:rsid w:val="3D23650B"/>
    <w:rsid w:val="3D745CF1"/>
    <w:rsid w:val="3D7D28AD"/>
    <w:rsid w:val="3F1A39AF"/>
    <w:rsid w:val="3F2B071A"/>
    <w:rsid w:val="3F4B00BD"/>
    <w:rsid w:val="3F9A455A"/>
    <w:rsid w:val="3FAA7379"/>
    <w:rsid w:val="3FBD371E"/>
    <w:rsid w:val="3FE003FB"/>
    <w:rsid w:val="3FF872F4"/>
    <w:rsid w:val="40404267"/>
    <w:rsid w:val="40534B2D"/>
    <w:rsid w:val="405A48F5"/>
    <w:rsid w:val="40696258"/>
    <w:rsid w:val="40AD10C4"/>
    <w:rsid w:val="41150B75"/>
    <w:rsid w:val="420837EE"/>
    <w:rsid w:val="42286B1D"/>
    <w:rsid w:val="428309ED"/>
    <w:rsid w:val="432B6516"/>
    <w:rsid w:val="43524054"/>
    <w:rsid w:val="43C31B74"/>
    <w:rsid w:val="44575362"/>
    <w:rsid w:val="45624FCD"/>
    <w:rsid w:val="456F2866"/>
    <w:rsid w:val="462403C6"/>
    <w:rsid w:val="463A4089"/>
    <w:rsid w:val="46424283"/>
    <w:rsid w:val="46897898"/>
    <w:rsid w:val="46A925F9"/>
    <w:rsid w:val="46E15A42"/>
    <w:rsid w:val="471D6737"/>
    <w:rsid w:val="47870889"/>
    <w:rsid w:val="47980CEC"/>
    <w:rsid w:val="47A03F88"/>
    <w:rsid w:val="48032C81"/>
    <w:rsid w:val="48252F38"/>
    <w:rsid w:val="48B839CE"/>
    <w:rsid w:val="492A5A92"/>
    <w:rsid w:val="493100FF"/>
    <w:rsid w:val="49A235B5"/>
    <w:rsid w:val="4A505177"/>
    <w:rsid w:val="4AFD06DF"/>
    <w:rsid w:val="4B126784"/>
    <w:rsid w:val="4B291725"/>
    <w:rsid w:val="4B33145E"/>
    <w:rsid w:val="4C6E72EB"/>
    <w:rsid w:val="4CBB402E"/>
    <w:rsid w:val="4CC06A7B"/>
    <w:rsid w:val="4DE45470"/>
    <w:rsid w:val="4E831E32"/>
    <w:rsid w:val="4EA6130D"/>
    <w:rsid w:val="4F483F08"/>
    <w:rsid w:val="4FE2233F"/>
    <w:rsid w:val="51277005"/>
    <w:rsid w:val="51522D6E"/>
    <w:rsid w:val="51B74229"/>
    <w:rsid w:val="51F04AD2"/>
    <w:rsid w:val="522D6899"/>
    <w:rsid w:val="525754E1"/>
    <w:rsid w:val="52622233"/>
    <w:rsid w:val="52AC48AF"/>
    <w:rsid w:val="52E15D2F"/>
    <w:rsid w:val="5323782B"/>
    <w:rsid w:val="533225D2"/>
    <w:rsid w:val="5369564C"/>
    <w:rsid w:val="539C38CE"/>
    <w:rsid w:val="53CD0AD1"/>
    <w:rsid w:val="53D07E6D"/>
    <w:rsid w:val="53DC72A0"/>
    <w:rsid w:val="53EA1DC5"/>
    <w:rsid w:val="53F05503"/>
    <w:rsid w:val="54132738"/>
    <w:rsid w:val="541E3CF2"/>
    <w:rsid w:val="54522F57"/>
    <w:rsid w:val="54DF6516"/>
    <w:rsid w:val="54EE68BF"/>
    <w:rsid w:val="5520014C"/>
    <w:rsid w:val="559F7D1B"/>
    <w:rsid w:val="55AD5FE1"/>
    <w:rsid w:val="55C63FD8"/>
    <w:rsid w:val="56146366"/>
    <w:rsid w:val="56155477"/>
    <w:rsid w:val="57497D06"/>
    <w:rsid w:val="575651E8"/>
    <w:rsid w:val="57625DFC"/>
    <w:rsid w:val="57773570"/>
    <w:rsid w:val="57795ACF"/>
    <w:rsid w:val="57D71689"/>
    <w:rsid w:val="57ED3543"/>
    <w:rsid w:val="57FA1573"/>
    <w:rsid w:val="584B4BA3"/>
    <w:rsid w:val="59177545"/>
    <w:rsid w:val="594B6162"/>
    <w:rsid w:val="59AC5827"/>
    <w:rsid w:val="59DB10FC"/>
    <w:rsid w:val="5A0D055A"/>
    <w:rsid w:val="5A632A6D"/>
    <w:rsid w:val="5AD168B6"/>
    <w:rsid w:val="5AED6828"/>
    <w:rsid w:val="5B59482C"/>
    <w:rsid w:val="5B636A17"/>
    <w:rsid w:val="5BEE6789"/>
    <w:rsid w:val="5C626226"/>
    <w:rsid w:val="5C9B185A"/>
    <w:rsid w:val="5CF141BC"/>
    <w:rsid w:val="5D9D1983"/>
    <w:rsid w:val="5DAC6E9C"/>
    <w:rsid w:val="5DC475AF"/>
    <w:rsid w:val="5DD34A57"/>
    <w:rsid w:val="5E352885"/>
    <w:rsid w:val="5EF70F23"/>
    <w:rsid w:val="5F0B5DFE"/>
    <w:rsid w:val="5FB372F7"/>
    <w:rsid w:val="5FDD3B41"/>
    <w:rsid w:val="5FED70DA"/>
    <w:rsid w:val="600E3FF3"/>
    <w:rsid w:val="60277E4C"/>
    <w:rsid w:val="60626477"/>
    <w:rsid w:val="607842A2"/>
    <w:rsid w:val="608A32C3"/>
    <w:rsid w:val="619A2C1E"/>
    <w:rsid w:val="61DB04A5"/>
    <w:rsid w:val="62F81508"/>
    <w:rsid w:val="63087781"/>
    <w:rsid w:val="63125212"/>
    <w:rsid w:val="63900294"/>
    <w:rsid w:val="63A814AB"/>
    <w:rsid w:val="63AC377A"/>
    <w:rsid w:val="63BF0BEE"/>
    <w:rsid w:val="63D70CB1"/>
    <w:rsid w:val="643109D4"/>
    <w:rsid w:val="64673697"/>
    <w:rsid w:val="64DC67E2"/>
    <w:rsid w:val="64FC211F"/>
    <w:rsid w:val="65724B4B"/>
    <w:rsid w:val="65963C67"/>
    <w:rsid w:val="65C96820"/>
    <w:rsid w:val="661B1FC0"/>
    <w:rsid w:val="666D3DB8"/>
    <w:rsid w:val="67850358"/>
    <w:rsid w:val="679C61B4"/>
    <w:rsid w:val="67BE299F"/>
    <w:rsid w:val="67CF52F6"/>
    <w:rsid w:val="67EC77B2"/>
    <w:rsid w:val="6872762C"/>
    <w:rsid w:val="68787FA6"/>
    <w:rsid w:val="688B080C"/>
    <w:rsid w:val="691F4113"/>
    <w:rsid w:val="695B5FCC"/>
    <w:rsid w:val="69664692"/>
    <w:rsid w:val="69686F02"/>
    <w:rsid w:val="696E4960"/>
    <w:rsid w:val="69B20558"/>
    <w:rsid w:val="69CE0534"/>
    <w:rsid w:val="6A6A3E0B"/>
    <w:rsid w:val="6AD46271"/>
    <w:rsid w:val="6B4E1C33"/>
    <w:rsid w:val="6B6A52BA"/>
    <w:rsid w:val="6B8D3EDA"/>
    <w:rsid w:val="6B982C5D"/>
    <w:rsid w:val="6BBF3FB1"/>
    <w:rsid w:val="6BCE07A4"/>
    <w:rsid w:val="6BDF7D56"/>
    <w:rsid w:val="6BE974CB"/>
    <w:rsid w:val="6C362B64"/>
    <w:rsid w:val="6C5E0F84"/>
    <w:rsid w:val="6C8D676D"/>
    <w:rsid w:val="6CCA7671"/>
    <w:rsid w:val="6CD25D6D"/>
    <w:rsid w:val="6D224FFB"/>
    <w:rsid w:val="6D492022"/>
    <w:rsid w:val="6D831C66"/>
    <w:rsid w:val="6E2B0460"/>
    <w:rsid w:val="6EF76BBF"/>
    <w:rsid w:val="6F0C1F10"/>
    <w:rsid w:val="6F8A37E5"/>
    <w:rsid w:val="6F8E46F0"/>
    <w:rsid w:val="701C0AB9"/>
    <w:rsid w:val="705D3EFE"/>
    <w:rsid w:val="713C55EC"/>
    <w:rsid w:val="71851FFC"/>
    <w:rsid w:val="71CD0D89"/>
    <w:rsid w:val="72346C72"/>
    <w:rsid w:val="72C133C4"/>
    <w:rsid w:val="72FF6CF9"/>
    <w:rsid w:val="731360C7"/>
    <w:rsid w:val="732E2395"/>
    <w:rsid w:val="735C59DC"/>
    <w:rsid w:val="736463B4"/>
    <w:rsid w:val="73B95E1B"/>
    <w:rsid w:val="73E0780D"/>
    <w:rsid w:val="73F172C8"/>
    <w:rsid w:val="740040E4"/>
    <w:rsid w:val="746F1C9C"/>
    <w:rsid w:val="74935B58"/>
    <w:rsid w:val="751D3589"/>
    <w:rsid w:val="75BF1C52"/>
    <w:rsid w:val="765E2C32"/>
    <w:rsid w:val="76CF5031"/>
    <w:rsid w:val="770D399B"/>
    <w:rsid w:val="77167BF3"/>
    <w:rsid w:val="773A3576"/>
    <w:rsid w:val="77696C89"/>
    <w:rsid w:val="77783653"/>
    <w:rsid w:val="77985E7D"/>
    <w:rsid w:val="77C8403D"/>
    <w:rsid w:val="786B08C1"/>
    <w:rsid w:val="78796467"/>
    <w:rsid w:val="78D053B0"/>
    <w:rsid w:val="78DA3230"/>
    <w:rsid w:val="795504D0"/>
    <w:rsid w:val="795A7F49"/>
    <w:rsid w:val="795F2501"/>
    <w:rsid w:val="7A4E6FEC"/>
    <w:rsid w:val="7A8C4A72"/>
    <w:rsid w:val="7A990872"/>
    <w:rsid w:val="7AC61DA3"/>
    <w:rsid w:val="7AE80B9D"/>
    <w:rsid w:val="7B2D4A7F"/>
    <w:rsid w:val="7B5130F8"/>
    <w:rsid w:val="7B65788F"/>
    <w:rsid w:val="7B8E7BA7"/>
    <w:rsid w:val="7BF15A7D"/>
    <w:rsid w:val="7C1F099B"/>
    <w:rsid w:val="7C3B532B"/>
    <w:rsid w:val="7C5B09B8"/>
    <w:rsid w:val="7CB02315"/>
    <w:rsid w:val="7CDA39ED"/>
    <w:rsid w:val="7CDE7C72"/>
    <w:rsid w:val="7D3D342D"/>
    <w:rsid w:val="7D807F3D"/>
    <w:rsid w:val="7D9310FE"/>
    <w:rsid w:val="7DB15B81"/>
    <w:rsid w:val="7DB9439F"/>
    <w:rsid w:val="7DBF517F"/>
    <w:rsid w:val="7DE23D79"/>
    <w:rsid w:val="7E3F618D"/>
    <w:rsid w:val="7E650058"/>
    <w:rsid w:val="7EF359F3"/>
    <w:rsid w:val="7F027EBD"/>
    <w:rsid w:val="7F0B1B03"/>
    <w:rsid w:val="7F284F9D"/>
    <w:rsid w:val="7F2B646A"/>
    <w:rsid w:val="7F643F1D"/>
    <w:rsid w:val="7F702881"/>
    <w:rsid w:val="7F9332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BC922BB4-F301-154C-9678-09FDFA7E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annotation text"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keepLines/>
      <w:widowControl w:val="0"/>
      <w:spacing w:line="360" w:lineRule="auto"/>
      <w:ind w:firstLineChars="200" w:firstLine="200"/>
      <w:jc w:val="both"/>
    </w:pPr>
    <w:rPr>
      <w:rFonts w:ascii="Arial Narrow" w:eastAsia="仿宋_GB2312" w:hAnsi="Arial Narrow" w:cs="Arial Narrow"/>
      <w:kern w:val="2"/>
      <w:sz w:val="24"/>
      <w:szCs w:val="24"/>
    </w:rPr>
  </w:style>
  <w:style w:type="paragraph" w:styleId="1">
    <w:name w:val="heading 1"/>
    <w:basedOn w:val="a"/>
    <w:next w:val="a"/>
    <w:link w:val="10"/>
    <w:qFormat/>
    <w:pPr>
      <w:keepNext/>
      <w:spacing w:before="340" w:after="330" w:line="578" w:lineRule="auto"/>
      <w:outlineLvl w:val="0"/>
    </w:pPr>
    <w:rPr>
      <w:b/>
      <w:bCs/>
      <w:kern w:val="44"/>
      <w:sz w:val="44"/>
      <w:szCs w:val="44"/>
    </w:rPr>
  </w:style>
  <w:style w:type="paragraph" w:styleId="2">
    <w:name w:val="heading 2"/>
    <w:basedOn w:val="a"/>
    <w:next w:val="a"/>
    <w:link w:val="20"/>
    <w:unhideWhenUsed/>
    <w:qFormat/>
    <w:pPr>
      <w:keepNext/>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pPr>
      <w:keepNext/>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eastAsia="宋体"/>
      <w:sz w:val="18"/>
      <w:szCs w:val="18"/>
    </w:rPr>
  </w:style>
  <w:style w:type="paragraph" w:styleId="a5">
    <w:name w:val="annotation text"/>
    <w:basedOn w:val="a"/>
    <w:qFormat/>
    <w:pPr>
      <w:jc w:val="left"/>
    </w:pPr>
  </w:style>
  <w:style w:type="paragraph" w:styleId="TOC3">
    <w:name w:val="toc 3"/>
    <w:basedOn w:val="a"/>
    <w:next w:val="a"/>
    <w:uiPriority w:val="39"/>
    <w:qFormat/>
    <w:pPr>
      <w:ind w:leftChars="400" w:left="840"/>
    </w:pPr>
  </w:style>
  <w:style w:type="paragraph" w:styleId="a6">
    <w:name w:val="Plain Text"/>
    <w:basedOn w:val="a"/>
    <w:link w:val="a7"/>
    <w:qFormat/>
    <w:rPr>
      <w:rFonts w:ascii="宋体" w:eastAsia="宋体" w:hAnsi="Courier New" w:hint="eastAsia"/>
      <w:sz w:val="21"/>
      <w:szCs w:val="20"/>
    </w:rPr>
  </w:style>
  <w:style w:type="paragraph" w:styleId="a8">
    <w:name w:val="Balloon Text"/>
    <w:basedOn w:val="a"/>
    <w:link w:val="a9"/>
    <w:qFormat/>
    <w:pPr>
      <w:spacing w:line="240" w:lineRule="auto"/>
    </w:pPr>
    <w:rPr>
      <w:sz w:val="18"/>
      <w:szCs w:val="18"/>
    </w:rPr>
  </w:style>
  <w:style w:type="paragraph" w:styleId="aa">
    <w:name w:val="footer"/>
    <w:basedOn w:val="a"/>
    <w:link w:val="ab"/>
    <w:uiPriority w:val="99"/>
    <w:qFormat/>
    <w:pPr>
      <w:tabs>
        <w:tab w:val="center" w:pos="4153"/>
        <w:tab w:val="right" w:pos="8306"/>
      </w:tabs>
      <w:snapToGrid w:val="0"/>
      <w:spacing w:line="240" w:lineRule="auto"/>
      <w:jc w:val="left"/>
    </w:pPr>
    <w:rPr>
      <w:sz w:val="18"/>
      <w:szCs w:val="18"/>
    </w:rPr>
  </w:style>
  <w:style w:type="paragraph" w:styleId="ac">
    <w:name w:val="header"/>
    <w:basedOn w:val="a"/>
    <w:link w:val="ad"/>
    <w:qFormat/>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basedOn w:val="a"/>
    <w:next w:val="a"/>
    <w:uiPriority w:val="39"/>
    <w:qFormat/>
  </w:style>
  <w:style w:type="paragraph" w:styleId="TOC2">
    <w:name w:val="toc 2"/>
    <w:basedOn w:val="a"/>
    <w:next w:val="a"/>
    <w:uiPriority w:val="39"/>
    <w:qFormat/>
    <w:pPr>
      <w:ind w:leftChars="200" w:left="420"/>
    </w:pPr>
  </w:style>
  <w:style w:type="paragraph" w:styleId="ae">
    <w:name w:val="Normal (Web)"/>
    <w:basedOn w:val="a"/>
    <w:qFormat/>
    <w:pPr>
      <w:widowControl/>
      <w:spacing w:beforeAutospacing="1" w:afterAutospacing="1"/>
      <w:jc w:val="left"/>
    </w:pPr>
    <w:rPr>
      <w:rFonts w:ascii="宋体" w:eastAsia="宋体" w:hAnsi="宋体" w:hint="eastAsia"/>
      <w:kern w:val="0"/>
    </w:rPr>
  </w:style>
  <w:style w:type="table" w:styleId="af">
    <w:name w:val="Table Grid"/>
    <w:basedOn w:val="a1"/>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0">
    <w:name w:val="Hyperlink"/>
    <w:uiPriority w:val="99"/>
    <w:unhideWhenUsed/>
    <w:qFormat/>
    <w:rPr>
      <w:color w:val="0000FF"/>
      <w:u w:val="single"/>
    </w:rPr>
  </w:style>
  <w:style w:type="character" w:styleId="af1">
    <w:name w:val="annotation reference"/>
    <w:basedOn w:val="a0"/>
    <w:rPr>
      <w:sz w:val="21"/>
      <w:szCs w:val="21"/>
    </w:rPr>
  </w:style>
  <w:style w:type="character" w:customStyle="1" w:styleId="Char">
    <w:name w:val="页脚 Char"/>
    <w:uiPriority w:val="99"/>
    <w:qFormat/>
    <w:rPr>
      <w:rFonts w:ascii="Times New Roman" w:eastAsia="仿宋_GB2312" w:hAnsi="Times New Roman"/>
      <w:kern w:val="2"/>
      <w:sz w:val="18"/>
      <w:szCs w:val="18"/>
    </w:rPr>
  </w:style>
  <w:style w:type="character" w:customStyle="1" w:styleId="10">
    <w:name w:val="标题 1 字符"/>
    <w:link w:val="1"/>
    <w:qFormat/>
    <w:rPr>
      <w:rFonts w:ascii="Times New Roman" w:eastAsia="仿宋_GB2312" w:hAnsi="Times New Roman"/>
      <w:b/>
      <w:bCs/>
      <w:kern w:val="44"/>
      <w:sz w:val="44"/>
      <w:szCs w:val="44"/>
    </w:rPr>
  </w:style>
  <w:style w:type="character" w:customStyle="1" w:styleId="Char0">
    <w:name w:val="页眉 Char"/>
    <w:qFormat/>
    <w:rPr>
      <w:rFonts w:ascii="Times New Roman" w:eastAsia="仿宋_GB2312" w:hAnsi="Times New Roman"/>
      <w:kern w:val="2"/>
      <w:sz w:val="18"/>
      <w:szCs w:val="18"/>
    </w:rPr>
  </w:style>
  <w:style w:type="character" w:customStyle="1" w:styleId="a4">
    <w:name w:val="文档结构图 字符"/>
    <w:link w:val="a3"/>
    <w:qFormat/>
    <w:rPr>
      <w:rFonts w:ascii="宋体" w:hAnsi="Times New Roman"/>
      <w:kern w:val="2"/>
      <w:sz w:val="18"/>
      <w:szCs w:val="18"/>
    </w:rPr>
  </w:style>
  <w:style w:type="character" w:customStyle="1" w:styleId="Char1">
    <w:name w:val="批注框文本 Char"/>
    <w:qFormat/>
    <w:rPr>
      <w:rFonts w:ascii="Times New Roman" w:eastAsia="仿宋_GB2312" w:hAnsi="Times New Roman"/>
      <w:kern w:val="2"/>
      <w:sz w:val="18"/>
      <w:szCs w:val="18"/>
    </w:rPr>
  </w:style>
  <w:style w:type="paragraph" w:customStyle="1" w:styleId="21">
    <w:name w:val="列出段落2"/>
    <w:basedOn w:val="a"/>
    <w:uiPriority w:val="34"/>
    <w:qFormat/>
    <w:pPr>
      <w:ind w:firstLine="420"/>
    </w:pPr>
  </w:style>
  <w:style w:type="paragraph" w:customStyle="1" w:styleId="TOC10">
    <w:name w:val="TOC 标题1"/>
    <w:basedOn w:val="1"/>
    <w:next w:val="a"/>
    <w:uiPriority w:val="39"/>
    <w:qFormat/>
    <w:pPr>
      <w:widowControl/>
      <w:spacing w:before="480" w:after="0" w:line="276" w:lineRule="auto"/>
      <w:ind w:firstLineChars="0" w:firstLine="0"/>
      <w:jc w:val="left"/>
      <w:outlineLvl w:val="9"/>
    </w:pPr>
    <w:rPr>
      <w:rFonts w:ascii="Cambria" w:eastAsia="宋体" w:hAnsi="Cambria"/>
      <w:color w:val="365F91"/>
      <w:kern w:val="0"/>
      <w:sz w:val="28"/>
      <w:szCs w:val="28"/>
    </w:rPr>
  </w:style>
  <w:style w:type="character" w:customStyle="1" w:styleId="font21">
    <w:name w:val="font21"/>
    <w:basedOn w:val="a0"/>
    <w:qFormat/>
    <w:rPr>
      <w:rFonts w:ascii="宋体" w:eastAsia="宋体" w:hAnsi="宋体" w:cs="宋体" w:hint="eastAsia"/>
      <w:color w:val="000000"/>
      <w:sz w:val="20"/>
      <w:szCs w:val="20"/>
      <w:u w:val="none"/>
    </w:rPr>
  </w:style>
  <w:style w:type="character" w:customStyle="1" w:styleId="font11">
    <w:name w:val="font11"/>
    <w:basedOn w:val="a0"/>
    <w:qFormat/>
    <w:rPr>
      <w:rFonts w:ascii="宋体" w:eastAsia="宋体" w:hAnsi="宋体" w:cs="宋体" w:hint="eastAsia"/>
      <w:color w:val="FF0000"/>
      <w:sz w:val="20"/>
      <w:szCs w:val="20"/>
      <w:u w:val="none"/>
    </w:rPr>
  </w:style>
  <w:style w:type="character" w:customStyle="1" w:styleId="a9">
    <w:name w:val="批注框文本 字符"/>
    <w:basedOn w:val="a0"/>
    <w:link w:val="a8"/>
    <w:qFormat/>
    <w:rPr>
      <w:sz w:val="18"/>
      <w:szCs w:val="18"/>
    </w:rPr>
  </w:style>
  <w:style w:type="character" w:customStyle="1" w:styleId="a7">
    <w:name w:val="纯文本 字符"/>
    <w:basedOn w:val="a0"/>
    <w:link w:val="a6"/>
    <w:qFormat/>
    <w:rPr>
      <w:rFonts w:ascii="宋体" w:eastAsia="宋体" w:hAnsi="Courier New" w:cs="Times New Roman" w:hint="eastAsia"/>
      <w:szCs w:val="20"/>
    </w:rPr>
  </w:style>
  <w:style w:type="character" w:customStyle="1" w:styleId="ad">
    <w:name w:val="页眉 字符"/>
    <w:basedOn w:val="a0"/>
    <w:link w:val="ac"/>
    <w:qFormat/>
    <w:rPr>
      <w:sz w:val="18"/>
      <w:szCs w:val="18"/>
    </w:rPr>
  </w:style>
  <w:style w:type="character" w:customStyle="1" w:styleId="ab">
    <w:name w:val="页脚 字符"/>
    <w:basedOn w:val="a0"/>
    <w:link w:val="aa"/>
    <w:qFormat/>
    <w:rPr>
      <w:sz w:val="18"/>
      <w:szCs w:val="18"/>
    </w:rPr>
  </w:style>
  <w:style w:type="character" w:customStyle="1" w:styleId="30">
    <w:name w:val="标题 3 字符"/>
    <w:basedOn w:val="a0"/>
    <w:link w:val="3"/>
    <w:semiHidden/>
    <w:qFormat/>
    <w:rPr>
      <w:rFonts w:ascii="Times New Roman" w:eastAsia="仿宋_GB2312" w:hAnsi="Times New Roman" w:cs="Times New Roman"/>
      <w:b/>
      <w:bCs/>
      <w:kern w:val="2"/>
      <w:sz w:val="32"/>
      <w:szCs w:val="32"/>
    </w:rPr>
  </w:style>
  <w:style w:type="paragraph" w:customStyle="1" w:styleId="11">
    <w:name w:val="列出段落1"/>
    <w:basedOn w:val="a"/>
    <w:uiPriority w:val="99"/>
    <w:unhideWhenUsed/>
    <w:qFormat/>
    <w:pPr>
      <w:ind w:firstLine="420"/>
    </w:pPr>
  </w:style>
  <w:style w:type="paragraph" w:customStyle="1" w:styleId="31">
    <w:name w:val="列出段落3"/>
    <w:basedOn w:val="a"/>
    <w:uiPriority w:val="99"/>
    <w:unhideWhenUsed/>
    <w:qFormat/>
    <w:pPr>
      <w:ind w:firstLine="420"/>
    </w:pPr>
  </w:style>
  <w:style w:type="paragraph" w:styleId="af2">
    <w:name w:val="List Paragraph"/>
    <w:basedOn w:val="a"/>
    <w:uiPriority w:val="99"/>
    <w:qFormat/>
    <w:pPr>
      <w:ind w:firstLine="420"/>
    </w:pPr>
  </w:style>
  <w:style w:type="character" w:customStyle="1" w:styleId="20">
    <w:name w:val="标题 2 字符"/>
    <w:basedOn w:val="a0"/>
    <w:link w:val="2"/>
    <w:qFormat/>
    <w:rPr>
      <w:rFonts w:asciiTheme="majorHAnsi" w:eastAsiaTheme="majorEastAsia" w:hAnsiTheme="majorHAnsi" w:cstheme="majorBidi"/>
      <w:b/>
      <w:bCs/>
      <w:kern w:val="2"/>
      <w:sz w:val="32"/>
      <w:szCs w:val="32"/>
    </w:rPr>
  </w:style>
  <w:style w:type="paragraph" w:customStyle="1" w:styleId="12">
    <w:name w:val="修订1"/>
    <w:hidden/>
    <w:uiPriority w:val="99"/>
    <w:unhideWhenUsed/>
    <w:rPr>
      <w:rFonts w:ascii="Arial Narrow" w:eastAsia="仿宋_GB2312" w:hAnsi="Arial Narrow" w:cs="Arial Narrow"/>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1.png"/><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chart" Target="charts/chart2.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chart" Target="charts/chart1.xml"/><Relationship Id="rId23" Type="http://schemas.openxmlformats.org/officeDocument/2006/relationships/chart" Target="charts/chart3.xml"/><Relationship Id="rId10" Type="http://schemas.openxmlformats.org/officeDocument/2006/relationships/header" Target="header2.xml"/><Relationship Id="rId19" Type="http://schemas.openxmlformats.org/officeDocument/2006/relationships/image" Target="media/image3.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6.png"/><Relationship Id="rId27" Type="http://schemas.openxmlformats.org/officeDocument/2006/relationships/theme" Target="theme/theme1.xml"/></Relationships>
</file>

<file path=word/_rels/header4.xml.rels><?xml version="1.0" encoding="UTF-8" standalone="yes"?>
<Relationships xmlns="http://schemas.openxmlformats.org/package/2006/relationships"><Relationship Id="rId1" Type="http://schemas.openxmlformats.org/officeDocument/2006/relationships/image" Target="media/image7.jpeg"/></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istrator.SKY-20190707WEA\Desktop\2017&#24180;&#24213;&#31295;.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dministrator.SKY-20190707WEA\Desktop\2017&#24180;&#24213;&#31295;.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dministrator.SKY-20190707WEA\Desktop\2017&#24180;&#24213;&#3129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1"/>
          <c:order val="1"/>
          <c:tx>
            <c:strRef>
              <c:f>道路清扫及环境整治!$C$1</c:f>
              <c:strCache>
                <c:ptCount val="1"/>
                <c:pt idx="0">
                  <c:v>评价得分</c:v>
                </c:pt>
              </c:strCache>
            </c:strRef>
          </c:tx>
          <c:invertIfNegative val="0"/>
          <c:cat>
            <c:strRef>
              <c:f>道路清扫及环境整治!$A$2:$A$6</c:f>
              <c:strCache>
                <c:ptCount val="5"/>
                <c:pt idx="0">
                  <c:v>投入</c:v>
                </c:pt>
                <c:pt idx="1">
                  <c:v>过程</c:v>
                </c:pt>
                <c:pt idx="2">
                  <c:v>产出</c:v>
                </c:pt>
                <c:pt idx="3">
                  <c:v>效果</c:v>
                </c:pt>
                <c:pt idx="4">
                  <c:v>综合绩效</c:v>
                </c:pt>
              </c:strCache>
            </c:strRef>
          </c:cat>
          <c:val>
            <c:numRef>
              <c:f>道路清扫及环境整治!$C$2:$C$6</c:f>
              <c:numCache>
                <c:formatCode>General</c:formatCode>
                <c:ptCount val="5"/>
                <c:pt idx="0">
                  <c:v>10</c:v>
                </c:pt>
                <c:pt idx="1">
                  <c:v>20.5</c:v>
                </c:pt>
                <c:pt idx="2">
                  <c:v>34.5</c:v>
                </c:pt>
                <c:pt idx="3">
                  <c:v>28.5</c:v>
                </c:pt>
                <c:pt idx="4">
                  <c:v>93.5</c:v>
                </c:pt>
              </c:numCache>
            </c:numRef>
          </c:val>
          <c:extLst>
            <c:ext xmlns:c16="http://schemas.microsoft.com/office/drawing/2014/chart" uri="{C3380CC4-5D6E-409C-BE32-E72D297353CC}">
              <c16:uniqueId val="{00000000-70EE-314B-8A10-6D13932BD951}"/>
            </c:ext>
          </c:extLst>
        </c:ser>
        <c:dLbls>
          <c:showLegendKey val="0"/>
          <c:showVal val="0"/>
          <c:showCatName val="0"/>
          <c:showSerName val="0"/>
          <c:showPercent val="0"/>
          <c:showBubbleSize val="0"/>
        </c:dLbls>
        <c:gapWidth val="150"/>
        <c:axId val="172532096"/>
        <c:axId val="172533632"/>
      </c:barChart>
      <c:lineChart>
        <c:grouping val="standard"/>
        <c:varyColors val="0"/>
        <c:ser>
          <c:idx val="0"/>
          <c:order val="0"/>
          <c:tx>
            <c:strRef>
              <c:f>道路清扫及环境整治!$B$1</c:f>
              <c:strCache>
                <c:ptCount val="1"/>
                <c:pt idx="0">
                  <c:v>权重</c:v>
                </c:pt>
              </c:strCache>
            </c:strRef>
          </c:tx>
          <c:cat>
            <c:strRef>
              <c:f>道路清扫及环境整治!$A$2:$A$6</c:f>
              <c:strCache>
                <c:ptCount val="5"/>
                <c:pt idx="0">
                  <c:v>投入</c:v>
                </c:pt>
                <c:pt idx="1">
                  <c:v>过程</c:v>
                </c:pt>
                <c:pt idx="2">
                  <c:v>产出</c:v>
                </c:pt>
                <c:pt idx="3">
                  <c:v>效果</c:v>
                </c:pt>
                <c:pt idx="4">
                  <c:v>综合绩效</c:v>
                </c:pt>
              </c:strCache>
            </c:strRef>
          </c:cat>
          <c:val>
            <c:numRef>
              <c:f>道路清扫及环境整治!$B$2:$B$6</c:f>
              <c:numCache>
                <c:formatCode>General</c:formatCode>
                <c:ptCount val="5"/>
                <c:pt idx="0">
                  <c:v>12</c:v>
                </c:pt>
                <c:pt idx="1">
                  <c:v>22</c:v>
                </c:pt>
                <c:pt idx="2">
                  <c:v>36</c:v>
                </c:pt>
                <c:pt idx="3">
                  <c:v>30</c:v>
                </c:pt>
                <c:pt idx="4">
                  <c:v>100</c:v>
                </c:pt>
              </c:numCache>
            </c:numRef>
          </c:val>
          <c:smooth val="0"/>
          <c:extLst>
            <c:ext xmlns:c16="http://schemas.microsoft.com/office/drawing/2014/chart" uri="{C3380CC4-5D6E-409C-BE32-E72D297353CC}">
              <c16:uniqueId val="{00000001-70EE-314B-8A10-6D13932BD951}"/>
            </c:ext>
          </c:extLst>
        </c:ser>
        <c:dLbls>
          <c:showLegendKey val="0"/>
          <c:showVal val="0"/>
          <c:showCatName val="0"/>
          <c:showSerName val="0"/>
          <c:showPercent val="0"/>
          <c:showBubbleSize val="0"/>
        </c:dLbls>
        <c:marker val="1"/>
        <c:smooth val="0"/>
        <c:axId val="172532096"/>
        <c:axId val="172533632"/>
      </c:lineChart>
      <c:catAx>
        <c:axId val="172532096"/>
        <c:scaling>
          <c:orientation val="minMax"/>
        </c:scaling>
        <c:delete val="0"/>
        <c:axPos val="b"/>
        <c:numFmt formatCode="General" sourceLinked="0"/>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72533632"/>
        <c:crosses val="autoZero"/>
        <c:auto val="1"/>
        <c:lblAlgn val="ctr"/>
        <c:lblOffset val="100"/>
        <c:noMultiLvlLbl val="0"/>
      </c:catAx>
      <c:valAx>
        <c:axId val="172533632"/>
        <c:scaling>
          <c:orientation val="minMax"/>
        </c:scaling>
        <c:delete val="0"/>
        <c:axPos val="l"/>
        <c:majorGridlines/>
        <c:numFmt formatCode="General"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72532096"/>
        <c:crosses val="autoZero"/>
        <c:crossBetween val="between"/>
      </c:valAx>
      <c:dTable>
        <c:showHorzBorder val="1"/>
        <c:showVertBorder val="1"/>
        <c:showOutline val="1"/>
        <c:showKeys val="1"/>
        <c:txPr>
          <a:bodyPr rot="0" spcFirstLastPara="0" vertOverflow="ellipsis" vert="horz" wrap="square" anchor="ctr" anchorCtr="1"/>
          <a:lstStyle/>
          <a:p>
            <a:pPr rtl="0">
              <a:defRPr lang="zh-CN" sz="1000" b="0" i="0" u="none" strike="noStrike" kern="1200" baseline="0">
                <a:solidFill>
                  <a:schemeClr val="tx1"/>
                </a:solidFill>
                <a:latin typeface="+mn-lt"/>
                <a:ea typeface="+mn-ea"/>
                <a:cs typeface="+mn-cs"/>
              </a:defRPr>
            </a:pPr>
            <a:endParaRPr lang="zh-CN"/>
          </a:p>
        </c:txPr>
      </c:dTable>
    </c:plotArea>
    <c:plotVisOnly val="1"/>
    <c:dispBlanksAs val="gap"/>
    <c:showDLblsOverMax val="0"/>
  </c:chart>
  <c:spPr>
    <a:noFill/>
    <a:ln w="9525" cap="flat" cmpd="sng" algn="ctr">
      <a:noFill/>
      <a:prstDash val="solid"/>
      <a:round/>
    </a:ln>
  </c:spPr>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extLst>
              <c:ext xmlns:c16="http://schemas.microsoft.com/office/drawing/2014/chart" uri="{C3380CC4-5D6E-409C-BE32-E72D297353CC}">
                <c16:uniqueId val="{00000000-8F6F-A346-9509-B0E32E522319}"/>
              </c:ext>
            </c:extLst>
          </c:dPt>
          <c:dPt>
            <c:idx val="1"/>
            <c:bubble3D val="0"/>
            <c:extLst>
              <c:ext xmlns:c16="http://schemas.microsoft.com/office/drawing/2014/chart" uri="{C3380CC4-5D6E-409C-BE32-E72D297353CC}">
                <c16:uniqueId val="{00000001-8F6F-A346-9509-B0E32E522319}"/>
              </c:ext>
            </c:extLst>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bestFit"/>
            <c:showLegendKey val="0"/>
            <c:showVal val="0"/>
            <c:showCatName val="0"/>
            <c:showSerName val="0"/>
            <c:showPercent val="1"/>
            <c:showBubbleSize val="0"/>
            <c:showLeaderLines val="1"/>
            <c:extLst>
              <c:ext xmlns:c15="http://schemas.microsoft.com/office/drawing/2012/chart" uri="{CE6537A1-D6FC-4f65-9D91-7224C49458BB}"/>
            </c:extLst>
          </c:dLbls>
          <c:cat>
            <c:strRef>
              <c:f>道路清扫及环境整治!$A$22:$A$23</c:f>
              <c:strCache>
                <c:ptCount val="2"/>
                <c:pt idx="0">
                  <c:v>道路清扫</c:v>
                </c:pt>
                <c:pt idx="1">
                  <c:v>环卫设施购置及维护</c:v>
                </c:pt>
              </c:strCache>
            </c:strRef>
          </c:cat>
          <c:val>
            <c:numRef>
              <c:f>道路清扫及环境整治!$B$22:$B$23</c:f>
              <c:numCache>
                <c:formatCode>General</c:formatCode>
                <c:ptCount val="2"/>
                <c:pt idx="0">
                  <c:v>112716966.7</c:v>
                </c:pt>
                <c:pt idx="1">
                  <c:v>8636390.2599999998</c:v>
                </c:pt>
              </c:numCache>
            </c:numRef>
          </c:val>
          <c:extLst>
            <c:ext xmlns:c16="http://schemas.microsoft.com/office/drawing/2014/chart" uri="{C3380CC4-5D6E-409C-BE32-E72D297353CC}">
              <c16:uniqueId val="{00000002-8F6F-A346-9509-B0E32E522319}"/>
            </c:ext>
          </c:extLst>
        </c:ser>
        <c:dLbls>
          <c:showLegendKey val="0"/>
          <c:showVal val="0"/>
          <c:showCatName val="0"/>
          <c:showSerName val="0"/>
          <c:showPercent val="1"/>
          <c:showBubbleSize val="0"/>
          <c:showLeaderLines val="1"/>
        </c:dLbls>
        <c:firstSliceAng val="0"/>
      </c:pieChart>
    </c:plotArea>
    <c:legend>
      <c:legendPos val="r"/>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zero"/>
    <c:showDLblsOverMax val="0"/>
  </c:chart>
  <c:spPr>
    <a:noFill/>
    <a:ln w="9525" cap="flat" cmpd="sng" algn="ctr">
      <a:noFill/>
      <a:prstDash val="solid"/>
      <a:round/>
    </a:ln>
  </c:spPr>
  <c:txPr>
    <a:bodyPr/>
    <a:lstStyle/>
    <a:p>
      <a:pPr>
        <a:defRPr lang="zh-CN"/>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1"/>
          <c:order val="1"/>
          <c:tx>
            <c:strRef>
              <c:f>道路清扫及环境整治!$C$1</c:f>
              <c:strCache>
                <c:ptCount val="1"/>
                <c:pt idx="0">
                  <c:v>评价得分</c:v>
                </c:pt>
              </c:strCache>
            </c:strRef>
          </c:tx>
          <c:invertIfNegative val="0"/>
          <c:cat>
            <c:strRef>
              <c:f>道路清扫及环境整治!$A$2:$A$6</c:f>
              <c:strCache>
                <c:ptCount val="5"/>
                <c:pt idx="0">
                  <c:v>投入</c:v>
                </c:pt>
                <c:pt idx="1">
                  <c:v>过程</c:v>
                </c:pt>
                <c:pt idx="2">
                  <c:v>产出</c:v>
                </c:pt>
                <c:pt idx="3">
                  <c:v>效果</c:v>
                </c:pt>
                <c:pt idx="4">
                  <c:v>综合绩效</c:v>
                </c:pt>
              </c:strCache>
            </c:strRef>
          </c:cat>
          <c:val>
            <c:numRef>
              <c:f>道路清扫及环境整治!$C$2:$C$6</c:f>
              <c:numCache>
                <c:formatCode>General</c:formatCode>
                <c:ptCount val="5"/>
                <c:pt idx="0">
                  <c:v>10</c:v>
                </c:pt>
                <c:pt idx="1">
                  <c:v>20.5</c:v>
                </c:pt>
                <c:pt idx="2">
                  <c:v>34.5</c:v>
                </c:pt>
                <c:pt idx="3">
                  <c:v>28.5</c:v>
                </c:pt>
                <c:pt idx="4">
                  <c:v>93.5</c:v>
                </c:pt>
              </c:numCache>
            </c:numRef>
          </c:val>
          <c:extLst>
            <c:ext xmlns:c16="http://schemas.microsoft.com/office/drawing/2014/chart" uri="{C3380CC4-5D6E-409C-BE32-E72D297353CC}">
              <c16:uniqueId val="{00000000-210C-424C-9E16-E8E238628BCD}"/>
            </c:ext>
          </c:extLst>
        </c:ser>
        <c:dLbls>
          <c:showLegendKey val="0"/>
          <c:showVal val="0"/>
          <c:showCatName val="0"/>
          <c:showSerName val="0"/>
          <c:showPercent val="0"/>
          <c:showBubbleSize val="0"/>
        </c:dLbls>
        <c:gapWidth val="150"/>
        <c:axId val="138169344"/>
        <c:axId val="138322688"/>
      </c:barChart>
      <c:lineChart>
        <c:grouping val="standard"/>
        <c:varyColors val="0"/>
        <c:ser>
          <c:idx val="0"/>
          <c:order val="0"/>
          <c:tx>
            <c:strRef>
              <c:f>道路清扫及环境整治!$B$1</c:f>
              <c:strCache>
                <c:ptCount val="1"/>
                <c:pt idx="0">
                  <c:v>权重</c:v>
                </c:pt>
              </c:strCache>
            </c:strRef>
          </c:tx>
          <c:cat>
            <c:strRef>
              <c:f>道路清扫及环境整治!$A$2:$A$6</c:f>
              <c:strCache>
                <c:ptCount val="5"/>
                <c:pt idx="0">
                  <c:v>投入</c:v>
                </c:pt>
                <c:pt idx="1">
                  <c:v>过程</c:v>
                </c:pt>
                <c:pt idx="2">
                  <c:v>产出</c:v>
                </c:pt>
                <c:pt idx="3">
                  <c:v>效果</c:v>
                </c:pt>
                <c:pt idx="4">
                  <c:v>综合绩效</c:v>
                </c:pt>
              </c:strCache>
            </c:strRef>
          </c:cat>
          <c:val>
            <c:numRef>
              <c:f>道路清扫及环境整治!$B$2:$B$6</c:f>
              <c:numCache>
                <c:formatCode>General</c:formatCode>
                <c:ptCount val="5"/>
                <c:pt idx="0">
                  <c:v>12</c:v>
                </c:pt>
                <c:pt idx="1">
                  <c:v>22</c:v>
                </c:pt>
                <c:pt idx="2">
                  <c:v>36</c:v>
                </c:pt>
                <c:pt idx="3">
                  <c:v>30</c:v>
                </c:pt>
                <c:pt idx="4">
                  <c:v>100</c:v>
                </c:pt>
              </c:numCache>
            </c:numRef>
          </c:val>
          <c:smooth val="0"/>
          <c:extLst>
            <c:ext xmlns:c16="http://schemas.microsoft.com/office/drawing/2014/chart" uri="{C3380CC4-5D6E-409C-BE32-E72D297353CC}">
              <c16:uniqueId val="{00000001-210C-424C-9E16-E8E238628BCD}"/>
            </c:ext>
          </c:extLst>
        </c:ser>
        <c:dLbls>
          <c:showLegendKey val="0"/>
          <c:showVal val="0"/>
          <c:showCatName val="0"/>
          <c:showSerName val="0"/>
          <c:showPercent val="0"/>
          <c:showBubbleSize val="0"/>
        </c:dLbls>
        <c:marker val="1"/>
        <c:smooth val="0"/>
        <c:axId val="138169344"/>
        <c:axId val="138322688"/>
      </c:lineChart>
      <c:catAx>
        <c:axId val="138169344"/>
        <c:scaling>
          <c:orientation val="minMax"/>
        </c:scaling>
        <c:delete val="0"/>
        <c:axPos val="b"/>
        <c:numFmt formatCode="General" sourceLinked="0"/>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38322688"/>
        <c:crosses val="autoZero"/>
        <c:auto val="1"/>
        <c:lblAlgn val="ctr"/>
        <c:lblOffset val="100"/>
        <c:noMultiLvlLbl val="0"/>
      </c:catAx>
      <c:valAx>
        <c:axId val="138322688"/>
        <c:scaling>
          <c:orientation val="minMax"/>
        </c:scaling>
        <c:delete val="0"/>
        <c:axPos val="l"/>
        <c:majorGridlines/>
        <c:numFmt formatCode="General"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38169344"/>
        <c:crosses val="autoZero"/>
        <c:crossBetween val="between"/>
      </c:valAx>
      <c:dTable>
        <c:showHorzBorder val="1"/>
        <c:showVertBorder val="1"/>
        <c:showOutline val="1"/>
        <c:showKeys val="1"/>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dTable>
    </c:plotArea>
    <c:plotVisOnly val="1"/>
    <c:dispBlanksAs val="gap"/>
    <c:showDLblsOverMax val="0"/>
  </c:chart>
  <c:spPr>
    <a:noFill/>
    <a:ln w="9525" cap="flat" cmpd="sng" algn="ctr">
      <a:noFill/>
      <a:prstDash val="solid"/>
      <a:round/>
    </a:ln>
  </c:spPr>
  <c:txPr>
    <a:bodyPr/>
    <a:lstStyle/>
    <a:p>
      <a:pPr>
        <a:defRPr lang="zh-CN"/>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2050"/>
    <customShpInfo spid="_x0000_s205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322BC1-FAE8-47B4-894E-FB015E9EC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44</Pages>
  <Words>3491</Words>
  <Characters>19903</Characters>
  <Application>Microsoft Office Word</Application>
  <DocSecurity>0</DocSecurity>
  <Lines>165</Lines>
  <Paragraphs>46</Paragraphs>
  <ScaleCrop>false</ScaleCrop>
  <Company>HXC</Company>
  <LinksUpToDate>false</LinksUpToDate>
  <CharactersWithSpaces>23348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陈伟伟</cp:lastModifiedBy>
  <cp:revision>118</cp:revision>
  <cp:lastPrinted>2019-07-30T01:34:00Z</cp:lastPrinted>
  <dcterms:created xsi:type="dcterms:W3CDTF">2018-06-23T08:14:00Z</dcterms:created>
  <dcterms:modified xsi:type="dcterms:W3CDTF">2024-12-23T09:55:00Z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