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406CE" w14:textId="77777777" w:rsidR="00652F91" w:rsidRDefault="00D87482">
      <w:pPr>
        <w:pStyle w:val="5"/>
        <w:spacing w:line="560" w:lineRule="exact"/>
        <w:jc w:val="center"/>
        <w:rPr>
          <w:rFonts w:ascii="Times New Roman" w:eastAsiaTheme="majorEastAsia" w:hAnsi="Times New Roman" w:cs="Times New Roman"/>
          <w:sz w:val="36"/>
          <w:szCs w:val="36"/>
        </w:rPr>
      </w:pPr>
      <w:r>
        <w:rPr>
          <w:rFonts w:ascii="Times New Roman" w:eastAsiaTheme="majorEastAsia" w:hAnsi="Times New Roman" w:cs="Times New Roman"/>
          <w:sz w:val="36"/>
          <w:szCs w:val="36"/>
        </w:rPr>
        <w:t>202</w:t>
      </w:r>
      <w:r>
        <w:rPr>
          <w:rFonts w:ascii="Times New Roman" w:eastAsiaTheme="majorEastAsia" w:hAnsi="Times New Roman" w:cs="Times New Roman" w:hint="eastAsia"/>
          <w:sz w:val="36"/>
          <w:szCs w:val="36"/>
        </w:rPr>
        <w:t>1</w:t>
      </w:r>
      <w:r>
        <w:rPr>
          <w:rFonts w:ascii="Times New Roman" w:eastAsiaTheme="majorEastAsia" w:hAnsi="Times New Roman" w:cs="Times New Roman"/>
          <w:sz w:val="36"/>
          <w:szCs w:val="36"/>
        </w:rPr>
        <w:t>年度</w:t>
      </w:r>
      <w:r>
        <w:rPr>
          <w:rFonts w:ascii="Times New Roman" w:eastAsiaTheme="majorEastAsia" w:hAnsi="Times New Roman" w:cs="Times New Roman" w:hint="eastAsia"/>
          <w:sz w:val="36"/>
          <w:szCs w:val="36"/>
        </w:rPr>
        <w:t>林业灾害处理和防治项目</w:t>
      </w:r>
    </w:p>
    <w:p w14:paraId="7DA5E65F" w14:textId="77777777" w:rsidR="00652F91" w:rsidRDefault="00D87482">
      <w:pPr>
        <w:pStyle w:val="5"/>
        <w:spacing w:line="560" w:lineRule="exact"/>
        <w:jc w:val="center"/>
        <w:rPr>
          <w:rFonts w:ascii="Times New Roman" w:eastAsiaTheme="majorEastAsia" w:hAnsi="Times New Roman" w:cs="Times New Roman"/>
          <w:sz w:val="36"/>
          <w:szCs w:val="36"/>
        </w:rPr>
      </w:pPr>
      <w:r>
        <w:rPr>
          <w:rFonts w:ascii="Times New Roman" w:eastAsiaTheme="majorEastAsia" w:hAnsi="Times New Roman" w:cs="Times New Roman"/>
          <w:sz w:val="36"/>
          <w:szCs w:val="36"/>
        </w:rPr>
        <w:t>自评结果</w:t>
      </w:r>
    </w:p>
    <w:p w14:paraId="6083CD09" w14:textId="77777777" w:rsidR="00652F91" w:rsidRDefault="00D87482">
      <w:pPr>
        <w:pStyle w:val="a5"/>
        <w:shd w:val="clear" w:color="auto" w:fill="FFFFFF" w:themeFill="background1"/>
        <w:spacing w:line="560" w:lineRule="exact"/>
        <w:ind w:firstLineChars="0" w:firstLine="0"/>
        <w:jc w:val="center"/>
        <w:outlineLvl w:val="9"/>
      </w:pPr>
      <w:r>
        <w:rPr>
          <w:rFonts w:ascii="楷体" w:eastAsia="楷体" w:hAnsi="楷体" w:cs="楷体" w:hint="eastAsia"/>
          <w:b/>
          <w:sz w:val="32"/>
        </w:rPr>
        <w:t>（缩略版）</w:t>
      </w:r>
    </w:p>
    <w:p w14:paraId="3B5DBC4B" w14:textId="77777777" w:rsidR="00652F91" w:rsidRDefault="00D87482">
      <w:pPr>
        <w:widowControl/>
        <w:spacing w:line="560" w:lineRule="exact"/>
        <w:ind w:firstLineChars="200" w:firstLine="643"/>
        <w:outlineLvl w:val="0"/>
        <w:rPr>
          <w:rFonts w:eastAsia="宋体"/>
          <w:b/>
          <w:bCs/>
          <w:color w:val="000000"/>
          <w:kern w:val="0"/>
          <w:sz w:val="32"/>
          <w:szCs w:val="32"/>
        </w:rPr>
      </w:pPr>
      <w:r>
        <w:rPr>
          <w:rFonts w:eastAsia="黑体"/>
          <w:b/>
          <w:bCs/>
          <w:color w:val="000000"/>
          <w:kern w:val="0"/>
          <w:sz w:val="32"/>
          <w:szCs w:val="32"/>
        </w:rPr>
        <w:t>一、自评结论</w:t>
      </w:r>
    </w:p>
    <w:p w14:paraId="160D63EA" w14:textId="77777777" w:rsidR="00652F91" w:rsidRDefault="00D87482">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（一）自评得分</w:t>
      </w:r>
    </w:p>
    <w:p w14:paraId="1ABEB33E" w14:textId="77777777" w:rsidR="00652F91" w:rsidRDefault="00D87482">
      <w:pPr>
        <w:widowControl/>
        <w:spacing w:line="560" w:lineRule="exact"/>
        <w:ind w:firstLineChars="200" w:firstLine="640"/>
        <w:rPr>
          <w:rFonts w:eastAsia="仿宋"/>
          <w:sz w:val="32"/>
          <w:szCs w:val="32"/>
        </w:rPr>
      </w:pPr>
      <w:r>
        <w:rPr>
          <w:rFonts w:eastAsia="仿宋"/>
          <w:sz w:val="32"/>
          <w:szCs w:val="32"/>
        </w:rPr>
        <w:t>武汉经济技术开发区（汉南区）自然资源和规划局</w:t>
      </w:r>
      <w:r>
        <w:rPr>
          <w:rFonts w:eastAsia="仿宋"/>
          <w:sz w:val="32"/>
          <w:szCs w:val="32"/>
        </w:rPr>
        <w:t>202</w:t>
      </w:r>
      <w:r>
        <w:rPr>
          <w:rFonts w:eastAsia="仿宋" w:hint="eastAsia"/>
          <w:sz w:val="32"/>
          <w:szCs w:val="32"/>
        </w:rPr>
        <w:t>1</w:t>
      </w:r>
      <w:r>
        <w:rPr>
          <w:rFonts w:eastAsia="仿宋"/>
          <w:sz w:val="32"/>
          <w:szCs w:val="32"/>
        </w:rPr>
        <w:t>年度</w:t>
      </w:r>
      <w:r>
        <w:rPr>
          <w:rFonts w:eastAsia="仿宋" w:hint="eastAsia"/>
          <w:sz w:val="32"/>
          <w:szCs w:val="32"/>
        </w:rPr>
        <w:t>林业灾害处理和防治项目</w:t>
      </w:r>
      <w:r>
        <w:rPr>
          <w:rFonts w:eastAsia="仿宋"/>
          <w:sz w:val="32"/>
          <w:szCs w:val="32"/>
        </w:rPr>
        <w:t>绩效评价综合得分为</w:t>
      </w:r>
      <w:r>
        <w:rPr>
          <w:rFonts w:eastAsia="仿宋" w:hint="eastAsia"/>
          <w:sz w:val="32"/>
          <w:szCs w:val="32"/>
        </w:rPr>
        <w:t>97.5</w:t>
      </w:r>
      <w:r>
        <w:rPr>
          <w:rFonts w:eastAsia="仿宋"/>
          <w:sz w:val="32"/>
          <w:szCs w:val="32"/>
        </w:rPr>
        <w:t>分。</w:t>
      </w:r>
    </w:p>
    <w:p w14:paraId="20EF23F2" w14:textId="77777777" w:rsidR="00652F91" w:rsidRDefault="00D87482">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（二）绩效目标完成情况</w:t>
      </w:r>
    </w:p>
    <w:p w14:paraId="1142CD43" w14:textId="77777777" w:rsidR="00652F91" w:rsidRDefault="00D87482">
      <w:pPr>
        <w:widowControl/>
        <w:spacing w:line="560" w:lineRule="exact"/>
        <w:ind w:firstLineChars="200" w:firstLine="640"/>
        <w:rPr>
          <w:rFonts w:eastAsia="仿宋"/>
          <w:sz w:val="32"/>
          <w:szCs w:val="32"/>
        </w:rPr>
      </w:pPr>
      <w:r>
        <w:rPr>
          <w:rFonts w:eastAsia="仿宋"/>
          <w:sz w:val="32"/>
          <w:szCs w:val="32"/>
        </w:rPr>
        <w:t>1.</w:t>
      </w:r>
      <w:r>
        <w:rPr>
          <w:rFonts w:eastAsia="仿宋"/>
          <w:sz w:val="32"/>
          <w:szCs w:val="32"/>
        </w:rPr>
        <w:t>执行率情况。本项目预算总额</w:t>
      </w:r>
      <w:r>
        <w:rPr>
          <w:rFonts w:eastAsia="仿宋" w:hint="eastAsia"/>
          <w:sz w:val="32"/>
          <w:szCs w:val="32"/>
        </w:rPr>
        <w:t>873.5</w:t>
      </w:r>
      <w:r>
        <w:rPr>
          <w:rFonts w:eastAsia="仿宋"/>
          <w:sz w:val="32"/>
          <w:szCs w:val="32"/>
        </w:rPr>
        <w:t>万元，执行数</w:t>
      </w:r>
      <w:r>
        <w:rPr>
          <w:rFonts w:eastAsia="仿宋" w:hint="eastAsia"/>
          <w:sz w:val="32"/>
          <w:szCs w:val="32"/>
        </w:rPr>
        <w:t>764.41</w:t>
      </w:r>
      <w:r>
        <w:rPr>
          <w:rFonts w:eastAsia="仿宋"/>
          <w:sz w:val="32"/>
          <w:szCs w:val="32"/>
        </w:rPr>
        <w:t>万元，预算执行率</w:t>
      </w:r>
      <w:r>
        <w:rPr>
          <w:rFonts w:eastAsia="仿宋" w:hint="eastAsia"/>
          <w:sz w:val="32"/>
          <w:szCs w:val="32"/>
        </w:rPr>
        <w:t>87.51%</w:t>
      </w:r>
      <w:r>
        <w:rPr>
          <w:rFonts w:eastAsia="仿宋"/>
          <w:sz w:val="32"/>
          <w:szCs w:val="32"/>
        </w:rPr>
        <w:t>。</w:t>
      </w:r>
    </w:p>
    <w:p w14:paraId="4AC94EB8" w14:textId="77777777" w:rsidR="00652F91" w:rsidRDefault="00D87482">
      <w:pPr>
        <w:spacing w:line="560" w:lineRule="exact"/>
        <w:ind w:firstLine="640"/>
        <w:rPr>
          <w:rFonts w:eastAsia="仿宋"/>
          <w:sz w:val="32"/>
          <w:szCs w:val="32"/>
        </w:rPr>
      </w:pPr>
      <w:r>
        <w:rPr>
          <w:rFonts w:eastAsia="仿宋"/>
          <w:sz w:val="32"/>
          <w:szCs w:val="32"/>
        </w:rPr>
        <w:t>2.</w:t>
      </w:r>
      <w:r>
        <w:rPr>
          <w:rFonts w:eastAsia="仿宋"/>
          <w:sz w:val="32"/>
          <w:szCs w:val="32"/>
        </w:rPr>
        <w:t>完成的绩效目标。</w:t>
      </w:r>
      <w:r>
        <w:t>本项目共设置</w:t>
      </w:r>
      <w:r>
        <w:rPr>
          <w:rFonts w:hint="eastAsia"/>
        </w:rPr>
        <w:t>10</w:t>
      </w:r>
      <w:r>
        <w:t>个绩效指标，完成了</w:t>
      </w:r>
      <w:r>
        <w:rPr>
          <w:rFonts w:hint="eastAsia"/>
        </w:rPr>
        <w:t>10</w:t>
      </w:r>
      <w:r>
        <w:t>个，其中：产出指标</w:t>
      </w:r>
      <w:r>
        <w:rPr>
          <w:rFonts w:hint="eastAsia"/>
        </w:rPr>
        <w:t>7</w:t>
      </w:r>
      <w:r>
        <w:t>个</w:t>
      </w:r>
      <w:r>
        <w:rPr>
          <w:rFonts w:hint="eastAsia"/>
        </w:rPr>
        <w:t>，</w:t>
      </w:r>
      <w:r>
        <w:t>效益指标</w:t>
      </w:r>
      <w:r>
        <w:t>3</w:t>
      </w:r>
      <w:r>
        <w:t>个。</w:t>
      </w:r>
      <w:r>
        <w:rPr>
          <w:rFonts w:eastAsia="仿宋"/>
          <w:sz w:val="32"/>
          <w:szCs w:val="32"/>
        </w:rPr>
        <w:t>资金使用较为规范，项目产出较好，并取得了较好的社会效益。</w:t>
      </w:r>
    </w:p>
    <w:p w14:paraId="27DDB858" w14:textId="77777777" w:rsidR="00652F91" w:rsidRDefault="00D87482">
      <w:pPr>
        <w:widowControl/>
        <w:spacing w:line="560" w:lineRule="exact"/>
        <w:ind w:firstLineChars="200" w:firstLine="640"/>
        <w:rPr>
          <w:rFonts w:eastAsia="仿宋"/>
          <w:sz w:val="32"/>
          <w:szCs w:val="32"/>
        </w:rPr>
      </w:pPr>
      <w:r>
        <w:rPr>
          <w:rFonts w:eastAsia="仿宋"/>
          <w:sz w:val="32"/>
          <w:szCs w:val="32"/>
        </w:rPr>
        <w:t>3.</w:t>
      </w:r>
      <w:r>
        <w:rPr>
          <w:rFonts w:eastAsia="仿宋"/>
          <w:sz w:val="32"/>
          <w:szCs w:val="32"/>
        </w:rPr>
        <w:t>未完成的绩效目标。</w:t>
      </w:r>
    </w:p>
    <w:p w14:paraId="7FF5D717" w14:textId="77777777" w:rsidR="00652F91" w:rsidRDefault="00D87482">
      <w:pPr>
        <w:pStyle w:val="a0"/>
        <w:spacing w:after="0" w:line="560" w:lineRule="exact"/>
        <w:rPr>
          <w:rFonts w:eastAsia="仿宋"/>
        </w:rPr>
      </w:pPr>
      <w:r>
        <w:rPr>
          <w:rFonts w:eastAsia="仿宋" w:hint="eastAsia"/>
          <w:sz w:val="32"/>
          <w:szCs w:val="32"/>
        </w:rPr>
        <w:t xml:space="preserve">    </w:t>
      </w:r>
      <w:r>
        <w:rPr>
          <w:rFonts w:eastAsia="仿宋" w:hint="eastAsia"/>
          <w:sz w:val="32"/>
          <w:szCs w:val="32"/>
        </w:rPr>
        <w:t>本项目没有未完成的绩效目标。</w:t>
      </w:r>
    </w:p>
    <w:p w14:paraId="1549865E" w14:textId="77777777" w:rsidR="00652F91" w:rsidRDefault="00D87482">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（三）存在的问题和原因</w:t>
      </w:r>
    </w:p>
    <w:p w14:paraId="40B4851D" w14:textId="77777777" w:rsidR="00652F91" w:rsidRDefault="00D87482">
      <w:pPr>
        <w:widowControl/>
        <w:spacing w:line="560" w:lineRule="exact"/>
        <w:ind w:firstLineChars="200" w:firstLine="643"/>
        <w:outlineLvl w:val="2"/>
        <w:rPr>
          <w:rFonts w:eastAsia="仿宋"/>
          <w:b/>
          <w:sz w:val="32"/>
          <w:szCs w:val="32"/>
        </w:rPr>
      </w:pPr>
      <w:r>
        <w:rPr>
          <w:rFonts w:eastAsia="仿宋"/>
          <w:b/>
          <w:sz w:val="32"/>
          <w:szCs w:val="32"/>
        </w:rPr>
        <w:t>1.</w:t>
      </w:r>
      <w:r>
        <w:rPr>
          <w:rFonts w:eastAsia="仿宋"/>
          <w:b/>
          <w:sz w:val="32"/>
          <w:szCs w:val="32"/>
        </w:rPr>
        <w:t>上年度绩效评价结果应用情况</w:t>
      </w:r>
    </w:p>
    <w:p w14:paraId="68636F84" w14:textId="77777777" w:rsidR="00652F91" w:rsidRDefault="00D87482">
      <w:pPr>
        <w:widowControl/>
        <w:spacing w:line="560" w:lineRule="exact"/>
        <w:ind w:firstLineChars="200" w:firstLine="640"/>
        <w:jc w:val="left"/>
        <w:outlineLvl w:val="1"/>
        <w:rPr>
          <w:rFonts w:ascii="仿宋" w:eastAsia="仿宋" w:hAnsi="仿宋" w:cs="仿宋"/>
          <w:color w:val="000000"/>
          <w:kern w:val="0"/>
          <w:sz w:val="32"/>
          <w:szCs w:val="32"/>
        </w:rPr>
      </w:pPr>
      <w:r>
        <w:rPr>
          <w:rFonts w:ascii="仿宋" w:eastAsia="仿宋" w:hAnsi="仿宋" w:cs="仿宋" w:hint="eastAsia"/>
          <w:color w:val="000000"/>
          <w:kern w:val="0"/>
          <w:sz w:val="32"/>
          <w:szCs w:val="32"/>
        </w:rPr>
        <w:t>本项目为年度新增项目，</w:t>
      </w:r>
      <w:r>
        <w:rPr>
          <w:rFonts w:ascii="仿宋" w:eastAsia="仿宋" w:hAnsi="仿宋" w:cs="仿宋" w:hint="eastAsia"/>
          <w:sz w:val="32"/>
          <w:szCs w:val="28"/>
        </w:rPr>
        <w:t>为防治区内松材线虫、白蚁、红火蚁、杨树舟蛾、“一枝黄花”等病虫害，以及开展森林防火工作而设立，</w:t>
      </w:r>
      <w:r>
        <w:rPr>
          <w:rFonts w:ascii="仿宋" w:eastAsia="仿宋" w:hAnsi="仿宋" w:cs="仿宋" w:hint="eastAsia"/>
          <w:color w:val="000000"/>
          <w:kern w:val="0"/>
          <w:sz w:val="32"/>
          <w:szCs w:val="32"/>
        </w:rPr>
        <w:t>上年度未进行绩效评价。</w:t>
      </w:r>
    </w:p>
    <w:p w14:paraId="49BA0DD1" w14:textId="77777777" w:rsidR="00652F91" w:rsidRDefault="00D87482">
      <w:pPr>
        <w:pStyle w:val="3"/>
        <w:spacing w:line="560" w:lineRule="exact"/>
        <w:ind w:firstLine="643"/>
        <w:rPr>
          <w:rFonts w:ascii="仿宋" w:eastAsia="仿宋" w:hAnsi="仿宋" w:cs="仿宋"/>
          <w:sz w:val="32"/>
          <w:szCs w:val="36"/>
        </w:rPr>
      </w:pPr>
      <w:bookmarkStart w:id="0" w:name="_Toc29819"/>
      <w:r>
        <w:rPr>
          <w:rFonts w:ascii="仿宋" w:eastAsia="仿宋" w:hAnsi="仿宋" w:cs="仿宋" w:hint="eastAsia"/>
          <w:sz w:val="32"/>
          <w:szCs w:val="36"/>
        </w:rPr>
        <w:t>2.</w:t>
      </w:r>
      <w:r>
        <w:rPr>
          <w:rFonts w:ascii="仿宋" w:eastAsia="仿宋" w:hAnsi="仿宋" w:cs="仿宋" w:hint="eastAsia"/>
          <w:sz w:val="32"/>
          <w:szCs w:val="36"/>
        </w:rPr>
        <w:t>本年度绩效管理中存在的问题和原因</w:t>
      </w:r>
      <w:bookmarkEnd w:id="0"/>
    </w:p>
    <w:p w14:paraId="01B0F63A" w14:textId="77777777" w:rsidR="00652F91" w:rsidRDefault="00D87482">
      <w:pPr>
        <w:pStyle w:val="a0"/>
        <w:spacing w:after="0" w:line="560" w:lineRule="exact"/>
        <w:ind w:firstLine="640"/>
        <w:rPr>
          <w:rFonts w:ascii="仿宋" w:eastAsia="仿宋" w:hAnsi="仿宋" w:cs="仿宋"/>
          <w:sz w:val="32"/>
          <w:szCs w:val="32"/>
        </w:rPr>
      </w:pPr>
      <w:r>
        <w:rPr>
          <w:rFonts w:ascii="仿宋" w:eastAsia="仿宋" w:hAnsi="仿宋" w:cs="仿宋" w:hint="eastAsia"/>
          <w:sz w:val="32"/>
          <w:szCs w:val="32"/>
        </w:rPr>
        <w:t>项目存在预算执行率不高的情况，主要是因为林业风损林木救灾经费</w:t>
      </w:r>
      <w:r>
        <w:rPr>
          <w:rFonts w:eastAsia="仿宋"/>
          <w:sz w:val="32"/>
          <w:szCs w:val="32"/>
        </w:rPr>
        <w:t>54.94</w:t>
      </w:r>
      <w:r>
        <w:rPr>
          <w:rFonts w:ascii="仿宋" w:eastAsia="仿宋" w:hAnsi="仿宋" w:cs="仿宋" w:hint="eastAsia"/>
          <w:sz w:val="32"/>
          <w:szCs w:val="32"/>
        </w:rPr>
        <w:t>万元下达时间晚，经费未执行。</w:t>
      </w:r>
    </w:p>
    <w:p w14:paraId="7CE2C6BD" w14:textId="77777777" w:rsidR="00652F91" w:rsidRDefault="00D87482">
      <w:pPr>
        <w:keepNext/>
        <w:keepLines/>
        <w:shd w:val="clear" w:color="auto" w:fill="FFFFFF" w:themeFill="background1"/>
        <w:spacing w:line="560" w:lineRule="exact"/>
        <w:ind w:firstLineChars="200" w:firstLine="643"/>
        <w:contextualSpacing/>
        <w:jc w:val="left"/>
        <w:outlineLvl w:val="1"/>
        <w:rPr>
          <w:rFonts w:eastAsia="楷体"/>
          <w:b/>
          <w:bCs/>
          <w:sz w:val="32"/>
          <w:szCs w:val="32"/>
        </w:rPr>
      </w:pPr>
      <w:bookmarkStart w:id="1" w:name="_Toc11879"/>
      <w:bookmarkStart w:id="2" w:name="_Toc8732"/>
      <w:bookmarkStart w:id="3" w:name="_Toc9638"/>
      <w:bookmarkStart w:id="4" w:name="_Toc10441"/>
      <w:r>
        <w:rPr>
          <w:rFonts w:eastAsia="楷体"/>
          <w:b/>
          <w:bCs/>
          <w:sz w:val="32"/>
          <w:szCs w:val="32"/>
        </w:rPr>
        <w:lastRenderedPageBreak/>
        <w:t>（四）下一步拟改进措施</w:t>
      </w:r>
      <w:bookmarkEnd w:id="1"/>
      <w:bookmarkEnd w:id="2"/>
      <w:bookmarkEnd w:id="3"/>
      <w:bookmarkEnd w:id="4"/>
    </w:p>
    <w:p w14:paraId="22EF3F4B" w14:textId="77777777" w:rsidR="00652F91" w:rsidRDefault="00D87482">
      <w:pPr>
        <w:spacing w:line="560" w:lineRule="exact"/>
        <w:ind w:firstLineChars="200" w:firstLine="640"/>
      </w:pPr>
      <w:r>
        <w:rPr>
          <w:rFonts w:ascii="仿宋" w:eastAsia="仿宋" w:hAnsi="仿宋" w:cs="仿宋" w:hint="eastAsia"/>
          <w:sz w:val="32"/>
          <w:szCs w:val="28"/>
        </w:rPr>
        <w:t>进一步提高预算编制科学性，及时支付项目资金；加快资金执行力度，加强工作考核，提升工作效果。提高预算绩效目标指标编制水平，指标设定充分考虑项目特点和目标要求，“林业有害生物防治多样性”指标可修改为“林业有害生物防治种类。”</w:t>
      </w:r>
    </w:p>
    <w:p w14:paraId="4F5BE9C0" w14:textId="77777777" w:rsidR="00652F91" w:rsidRDefault="00D87482">
      <w:pPr>
        <w:pStyle w:val="a0"/>
        <w:spacing w:line="560" w:lineRule="exact"/>
        <w:ind w:firstLineChars="200" w:firstLine="600"/>
        <w:rPr>
          <w:rFonts w:ascii="楷体" w:eastAsia="楷体" w:hAnsi="楷体" w:cs="楷体"/>
        </w:rPr>
      </w:pPr>
      <w:r>
        <w:rPr>
          <w:rFonts w:ascii="楷体" w:eastAsia="楷体" w:hAnsi="楷体" w:cs="楷体" w:hint="eastAsia"/>
        </w:rPr>
        <w:t>附件：</w:t>
      </w:r>
      <w:r>
        <w:rPr>
          <w:rFonts w:ascii="楷体" w:eastAsia="楷体" w:hAnsi="楷体" w:cs="楷体" w:hint="eastAsia"/>
        </w:rPr>
        <w:t>2021</w:t>
      </w:r>
      <w:r>
        <w:rPr>
          <w:rFonts w:ascii="楷体" w:eastAsia="楷体" w:hAnsi="楷体" w:cs="楷体" w:hint="eastAsia"/>
        </w:rPr>
        <w:t>年度市级林业灾害处理和防治项目自评表</w:t>
      </w:r>
    </w:p>
    <w:p w14:paraId="14234BDC" w14:textId="77777777" w:rsidR="00652F91" w:rsidRDefault="00D87482">
      <w:pPr>
        <w:rPr>
          <w:rFonts w:ascii="楷体" w:eastAsia="楷体" w:hAnsi="楷体" w:cs="楷体"/>
        </w:rPr>
      </w:pPr>
      <w:r>
        <w:rPr>
          <w:rFonts w:ascii="楷体" w:eastAsia="楷体" w:hAnsi="楷体" w:cs="楷体" w:hint="eastAsia"/>
        </w:rPr>
        <w:br w:type="page"/>
      </w:r>
    </w:p>
    <w:p w14:paraId="2921F9FC" w14:textId="77777777" w:rsidR="00652F91" w:rsidRDefault="00D87482">
      <w:pPr>
        <w:pStyle w:val="a0"/>
        <w:ind w:firstLineChars="200" w:firstLine="643"/>
        <w:rPr>
          <w:rFonts w:ascii="楷体" w:eastAsia="楷体" w:hAnsi="楷体" w:cs="楷体"/>
          <w:b/>
          <w:bCs/>
          <w:sz w:val="32"/>
          <w:szCs w:val="28"/>
        </w:rPr>
      </w:pPr>
      <w:r>
        <w:rPr>
          <w:rFonts w:ascii="楷体" w:eastAsia="楷体" w:hAnsi="楷体" w:cs="楷体" w:hint="eastAsia"/>
          <w:b/>
          <w:bCs/>
          <w:sz w:val="32"/>
          <w:szCs w:val="28"/>
        </w:rPr>
        <w:lastRenderedPageBreak/>
        <w:t>附件：</w:t>
      </w:r>
    </w:p>
    <w:p w14:paraId="178001D4" w14:textId="77777777" w:rsidR="00652F91" w:rsidRDefault="00D87482">
      <w:pPr>
        <w:pStyle w:val="2"/>
        <w:shd w:val="clear" w:color="auto" w:fill="FFFFFF" w:themeFill="background1"/>
        <w:ind w:firstLine="640"/>
        <w:contextualSpacing/>
        <w:jc w:val="center"/>
        <w:rPr>
          <w:rFonts w:ascii="Times New Roman" w:eastAsia="仿宋" w:hAnsi="Times New Roman" w:cs="Times New Roman"/>
          <w:b w:val="0"/>
          <w:bCs w:val="0"/>
        </w:rPr>
      </w:pPr>
      <w:r>
        <w:rPr>
          <w:rFonts w:ascii="Times New Roman" w:eastAsia="仿宋" w:hAnsi="Times New Roman" w:cs="Times New Roman"/>
          <w:b w:val="0"/>
          <w:bCs w:val="0"/>
        </w:rPr>
        <w:t>202</w:t>
      </w:r>
      <w:r>
        <w:rPr>
          <w:rFonts w:ascii="Times New Roman" w:eastAsia="仿宋" w:hAnsi="Times New Roman" w:cs="Times New Roman" w:hint="eastAsia"/>
          <w:b w:val="0"/>
          <w:bCs w:val="0"/>
        </w:rPr>
        <w:t>1</w:t>
      </w:r>
      <w:r>
        <w:rPr>
          <w:rFonts w:ascii="Times New Roman" w:eastAsia="仿宋" w:hAnsi="Times New Roman" w:cs="Times New Roman"/>
          <w:b w:val="0"/>
          <w:bCs w:val="0"/>
        </w:rPr>
        <w:t>年度</w:t>
      </w:r>
      <w:r>
        <w:rPr>
          <w:rFonts w:ascii="Times New Roman" w:eastAsia="仿宋" w:hAnsi="Times New Roman" w:cs="Times New Roman" w:hint="eastAsia"/>
          <w:b w:val="0"/>
          <w:bCs w:val="0"/>
        </w:rPr>
        <w:t>市级林业灾害处理和防治</w:t>
      </w:r>
      <w:r>
        <w:rPr>
          <w:rFonts w:ascii="Times New Roman" w:eastAsia="仿宋" w:hAnsi="Times New Roman" w:cs="Times New Roman"/>
          <w:b w:val="0"/>
          <w:bCs w:val="0"/>
        </w:rPr>
        <w:t>项目自评表</w:t>
      </w:r>
    </w:p>
    <w:p w14:paraId="24D2EE38" w14:textId="77777777" w:rsidR="00652F91" w:rsidRDefault="00D87482">
      <w:pPr>
        <w:widowControl/>
        <w:rPr>
          <w:rFonts w:ascii="仿宋" w:eastAsia="仿宋" w:hAnsi="仿宋"/>
          <w:kern w:val="0"/>
          <w:sz w:val="20"/>
          <w:szCs w:val="20"/>
        </w:rPr>
      </w:pPr>
      <w:r>
        <w:rPr>
          <w:rFonts w:ascii="仿宋" w:hAnsi="仿宋" w:hint="eastAsia"/>
          <w:kern w:val="0"/>
          <w:sz w:val="20"/>
          <w:szCs w:val="20"/>
        </w:rPr>
        <w:t>单位名称：武汉经济技术开发区（汉南区）自然资源和规划局</w:t>
      </w:r>
      <w:r>
        <w:rPr>
          <w:rFonts w:ascii="仿宋" w:hAnsi="仿宋" w:hint="eastAsia"/>
          <w:kern w:val="0"/>
          <w:sz w:val="20"/>
          <w:szCs w:val="20"/>
        </w:rPr>
        <w:t xml:space="preserve">                         </w:t>
      </w:r>
    </w:p>
    <w:p w14:paraId="4B09A9C4" w14:textId="77777777" w:rsidR="00652F91" w:rsidRDefault="00D87482">
      <w:r>
        <w:rPr>
          <w:rFonts w:ascii="仿宋" w:hAnsi="仿宋" w:hint="eastAsia"/>
          <w:kern w:val="0"/>
          <w:sz w:val="20"/>
          <w:szCs w:val="20"/>
        </w:rPr>
        <w:t>填报日期：</w:t>
      </w:r>
      <w:r>
        <w:rPr>
          <w:rFonts w:ascii="仿宋" w:hAnsi="仿宋" w:hint="eastAsia"/>
          <w:kern w:val="0"/>
          <w:sz w:val="20"/>
          <w:szCs w:val="20"/>
        </w:rPr>
        <w:t>2022</w:t>
      </w:r>
      <w:r>
        <w:rPr>
          <w:rFonts w:ascii="仿宋" w:hAnsi="仿宋" w:hint="eastAsia"/>
          <w:kern w:val="0"/>
          <w:sz w:val="20"/>
          <w:szCs w:val="20"/>
        </w:rPr>
        <w:t>年</w:t>
      </w:r>
      <w:r>
        <w:rPr>
          <w:rFonts w:ascii="仿宋" w:hAnsi="仿宋" w:hint="eastAsia"/>
          <w:kern w:val="0"/>
          <w:sz w:val="20"/>
          <w:szCs w:val="20"/>
        </w:rPr>
        <w:t>5</w:t>
      </w:r>
      <w:r>
        <w:rPr>
          <w:rFonts w:ascii="仿宋" w:hAnsi="仿宋" w:hint="eastAsia"/>
          <w:kern w:val="0"/>
          <w:sz w:val="20"/>
          <w:szCs w:val="20"/>
        </w:rPr>
        <w:t>月</w:t>
      </w:r>
      <w:r>
        <w:rPr>
          <w:rFonts w:ascii="仿宋" w:hAnsi="仿宋" w:hint="eastAsia"/>
          <w:kern w:val="0"/>
          <w:sz w:val="20"/>
          <w:szCs w:val="20"/>
        </w:rPr>
        <w:t>10</w:t>
      </w:r>
      <w:r>
        <w:rPr>
          <w:rFonts w:ascii="仿宋" w:hAnsi="仿宋" w:hint="eastAsia"/>
          <w:kern w:val="0"/>
          <w:sz w:val="20"/>
          <w:szCs w:val="20"/>
        </w:rPr>
        <w:t>日</w:t>
      </w:r>
    </w:p>
    <w:tbl>
      <w:tblPr>
        <w:tblW w:w="5000" w:type="pct"/>
        <w:tblLook w:val="04A0" w:firstRow="1" w:lastRow="0" w:firstColumn="1" w:lastColumn="0" w:noHBand="0" w:noVBand="1"/>
      </w:tblPr>
      <w:tblGrid>
        <w:gridCol w:w="647"/>
        <w:gridCol w:w="1029"/>
        <w:gridCol w:w="1398"/>
        <w:gridCol w:w="1643"/>
        <w:gridCol w:w="1183"/>
        <w:gridCol w:w="1398"/>
        <w:gridCol w:w="1224"/>
      </w:tblGrid>
      <w:tr w:rsidR="00652F91" w14:paraId="4E6FEC55" w14:textId="77777777">
        <w:trPr>
          <w:trHeight w:val="420"/>
        </w:trPr>
        <w:tc>
          <w:tcPr>
            <w:tcW w:w="9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C2B2B9" w14:textId="77777777" w:rsidR="00652F91" w:rsidRDefault="00D87482">
            <w:pPr>
              <w:widowControl/>
              <w:spacing w:line="300" w:lineRule="exact"/>
              <w:jc w:val="center"/>
              <w:textAlignment w:val="center"/>
              <w:rPr>
                <w:sz w:val="20"/>
                <w:szCs w:val="20"/>
              </w:rPr>
            </w:pPr>
            <w:r>
              <w:rPr>
                <w:kern w:val="0"/>
                <w:sz w:val="20"/>
                <w:szCs w:val="20"/>
                <w:lang w:bidi="ar"/>
              </w:rPr>
              <w:t>项目名称</w:t>
            </w:r>
          </w:p>
        </w:tc>
        <w:tc>
          <w:tcPr>
            <w:tcW w:w="401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44F39F9" w14:textId="77777777" w:rsidR="00652F91" w:rsidRDefault="00D87482">
            <w:pPr>
              <w:widowControl/>
              <w:spacing w:line="300" w:lineRule="exact"/>
              <w:jc w:val="center"/>
              <w:textAlignment w:val="center"/>
              <w:rPr>
                <w:sz w:val="20"/>
                <w:szCs w:val="20"/>
              </w:rPr>
            </w:pPr>
            <w:r>
              <w:rPr>
                <w:rFonts w:hint="eastAsia"/>
                <w:kern w:val="0"/>
                <w:sz w:val="20"/>
                <w:szCs w:val="20"/>
                <w:lang w:bidi="ar"/>
              </w:rPr>
              <w:t>林业灾害处理和防治</w:t>
            </w:r>
            <w:r>
              <w:rPr>
                <w:kern w:val="0"/>
                <w:sz w:val="20"/>
                <w:szCs w:val="20"/>
                <w:lang w:bidi="ar"/>
              </w:rPr>
              <w:t>项目</w:t>
            </w:r>
          </w:p>
        </w:tc>
      </w:tr>
      <w:tr w:rsidR="00652F91" w14:paraId="6A12F815" w14:textId="77777777">
        <w:trPr>
          <w:trHeight w:val="720"/>
        </w:trPr>
        <w:tc>
          <w:tcPr>
            <w:tcW w:w="9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CA61C8" w14:textId="77777777" w:rsidR="00652F91" w:rsidRDefault="00D87482">
            <w:pPr>
              <w:widowControl/>
              <w:spacing w:line="300" w:lineRule="exact"/>
              <w:jc w:val="center"/>
              <w:textAlignment w:val="center"/>
              <w:rPr>
                <w:sz w:val="20"/>
                <w:szCs w:val="20"/>
              </w:rPr>
            </w:pPr>
            <w:r>
              <w:rPr>
                <w:kern w:val="0"/>
                <w:sz w:val="20"/>
                <w:szCs w:val="20"/>
                <w:lang w:bidi="ar"/>
              </w:rPr>
              <w:t>主管部门</w:t>
            </w:r>
          </w:p>
        </w:tc>
        <w:tc>
          <w:tcPr>
            <w:tcW w:w="17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15F486" w14:textId="77777777" w:rsidR="00652F91" w:rsidRDefault="00D87482">
            <w:pPr>
              <w:widowControl/>
              <w:spacing w:line="300" w:lineRule="exact"/>
              <w:jc w:val="center"/>
              <w:textAlignment w:val="center"/>
              <w:rPr>
                <w:sz w:val="20"/>
                <w:szCs w:val="20"/>
              </w:rPr>
            </w:pPr>
            <w:r>
              <w:rPr>
                <w:kern w:val="0"/>
                <w:sz w:val="20"/>
                <w:szCs w:val="20"/>
                <w:lang w:bidi="ar"/>
              </w:rPr>
              <w:t>武汉经济技术开发区（汉南区）自然资源和规划局</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527B5E" w14:textId="77777777" w:rsidR="00652F91" w:rsidRDefault="00D87482">
            <w:pPr>
              <w:widowControl/>
              <w:spacing w:line="300" w:lineRule="exact"/>
              <w:jc w:val="center"/>
              <w:textAlignment w:val="center"/>
              <w:rPr>
                <w:sz w:val="20"/>
                <w:szCs w:val="20"/>
              </w:rPr>
            </w:pPr>
            <w:r>
              <w:rPr>
                <w:kern w:val="0"/>
                <w:sz w:val="20"/>
                <w:szCs w:val="20"/>
                <w:lang w:bidi="ar"/>
              </w:rPr>
              <w:t>项目实施单位</w:t>
            </w:r>
          </w:p>
        </w:tc>
        <w:tc>
          <w:tcPr>
            <w:tcW w:w="1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5391F3" w14:textId="77777777" w:rsidR="00652F91" w:rsidRDefault="00D87482">
            <w:pPr>
              <w:widowControl/>
              <w:spacing w:line="300" w:lineRule="exact"/>
              <w:jc w:val="center"/>
              <w:textAlignment w:val="center"/>
              <w:rPr>
                <w:sz w:val="20"/>
                <w:szCs w:val="20"/>
              </w:rPr>
            </w:pPr>
            <w:r>
              <w:rPr>
                <w:rFonts w:hint="eastAsia"/>
                <w:kern w:val="0"/>
                <w:sz w:val="20"/>
                <w:szCs w:val="20"/>
                <w:lang w:bidi="ar"/>
              </w:rPr>
              <w:t>武汉经济技术开发区（汉南区）林政站</w:t>
            </w:r>
          </w:p>
        </w:tc>
      </w:tr>
      <w:tr w:rsidR="00652F91" w14:paraId="0B5E8432" w14:textId="77777777">
        <w:trPr>
          <w:trHeight w:val="412"/>
        </w:trPr>
        <w:tc>
          <w:tcPr>
            <w:tcW w:w="9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C4318A" w14:textId="77777777" w:rsidR="00652F91" w:rsidRDefault="00D87482">
            <w:pPr>
              <w:widowControl/>
              <w:spacing w:line="300" w:lineRule="exact"/>
              <w:jc w:val="center"/>
              <w:textAlignment w:val="center"/>
              <w:rPr>
                <w:sz w:val="20"/>
                <w:szCs w:val="20"/>
              </w:rPr>
            </w:pPr>
            <w:r>
              <w:rPr>
                <w:kern w:val="0"/>
                <w:sz w:val="20"/>
                <w:szCs w:val="20"/>
                <w:lang w:bidi="ar"/>
              </w:rPr>
              <w:t>项目类别</w:t>
            </w:r>
          </w:p>
        </w:tc>
        <w:tc>
          <w:tcPr>
            <w:tcW w:w="401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AD7B43" w14:textId="77777777" w:rsidR="00652F91" w:rsidRDefault="00D87482">
            <w:pPr>
              <w:widowControl/>
              <w:spacing w:line="300" w:lineRule="exact"/>
              <w:jc w:val="left"/>
              <w:textAlignment w:val="center"/>
              <w:rPr>
                <w:sz w:val="20"/>
                <w:szCs w:val="20"/>
              </w:rPr>
            </w:pPr>
            <w:r>
              <w:rPr>
                <w:kern w:val="0"/>
                <w:sz w:val="20"/>
                <w:szCs w:val="20"/>
                <w:lang w:bidi="ar"/>
              </w:rPr>
              <w:t>1.</w:t>
            </w:r>
            <w:r>
              <w:rPr>
                <w:kern w:val="0"/>
                <w:sz w:val="20"/>
                <w:szCs w:val="20"/>
                <w:lang w:bidi="ar"/>
              </w:rPr>
              <w:t>部门预算项目</w:t>
            </w:r>
            <w:r>
              <w:rPr>
                <w:kern w:val="0"/>
                <w:sz w:val="20"/>
                <w:szCs w:val="20"/>
                <w:lang w:bidi="ar"/>
              </w:rPr>
              <w:t xml:space="preserve">   </w:t>
            </w:r>
            <w:r>
              <w:rPr>
                <w:rFonts w:hint="eastAsia"/>
                <w:kern w:val="0"/>
                <w:sz w:val="20"/>
                <w:szCs w:val="20"/>
                <w:lang w:bidi="ar"/>
              </w:rPr>
              <w:t xml:space="preserve"> </w:t>
            </w:r>
            <w:r>
              <w:rPr>
                <w:kern w:val="0"/>
                <w:sz w:val="20"/>
                <w:szCs w:val="20"/>
                <w:lang w:bidi="ar"/>
              </w:rPr>
              <w:sym w:font="Wingdings" w:char="00FE"/>
            </w:r>
            <w:r>
              <w:rPr>
                <w:rFonts w:hint="eastAsia"/>
                <w:kern w:val="0"/>
                <w:sz w:val="20"/>
                <w:szCs w:val="20"/>
                <w:lang w:bidi="ar"/>
              </w:rPr>
              <w:t xml:space="preserve">     </w:t>
            </w:r>
            <w:r>
              <w:rPr>
                <w:kern w:val="0"/>
                <w:sz w:val="20"/>
                <w:szCs w:val="20"/>
                <w:lang w:bidi="ar"/>
              </w:rPr>
              <w:t xml:space="preserve"> 2.</w:t>
            </w:r>
            <w:r>
              <w:rPr>
                <w:kern w:val="0"/>
                <w:sz w:val="20"/>
                <w:szCs w:val="20"/>
                <w:lang w:bidi="ar"/>
              </w:rPr>
              <w:t>财政专项资金</w:t>
            </w:r>
            <w:r>
              <w:rPr>
                <w:rFonts w:hint="eastAsia"/>
                <w:kern w:val="0"/>
                <w:sz w:val="20"/>
                <w:szCs w:val="20"/>
                <w:lang w:bidi="ar"/>
              </w:rPr>
              <w:t xml:space="preserve">  </w:t>
            </w:r>
            <w:r>
              <w:rPr>
                <w:kern w:val="0"/>
                <w:sz w:val="20"/>
                <w:szCs w:val="20"/>
                <w:lang w:bidi="ar"/>
              </w:rPr>
              <w:t xml:space="preserve">□    </w:t>
            </w:r>
            <w:r>
              <w:rPr>
                <w:rFonts w:hint="eastAsia"/>
                <w:kern w:val="0"/>
                <w:sz w:val="20"/>
                <w:szCs w:val="20"/>
                <w:lang w:bidi="ar"/>
              </w:rPr>
              <w:t xml:space="preserve">   </w:t>
            </w:r>
            <w:r>
              <w:rPr>
                <w:kern w:val="0"/>
                <w:sz w:val="20"/>
                <w:szCs w:val="20"/>
                <w:lang w:bidi="ar"/>
              </w:rPr>
              <w:t xml:space="preserve"> </w:t>
            </w:r>
          </w:p>
        </w:tc>
      </w:tr>
      <w:tr w:rsidR="00652F91" w14:paraId="554D62F2" w14:textId="77777777">
        <w:trPr>
          <w:trHeight w:val="262"/>
        </w:trPr>
        <w:tc>
          <w:tcPr>
            <w:tcW w:w="9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02373F" w14:textId="77777777" w:rsidR="00652F91" w:rsidRDefault="00D87482">
            <w:pPr>
              <w:widowControl/>
              <w:spacing w:line="300" w:lineRule="exact"/>
              <w:jc w:val="center"/>
              <w:textAlignment w:val="center"/>
              <w:rPr>
                <w:sz w:val="20"/>
                <w:szCs w:val="20"/>
              </w:rPr>
            </w:pPr>
            <w:r>
              <w:rPr>
                <w:kern w:val="0"/>
                <w:sz w:val="20"/>
                <w:szCs w:val="20"/>
                <w:lang w:bidi="ar"/>
              </w:rPr>
              <w:t>项目属性</w:t>
            </w:r>
          </w:p>
        </w:tc>
        <w:tc>
          <w:tcPr>
            <w:tcW w:w="401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40E57DC" w14:textId="77777777" w:rsidR="00652F91" w:rsidRDefault="00D87482">
            <w:pPr>
              <w:widowControl/>
              <w:spacing w:line="300" w:lineRule="exact"/>
              <w:jc w:val="left"/>
              <w:textAlignment w:val="center"/>
              <w:rPr>
                <w:sz w:val="20"/>
                <w:szCs w:val="20"/>
              </w:rPr>
            </w:pPr>
            <w:r>
              <w:rPr>
                <w:kern w:val="0"/>
                <w:sz w:val="20"/>
                <w:szCs w:val="20"/>
                <w:lang w:bidi="ar"/>
              </w:rPr>
              <w:t>1.</w:t>
            </w:r>
            <w:r>
              <w:rPr>
                <w:kern w:val="0"/>
                <w:sz w:val="20"/>
                <w:szCs w:val="20"/>
                <w:lang w:bidi="ar"/>
              </w:rPr>
              <w:t>持续性项目</w:t>
            </w:r>
            <w:r>
              <w:rPr>
                <w:kern w:val="0"/>
                <w:sz w:val="20"/>
                <w:szCs w:val="20"/>
                <w:lang w:bidi="ar"/>
              </w:rPr>
              <w:t xml:space="preserve">      </w:t>
            </w:r>
            <w:r>
              <w:rPr>
                <w:rFonts w:hint="eastAsia"/>
                <w:kern w:val="0"/>
                <w:sz w:val="20"/>
                <w:szCs w:val="20"/>
                <w:lang w:bidi="ar"/>
              </w:rPr>
              <w:sym w:font="Wingdings" w:char="00FE"/>
            </w:r>
            <w:r>
              <w:rPr>
                <w:kern w:val="0"/>
                <w:sz w:val="20"/>
                <w:szCs w:val="20"/>
                <w:lang w:bidi="ar"/>
              </w:rPr>
              <w:t xml:space="preserve">       2.</w:t>
            </w:r>
            <w:r>
              <w:rPr>
                <w:kern w:val="0"/>
                <w:sz w:val="20"/>
                <w:szCs w:val="20"/>
                <w:lang w:bidi="ar"/>
              </w:rPr>
              <w:t>新增性项目</w:t>
            </w:r>
            <w:r>
              <w:rPr>
                <w:kern w:val="0"/>
                <w:sz w:val="20"/>
                <w:szCs w:val="20"/>
                <w:lang w:bidi="ar"/>
              </w:rPr>
              <w:t xml:space="preserve">  □ </w:t>
            </w:r>
            <w:r>
              <w:rPr>
                <w:kern w:val="0"/>
                <w:sz w:val="20"/>
                <w:szCs w:val="20"/>
                <w:lang w:bidi="ar"/>
              </w:rPr>
              <w:t></w:t>
            </w:r>
          </w:p>
        </w:tc>
      </w:tr>
      <w:tr w:rsidR="00652F91" w14:paraId="1654A8D9" w14:textId="77777777">
        <w:trPr>
          <w:trHeight w:val="110"/>
        </w:trPr>
        <w:tc>
          <w:tcPr>
            <w:tcW w:w="9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D9B775" w14:textId="77777777" w:rsidR="00652F91" w:rsidRDefault="00D87482">
            <w:pPr>
              <w:widowControl/>
              <w:spacing w:line="300" w:lineRule="exact"/>
              <w:jc w:val="center"/>
              <w:textAlignment w:val="center"/>
              <w:rPr>
                <w:sz w:val="20"/>
                <w:szCs w:val="20"/>
              </w:rPr>
            </w:pPr>
            <w:r>
              <w:rPr>
                <w:kern w:val="0"/>
                <w:sz w:val="20"/>
                <w:szCs w:val="20"/>
                <w:lang w:bidi="ar"/>
              </w:rPr>
              <w:t>项目类型</w:t>
            </w:r>
          </w:p>
        </w:tc>
        <w:tc>
          <w:tcPr>
            <w:tcW w:w="401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5FB94D" w14:textId="77777777" w:rsidR="00652F91" w:rsidRDefault="00D87482">
            <w:pPr>
              <w:widowControl/>
              <w:spacing w:line="300" w:lineRule="exact"/>
              <w:jc w:val="left"/>
              <w:textAlignment w:val="center"/>
              <w:rPr>
                <w:sz w:val="20"/>
                <w:szCs w:val="20"/>
              </w:rPr>
            </w:pPr>
            <w:r>
              <w:rPr>
                <w:kern w:val="0"/>
                <w:sz w:val="20"/>
                <w:szCs w:val="20"/>
                <w:lang w:bidi="ar"/>
              </w:rPr>
              <w:t>1.</w:t>
            </w:r>
            <w:r>
              <w:rPr>
                <w:kern w:val="0"/>
                <w:sz w:val="20"/>
                <w:szCs w:val="20"/>
                <w:lang w:bidi="ar"/>
              </w:rPr>
              <w:t>常年性项目</w:t>
            </w:r>
            <w:r>
              <w:rPr>
                <w:kern w:val="0"/>
                <w:sz w:val="20"/>
                <w:szCs w:val="20"/>
                <w:lang w:bidi="ar"/>
              </w:rPr>
              <w:t xml:space="preserve">     </w:t>
            </w:r>
            <w:r>
              <w:rPr>
                <w:rFonts w:hint="eastAsia"/>
                <w:kern w:val="0"/>
                <w:sz w:val="20"/>
                <w:szCs w:val="20"/>
                <w:lang w:bidi="ar"/>
              </w:rPr>
              <w:t xml:space="preserve"> </w:t>
            </w:r>
            <w:r>
              <w:rPr>
                <w:rFonts w:hint="eastAsia"/>
                <w:kern w:val="0"/>
                <w:sz w:val="20"/>
                <w:szCs w:val="20"/>
                <w:lang w:bidi="ar"/>
              </w:rPr>
              <w:sym w:font="Wingdings" w:char="00FE"/>
            </w:r>
            <w:r>
              <w:rPr>
                <w:kern w:val="0"/>
                <w:sz w:val="20"/>
                <w:szCs w:val="20"/>
                <w:lang w:bidi="ar"/>
              </w:rPr>
              <w:t xml:space="preserve">        2.</w:t>
            </w:r>
            <w:r>
              <w:rPr>
                <w:kern w:val="0"/>
                <w:sz w:val="20"/>
                <w:szCs w:val="20"/>
                <w:lang w:bidi="ar"/>
              </w:rPr>
              <w:t>延续性项目</w:t>
            </w:r>
            <w:r>
              <w:rPr>
                <w:kern w:val="0"/>
                <w:sz w:val="20"/>
                <w:szCs w:val="20"/>
                <w:lang w:bidi="ar"/>
              </w:rPr>
              <w:t xml:space="preserve"> □  </w:t>
            </w:r>
            <w:r>
              <w:rPr>
                <w:kern w:val="0"/>
                <w:sz w:val="20"/>
                <w:szCs w:val="20"/>
                <w:lang w:bidi="ar"/>
              </w:rPr>
              <w:t>      3.</w:t>
            </w:r>
            <w:r>
              <w:rPr>
                <w:kern w:val="0"/>
                <w:sz w:val="20"/>
                <w:szCs w:val="20"/>
                <w:lang w:bidi="ar"/>
              </w:rPr>
              <w:t>一次性项目</w:t>
            </w:r>
            <w:r>
              <w:rPr>
                <w:kern w:val="0"/>
                <w:sz w:val="20"/>
                <w:szCs w:val="20"/>
                <w:lang w:bidi="ar"/>
              </w:rPr>
              <w:t xml:space="preserve">  </w:t>
            </w:r>
            <w:r>
              <w:rPr>
                <w:rFonts w:hint="eastAsia"/>
                <w:kern w:val="0"/>
                <w:sz w:val="20"/>
                <w:szCs w:val="20"/>
                <w:lang w:bidi="ar"/>
              </w:rPr>
              <w:t xml:space="preserve"> </w:t>
            </w:r>
            <w:r>
              <w:rPr>
                <w:kern w:val="0"/>
                <w:sz w:val="20"/>
                <w:szCs w:val="20"/>
                <w:lang w:bidi="ar"/>
              </w:rPr>
              <w:t xml:space="preserve"> □</w:t>
            </w:r>
          </w:p>
        </w:tc>
      </w:tr>
      <w:tr w:rsidR="00652F91" w14:paraId="627E95FA" w14:textId="77777777">
        <w:trPr>
          <w:trHeight w:val="705"/>
        </w:trPr>
        <w:tc>
          <w:tcPr>
            <w:tcW w:w="98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DE59A2" w14:textId="77777777" w:rsidR="00652F91" w:rsidRDefault="00D87482">
            <w:pPr>
              <w:widowControl/>
              <w:spacing w:line="300" w:lineRule="exact"/>
              <w:jc w:val="center"/>
              <w:textAlignment w:val="center"/>
              <w:rPr>
                <w:kern w:val="0"/>
                <w:sz w:val="20"/>
                <w:szCs w:val="20"/>
                <w:lang w:bidi="ar"/>
              </w:rPr>
            </w:pPr>
            <w:r>
              <w:rPr>
                <w:kern w:val="0"/>
                <w:sz w:val="20"/>
                <w:szCs w:val="20"/>
                <w:lang w:bidi="ar"/>
              </w:rPr>
              <w:t>预算执行情况</w:t>
            </w:r>
          </w:p>
          <w:p w14:paraId="15217CA9" w14:textId="77777777" w:rsidR="00652F91" w:rsidRDefault="00D87482">
            <w:pPr>
              <w:widowControl/>
              <w:spacing w:line="300" w:lineRule="exact"/>
              <w:jc w:val="center"/>
              <w:textAlignment w:val="center"/>
              <w:rPr>
                <w:kern w:val="0"/>
                <w:sz w:val="20"/>
                <w:szCs w:val="20"/>
                <w:lang w:bidi="ar"/>
              </w:rPr>
            </w:pPr>
            <w:r>
              <w:rPr>
                <w:kern w:val="0"/>
                <w:sz w:val="20"/>
                <w:szCs w:val="20"/>
                <w:lang w:bidi="ar"/>
              </w:rPr>
              <w:t>（万元）</w:t>
            </w:r>
          </w:p>
          <w:p w14:paraId="40B82CF2" w14:textId="77777777" w:rsidR="00652F91" w:rsidRDefault="00D87482">
            <w:pPr>
              <w:widowControl/>
              <w:spacing w:line="300" w:lineRule="exact"/>
              <w:jc w:val="center"/>
              <w:textAlignment w:val="center"/>
              <w:rPr>
                <w:sz w:val="20"/>
                <w:szCs w:val="20"/>
              </w:rPr>
            </w:pPr>
            <w:r>
              <w:rPr>
                <w:kern w:val="0"/>
                <w:sz w:val="20"/>
                <w:szCs w:val="20"/>
                <w:lang w:bidi="ar"/>
              </w:rPr>
              <w:t>（</w:t>
            </w:r>
            <w:r>
              <w:rPr>
                <w:kern w:val="0"/>
                <w:sz w:val="20"/>
                <w:szCs w:val="20"/>
                <w:lang w:bidi="ar"/>
              </w:rPr>
              <w:t>20</w:t>
            </w:r>
            <w:r>
              <w:rPr>
                <w:kern w:val="0"/>
                <w:sz w:val="20"/>
                <w:szCs w:val="20"/>
                <w:lang w:bidi="ar"/>
              </w:rPr>
              <w:t>分）</w:t>
            </w:r>
          </w:p>
        </w:tc>
        <w:tc>
          <w:tcPr>
            <w:tcW w:w="8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4A119AD" w14:textId="77777777" w:rsidR="00652F91" w:rsidRDefault="00D87482">
            <w:pPr>
              <w:widowControl/>
              <w:spacing w:line="300" w:lineRule="exact"/>
              <w:jc w:val="center"/>
              <w:textAlignment w:val="center"/>
              <w:rPr>
                <w:sz w:val="20"/>
                <w:szCs w:val="20"/>
              </w:rPr>
            </w:pPr>
            <w:r>
              <w:rPr>
                <w:kern w:val="0"/>
                <w:sz w:val="20"/>
                <w:szCs w:val="20"/>
                <w:lang w:bidi="ar"/>
              </w:rPr>
              <w:t>年度财政资金总额</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2F2EA" w14:textId="77777777" w:rsidR="00652F91" w:rsidRDefault="00D87482">
            <w:pPr>
              <w:widowControl/>
              <w:spacing w:line="300" w:lineRule="exact"/>
              <w:jc w:val="center"/>
              <w:textAlignment w:val="center"/>
              <w:rPr>
                <w:sz w:val="20"/>
                <w:szCs w:val="20"/>
              </w:rPr>
            </w:pPr>
            <w:r>
              <w:rPr>
                <w:kern w:val="0"/>
                <w:sz w:val="20"/>
                <w:szCs w:val="20"/>
                <w:lang w:bidi="ar"/>
              </w:rPr>
              <w:t>预算数（</w:t>
            </w:r>
            <w:r>
              <w:rPr>
                <w:kern w:val="0"/>
                <w:sz w:val="20"/>
                <w:szCs w:val="20"/>
                <w:lang w:bidi="ar"/>
              </w:rPr>
              <w:t>A</w:t>
            </w:r>
            <w:r>
              <w:rPr>
                <w:kern w:val="0"/>
                <w:sz w:val="20"/>
                <w:szCs w:val="20"/>
                <w:lang w:bidi="ar"/>
              </w:rPr>
              <w:t>）</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0DD897" w14:textId="77777777" w:rsidR="00652F91" w:rsidRDefault="00D87482">
            <w:pPr>
              <w:widowControl/>
              <w:spacing w:line="300" w:lineRule="exact"/>
              <w:jc w:val="center"/>
              <w:textAlignment w:val="center"/>
              <w:rPr>
                <w:sz w:val="20"/>
                <w:szCs w:val="20"/>
              </w:rPr>
            </w:pPr>
            <w:r>
              <w:rPr>
                <w:kern w:val="0"/>
                <w:sz w:val="20"/>
                <w:szCs w:val="20"/>
                <w:lang w:bidi="ar"/>
              </w:rPr>
              <w:t>执行数（</w:t>
            </w:r>
            <w:r>
              <w:rPr>
                <w:kern w:val="0"/>
                <w:sz w:val="20"/>
                <w:szCs w:val="20"/>
                <w:lang w:bidi="ar"/>
              </w:rPr>
              <w:t>B</w:t>
            </w:r>
            <w:r>
              <w:rPr>
                <w:kern w:val="0"/>
                <w:sz w:val="20"/>
                <w:szCs w:val="20"/>
                <w:lang w:bidi="ar"/>
              </w:rPr>
              <w:t>）</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B140A" w14:textId="77777777" w:rsidR="00652F91" w:rsidRDefault="00D87482">
            <w:pPr>
              <w:widowControl/>
              <w:spacing w:line="300" w:lineRule="exact"/>
              <w:jc w:val="center"/>
              <w:textAlignment w:val="center"/>
              <w:rPr>
                <w:sz w:val="20"/>
                <w:szCs w:val="20"/>
              </w:rPr>
            </w:pPr>
            <w:r>
              <w:rPr>
                <w:kern w:val="0"/>
                <w:sz w:val="20"/>
                <w:szCs w:val="20"/>
                <w:lang w:bidi="ar"/>
              </w:rPr>
              <w:t>执行率</w:t>
            </w:r>
            <w:r>
              <w:rPr>
                <w:kern w:val="0"/>
                <w:sz w:val="20"/>
                <w:szCs w:val="20"/>
                <w:lang w:bidi="ar"/>
              </w:rPr>
              <w:t>(B/A)</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7C8EC9" w14:textId="77777777" w:rsidR="00652F91" w:rsidRDefault="00D87482">
            <w:pPr>
              <w:widowControl/>
              <w:spacing w:line="300" w:lineRule="exact"/>
              <w:jc w:val="center"/>
              <w:textAlignment w:val="center"/>
              <w:rPr>
                <w:sz w:val="20"/>
                <w:szCs w:val="20"/>
              </w:rPr>
            </w:pPr>
            <w:r>
              <w:rPr>
                <w:kern w:val="0"/>
                <w:sz w:val="20"/>
                <w:szCs w:val="20"/>
                <w:lang w:bidi="ar"/>
              </w:rPr>
              <w:t>得分</w:t>
            </w:r>
            <w:r>
              <w:rPr>
                <w:kern w:val="0"/>
                <w:sz w:val="20"/>
                <w:szCs w:val="20"/>
                <w:lang w:bidi="ar"/>
              </w:rPr>
              <w:t>(20</w:t>
            </w:r>
            <w:r>
              <w:rPr>
                <w:kern w:val="0"/>
                <w:sz w:val="20"/>
                <w:szCs w:val="20"/>
                <w:lang w:bidi="ar"/>
              </w:rPr>
              <w:t>分</w:t>
            </w:r>
            <w:r>
              <w:rPr>
                <w:kern w:val="0"/>
                <w:sz w:val="20"/>
                <w:szCs w:val="20"/>
                <w:lang w:bidi="ar"/>
              </w:rPr>
              <w:t>*</w:t>
            </w:r>
            <w:r>
              <w:rPr>
                <w:kern w:val="0"/>
                <w:sz w:val="20"/>
                <w:szCs w:val="20"/>
                <w:lang w:bidi="ar"/>
              </w:rPr>
              <w:t>执行率</w:t>
            </w:r>
            <w:r>
              <w:rPr>
                <w:kern w:val="0"/>
                <w:sz w:val="20"/>
                <w:szCs w:val="20"/>
                <w:lang w:bidi="ar"/>
              </w:rPr>
              <w:t>)</w:t>
            </w:r>
          </w:p>
        </w:tc>
      </w:tr>
      <w:tr w:rsidR="00652F91" w14:paraId="5DC5C8ED" w14:textId="77777777">
        <w:trPr>
          <w:trHeight w:val="210"/>
        </w:trPr>
        <w:tc>
          <w:tcPr>
            <w:tcW w:w="98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4C734F" w14:textId="77777777" w:rsidR="00652F91" w:rsidRDefault="00652F91">
            <w:pPr>
              <w:widowControl/>
              <w:spacing w:line="300" w:lineRule="exact"/>
              <w:jc w:val="center"/>
              <w:rPr>
                <w:sz w:val="20"/>
                <w:szCs w:val="20"/>
              </w:rPr>
            </w:pPr>
          </w:p>
        </w:tc>
        <w:tc>
          <w:tcPr>
            <w:tcW w:w="8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F06F38" w14:textId="77777777" w:rsidR="00652F91" w:rsidRDefault="00652F91">
            <w:pPr>
              <w:widowControl/>
              <w:spacing w:line="300" w:lineRule="exact"/>
              <w:jc w:val="center"/>
              <w:rPr>
                <w:sz w:val="20"/>
                <w:szCs w:val="20"/>
              </w:rPr>
            </w:pP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E7A928" w14:textId="77777777" w:rsidR="00652F91" w:rsidRDefault="00D87482">
            <w:pPr>
              <w:widowControl/>
              <w:spacing w:line="300" w:lineRule="exact"/>
              <w:jc w:val="center"/>
              <w:textAlignment w:val="center"/>
              <w:rPr>
                <w:rFonts w:eastAsia="仿宋"/>
                <w:sz w:val="20"/>
                <w:szCs w:val="20"/>
              </w:rPr>
            </w:pPr>
            <w:r>
              <w:rPr>
                <w:rFonts w:eastAsia="仿宋"/>
                <w:sz w:val="20"/>
                <w:szCs w:val="20"/>
              </w:rPr>
              <w:t>873.5</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51605C" w14:textId="77777777" w:rsidR="00652F91" w:rsidRDefault="00D87482">
            <w:pPr>
              <w:widowControl/>
              <w:spacing w:line="300" w:lineRule="exact"/>
              <w:jc w:val="center"/>
              <w:textAlignment w:val="center"/>
              <w:rPr>
                <w:rFonts w:eastAsia="仿宋"/>
                <w:sz w:val="20"/>
                <w:szCs w:val="20"/>
              </w:rPr>
            </w:pPr>
            <w:r>
              <w:rPr>
                <w:rFonts w:hint="eastAsia"/>
                <w:kern w:val="0"/>
                <w:sz w:val="20"/>
                <w:szCs w:val="20"/>
                <w:lang w:bidi="ar"/>
              </w:rPr>
              <w:t>764.41</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EA9AF0" w14:textId="77777777" w:rsidR="00652F91" w:rsidRDefault="00D87482">
            <w:pPr>
              <w:widowControl/>
              <w:spacing w:line="300" w:lineRule="exact"/>
              <w:jc w:val="center"/>
              <w:textAlignment w:val="center"/>
              <w:rPr>
                <w:sz w:val="20"/>
                <w:szCs w:val="20"/>
              </w:rPr>
            </w:pPr>
            <w:r>
              <w:rPr>
                <w:rFonts w:hint="eastAsia"/>
                <w:kern w:val="0"/>
                <w:sz w:val="20"/>
                <w:szCs w:val="20"/>
                <w:lang w:bidi="ar"/>
              </w:rPr>
              <w:t>87.51%</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6CA25" w14:textId="77777777" w:rsidR="00652F91" w:rsidRDefault="00D87482">
            <w:pPr>
              <w:widowControl/>
              <w:spacing w:line="300" w:lineRule="exact"/>
              <w:jc w:val="center"/>
              <w:textAlignment w:val="center"/>
              <w:rPr>
                <w:sz w:val="20"/>
                <w:szCs w:val="20"/>
              </w:rPr>
            </w:pPr>
            <w:r>
              <w:rPr>
                <w:rFonts w:hint="eastAsia"/>
                <w:kern w:val="0"/>
                <w:sz w:val="20"/>
                <w:szCs w:val="20"/>
                <w:lang w:bidi="ar"/>
              </w:rPr>
              <w:t>17.5</w:t>
            </w:r>
            <w:r>
              <w:rPr>
                <w:kern w:val="0"/>
                <w:sz w:val="20"/>
                <w:szCs w:val="20"/>
                <w:lang w:bidi="ar"/>
              </w:rPr>
              <w:t xml:space="preserve"> </w:t>
            </w:r>
          </w:p>
        </w:tc>
      </w:tr>
      <w:tr w:rsidR="00652F91" w14:paraId="5F959842" w14:textId="77777777">
        <w:trPr>
          <w:trHeight w:val="246"/>
        </w:trPr>
        <w:tc>
          <w:tcPr>
            <w:tcW w:w="380" w:type="pct"/>
            <w:vMerge w:val="restart"/>
            <w:tcBorders>
              <w:top w:val="single" w:sz="4" w:space="0" w:color="000000"/>
              <w:left w:val="single" w:sz="4" w:space="0" w:color="000000"/>
              <w:bottom w:val="nil"/>
              <w:right w:val="single" w:sz="4" w:space="0" w:color="000000"/>
            </w:tcBorders>
            <w:shd w:val="clear" w:color="auto" w:fill="auto"/>
            <w:textDirection w:val="tbRlV"/>
            <w:vAlign w:val="center"/>
          </w:tcPr>
          <w:p w14:paraId="07BA23FD" w14:textId="77777777" w:rsidR="00652F91" w:rsidRDefault="00D87482">
            <w:pPr>
              <w:widowControl/>
              <w:spacing w:line="300" w:lineRule="exact"/>
              <w:jc w:val="center"/>
              <w:textAlignment w:val="center"/>
              <w:rPr>
                <w:sz w:val="20"/>
                <w:szCs w:val="20"/>
              </w:rPr>
            </w:pPr>
            <w:r>
              <w:rPr>
                <w:kern w:val="0"/>
                <w:sz w:val="20"/>
                <w:szCs w:val="20"/>
                <w:lang w:bidi="ar"/>
              </w:rPr>
              <w:t>年度绩效目标</w:t>
            </w:r>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034601" w14:textId="77777777" w:rsidR="00652F91" w:rsidRDefault="00D87482">
            <w:pPr>
              <w:widowControl/>
              <w:spacing w:line="300" w:lineRule="exact"/>
              <w:jc w:val="center"/>
              <w:textAlignment w:val="center"/>
              <w:rPr>
                <w:sz w:val="20"/>
                <w:szCs w:val="20"/>
              </w:rPr>
            </w:pPr>
            <w:r>
              <w:rPr>
                <w:kern w:val="0"/>
                <w:sz w:val="20"/>
                <w:szCs w:val="20"/>
                <w:lang w:bidi="ar"/>
              </w:rPr>
              <w:t>一级指标</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A14478" w14:textId="77777777" w:rsidR="00652F91" w:rsidRDefault="00D87482">
            <w:pPr>
              <w:widowControl/>
              <w:spacing w:line="300" w:lineRule="exact"/>
              <w:jc w:val="center"/>
              <w:textAlignment w:val="center"/>
              <w:rPr>
                <w:sz w:val="20"/>
                <w:szCs w:val="20"/>
              </w:rPr>
            </w:pPr>
            <w:r>
              <w:rPr>
                <w:kern w:val="0"/>
                <w:sz w:val="20"/>
                <w:szCs w:val="20"/>
                <w:lang w:bidi="ar"/>
              </w:rPr>
              <w:t>二级指标</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CC7A99" w14:textId="77777777" w:rsidR="00652F91" w:rsidRDefault="00D87482">
            <w:pPr>
              <w:widowControl/>
              <w:spacing w:line="300" w:lineRule="exact"/>
              <w:jc w:val="center"/>
              <w:textAlignment w:val="center"/>
              <w:rPr>
                <w:sz w:val="20"/>
                <w:szCs w:val="20"/>
              </w:rPr>
            </w:pPr>
            <w:r>
              <w:rPr>
                <w:kern w:val="0"/>
                <w:sz w:val="20"/>
                <w:szCs w:val="20"/>
                <w:lang w:bidi="ar"/>
              </w:rPr>
              <w:t>指标名称</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8129A" w14:textId="77777777" w:rsidR="00652F91" w:rsidRDefault="00D87482">
            <w:pPr>
              <w:widowControl/>
              <w:spacing w:line="300" w:lineRule="exact"/>
              <w:jc w:val="center"/>
              <w:textAlignment w:val="center"/>
              <w:rPr>
                <w:sz w:val="20"/>
                <w:szCs w:val="20"/>
              </w:rPr>
            </w:pPr>
            <w:r>
              <w:rPr>
                <w:kern w:val="0"/>
                <w:sz w:val="20"/>
                <w:szCs w:val="20"/>
                <w:lang w:bidi="ar"/>
              </w:rPr>
              <w:t>年初目标值（</w:t>
            </w:r>
            <w:r>
              <w:rPr>
                <w:kern w:val="0"/>
                <w:sz w:val="20"/>
                <w:szCs w:val="20"/>
                <w:lang w:bidi="ar"/>
              </w:rPr>
              <w:t>A</w:t>
            </w:r>
            <w:r>
              <w:rPr>
                <w:kern w:val="0"/>
                <w:sz w:val="20"/>
                <w:szCs w:val="20"/>
                <w:lang w:bidi="ar"/>
              </w:rPr>
              <w:t>）</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3E81AE" w14:textId="77777777" w:rsidR="00652F91" w:rsidRDefault="00D87482">
            <w:pPr>
              <w:widowControl/>
              <w:spacing w:line="300" w:lineRule="exact"/>
              <w:jc w:val="center"/>
              <w:textAlignment w:val="center"/>
              <w:rPr>
                <w:sz w:val="20"/>
                <w:szCs w:val="20"/>
              </w:rPr>
            </w:pPr>
            <w:r>
              <w:rPr>
                <w:kern w:val="0"/>
                <w:sz w:val="20"/>
                <w:szCs w:val="20"/>
                <w:lang w:bidi="ar"/>
              </w:rPr>
              <w:t>实际完成值（</w:t>
            </w:r>
            <w:r>
              <w:rPr>
                <w:kern w:val="0"/>
                <w:sz w:val="20"/>
                <w:szCs w:val="20"/>
                <w:lang w:bidi="ar"/>
              </w:rPr>
              <w:t>B</w:t>
            </w:r>
            <w:r>
              <w:rPr>
                <w:kern w:val="0"/>
                <w:sz w:val="20"/>
                <w:szCs w:val="20"/>
                <w:lang w:bidi="ar"/>
              </w:rPr>
              <w:t>）</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019A9F" w14:textId="77777777" w:rsidR="00652F91" w:rsidRDefault="00D87482">
            <w:pPr>
              <w:widowControl/>
              <w:spacing w:line="300" w:lineRule="exact"/>
              <w:jc w:val="center"/>
              <w:textAlignment w:val="center"/>
              <w:rPr>
                <w:sz w:val="20"/>
                <w:szCs w:val="20"/>
              </w:rPr>
            </w:pPr>
            <w:r>
              <w:rPr>
                <w:kern w:val="0"/>
                <w:sz w:val="20"/>
                <w:szCs w:val="20"/>
                <w:lang w:bidi="ar"/>
              </w:rPr>
              <w:t>得分</w:t>
            </w:r>
          </w:p>
        </w:tc>
      </w:tr>
      <w:tr w:rsidR="00652F91" w14:paraId="530CBD80" w14:textId="77777777">
        <w:trPr>
          <w:trHeight w:val="280"/>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08FF0C4C" w14:textId="77777777" w:rsidR="00652F91" w:rsidRDefault="00652F91">
            <w:pPr>
              <w:widowControl/>
              <w:spacing w:line="300" w:lineRule="exact"/>
              <w:jc w:val="center"/>
              <w:rPr>
                <w:sz w:val="20"/>
                <w:szCs w:val="20"/>
              </w:rPr>
            </w:pPr>
          </w:p>
        </w:tc>
        <w:tc>
          <w:tcPr>
            <w:tcW w:w="603" w:type="pct"/>
            <w:vMerge w:val="restart"/>
            <w:tcBorders>
              <w:top w:val="single" w:sz="4" w:space="0" w:color="000000"/>
              <w:left w:val="single" w:sz="4" w:space="0" w:color="000000"/>
              <w:right w:val="single" w:sz="4" w:space="0" w:color="000000"/>
            </w:tcBorders>
            <w:shd w:val="clear" w:color="auto" w:fill="auto"/>
            <w:vAlign w:val="center"/>
          </w:tcPr>
          <w:p w14:paraId="3B877DCD" w14:textId="77777777" w:rsidR="00652F91" w:rsidRDefault="00D87482">
            <w:pPr>
              <w:widowControl/>
              <w:spacing w:line="300" w:lineRule="exact"/>
              <w:jc w:val="center"/>
              <w:textAlignment w:val="center"/>
              <w:rPr>
                <w:kern w:val="0"/>
                <w:sz w:val="20"/>
                <w:szCs w:val="20"/>
                <w:lang w:bidi="ar"/>
              </w:rPr>
            </w:pPr>
            <w:r>
              <w:rPr>
                <w:kern w:val="0"/>
                <w:sz w:val="20"/>
                <w:szCs w:val="20"/>
                <w:lang w:bidi="ar"/>
              </w:rPr>
              <w:t>产出指标</w:t>
            </w:r>
          </w:p>
          <w:p w14:paraId="57F1F22B" w14:textId="77777777" w:rsidR="00652F91" w:rsidRDefault="00D87482">
            <w:pPr>
              <w:widowControl/>
              <w:spacing w:line="300" w:lineRule="exact"/>
              <w:jc w:val="center"/>
              <w:textAlignment w:val="center"/>
              <w:rPr>
                <w:sz w:val="20"/>
                <w:szCs w:val="20"/>
              </w:rPr>
            </w:pPr>
            <w:r>
              <w:rPr>
                <w:kern w:val="0"/>
                <w:sz w:val="20"/>
                <w:szCs w:val="20"/>
                <w:lang w:bidi="ar"/>
              </w:rPr>
              <w:t>（</w:t>
            </w:r>
            <w:r>
              <w:rPr>
                <w:kern w:val="0"/>
                <w:sz w:val="20"/>
                <w:szCs w:val="20"/>
                <w:lang w:bidi="ar"/>
              </w:rPr>
              <w:t>40</w:t>
            </w:r>
            <w:r>
              <w:rPr>
                <w:kern w:val="0"/>
                <w:sz w:val="20"/>
                <w:szCs w:val="20"/>
                <w:lang w:bidi="ar"/>
              </w:rPr>
              <w:t>分）</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E44D82" w14:textId="77777777" w:rsidR="00652F91" w:rsidRDefault="00D87482">
            <w:pPr>
              <w:widowControl/>
              <w:spacing w:line="300" w:lineRule="exact"/>
              <w:jc w:val="center"/>
              <w:textAlignment w:val="center"/>
              <w:rPr>
                <w:kern w:val="0"/>
                <w:sz w:val="20"/>
                <w:szCs w:val="20"/>
                <w:lang w:bidi="ar"/>
              </w:rPr>
            </w:pPr>
            <w:r>
              <w:rPr>
                <w:kern w:val="0"/>
                <w:sz w:val="20"/>
                <w:szCs w:val="20"/>
                <w:lang w:bidi="ar"/>
              </w:rPr>
              <w:t>数量指标</w:t>
            </w:r>
          </w:p>
          <w:p w14:paraId="0C7E7807" w14:textId="77777777" w:rsidR="00652F91" w:rsidRDefault="00D87482">
            <w:pPr>
              <w:widowControl/>
              <w:spacing w:line="300" w:lineRule="exact"/>
              <w:jc w:val="center"/>
              <w:textAlignment w:val="center"/>
              <w:rPr>
                <w:kern w:val="0"/>
                <w:sz w:val="20"/>
                <w:szCs w:val="20"/>
                <w:lang w:bidi="ar"/>
              </w:rPr>
            </w:pPr>
            <w:r>
              <w:rPr>
                <w:kern w:val="0"/>
                <w:sz w:val="20"/>
                <w:szCs w:val="20"/>
                <w:lang w:bidi="ar"/>
              </w:rPr>
              <w:t>（</w:t>
            </w:r>
            <w:r>
              <w:rPr>
                <w:rFonts w:hint="eastAsia"/>
                <w:kern w:val="0"/>
                <w:sz w:val="20"/>
                <w:szCs w:val="20"/>
                <w:lang w:bidi="ar"/>
              </w:rPr>
              <w:t>6</w:t>
            </w:r>
            <w:r>
              <w:rPr>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CF6B7F"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林业有害生物防治种类</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BE7DD"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w:t>
            </w:r>
            <w:r>
              <w:rPr>
                <w:rFonts w:hint="eastAsia"/>
                <w:kern w:val="0"/>
                <w:sz w:val="20"/>
                <w:szCs w:val="20"/>
                <w:lang w:bidi="ar"/>
              </w:rPr>
              <w:t>4</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0ADAE587"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5</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41029"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6</w:t>
            </w:r>
          </w:p>
        </w:tc>
      </w:tr>
      <w:tr w:rsidR="00652F91" w14:paraId="69B93120" w14:textId="77777777">
        <w:trPr>
          <w:trHeight w:val="280"/>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2ACEB1B7" w14:textId="77777777" w:rsidR="00652F91" w:rsidRDefault="00652F91">
            <w:pPr>
              <w:widowControl/>
              <w:spacing w:line="300" w:lineRule="exact"/>
              <w:jc w:val="center"/>
              <w:rPr>
                <w:sz w:val="20"/>
                <w:szCs w:val="20"/>
              </w:rPr>
            </w:pPr>
          </w:p>
        </w:tc>
        <w:tc>
          <w:tcPr>
            <w:tcW w:w="603" w:type="pct"/>
            <w:vMerge/>
            <w:tcBorders>
              <w:left w:val="single" w:sz="4" w:space="0" w:color="000000"/>
              <w:right w:val="single" w:sz="4" w:space="0" w:color="000000"/>
            </w:tcBorders>
            <w:shd w:val="clear" w:color="auto" w:fill="auto"/>
            <w:vAlign w:val="center"/>
          </w:tcPr>
          <w:p w14:paraId="568487A1" w14:textId="77777777" w:rsidR="00652F91" w:rsidRDefault="00652F91">
            <w:pPr>
              <w:widowControl/>
              <w:spacing w:line="300" w:lineRule="exact"/>
              <w:jc w:val="center"/>
              <w:textAlignment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416A3"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数量指标</w:t>
            </w:r>
          </w:p>
          <w:p w14:paraId="75F53B4F" w14:textId="77777777" w:rsidR="00652F91" w:rsidRDefault="00D87482">
            <w:pPr>
              <w:widowControl/>
              <w:spacing w:line="300" w:lineRule="exact"/>
              <w:jc w:val="center"/>
              <w:textAlignment w:val="center"/>
              <w:rPr>
                <w:sz w:val="20"/>
                <w:szCs w:val="20"/>
              </w:rPr>
            </w:pPr>
            <w:r>
              <w:rPr>
                <w:rFonts w:hint="eastAsia"/>
                <w:kern w:val="0"/>
                <w:sz w:val="20"/>
                <w:szCs w:val="20"/>
                <w:lang w:bidi="ar"/>
              </w:rPr>
              <w:t>（</w:t>
            </w:r>
            <w:r>
              <w:rPr>
                <w:rFonts w:hint="eastAsia"/>
                <w:kern w:val="0"/>
                <w:sz w:val="20"/>
                <w:szCs w:val="20"/>
                <w:lang w:bidi="ar"/>
              </w:rPr>
              <w:t>6</w:t>
            </w:r>
            <w:r>
              <w:rPr>
                <w:rFonts w:hint="eastAsia"/>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F14C92" w14:textId="77777777" w:rsidR="00652F91" w:rsidRDefault="00D87482">
            <w:pPr>
              <w:widowControl/>
              <w:spacing w:line="300" w:lineRule="exact"/>
              <w:jc w:val="center"/>
              <w:textAlignment w:val="center"/>
              <w:rPr>
                <w:sz w:val="20"/>
                <w:szCs w:val="20"/>
              </w:rPr>
            </w:pPr>
            <w:r>
              <w:rPr>
                <w:rFonts w:hint="eastAsia"/>
                <w:kern w:val="0"/>
                <w:sz w:val="20"/>
                <w:szCs w:val="20"/>
                <w:lang w:bidi="ar"/>
              </w:rPr>
              <w:t>松材线虫病疫情监测覆盖率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135514" w14:textId="77777777" w:rsidR="00652F91" w:rsidRDefault="00D87482">
            <w:pPr>
              <w:widowControl/>
              <w:spacing w:line="300" w:lineRule="exact"/>
              <w:jc w:val="center"/>
              <w:textAlignment w:val="center"/>
              <w:rPr>
                <w:sz w:val="20"/>
                <w:szCs w:val="20"/>
              </w:rPr>
            </w:pPr>
            <w:r>
              <w:rPr>
                <w:kern w:val="0"/>
                <w:sz w:val="20"/>
                <w:szCs w:val="20"/>
                <w:lang w:bidi="ar"/>
              </w:rPr>
              <w:t>100%</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27B3CA84" w14:textId="77777777" w:rsidR="00652F91" w:rsidRDefault="00D87482">
            <w:pPr>
              <w:widowControl/>
              <w:spacing w:line="300" w:lineRule="exact"/>
              <w:jc w:val="center"/>
              <w:textAlignment w:val="center"/>
              <w:rPr>
                <w:sz w:val="20"/>
                <w:szCs w:val="20"/>
              </w:rPr>
            </w:pPr>
            <w:r>
              <w:rPr>
                <w:kern w:val="0"/>
                <w:sz w:val="20"/>
                <w:szCs w:val="20"/>
                <w:lang w:bidi="ar"/>
              </w:rPr>
              <w:t>100%</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6CF329" w14:textId="77777777" w:rsidR="00652F91" w:rsidRDefault="00D87482">
            <w:pPr>
              <w:widowControl/>
              <w:spacing w:line="300" w:lineRule="exact"/>
              <w:jc w:val="center"/>
              <w:textAlignment w:val="center"/>
              <w:rPr>
                <w:sz w:val="20"/>
                <w:szCs w:val="20"/>
              </w:rPr>
            </w:pPr>
            <w:r>
              <w:rPr>
                <w:rFonts w:hint="eastAsia"/>
                <w:sz w:val="20"/>
                <w:szCs w:val="20"/>
              </w:rPr>
              <w:t>6</w:t>
            </w:r>
          </w:p>
        </w:tc>
      </w:tr>
      <w:tr w:rsidR="00652F91" w14:paraId="3712576C" w14:textId="77777777">
        <w:trPr>
          <w:trHeight w:val="58"/>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009E928A" w14:textId="77777777" w:rsidR="00652F91" w:rsidRDefault="00652F91">
            <w:pPr>
              <w:widowControl/>
              <w:spacing w:line="300" w:lineRule="exact"/>
              <w:jc w:val="center"/>
              <w:rPr>
                <w:sz w:val="20"/>
                <w:szCs w:val="20"/>
              </w:rPr>
            </w:pPr>
          </w:p>
        </w:tc>
        <w:tc>
          <w:tcPr>
            <w:tcW w:w="603" w:type="pct"/>
            <w:vMerge/>
            <w:tcBorders>
              <w:left w:val="single" w:sz="4" w:space="0" w:color="000000"/>
              <w:right w:val="single" w:sz="4" w:space="0" w:color="000000"/>
            </w:tcBorders>
            <w:shd w:val="clear" w:color="auto" w:fill="auto"/>
            <w:vAlign w:val="center"/>
          </w:tcPr>
          <w:p w14:paraId="5E68598D" w14:textId="77777777" w:rsidR="00652F91" w:rsidRDefault="00652F91">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05083"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数量</w:t>
            </w:r>
            <w:r>
              <w:rPr>
                <w:kern w:val="0"/>
                <w:sz w:val="20"/>
                <w:szCs w:val="20"/>
                <w:lang w:bidi="ar"/>
              </w:rPr>
              <w:t>指标</w:t>
            </w:r>
          </w:p>
          <w:p w14:paraId="125D922D" w14:textId="77777777" w:rsidR="00652F91" w:rsidRDefault="00D87482">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6</w:t>
            </w:r>
            <w:r>
              <w:rPr>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BD80FF" w14:textId="77777777" w:rsidR="00652F91" w:rsidRDefault="00D87482">
            <w:pPr>
              <w:widowControl/>
              <w:spacing w:line="300" w:lineRule="exact"/>
              <w:jc w:val="center"/>
              <w:textAlignment w:val="center"/>
              <w:rPr>
                <w:sz w:val="20"/>
                <w:szCs w:val="20"/>
              </w:rPr>
            </w:pPr>
            <w:r>
              <w:rPr>
                <w:rFonts w:hint="eastAsia"/>
                <w:kern w:val="0"/>
                <w:sz w:val="20"/>
                <w:szCs w:val="20"/>
                <w:lang w:bidi="ar"/>
              </w:rPr>
              <w:t>新发现病枯死松木清理率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A7667" w14:textId="77777777" w:rsidR="00652F91" w:rsidRDefault="00D87482">
            <w:pPr>
              <w:widowControl/>
              <w:spacing w:line="300" w:lineRule="exact"/>
              <w:jc w:val="center"/>
              <w:textAlignment w:val="center"/>
              <w:rPr>
                <w:sz w:val="20"/>
                <w:szCs w:val="20"/>
              </w:rPr>
            </w:pPr>
            <w:r>
              <w:rPr>
                <w:rFonts w:hint="eastAsia"/>
                <w:kern w:val="0"/>
                <w:sz w:val="20"/>
                <w:szCs w:val="20"/>
                <w:lang w:bidi="ar"/>
              </w:rPr>
              <w:t>100</w:t>
            </w:r>
            <w:r>
              <w:rPr>
                <w:kern w:val="0"/>
                <w:sz w:val="20"/>
                <w:szCs w:val="20"/>
                <w:lang w:bidi="ar"/>
              </w:rPr>
              <w:t>%</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036D1700" w14:textId="77777777" w:rsidR="00652F91" w:rsidRDefault="00D87482">
            <w:pPr>
              <w:widowControl/>
              <w:spacing w:line="300" w:lineRule="exact"/>
              <w:jc w:val="center"/>
              <w:textAlignment w:val="center"/>
              <w:rPr>
                <w:sz w:val="20"/>
                <w:szCs w:val="20"/>
              </w:rPr>
            </w:pPr>
            <w:r>
              <w:rPr>
                <w:rFonts w:hint="eastAsia"/>
                <w:kern w:val="0"/>
                <w:sz w:val="20"/>
                <w:szCs w:val="20"/>
                <w:lang w:bidi="ar"/>
              </w:rPr>
              <w:t>100</w:t>
            </w:r>
            <w:r>
              <w:rPr>
                <w:kern w:val="0"/>
                <w:sz w:val="20"/>
                <w:szCs w:val="20"/>
                <w:lang w:bidi="ar"/>
              </w:rPr>
              <w:t>%</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181CB7" w14:textId="77777777" w:rsidR="00652F91" w:rsidRDefault="00D87482">
            <w:pPr>
              <w:widowControl/>
              <w:spacing w:line="300" w:lineRule="exact"/>
              <w:jc w:val="center"/>
              <w:textAlignment w:val="center"/>
              <w:rPr>
                <w:sz w:val="20"/>
                <w:szCs w:val="20"/>
              </w:rPr>
            </w:pPr>
            <w:r>
              <w:rPr>
                <w:rFonts w:hint="eastAsia"/>
                <w:sz w:val="20"/>
                <w:szCs w:val="20"/>
              </w:rPr>
              <w:t>6</w:t>
            </w:r>
          </w:p>
        </w:tc>
      </w:tr>
      <w:tr w:rsidR="00652F91" w14:paraId="6E315AF2" w14:textId="77777777">
        <w:trPr>
          <w:trHeight w:val="58"/>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55B093E3" w14:textId="77777777" w:rsidR="00652F91" w:rsidRDefault="00652F91">
            <w:pPr>
              <w:widowControl/>
              <w:spacing w:line="300" w:lineRule="exact"/>
              <w:jc w:val="center"/>
              <w:rPr>
                <w:sz w:val="20"/>
                <w:szCs w:val="20"/>
              </w:rPr>
            </w:pPr>
          </w:p>
        </w:tc>
        <w:tc>
          <w:tcPr>
            <w:tcW w:w="603" w:type="pct"/>
            <w:vMerge/>
            <w:tcBorders>
              <w:left w:val="single" w:sz="4" w:space="0" w:color="000000"/>
              <w:right w:val="single" w:sz="4" w:space="0" w:color="000000"/>
            </w:tcBorders>
            <w:shd w:val="clear" w:color="auto" w:fill="auto"/>
            <w:vAlign w:val="center"/>
          </w:tcPr>
          <w:p w14:paraId="72265A81" w14:textId="77777777" w:rsidR="00652F91" w:rsidRDefault="00652F91">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6B0E69"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数量</w:t>
            </w:r>
            <w:r>
              <w:rPr>
                <w:kern w:val="0"/>
                <w:sz w:val="20"/>
                <w:szCs w:val="20"/>
                <w:lang w:bidi="ar"/>
              </w:rPr>
              <w:t>指标</w:t>
            </w:r>
          </w:p>
          <w:p w14:paraId="5A149C3F" w14:textId="77777777" w:rsidR="00652F91" w:rsidRDefault="00D87482">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6</w:t>
            </w:r>
            <w:r>
              <w:rPr>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BB0F60" w14:textId="77777777" w:rsidR="00652F91" w:rsidRDefault="00D87482">
            <w:pPr>
              <w:widowControl/>
              <w:spacing w:line="300" w:lineRule="exact"/>
              <w:jc w:val="center"/>
              <w:textAlignment w:val="center"/>
              <w:rPr>
                <w:sz w:val="20"/>
                <w:szCs w:val="20"/>
              </w:rPr>
            </w:pPr>
            <w:r>
              <w:rPr>
                <w:rFonts w:hint="eastAsia"/>
                <w:kern w:val="0"/>
                <w:sz w:val="20"/>
                <w:szCs w:val="20"/>
                <w:lang w:bidi="ar"/>
              </w:rPr>
              <w:t>“一枝黄花”除治面积</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49C4B2" w14:textId="77777777" w:rsidR="00652F91" w:rsidRDefault="00D87482">
            <w:pPr>
              <w:widowControl/>
              <w:spacing w:line="300" w:lineRule="exact"/>
              <w:jc w:val="center"/>
              <w:textAlignment w:val="center"/>
              <w:rPr>
                <w:sz w:val="20"/>
                <w:szCs w:val="20"/>
              </w:rPr>
            </w:pPr>
            <w:r>
              <w:rPr>
                <w:rFonts w:hint="eastAsia"/>
                <w:kern w:val="0"/>
                <w:sz w:val="20"/>
                <w:szCs w:val="20"/>
                <w:lang w:bidi="ar"/>
              </w:rPr>
              <w:t>1382</w:t>
            </w:r>
            <w:r>
              <w:rPr>
                <w:rFonts w:hint="eastAsia"/>
                <w:kern w:val="0"/>
                <w:sz w:val="20"/>
                <w:szCs w:val="20"/>
                <w:lang w:bidi="ar"/>
              </w:rPr>
              <w:t>亩</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1B0BACF2" w14:textId="77777777" w:rsidR="00652F91" w:rsidRDefault="00D87482">
            <w:pPr>
              <w:widowControl/>
              <w:spacing w:line="300" w:lineRule="exact"/>
              <w:jc w:val="center"/>
              <w:textAlignment w:val="center"/>
              <w:rPr>
                <w:sz w:val="20"/>
                <w:szCs w:val="20"/>
              </w:rPr>
            </w:pPr>
            <w:r>
              <w:rPr>
                <w:rFonts w:hint="eastAsia"/>
                <w:sz w:val="20"/>
                <w:szCs w:val="20"/>
              </w:rPr>
              <w:t>1724</w:t>
            </w:r>
            <w:r>
              <w:rPr>
                <w:rFonts w:hint="eastAsia"/>
                <w:sz w:val="20"/>
                <w:szCs w:val="20"/>
              </w:rPr>
              <w:t>亩</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F66FF2" w14:textId="77777777" w:rsidR="00652F91" w:rsidRDefault="00D87482">
            <w:pPr>
              <w:widowControl/>
              <w:spacing w:line="300" w:lineRule="exact"/>
              <w:jc w:val="center"/>
              <w:textAlignment w:val="center"/>
              <w:rPr>
                <w:sz w:val="20"/>
                <w:szCs w:val="20"/>
              </w:rPr>
            </w:pPr>
            <w:r>
              <w:rPr>
                <w:rFonts w:hint="eastAsia"/>
                <w:sz w:val="20"/>
                <w:szCs w:val="20"/>
              </w:rPr>
              <w:t>6</w:t>
            </w:r>
          </w:p>
        </w:tc>
      </w:tr>
      <w:tr w:rsidR="00652F91" w14:paraId="2E1DB3BE" w14:textId="77777777">
        <w:trPr>
          <w:trHeight w:val="58"/>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767AF36A" w14:textId="77777777" w:rsidR="00652F91" w:rsidRDefault="00652F91">
            <w:pPr>
              <w:widowControl/>
              <w:spacing w:line="300" w:lineRule="exact"/>
              <w:jc w:val="center"/>
              <w:rPr>
                <w:sz w:val="20"/>
                <w:szCs w:val="20"/>
              </w:rPr>
            </w:pPr>
          </w:p>
        </w:tc>
        <w:tc>
          <w:tcPr>
            <w:tcW w:w="603" w:type="pct"/>
            <w:vMerge/>
            <w:tcBorders>
              <w:left w:val="single" w:sz="4" w:space="0" w:color="000000"/>
              <w:bottom w:val="nil"/>
              <w:right w:val="single" w:sz="4" w:space="0" w:color="000000"/>
            </w:tcBorders>
            <w:shd w:val="clear" w:color="auto" w:fill="auto"/>
            <w:vAlign w:val="center"/>
          </w:tcPr>
          <w:p w14:paraId="65D9334D" w14:textId="77777777" w:rsidR="00652F91" w:rsidRDefault="00652F91">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91EC4F"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质量指标</w:t>
            </w:r>
          </w:p>
          <w:p w14:paraId="71237CA5"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w:t>
            </w:r>
            <w:r>
              <w:rPr>
                <w:rFonts w:hint="eastAsia"/>
                <w:kern w:val="0"/>
                <w:sz w:val="20"/>
                <w:szCs w:val="20"/>
                <w:lang w:bidi="ar"/>
              </w:rPr>
              <w:t>6</w:t>
            </w:r>
            <w:r>
              <w:rPr>
                <w:rFonts w:hint="eastAsia"/>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1BFFF"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除害防治合格率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DF95CC"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100%</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6B8265D5"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100%</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899B76" w14:textId="77777777" w:rsidR="00652F91" w:rsidRDefault="00D87482">
            <w:pPr>
              <w:widowControl/>
              <w:spacing w:line="300" w:lineRule="exact"/>
              <w:jc w:val="center"/>
              <w:textAlignment w:val="center"/>
              <w:rPr>
                <w:sz w:val="20"/>
                <w:szCs w:val="20"/>
              </w:rPr>
            </w:pPr>
            <w:r>
              <w:rPr>
                <w:rFonts w:hint="eastAsia"/>
                <w:sz w:val="20"/>
                <w:szCs w:val="20"/>
              </w:rPr>
              <w:t>6</w:t>
            </w:r>
          </w:p>
        </w:tc>
      </w:tr>
      <w:tr w:rsidR="00652F91" w14:paraId="082BBBF0" w14:textId="77777777">
        <w:trPr>
          <w:trHeight w:val="58"/>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44854A81" w14:textId="77777777" w:rsidR="00652F91" w:rsidRDefault="00652F91">
            <w:pPr>
              <w:widowControl/>
              <w:spacing w:line="300" w:lineRule="exact"/>
              <w:jc w:val="center"/>
              <w:rPr>
                <w:sz w:val="20"/>
                <w:szCs w:val="20"/>
              </w:rPr>
            </w:pPr>
          </w:p>
        </w:tc>
        <w:tc>
          <w:tcPr>
            <w:tcW w:w="603" w:type="pct"/>
            <w:vMerge/>
            <w:tcBorders>
              <w:left w:val="single" w:sz="4" w:space="0" w:color="000000"/>
              <w:bottom w:val="nil"/>
              <w:right w:val="single" w:sz="4" w:space="0" w:color="000000"/>
            </w:tcBorders>
            <w:shd w:val="clear" w:color="auto" w:fill="auto"/>
            <w:vAlign w:val="center"/>
          </w:tcPr>
          <w:p w14:paraId="4887FF78" w14:textId="77777777" w:rsidR="00652F91" w:rsidRDefault="00652F91">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6078CF"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质量指标</w:t>
            </w:r>
          </w:p>
          <w:p w14:paraId="24076B5A"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w:t>
            </w:r>
            <w:r>
              <w:rPr>
                <w:rFonts w:hint="eastAsia"/>
                <w:kern w:val="0"/>
                <w:sz w:val="20"/>
                <w:szCs w:val="20"/>
                <w:lang w:bidi="ar"/>
              </w:rPr>
              <w:t>6</w:t>
            </w:r>
            <w:r>
              <w:rPr>
                <w:rFonts w:hint="eastAsia"/>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AE207B"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各街道森林防火考核合格率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DEC7"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100%</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720F7F29"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100%</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8E464C" w14:textId="77777777" w:rsidR="00652F91" w:rsidRDefault="00D87482">
            <w:pPr>
              <w:widowControl/>
              <w:spacing w:line="300" w:lineRule="exact"/>
              <w:jc w:val="center"/>
              <w:textAlignment w:val="center"/>
              <w:rPr>
                <w:sz w:val="20"/>
                <w:szCs w:val="20"/>
              </w:rPr>
            </w:pPr>
            <w:r>
              <w:rPr>
                <w:rFonts w:hint="eastAsia"/>
                <w:sz w:val="20"/>
                <w:szCs w:val="20"/>
              </w:rPr>
              <w:t>6</w:t>
            </w:r>
          </w:p>
        </w:tc>
      </w:tr>
      <w:tr w:rsidR="00652F91" w14:paraId="4DAA9E48" w14:textId="77777777">
        <w:trPr>
          <w:trHeight w:val="58"/>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10D59000" w14:textId="77777777" w:rsidR="00652F91" w:rsidRDefault="00652F91">
            <w:pPr>
              <w:widowControl/>
              <w:spacing w:line="300" w:lineRule="exact"/>
              <w:jc w:val="center"/>
              <w:rPr>
                <w:sz w:val="20"/>
                <w:szCs w:val="20"/>
              </w:rPr>
            </w:pPr>
          </w:p>
        </w:tc>
        <w:tc>
          <w:tcPr>
            <w:tcW w:w="603" w:type="pct"/>
            <w:vMerge/>
            <w:tcBorders>
              <w:left w:val="single" w:sz="4" w:space="0" w:color="000000"/>
              <w:bottom w:val="nil"/>
              <w:right w:val="single" w:sz="4" w:space="0" w:color="000000"/>
            </w:tcBorders>
            <w:shd w:val="clear" w:color="auto" w:fill="auto"/>
            <w:vAlign w:val="center"/>
          </w:tcPr>
          <w:p w14:paraId="6C02111C" w14:textId="77777777" w:rsidR="00652F91" w:rsidRDefault="00652F91">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575975"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时效指标</w:t>
            </w:r>
          </w:p>
          <w:p w14:paraId="000FA1C5"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w:t>
            </w:r>
            <w:r>
              <w:rPr>
                <w:rFonts w:hint="eastAsia"/>
                <w:kern w:val="0"/>
                <w:sz w:val="20"/>
                <w:szCs w:val="20"/>
                <w:lang w:bidi="ar"/>
              </w:rPr>
              <w:t>4</w:t>
            </w:r>
            <w:r>
              <w:rPr>
                <w:rFonts w:hint="eastAsia"/>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DA1E2"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病虫害防治项目完成及时率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F85875"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100%</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256663A3"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100%</w:t>
            </w:r>
          </w:p>
        </w:tc>
        <w:tc>
          <w:tcPr>
            <w:tcW w:w="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0923AD" w14:textId="77777777" w:rsidR="00652F91" w:rsidRDefault="00D87482">
            <w:pPr>
              <w:widowControl/>
              <w:spacing w:line="300" w:lineRule="exact"/>
              <w:jc w:val="center"/>
              <w:textAlignment w:val="center"/>
              <w:rPr>
                <w:sz w:val="20"/>
                <w:szCs w:val="20"/>
              </w:rPr>
            </w:pPr>
            <w:r>
              <w:rPr>
                <w:rFonts w:hint="eastAsia"/>
                <w:sz w:val="20"/>
                <w:szCs w:val="20"/>
              </w:rPr>
              <w:t>6</w:t>
            </w:r>
          </w:p>
        </w:tc>
      </w:tr>
      <w:tr w:rsidR="00652F91" w14:paraId="0D9956D0" w14:textId="77777777">
        <w:trPr>
          <w:trHeight w:val="58"/>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2587025B" w14:textId="77777777" w:rsidR="00652F91" w:rsidRDefault="00652F91">
            <w:pPr>
              <w:widowControl/>
              <w:spacing w:line="300" w:lineRule="exact"/>
              <w:jc w:val="center"/>
              <w:rPr>
                <w:sz w:val="20"/>
                <w:szCs w:val="20"/>
              </w:rPr>
            </w:pPr>
          </w:p>
        </w:tc>
        <w:tc>
          <w:tcPr>
            <w:tcW w:w="603" w:type="pct"/>
            <w:vMerge w:val="restart"/>
            <w:tcBorders>
              <w:top w:val="single" w:sz="4" w:space="0" w:color="000000"/>
              <w:left w:val="single" w:sz="4" w:space="0" w:color="000000"/>
              <w:right w:val="single" w:sz="4" w:space="0" w:color="000000"/>
            </w:tcBorders>
            <w:shd w:val="clear" w:color="auto" w:fill="auto"/>
            <w:vAlign w:val="center"/>
          </w:tcPr>
          <w:p w14:paraId="47721A80" w14:textId="77777777" w:rsidR="00652F91" w:rsidRDefault="00D87482">
            <w:pPr>
              <w:widowControl/>
              <w:spacing w:line="300" w:lineRule="exact"/>
              <w:jc w:val="center"/>
              <w:textAlignment w:val="center"/>
              <w:rPr>
                <w:kern w:val="0"/>
                <w:sz w:val="20"/>
                <w:szCs w:val="20"/>
                <w:lang w:bidi="ar"/>
              </w:rPr>
            </w:pPr>
            <w:r>
              <w:rPr>
                <w:kern w:val="0"/>
                <w:sz w:val="20"/>
                <w:szCs w:val="20"/>
                <w:lang w:bidi="ar"/>
              </w:rPr>
              <w:t>效益指标</w:t>
            </w:r>
          </w:p>
          <w:p w14:paraId="7F6F783D" w14:textId="77777777" w:rsidR="00652F91" w:rsidRDefault="00D87482">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4</w:t>
            </w:r>
            <w:r>
              <w:rPr>
                <w:kern w:val="0"/>
                <w:sz w:val="20"/>
                <w:szCs w:val="20"/>
                <w:lang w:bidi="ar"/>
              </w:rPr>
              <w:t>0</w:t>
            </w:r>
            <w:r>
              <w:rPr>
                <w:kern w:val="0"/>
                <w:sz w:val="20"/>
                <w:szCs w:val="20"/>
                <w:lang w:bidi="ar"/>
              </w:rPr>
              <w:t>分）</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64B0E5"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社会</w:t>
            </w:r>
            <w:r>
              <w:rPr>
                <w:kern w:val="0"/>
                <w:sz w:val="20"/>
                <w:szCs w:val="20"/>
                <w:lang w:bidi="ar"/>
              </w:rPr>
              <w:t>效益指标</w:t>
            </w:r>
          </w:p>
          <w:p w14:paraId="1BE34165" w14:textId="77777777" w:rsidR="00652F91" w:rsidRDefault="00D87482">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15</w:t>
            </w:r>
            <w:r>
              <w:rPr>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50916F" w14:textId="77777777" w:rsidR="00652F91" w:rsidRDefault="00D87482">
            <w:pPr>
              <w:widowControl/>
              <w:spacing w:line="300" w:lineRule="exact"/>
              <w:jc w:val="center"/>
              <w:textAlignment w:val="center"/>
              <w:rPr>
                <w:sz w:val="20"/>
                <w:szCs w:val="20"/>
              </w:rPr>
            </w:pPr>
            <w:r>
              <w:rPr>
                <w:rFonts w:hint="eastAsia"/>
                <w:kern w:val="0"/>
                <w:sz w:val="20"/>
                <w:szCs w:val="20"/>
                <w:lang w:bidi="ar"/>
              </w:rPr>
              <w:t>促进区内森林资源健康发展</w:t>
            </w:r>
          </w:p>
        </w:tc>
        <w:tc>
          <w:tcPr>
            <w:tcW w:w="694" w:type="pct"/>
            <w:tcBorders>
              <w:top w:val="single" w:sz="4" w:space="0" w:color="000000"/>
              <w:left w:val="single" w:sz="4" w:space="0" w:color="000000"/>
              <w:bottom w:val="single" w:sz="4" w:space="0" w:color="auto"/>
              <w:right w:val="single" w:sz="4" w:space="0" w:color="000000"/>
            </w:tcBorders>
            <w:shd w:val="clear" w:color="auto" w:fill="auto"/>
            <w:vAlign w:val="center"/>
          </w:tcPr>
          <w:p w14:paraId="45E8560C" w14:textId="77777777" w:rsidR="00652F91" w:rsidRDefault="00D87482">
            <w:pPr>
              <w:widowControl/>
              <w:spacing w:line="300" w:lineRule="exact"/>
              <w:jc w:val="center"/>
              <w:textAlignment w:val="center"/>
              <w:rPr>
                <w:sz w:val="20"/>
                <w:szCs w:val="20"/>
              </w:rPr>
            </w:pPr>
            <w:r>
              <w:rPr>
                <w:kern w:val="0"/>
                <w:sz w:val="20"/>
                <w:szCs w:val="20"/>
                <w:lang w:bidi="ar"/>
              </w:rPr>
              <w:t>有</w:t>
            </w:r>
            <w:r>
              <w:rPr>
                <w:rFonts w:hint="eastAsia"/>
                <w:kern w:val="0"/>
                <w:sz w:val="20"/>
                <w:szCs w:val="20"/>
                <w:lang w:bidi="ar"/>
              </w:rPr>
              <w:t>促进</w:t>
            </w:r>
          </w:p>
        </w:tc>
        <w:tc>
          <w:tcPr>
            <w:tcW w:w="820" w:type="pct"/>
            <w:tcBorders>
              <w:top w:val="single" w:sz="4" w:space="0" w:color="000000"/>
              <w:left w:val="single" w:sz="4" w:space="0" w:color="000000"/>
              <w:bottom w:val="single" w:sz="4" w:space="0" w:color="auto"/>
              <w:right w:val="single" w:sz="4" w:space="0" w:color="000000"/>
            </w:tcBorders>
            <w:shd w:val="clear" w:color="auto" w:fill="auto"/>
            <w:vAlign w:val="center"/>
          </w:tcPr>
          <w:p w14:paraId="7D39D49C" w14:textId="77777777" w:rsidR="00652F91" w:rsidRDefault="00D87482">
            <w:pPr>
              <w:widowControl/>
              <w:spacing w:line="300" w:lineRule="exact"/>
              <w:jc w:val="center"/>
              <w:textAlignment w:val="center"/>
              <w:rPr>
                <w:sz w:val="20"/>
                <w:szCs w:val="20"/>
              </w:rPr>
            </w:pPr>
            <w:r>
              <w:rPr>
                <w:kern w:val="0"/>
                <w:sz w:val="20"/>
                <w:szCs w:val="20"/>
                <w:lang w:bidi="ar"/>
              </w:rPr>
              <w:t>有</w:t>
            </w:r>
            <w:r>
              <w:rPr>
                <w:rFonts w:hint="eastAsia"/>
                <w:kern w:val="0"/>
                <w:sz w:val="20"/>
                <w:szCs w:val="20"/>
                <w:lang w:bidi="ar"/>
              </w:rPr>
              <w:t>促进</w:t>
            </w:r>
          </w:p>
        </w:tc>
        <w:tc>
          <w:tcPr>
            <w:tcW w:w="716" w:type="pct"/>
            <w:tcBorders>
              <w:top w:val="single" w:sz="4" w:space="0" w:color="000000"/>
              <w:left w:val="single" w:sz="4" w:space="0" w:color="000000"/>
              <w:bottom w:val="single" w:sz="4" w:space="0" w:color="auto"/>
              <w:right w:val="single" w:sz="4" w:space="0" w:color="000000"/>
            </w:tcBorders>
            <w:shd w:val="clear" w:color="auto" w:fill="auto"/>
            <w:vAlign w:val="center"/>
          </w:tcPr>
          <w:p w14:paraId="2E9E651A" w14:textId="77777777" w:rsidR="00652F91" w:rsidRDefault="00D87482">
            <w:pPr>
              <w:widowControl/>
              <w:spacing w:line="300" w:lineRule="exact"/>
              <w:jc w:val="center"/>
              <w:textAlignment w:val="center"/>
              <w:rPr>
                <w:sz w:val="20"/>
                <w:szCs w:val="20"/>
              </w:rPr>
            </w:pPr>
            <w:r>
              <w:rPr>
                <w:kern w:val="0"/>
                <w:sz w:val="20"/>
                <w:szCs w:val="20"/>
                <w:lang w:bidi="ar"/>
              </w:rPr>
              <w:t>1</w:t>
            </w:r>
            <w:r>
              <w:rPr>
                <w:rFonts w:hint="eastAsia"/>
                <w:kern w:val="0"/>
                <w:sz w:val="20"/>
                <w:szCs w:val="20"/>
                <w:lang w:bidi="ar"/>
              </w:rPr>
              <w:t>5</w:t>
            </w:r>
          </w:p>
        </w:tc>
      </w:tr>
      <w:tr w:rsidR="00652F91" w14:paraId="17ACEEC2" w14:textId="77777777">
        <w:trPr>
          <w:trHeight w:val="812"/>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4EA41E29" w14:textId="77777777" w:rsidR="00652F91" w:rsidRDefault="00652F91">
            <w:pPr>
              <w:widowControl/>
              <w:spacing w:line="300" w:lineRule="exact"/>
              <w:jc w:val="center"/>
              <w:rPr>
                <w:sz w:val="20"/>
                <w:szCs w:val="20"/>
              </w:rPr>
            </w:pPr>
          </w:p>
        </w:tc>
        <w:tc>
          <w:tcPr>
            <w:tcW w:w="603" w:type="pct"/>
            <w:vMerge/>
            <w:tcBorders>
              <w:left w:val="single" w:sz="4" w:space="0" w:color="000000"/>
              <w:right w:val="single" w:sz="4" w:space="0" w:color="000000"/>
            </w:tcBorders>
            <w:shd w:val="clear" w:color="auto" w:fill="auto"/>
            <w:vAlign w:val="center"/>
          </w:tcPr>
          <w:p w14:paraId="0925F85E" w14:textId="77777777" w:rsidR="00652F91" w:rsidRDefault="00652F91">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B5F017" w14:textId="77777777" w:rsidR="00652F91" w:rsidRDefault="00D87482">
            <w:pPr>
              <w:widowControl/>
              <w:spacing w:line="300" w:lineRule="exact"/>
              <w:jc w:val="center"/>
              <w:textAlignment w:val="center"/>
              <w:rPr>
                <w:kern w:val="0"/>
                <w:sz w:val="20"/>
                <w:szCs w:val="20"/>
                <w:lang w:bidi="ar"/>
              </w:rPr>
            </w:pPr>
            <w:r>
              <w:rPr>
                <w:rFonts w:hint="eastAsia"/>
                <w:kern w:val="0"/>
                <w:sz w:val="20"/>
                <w:szCs w:val="20"/>
                <w:lang w:bidi="ar"/>
              </w:rPr>
              <w:t>生态效益指标</w:t>
            </w:r>
          </w:p>
          <w:p w14:paraId="2EC84FD7" w14:textId="77777777" w:rsidR="00652F91" w:rsidRDefault="00D87482">
            <w:pPr>
              <w:widowControl/>
              <w:spacing w:line="300" w:lineRule="exact"/>
              <w:jc w:val="center"/>
              <w:textAlignment w:val="center"/>
              <w:rPr>
                <w:sz w:val="20"/>
                <w:szCs w:val="20"/>
              </w:rPr>
            </w:pPr>
            <w:r>
              <w:rPr>
                <w:rFonts w:hint="eastAsia"/>
                <w:kern w:val="0"/>
                <w:sz w:val="20"/>
                <w:szCs w:val="20"/>
                <w:lang w:bidi="ar"/>
              </w:rPr>
              <w:t>（</w:t>
            </w:r>
            <w:r>
              <w:rPr>
                <w:rFonts w:hint="eastAsia"/>
                <w:kern w:val="0"/>
                <w:sz w:val="20"/>
                <w:szCs w:val="20"/>
                <w:lang w:bidi="ar"/>
              </w:rPr>
              <w:t>15</w:t>
            </w:r>
            <w:r>
              <w:rPr>
                <w:rFonts w:hint="eastAsia"/>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auto"/>
            </w:tcBorders>
            <w:shd w:val="clear" w:color="auto" w:fill="auto"/>
            <w:vAlign w:val="center"/>
          </w:tcPr>
          <w:p w14:paraId="55ABA865" w14:textId="77777777" w:rsidR="00652F91" w:rsidRDefault="00D87482">
            <w:pPr>
              <w:widowControl/>
              <w:spacing w:line="300" w:lineRule="exact"/>
              <w:jc w:val="center"/>
              <w:textAlignment w:val="center"/>
              <w:rPr>
                <w:sz w:val="20"/>
                <w:szCs w:val="20"/>
              </w:rPr>
            </w:pPr>
            <w:r>
              <w:rPr>
                <w:rFonts w:hint="eastAsia"/>
                <w:kern w:val="0"/>
                <w:sz w:val="20"/>
                <w:szCs w:val="20"/>
                <w:lang w:bidi="ar"/>
              </w:rPr>
              <w:t>维护区内生态安全</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35681ADC" w14:textId="77777777" w:rsidR="00652F91" w:rsidRDefault="00D87482">
            <w:pPr>
              <w:widowControl/>
              <w:spacing w:line="300" w:lineRule="exact"/>
              <w:jc w:val="center"/>
              <w:textAlignment w:val="center"/>
              <w:rPr>
                <w:sz w:val="20"/>
                <w:szCs w:val="20"/>
              </w:rPr>
            </w:pPr>
            <w:r>
              <w:rPr>
                <w:rFonts w:hint="eastAsia"/>
                <w:kern w:val="0"/>
                <w:sz w:val="20"/>
                <w:szCs w:val="20"/>
                <w:lang w:bidi="ar"/>
              </w:rPr>
              <w:t>得到维护</w:t>
            </w: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75DB4089" w14:textId="77777777" w:rsidR="00652F91" w:rsidRDefault="00D87482">
            <w:pPr>
              <w:widowControl/>
              <w:spacing w:line="300" w:lineRule="exact"/>
              <w:jc w:val="center"/>
              <w:textAlignment w:val="center"/>
              <w:rPr>
                <w:sz w:val="20"/>
                <w:szCs w:val="20"/>
              </w:rPr>
            </w:pPr>
            <w:r>
              <w:rPr>
                <w:rFonts w:hint="eastAsia"/>
                <w:kern w:val="0"/>
                <w:sz w:val="20"/>
                <w:szCs w:val="20"/>
                <w:lang w:bidi="ar"/>
              </w:rPr>
              <w:t>得到维护</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7747C712" w14:textId="77777777" w:rsidR="00652F91" w:rsidRDefault="00D87482">
            <w:pPr>
              <w:widowControl/>
              <w:spacing w:line="300" w:lineRule="exact"/>
              <w:jc w:val="center"/>
              <w:textAlignment w:val="center"/>
              <w:rPr>
                <w:sz w:val="20"/>
                <w:szCs w:val="20"/>
              </w:rPr>
            </w:pPr>
            <w:r>
              <w:rPr>
                <w:kern w:val="0"/>
                <w:sz w:val="20"/>
                <w:szCs w:val="20"/>
                <w:lang w:bidi="ar"/>
              </w:rPr>
              <w:t>1</w:t>
            </w:r>
            <w:r>
              <w:rPr>
                <w:rFonts w:hint="eastAsia"/>
                <w:kern w:val="0"/>
                <w:sz w:val="20"/>
                <w:szCs w:val="20"/>
                <w:lang w:bidi="ar"/>
              </w:rPr>
              <w:t>5</w:t>
            </w:r>
          </w:p>
        </w:tc>
      </w:tr>
      <w:tr w:rsidR="00652F91" w14:paraId="437E8E04" w14:textId="77777777">
        <w:trPr>
          <w:trHeight w:val="805"/>
        </w:trPr>
        <w:tc>
          <w:tcPr>
            <w:tcW w:w="380"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60504DA2" w14:textId="77777777" w:rsidR="00652F91" w:rsidRDefault="00652F91">
            <w:pPr>
              <w:widowControl/>
              <w:spacing w:line="300" w:lineRule="exact"/>
              <w:jc w:val="center"/>
              <w:rPr>
                <w:sz w:val="20"/>
                <w:szCs w:val="20"/>
              </w:rPr>
            </w:pPr>
          </w:p>
        </w:tc>
        <w:tc>
          <w:tcPr>
            <w:tcW w:w="603" w:type="pct"/>
            <w:vMerge/>
            <w:tcBorders>
              <w:left w:val="single" w:sz="4" w:space="0" w:color="000000"/>
              <w:right w:val="single" w:sz="4" w:space="0" w:color="000000"/>
            </w:tcBorders>
            <w:shd w:val="clear" w:color="auto" w:fill="auto"/>
            <w:vAlign w:val="center"/>
          </w:tcPr>
          <w:p w14:paraId="03BF32CC" w14:textId="77777777" w:rsidR="00652F91" w:rsidRDefault="00652F91">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0C61A6" w14:textId="77777777" w:rsidR="00652F91" w:rsidRDefault="00D87482">
            <w:pPr>
              <w:widowControl/>
              <w:spacing w:line="300" w:lineRule="exact"/>
              <w:jc w:val="center"/>
              <w:textAlignment w:val="center"/>
              <w:rPr>
                <w:sz w:val="20"/>
                <w:szCs w:val="20"/>
              </w:rPr>
            </w:pPr>
            <w:r>
              <w:rPr>
                <w:kern w:val="0"/>
                <w:sz w:val="20"/>
                <w:szCs w:val="20"/>
                <w:lang w:bidi="ar"/>
              </w:rPr>
              <w:t>可持续影响指标</w:t>
            </w:r>
            <w:r>
              <w:rPr>
                <w:rFonts w:hint="eastAsia"/>
                <w:kern w:val="0"/>
                <w:sz w:val="20"/>
                <w:szCs w:val="20"/>
                <w:lang w:bidi="ar"/>
              </w:rPr>
              <w:t xml:space="preserve">     </w:t>
            </w:r>
            <w:r>
              <w:rPr>
                <w:kern w:val="0"/>
                <w:sz w:val="20"/>
                <w:szCs w:val="20"/>
                <w:lang w:bidi="ar"/>
              </w:rPr>
              <w:t>（</w:t>
            </w:r>
            <w:r>
              <w:rPr>
                <w:kern w:val="0"/>
                <w:sz w:val="20"/>
                <w:szCs w:val="20"/>
                <w:lang w:bidi="ar"/>
              </w:rPr>
              <w:t>1</w:t>
            </w:r>
            <w:r>
              <w:rPr>
                <w:rFonts w:hint="eastAsia"/>
                <w:kern w:val="0"/>
                <w:sz w:val="20"/>
                <w:szCs w:val="20"/>
                <w:lang w:bidi="ar"/>
              </w:rPr>
              <w:t>0</w:t>
            </w:r>
            <w:r>
              <w:rPr>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0AF738" w14:textId="77777777" w:rsidR="00652F91" w:rsidRDefault="00D87482">
            <w:pPr>
              <w:widowControl/>
              <w:spacing w:line="300" w:lineRule="exact"/>
              <w:jc w:val="center"/>
              <w:textAlignment w:val="center"/>
              <w:rPr>
                <w:sz w:val="20"/>
                <w:szCs w:val="20"/>
              </w:rPr>
            </w:pPr>
            <w:r>
              <w:rPr>
                <w:rFonts w:hint="eastAsia"/>
                <w:kern w:val="0"/>
                <w:sz w:val="20"/>
                <w:szCs w:val="20"/>
                <w:lang w:bidi="ar"/>
              </w:rPr>
              <w:t>项目运行可持续</w:t>
            </w:r>
          </w:p>
        </w:tc>
        <w:tc>
          <w:tcPr>
            <w:tcW w:w="694" w:type="pct"/>
            <w:tcBorders>
              <w:top w:val="single" w:sz="4" w:space="0" w:color="auto"/>
              <w:left w:val="single" w:sz="4" w:space="0" w:color="000000"/>
              <w:bottom w:val="single" w:sz="4" w:space="0" w:color="000000"/>
              <w:right w:val="single" w:sz="4" w:space="0" w:color="000000"/>
            </w:tcBorders>
            <w:shd w:val="clear" w:color="auto" w:fill="auto"/>
            <w:vAlign w:val="center"/>
          </w:tcPr>
          <w:p w14:paraId="7EBAF7FB" w14:textId="77777777" w:rsidR="00652F91" w:rsidRDefault="00D87482">
            <w:pPr>
              <w:widowControl/>
              <w:spacing w:line="300" w:lineRule="exact"/>
              <w:jc w:val="center"/>
              <w:textAlignment w:val="center"/>
              <w:rPr>
                <w:sz w:val="20"/>
                <w:szCs w:val="20"/>
              </w:rPr>
            </w:pPr>
            <w:r>
              <w:rPr>
                <w:rFonts w:hint="eastAsia"/>
                <w:kern w:val="0"/>
                <w:sz w:val="20"/>
                <w:szCs w:val="20"/>
                <w:lang w:bidi="ar"/>
              </w:rPr>
              <w:t>有资金支持，有人员保障，运行可持续</w:t>
            </w:r>
          </w:p>
        </w:tc>
        <w:tc>
          <w:tcPr>
            <w:tcW w:w="820" w:type="pct"/>
            <w:tcBorders>
              <w:top w:val="single" w:sz="4" w:space="0" w:color="auto"/>
              <w:left w:val="single" w:sz="4" w:space="0" w:color="000000"/>
              <w:bottom w:val="single" w:sz="4" w:space="0" w:color="000000"/>
              <w:right w:val="single" w:sz="4" w:space="0" w:color="000000"/>
            </w:tcBorders>
            <w:shd w:val="clear" w:color="auto" w:fill="auto"/>
            <w:vAlign w:val="center"/>
          </w:tcPr>
          <w:p w14:paraId="65C853D0" w14:textId="77777777" w:rsidR="00652F91" w:rsidRDefault="00D87482">
            <w:pPr>
              <w:widowControl/>
              <w:spacing w:line="300" w:lineRule="exact"/>
              <w:jc w:val="center"/>
              <w:textAlignment w:val="center"/>
              <w:rPr>
                <w:sz w:val="20"/>
                <w:szCs w:val="20"/>
              </w:rPr>
            </w:pPr>
            <w:r>
              <w:rPr>
                <w:rFonts w:hint="eastAsia"/>
                <w:kern w:val="0"/>
                <w:sz w:val="20"/>
                <w:szCs w:val="20"/>
                <w:lang w:bidi="ar"/>
              </w:rPr>
              <w:t>有资金支持，有人员保障，运行可持续</w:t>
            </w:r>
          </w:p>
        </w:tc>
        <w:tc>
          <w:tcPr>
            <w:tcW w:w="716" w:type="pct"/>
            <w:tcBorders>
              <w:top w:val="single" w:sz="4" w:space="0" w:color="auto"/>
              <w:left w:val="single" w:sz="4" w:space="0" w:color="000000"/>
              <w:bottom w:val="single" w:sz="4" w:space="0" w:color="000000"/>
              <w:right w:val="single" w:sz="4" w:space="0" w:color="000000"/>
            </w:tcBorders>
            <w:shd w:val="clear" w:color="auto" w:fill="auto"/>
            <w:vAlign w:val="center"/>
          </w:tcPr>
          <w:p w14:paraId="514447AD" w14:textId="77777777" w:rsidR="00652F91" w:rsidRDefault="00D87482">
            <w:pPr>
              <w:widowControl/>
              <w:spacing w:line="300" w:lineRule="exact"/>
              <w:jc w:val="center"/>
              <w:textAlignment w:val="center"/>
              <w:rPr>
                <w:sz w:val="20"/>
                <w:szCs w:val="20"/>
              </w:rPr>
            </w:pPr>
            <w:r>
              <w:rPr>
                <w:rFonts w:hint="eastAsia"/>
                <w:sz w:val="20"/>
                <w:szCs w:val="20"/>
              </w:rPr>
              <w:t>10</w:t>
            </w:r>
          </w:p>
        </w:tc>
      </w:tr>
      <w:tr w:rsidR="00652F91" w14:paraId="3BEC3A1A" w14:textId="77777777">
        <w:trPr>
          <w:trHeight w:val="465"/>
        </w:trPr>
        <w:tc>
          <w:tcPr>
            <w:tcW w:w="380" w:type="pct"/>
            <w:tcBorders>
              <w:top w:val="single" w:sz="4" w:space="0" w:color="000000"/>
              <w:left w:val="single" w:sz="4" w:space="0" w:color="000000"/>
              <w:bottom w:val="single" w:sz="4" w:space="0" w:color="auto"/>
              <w:right w:val="single" w:sz="4" w:space="0" w:color="000000"/>
            </w:tcBorders>
            <w:shd w:val="clear" w:color="auto" w:fill="auto"/>
            <w:vAlign w:val="center"/>
          </w:tcPr>
          <w:p w14:paraId="691B04F2" w14:textId="77777777" w:rsidR="00652F91" w:rsidRDefault="00D87482">
            <w:pPr>
              <w:widowControl/>
              <w:spacing w:line="300" w:lineRule="exact"/>
              <w:jc w:val="center"/>
              <w:rPr>
                <w:kern w:val="0"/>
                <w:sz w:val="20"/>
                <w:szCs w:val="20"/>
                <w:lang w:bidi="ar"/>
              </w:rPr>
            </w:pPr>
            <w:r>
              <w:rPr>
                <w:kern w:val="0"/>
                <w:sz w:val="20"/>
                <w:szCs w:val="20"/>
                <w:lang w:bidi="ar"/>
              </w:rPr>
              <w:t>总分</w:t>
            </w:r>
          </w:p>
        </w:tc>
        <w:tc>
          <w:tcPr>
            <w:tcW w:w="4619" w:type="pct"/>
            <w:gridSpan w:val="6"/>
            <w:tcBorders>
              <w:top w:val="single" w:sz="4" w:space="0" w:color="000000"/>
              <w:left w:val="single" w:sz="4" w:space="0" w:color="000000"/>
              <w:bottom w:val="single" w:sz="4" w:space="0" w:color="auto"/>
              <w:right w:val="single" w:sz="4" w:space="0" w:color="000000"/>
            </w:tcBorders>
            <w:shd w:val="clear" w:color="auto" w:fill="auto"/>
            <w:vAlign w:val="center"/>
          </w:tcPr>
          <w:p w14:paraId="4C999B6B" w14:textId="77777777" w:rsidR="00652F91" w:rsidRDefault="00D87482">
            <w:pPr>
              <w:widowControl/>
              <w:spacing w:line="300" w:lineRule="exact"/>
              <w:jc w:val="center"/>
              <w:textAlignment w:val="center"/>
              <w:rPr>
                <w:sz w:val="20"/>
                <w:szCs w:val="20"/>
              </w:rPr>
            </w:pPr>
            <w:r>
              <w:rPr>
                <w:kern w:val="0"/>
                <w:sz w:val="20"/>
                <w:szCs w:val="20"/>
                <w:lang w:bidi="ar"/>
              </w:rPr>
              <w:t>9</w:t>
            </w:r>
            <w:r>
              <w:rPr>
                <w:rFonts w:hint="eastAsia"/>
                <w:kern w:val="0"/>
                <w:sz w:val="20"/>
                <w:szCs w:val="20"/>
                <w:lang w:bidi="ar"/>
              </w:rPr>
              <w:t>7.5</w:t>
            </w:r>
            <w:r>
              <w:rPr>
                <w:kern w:val="0"/>
                <w:sz w:val="20"/>
                <w:szCs w:val="20"/>
                <w:lang w:bidi="ar"/>
              </w:rPr>
              <w:t>分</w:t>
            </w:r>
          </w:p>
        </w:tc>
      </w:tr>
      <w:tr w:rsidR="00652F91" w14:paraId="1C4A377C" w14:textId="77777777">
        <w:trPr>
          <w:trHeight w:val="1200"/>
        </w:trPr>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DD64D" w14:textId="77777777" w:rsidR="00652F91" w:rsidRDefault="00D87482">
            <w:pPr>
              <w:widowControl/>
              <w:spacing w:line="300" w:lineRule="exact"/>
              <w:jc w:val="center"/>
              <w:textAlignment w:val="center"/>
              <w:rPr>
                <w:sz w:val="20"/>
                <w:szCs w:val="20"/>
              </w:rPr>
            </w:pPr>
            <w:r>
              <w:rPr>
                <w:kern w:val="0"/>
                <w:sz w:val="20"/>
                <w:szCs w:val="20"/>
                <w:lang w:bidi="ar"/>
              </w:rPr>
              <w:lastRenderedPageBreak/>
              <w:t>偏差大或目标未完成原因分析</w:t>
            </w:r>
          </w:p>
        </w:tc>
        <w:tc>
          <w:tcPr>
            <w:tcW w:w="401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934687" w14:textId="77777777" w:rsidR="00652F91" w:rsidRDefault="00D87482">
            <w:pPr>
              <w:widowControl/>
              <w:spacing w:line="300" w:lineRule="exact"/>
              <w:jc w:val="left"/>
              <w:textAlignment w:val="center"/>
              <w:rPr>
                <w:kern w:val="0"/>
                <w:sz w:val="20"/>
                <w:szCs w:val="20"/>
                <w:lang w:bidi="ar"/>
              </w:rPr>
            </w:pPr>
            <w:r>
              <w:rPr>
                <w:rFonts w:hint="eastAsia"/>
                <w:kern w:val="0"/>
                <w:sz w:val="20"/>
                <w:szCs w:val="20"/>
                <w:lang w:bidi="ar"/>
              </w:rPr>
              <w:t>1.</w:t>
            </w:r>
            <w:r>
              <w:rPr>
                <w:rFonts w:hint="eastAsia"/>
                <w:kern w:val="0"/>
                <w:sz w:val="20"/>
                <w:szCs w:val="20"/>
                <w:lang w:bidi="ar"/>
              </w:rPr>
              <w:t>项目预算资金执行率不高，主要是因为林业风损林木救灾经费</w:t>
            </w:r>
            <w:r>
              <w:rPr>
                <w:rFonts w:hint="eastAsia"/>
                <w:kern w:val="0"/>
                <w:sz w:val="20"/>
                <w:szCs w:val="20"/>
                <w:lang w:bidi="ar"/>
              </w:rPr>
              <w:t>54.94</w:t>
            </w:r>
            <w:r>
              <w:rPr>
                <w:rFonts w:hint="eastAsia"/>
                <w:kern w:val="0"/>
                <w:sz w:val="20"/>
                <w:szCs w:val="20"/>
                <w:lang w:bidi="ar"/>
              </w:rPr>
              <w:t>万元下达时间晚，经费未执行。</w:t>
            </w:r>
          </w:p>
          <w:p w14:paraId="7B057AF0" w14:textId="77777777" w:rsidR="00652F91" w:rsidRDefault="00652F91">
            <w:pPr>
              <w:widowControl/>
              <w:spacing w:line="300" w:lineRule="exact"/>
              <w:jc w:val="left"/>
              <w:textAlignment w:val="center"/>
              <w:rPr>
                <w:sz w:val="20"/>
                <w:szCs w:val="20"/>
                <w:highlight w:val="green"/>
              </w:rPr>
            </w:pPr>
          </w:p>
        </w:tc>
      </w:tr>
      <w:tr w:rsidR="00652F91" w14:paraId="0623EA19" w14:textId="77777777">
        <w:trPr>
          <w:trHeight w:val="979"/>
        </w:trPr>
        <w:tc>
          <w:tcPr>
            <w:tcW w:w="984" w:type="pct"/>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63F51E8" w14:textId="77777777" w:rsidR="00652F91" w:rsidRDefault="00D87482">
            <w:pPr>
              <w:widowControl/>
              <w:spacing w:line="300" w:lineRule="exact"/>
              <w:jc w:val="center"/>
              <w:textAlignment w:val="center"/>
              <w:rPr>
                <w:sz w:val="20"/>
                <w:szCs w:val="20"/>
              </w:rPr>
            </w:pPr>
            <w:r>
              <w:rPr>
                <w:kern w:val="0"/>
                <w:sz w:val="20"/>
                <w:szCs w:val="20"/>
                <w:lang w:bidi="ar"/>
              </w:rPr>
              <w:t>改进措施及结果应用方案</w:t>
            </w:r>
          </w:p>
        </w:tc>
        <w:tc>
          <w:tcPr>
            <w:tcW w:w="4015" w:type="pct"/>
            <w:gridSpan w:val="5"/>
            <w:tcBorders>
              <w:top w:val="single" w:sz="4" w:space="0" w:color="auto"/>
              <w:left w:val="single" w:sz="4" w:space="0" w:color="000000"/>
              <w:bottom w:val="single" w:sz="4" w:space="0" w:color="auto"/>
              <w:right w:val="single" w:sz="4" w:space="0" w:color="000000"/>
            </w:tcBorders>
            <w:shd w:val="clear" w:color="auto" w:fill="auto"/>
            <w:vAlign w:val="center"/>
          </w:tcPr>
          <w:p w14:paraId="26362486" w14:textId="77777777" w:rsidR="00652F91" w:rsidRDefault="00D87482">
            <w:pPr>
              <w:widowControl/>
              <w:spacing w:line="300" w:lineRule="exact"/>
              <w:jc w:val="left"/>
              <w:textAlignment w:val="center"/>
              <w:rPr>
                <w:sz w:val="20"/>
                <w:szCs w:val="20"/>
                <w:highlight w:val="green"/>
              </w:rPr>
            </w:pPr>
            <w:r>
              <w:rPr>
                <w:rFonts w:hint="eastAsia"/>
                <w:kern w:val="0"/>
                <w:sz w:val="20"/>
                <w:szCs w:val="20"/>
                <w:lang w:bidi="ar"/>
              </w:rPr>
              <w:t>1.</w:t>
            </w:r>
            <w:r>
              <w:rPr>
                <w:rFonts w:hint="eastAsia"/>
                <w:kern w:val="0"/>
                <w:sz w:val="20"/>
                <w:szCs w:val="20"/>
                <w:lang w:bidi="ar"/>
              </w:rPr>
              <w:t>进一步提高预算编制科学性，及时支付项目资金，加快资金执行力度，加强工作考核，提升工作效果。</w:t>
            </w:r>
          </w:p>
        </w:tc>
      </w:tr>
      <w:tr w:rsidR="00652F91" w14:paraId="160FA4E2" w14:textId="77777777">
        <w:trPr>
          <w:trHeight w:val="312"/>
        </w:trPr>
        <w:tc>
          <w:tcPr>
            <w:tcW w:w="5000" w:type="pct"/>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D86426" w14:textId="77777777" w:rsidR="00652F91" w:rsidRDefault="00D87482">
            <w:pPr>
              <w:widowControl/>
              <w:spacing w:line="300" w:lineRule="exact"/>
              <w:jc w:val="left"/>
              <w:textAlignment w:val="center"/>
              <w:rPr>
                <w:kern w:val="0"/>
                <w:sz w:val="20"/>
                <w:szCs w:val="20"/>
                <w:lang w:bidi="ar"/>
              </w:rPr>
            </w:pPr>
            <w:r>
              <w:rPr>
                <w:kern w:val="0"/>
                <w:sz w:val="20"/>
                <w:szCs w:val="20"/>
                <w:lang w:bidi="ar"/>
              </w:rPr>
              <w:t>注：</w:t>
            </w:r>
          </w:p>
          <w:p w14:paraId="4A86DFF1" w14:textId="77777777" w:rsidR="00652F91" w:rsidRDefault="00D87482">
            <w:pPr>
              <w:widowControl/>
              <w:spacing w:line="300" w:lineRule="exact"/>
              <w:jc w:val="left"/>
              <w:textAlignment w:val="center"/>
              <w:rPr>
                <w:kern w:val="0"/>
                <w:sz w:val="20"/>
                <w:szCs w:val="20"/>
                <w:lang w:bidi="ar"/>
              </w:rPr>
            </w:pPr>
            <w:r>
              <w:rPr>
                <w:kern w:val="0"/>
                <w:sz w:val="20"/>
                <w:szCs w:val="20"/>
                <w:lang w:bidi="ar"/>
              </w:rPr>
              <w:t>1.</w:t>
            </w:r>
            <w:r>
              <w:rPr>
                <w:kern w:val="0"/>
                <w:sz w:val="20"/>
                <w:szCs w:val="20"/>
                <w:lang w:bidi="ar"/>
              </w:rPr>
              <w:t>预算执行情况口径：预算数为调整后财政资金总额（包括上年结转余额），执行数为资金使用单位财政资金实际支出数。</w:t>
            </w:r>
          </w:p>
          <w:p w14:paraId="334A0E19" w14:textId="77777777" w:rsidR="00652F91" w:rsidRDefault="00D87482">
            <w:pPr>
              <w:widowControl/>
              <w:spacing w:line="300" w:lineRule="exact"/>
              <w:jc w:val="left"/>
              <w:textAlignment w:val="center"/>
              <w:rPr>
                <w:kern w:val="0"/>
                <w:sz w:val="20"/>
                <w:szCs w:val="20"/>
                <w:lang w:bidi="ar"/>
              </w:rPr>
            </w:pPr>
            <w:r>
              <w:rPr>
                <w:kern w:val="0"/>
                <w:sz w:val="20"/>
                <w:szCs w:val="20"/>
                <w:lang w:bidi="ar"/>
              </w:rPr>
              <w:t>2.</w:t>
            </w:r>
            <w:r>
              <w:rPr>
                <w:kern w:val="0"/>
                <w:sz w:val="20"/>
                <w:szCs w:val="20"/>
                <w:lang w:bidi="ar"/>
              </w:rPr>
              <w:t>定量指标完成数汇总原则：绝对值直接累加计算，相对值按照资金额度加权平均计算。定量指标计分原则：正向指标（即目标值为＞</w:t>
            </w:r>
            <w:r>
              <w:rPr>
                <w:kern w:val="0"/>
                <w:sz w:val="20"/>
                <w:szCs w:val="20"/>
                <w:lang w:bidi="ar"/>
              </w:rPr>
              <w:t>X</w:t>
            </w:r>
            <w:r>
              <w:rPr>
                <w:kern w:val="0"/>
                <w:sz w:val="20"/>
                <w:szCs w:val="20"/>
                <w:lang w:bidi="ar"/>
              </w:rPr>
              <w:t>，得分</w:t>
            </w:r>
            <w:r>
              <w:rPr>
                <w:kern w:val="0"/>
                <w:sz w:val="20"/>
                <w:szCs w:val="20"/>
                <w:lang w:bidi="ar"/>
              </w:rPr>
              <w:t>=</w:t>
            </w:r>
            <w:r>
              <w:rPr>
                <w:kern w:val="0"/>
                <w:sz w:val="20"/>
                <w:szCs w:val="20"/>
                <w:lang w:bidi="ar"/>
              </w:rPr>
              <w:t>权重</w:t>
            </w:r>
            <w:r>
              <w:rPr>
                <w:kern w:val="0"/>
                <w:sz w:val="20"/>
                <w:szCs w:val="20"/>
                <w:lang w:bidi="ar"/>
              </w:rPr>
              <w:t>B/A</w:t>
            </w:r>
            <w:r>
              <w:rPr>
                <w:kern w:val="0"/>
                <w:sz w:val="20"/>
                <w:szCs w:val="20"/>
                <w:lang w:bidi="ar"/>
              </w:rPr>
              <w:t>）</w:t>
            </w:r>
            <w:r>
              <w:rPr>
                <w:kern w:val="0"/>
                <w:sz w:val="20"/>
                <w:szCs w:val="20"/>
                <w:lang w:bidi="ar"/>
              </w:rPr>
              <w:t>,</w:t>
            </w:r>
            <w:r>
              <w:rPr>
                <w:kern w:val="0"/>
                <w:sz w:val="20"/>
                <w:szCs w:val="20"/>
                <w:lang w:bidi="ar"/>
              </w:rPr>
              <w:t>反向指标（即目标值为</w:t>
            </w:r>
            <w:r>
              <w:rPr>
                <w:kern w:val="0"/>
                <w:sz w:val="20"/>
                <w:szCs w:val="20"/>
                <w:lang w:bidi="ar"/>
              </w:rPr>
              <w:t>≤X</w:t>
            </w:r>
            <w:r>
              <w:rPr>
                <w:kern w:val="0"/>
                <w:sz w:val="20"/>
                <w:szCs w:val="20"/>
                <w:lang w:bidi="ar"/>
              </w:rPr>
              <w:t>，得分</w:t>
            </w:r>
            <w:r>
              <w:rPr>
                <w:kern w:val="0"/>
                <w:sz w:val="20"/>
                <w:szCs w:val="20"/>
                <w:lang w:bidi="ar"/>
              </w:rPr>
              <w:t>=</w:t>
            </w:r>
            <w:r>
              <w:rPr>
                <w:kern w:val="0"/>
                <w:sz w:val="20"/>
                <w:szCs w:val="20"/>
                <w:lang w:bidi="ar"/>
              </w:rPr>
              <w:t>权重</w:t>
            </w:r>
            <w:r>
              <w:rPr>
                <w:kern w:val="0"/>
                <w:sz w:val="20"/>
                <w:szCs w:val="20"/>
                <w:lang w:bidi="ar"/>
              </w:rPr>
              <w:t>A/B</w:t>
            </w:r>
            <w:r>
              <w:rPr>
                <w:kern w:val="0"/>
                <w:sz w:val="20"/>
                <w:szCs w:val="20"/>
                <w:lang w:bidi="ar"/>
              </w:rPr>
              <w:t>）</w:t>
            </w:r>
            <w:r>
              <w:rPr>
                <w:kern w:val="0"/>
                <w:sz w:val="20"/>
                <w:szCs w:val="20"/>
                <w:lang w:bidi="ar"/>
              </w:rPr>
              <w:t>,</w:t>
            </w:r>
            <w:r>
              <w:rPr>
                <w:kern w:val="0"/>
                <w:sz w:val="20"/>
                <w:szCs w:val="20"/>
                <w:lang w:bidi="ar"/>
              </w:rPr>
              <w:t>得分不得突破权重总额。定量指标先汇总完成数，再计算得分。</w:t>
            </w:r>
          </w:p>
          <w:p w14:paraId="3B0B9DFD" w14:textId="77777777" w:rsidR="00652F91" w:rsidRDefault="00D87482">
            <w:pPr>
              <w:widowControl/>
              <w:spacing w:line="300" w:lineRule="exact"/>
              <w:jc w:val="left"/>
              <w:textAlignment w:val="center"/>
              <w:rPr>
                <w:kern w:val="0"/>
                <w:sz w:val="20"/>
                <w:szCs w:val="20"/>
                <w:lang w:bidi="ar"/>
              </w:rPr>
            </w:pPr>
            <w:r>
              <w:rPr>
                <w:kern w:val="0"/>
                <w:sz w:val="20"/>
                <w:szCs w:val="20"/>
                <w:lang w:bidi="ar"/>
              </w:rPr>
              <w:t>3.</w:t>
            </w:r>
            <w:r>
              <w:rPr>
                <w:kern w:val="0"/>
                <w:sz w:val="20"/>
                <w:szCs w:val="20"/>
                <w:lang w:bidi="ar"/>
              </w:rPr>
              <w:t>定性指标计分原则：达成预期指标、部分达成预期指标并具有一定效果、未达成预期指标且效果较差三档，分别按照该指标对应分值区间</w:t>
            </w:r>
            <w:r>
              <w:rPr>
                <w:kern w:val="0"/>
                <w:sz w:val="20"/>
                <w:szCs w:val="20"/>
                <w:lang w:bidi="ar"/>
              </w:rPr>
              <w:t>100-80</w:t>
            </w:r>
            <w:r>
              <w:rPr>
                <w:kern w:val="0"/>
                <w:sz w:val="20"/>
                <w:szCs w:val="20"/>
                <w:lang w:bidi="ar"/>
              </w:rPr>
              <w:t>（含</w:t>
            </w:r>
            <w:r>
              <w:rPr>
                <w:kern w:val="0"/>
                <w:sz w:val="20"/>
                <w:szCs w:val="20"/>
                <w:lang w:bidi="ar"/>
              </w:rPr>
              <w:t>80%</w:t>
            </w:r>
            <w:r>
              <w:rPr>
                <w:kern w:val="0"/>
                <w:sz w:val="20"/>
                <w:szCs w:val="20"/>
                <w:lang w:bidi="ar"/>
              </w:rPr>
              <w:t>）、</w:t>
            </w:r>
            <w:r>
              <w:rPr>
                <w:kern w:val="0"/>
                <w:sz w:val="20"/>
                <w:szCs w:val="20"/>
                <w:lang w:bidi="ar"/>
              </w:rPr>
              <w:t>8</w:t>
            </w:r>
            <w:r>
              <w:rPr>
                <w:kern w:val="0"/>
                <w:sz w:val="20"/>
                <w:szCs w:val="20"/>
                <w:lang w:bidi="ar"/>
              </w:rPr>
              <w:t>0-50</w:t>
            </w:r>
            <w:r>
              <w:rPr>
                <w:kern w:val="0"/>
                <w:sz w:val="20"/>
                <w:szCs w:val="20"/>
                <w:lang w:bidi="ar"/>
              </w:rPr>
              <w:t>（</w:t>
            </w:r>
            <w:r>
              <w:rPr>
                <w:kern w:val="0"/>
                <w:sz w:val="20"/>
                <w:szCs w:val="20"/>
                <w:lang w:bidi="ar"/>
              </w:rPr>
              <w:t>50%</w:t>
            </w:r>
            <w:r>
              <w:rPr>
                <w:kern w:val="0"/>
                <w:sz w:val="20"/>
                <w:szCs w:val="20"/>
                <w:lang w:bidi="ar"/>
              </w:rPr>
              <w:t>）、</w:t>
            </w:r>
            <w:r>
              <w:rPr>
                <w:kern w:val="0"/>
                <w:sz w:val="20"/>
                <w:szCs w:val="20"/>
                <w:lang w:bidi="ar"/>
              </w:rPr>
              <w:t>50-0%</w:t>
            </w:r>
            <w:r>
              <w:rPr>
                <w:kern w:val="0"/>
                <w:sz w:val="20"/>
                <w:szCs w:val="20"/>
                <w:lang w:bidi="ar"/>
              </w:rPr>
              <w:t>合理确定分值。汇总时，以资金额度为权重，对分值进行加权平均计算。</w:t>
            </w:r>
          </w:p>
          <w:p w14:paraId="47B8C2A2" w14:textId="77777777" w:rsidR="00652F91" w:rsidRDefault="00D87482">
            <w:pPr>
              <w:widowControl/>
              <w:spacing w:line="300" w:lineRule="exact"/>
              <w:jc w:val="left"/>
              <w:textAlignment w:val="center"/>
              <w:rPr>
                <w:sz w:val="20"/>
                <w:szCs w:val="20"/>
              </w:rPr>
            </w:pPr>
            <w:r>
              <w:rPr>
                <w:kern w:val="0"/>
                <w:sz w:val="20"/>
                <w:szCs w:val="20"/>
                <w:lang w:bidi="ar"/>
              </w:rPr>
              <w:t>4.</w:t>
            </w:r>
            <w:r>
              <w:rPr>
                <w:kern w:val="0"/>
                <w:sz w:val="20"/>
                <w:szCs w:val="20"/>
                <w:lang w:bidi="ar"/>
              </w:rPr>
              <w:t>基于经济性和必要性等因素考虑，满意度指标暂可不作为必评指标。</w:t>
            </w:r>
          </w:p>
        </w:tc>
      </w:tr>
      <w:tr w:rsidR="00652F91" w14:paraId="21C0EFFB" w14:textId="77777777">
        <w:trPr>
          <w:trHeight w:val="630"/>
        </w:trPr>
        <w:tc>
          <w:tcPr>
            <w:tcW w:w="5000" w:type="pct"/>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71353862" w14:textId="77777777" w:rsidR="00652F91" w:rsidRDefault="00652F91">
            <w:pPr>
              <w:widowControl/>
              <w:jc w:val="left"/>
              <w:rPr>
                <w:sz w:val="20"/>
                <w:szCs w:val="20"/>
              </w:rPr>
            </w:pPr>
          </w:p>
        </w:tc>
      </w:tr>
      <w:tr w:rsidR="00652F91" w14:paraId="36641A42" w14:textId="77777777">
        <w:trPr>
          <w:trHeight w:val="2355"/>
        </w:trPr>
        <w:tc>
          <w:tcPr>
            <w:tcW w:w="5000" w:type="pct"/>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01C324B6" w14:textId="77777777" w:rsidR="00652F91" w:rsidRDefault="00652F91">
            <w:pPr>
              <w:widowControl/>
              <w:jc w:val="left"/>
              <w:rPr>
                <w:sz w:val="20"/>
                <w:szCs w:val="20"/>
              </w:rPr>
            </w:pPr>
          </w:p>
        </w:tc>
      </w:tr>
    </w:tbl>
    <w:p w14:paraId="39501C0A" w14:textId="77777777" w:rsidR="00652F91" w:rsidRDefault="00D87482">
      <w:pPr>
        <w:rPr>
          <w:rFonts w:ascii="楷体" w:eastAsia="楷体" w:hAnsi="楷体" w:cs="楷体"/>
          <w:b/>
          <w:bCs/>
          <w:sz w:val="32"/>
          <w:szCs w:val="28"/>
        </w:rPr>
      </w:pPr>
      <w:r>
        <w:rPr>
          <w:rFonts w:ascii="楷体" w:eastAsia="楷体" w:hAnsi="楷体" w:cs="楷体" w:hint="eastAsia"/>
          <w:b/>
          <w:bCs/>
          <w:sz w:val="32"/>
          <w:szCs w:val="28"/>
        </w:rPr>
        <w:br w:type="page"/>
      </w:r>
    </w:p>
    <w:p w14:paraId="51506FBE" w14:textId="77777777" w:rsidR="00652F91" w:rsidRDefault="00D87482">
      <w:pPr>
        <w:widowControl/>
        <w:spacing w:line="560" w:lineRule="exact"/>
        <w:ind w:firstLineChars="200" w:firstLine="643"/>
        <w:outlineLvl w:val="0"/>
        <w:rPr>
          <w:rFonts w:eastAsia="黑体"/>
          <w:b/>
          <w:bCs/>
          <w:color w:val="000000"/>
          <w:kern w:val="0"/>
          <w:sz w:val="32"/>
          <w:szCs w:val="32"/>
        </w:rPr>
      </w:pPr>
      <w:r>
        <w:rPr>
          <w:rFonts w:eastAsia="黑体"/>
          <w:b/>
          <w:bCs/>
          <w:color w:val="000000"/>
          <w:kern w:val="0"/>
          <w:sz w:val="32"/>
          <w:szCs w:val="32"/>
        </w:rPr>
        <w:lastRenderedPageBreak/>
        <w:t>二、佐证材料</w:t>
      </w:r>
    </w:p>
    <w:p w14:paraId="15DBAA23" w14:textId="77777777" w:rsidR="00652F91" w:rsidRDefault="00D87482">
      <w:pPr>
        <w:widowControl/>
        <w:spacing w:line="560" w:lineRule="exact"/>
        <w:ind w:firstLineChars="200" w:firstLine="643"/>
        <w:jc w:val="left"/>
        <w:outlineLvl w:val="1"/>
        <w:rPr>
          <w:rFonts w:eastAsia="宋体"/>
          <w:color w:val="000000"/>
          <w:kern w:val="0"/>
          <w:sz w:val="24"/>
        </w:rPr>
      </w:pPr>
      <w:r>
        <w:rPr>
          <w:rFonts w:eastAsia="楷体"/>
          <w:b/>
          <w:bCs/>
          <w:color w:val="000000"/>
          <w:kern w:val="0"/>
          <w:sz w:val="32"/>
          <w:szCs w:val="32"/>
        </w:rPr>
        <w:t>（一）基本情况</w:t>
      </w:r>
    </w:p>
    <w:p w14:paraId="271AB996" w14:textId="77777777" w:rsidR="00652F91" w:rsidRDefault="00D87482">
      <w:pPr>
        <w:widowControl/>
        <w:spacing w:line="560" w:lineRule="exact"/>
        <w:ind w:firstLineChars="200" w:firstLine="643"/>
        <w:outlineLvl w:val="2"/>
        <w:rPr>
          <w:rFonts w:eastAsia="仿宋"/>
          <w:b/>
          <w:sz w:val="32"/>
          <w:szCs w:val="32"/>
        </w:rPr>
      </w:pPr>
      <w:r>
        <w:rPr>
          <w:rFonts w:eastAsia="仿宋"/>
          <w:b/>
          <w:sz w:val="32"/>
          <w:szCs w:val="32"/>
        </w:rPr>
        <w:t>1.</w:t>
      </w:r>
      <w:r>
        <w:rPr>
          <w:rFonts w:eastAsia="仿宋"/>
          <w:b/>
          <w:sz w:val="32"/>
          <w:szCs w:val="32"/>
        </w:rPr>
        <w:t>项目立项目的</w:t>
      </w:r>
    </w:p>
    <w:p w14:paraId="474E8429" w14:textId="77777777" w:rsidR="00652F91" w:rsidRDefault="00D87482">
      <w:pPr>
        <w:pStyle w:val="a0"/>
        <w:spacing w:after="0" w:line="560" w:lineRule="exact"/>
        <w:ind w:firstLineChars="200" w:firstLine="640"/>
        <w:rPr>
          <w:rFonts w:ascii="仿宋" w:eastAsia="仿宋" w:hAnsi="仿宋" w:cs="仿宋"/>
          <w:sz w:val="32"/>
          <w:szCs w:val="28"/>
        </w:rPr>
      </w:pPr>
      <w:r>
        <w:rPr>
          <w:rFonts w:ascii="仿宋" w:eastAsia="仿宋" w:hAnsi="仿宋" w:cs="仿宋" w:hint="eastAsia"/>
          <w:sz w:val="32"/>
          <w:szCs w:val="28"/>
        </w:rPr>
        <w:t>为防治区内松材线虫、白蚁、红火蚁、杨树舟蛾、“一枝黄花”等病虫害，以及开展森林防火工作，设立“林业灾害处理及防治项目”。</w:t>
      </w:r>
      <w:r>
        <w:rPr>
          <w:rFonts w:ascii="仿宋" w:eastAsia="仿宋" w:hAnsi="仿宋" w:cs="仿宋" w:hint="eastAsia"/>
          <w:sz w:val="32"/>
          <w:szCs w:val="28"/>
        </w:rPr>
        <w:t xml:space="preserve"> </w:t>
      </w:r>
    </w:p>
    <w:p w14:paraId="2A30FC7A" w14:textId="77777777" w:rsidR="00652F91" w:rsidRDefault="00D87482">
      <w:pPr>
        <w:widowControl/>
        <w:spacing w:line="560" w:lineRule="exact"/>
        <w:ind w:firstLineChars="200" w:firstLine="643"/>
        <w:outlineLvl w:val="2"/>
        <w:rPr>
          <w:rFonts w:eastAsia="仿宋"/>
          <w:b/>
          <w:sz w:val="32"/>
          <w:szCs w:val="32"/>
        </w:rPr>
      </w:pPr>
      <w:r>
        <w:rPr>
          <w:rFonts w:eastAsia="仿宋"/>
          <w:b/>
          <w:sz w:val="32"/>
          <w:szCs w:val="32"/>
        </w:rPr>
        <w:t>2.</w:t>
      </w:r>
      <w:r>
        <w:rPr>
          <w:rFonts w:eastAsia="仿宋"/>
          <w:b/>
          <w:sz w:val="32"/>
          <w:szCs w:val="32"/>
        </w:rPr>
        <w:t>年度绩效目标</w:t>
      </w:r>
    </w:p>
    <w:p w14:paraId="34529728" w14:textId="77777777" w:rsidR="00652F91" w:rsidRDefault="00D87482">
      <w:pPr>
        <w:widowControl/>
        <w:spacing w:line="560" w:lineRule="exact"/>
        <w:ind w:firstLineChars="200" w:firstLine="640"/>
        <w:rPr>
          <w:rFonts w:eastAsia="仿宋"/>
          <w:sz w:val="32"/>
          <w:szCs w:val="32"/>
        </w:rPr>
      </w:pPr>
      <w:r>
        <w:rPr>
          <w:rFonts w:eastAsia="仿宋" w:hint="eastAsia"/>
          <w:color w:val="000000" w:themeColor="text1"/>
          <w:sz w:val="32"/>
          <w:szCs w:val="32"/>
        </w:rPr>
        <w:t>因年初申报绩效目标部分指标表述不规范，不便于考核和衡量，本项目在不改变原考核指标的基础上对相应指标规范性做了梳理和调整，以便尽可能量化考核，本项目调整后绩效目标如下</w:t>
      </w:r>
      <w:r>
        <w:rPr>
          <w:rFonts w:eastAsia="仿宋"/>
          <w:sz w:val="32"/>
          <w:szCs w:val="32"/>
        </w:rPr>
        <w:t>：</w:t>
      </w:r>
    </w:p>
    <w:p w14:paraId="5F7DB445" w14:textId="77777777" w:rsidR="00652F91" w:rsidRDefault="00D87482">
      <w:pPr>
        <w:pStyle w:val="a0"/>
        <w:numPr>
          <w:ilvl w:val="0"/>
          <w:numId w:val="1"/>
        </w:numPr>
        <w:spacing w:after="0" w:line="560" w:lineRule="exact"/>
        <w:ind w:firstLineChars="200" w:firstLine="640"/>
        <w:rPr>
          <w:rFonts w:eastAsia="仿宋"/>
          <w:sz w:val="32"/>
          <w:szCs w:val="32"/>
        </w:rPr>
      </w:pPr>
      <w:r>
        <w:rPr>
          <w:rFonts w:ascii="仿宋" w:eastAsia="仿宋" w:hAnsi="仿宋" w:cs="仿宋" w:hint="eastAsia"/>
          <w:sz w:val="32"/>
          <w:szCs w:val="28"/>
        </w:rPr>
        <w:t>产出目标：林业有害生物防治种类≥</w:t>
      </w:r>
      <w:r>
        <w:rPr>
          <w:rFonts w:ascii="仿宋" w:eastAsia="仿宋" w:hAnsi="仿宋" w:cs="仿宋" w:hint="eastAsia"/>
          <w:sz w:val="32"/>
          <w:szCs w:val="28"/>
        </w:rPr>
        <w:t>4</w:t>
      </w:r>
      <w:r>
        <w:rPr>
          <w:rFonts w:ascii="仿宋" w:eastAsia="仿宋" w:hAnsi="仿宋" w:cs="仿宋" w:hint="eastAsia"/>
          <w:sz w:val="32"/>
          <w:szCs w:val="28"/>
        </w:rPr>
        <w:t>；松材线虫病疫情监测覆盖率达到</w:t>
      </w:r>
      <w:r>
        <w:rPr>
          <w:rFonts w:ascii="仿宋" w:eastAsia="仿宋" w:hAnsi="仿宋" w:cs="仿宋" w:hint="eastAsia"/>
          <w:sz w:val="32"/>
          <w:szCs w:val="28"/>
        </w:rPr>
        <w:t>100%</w:t>
      </w:r>
      <w:r>
        <w:rPr>
          <w:rFonts w:ascii="仿宋" w:eastAsia="仿宋" w:hAnsi="仿宋" w:cs="仿宋" w:hint="eastAsia"/>
          <w:sz w:val="32"/>
          <w:szCs w:val="28"/>
        </w:rPr>
        <w:t>；新发现病枯死松木清理率达到</w:t>
      </w:r>
      <w:r>
        <w:rPr>
          <w:rFonts w:ascii="仿宋" w:eastAsia="仿宋" w:hAnsi="仿宋" w:cs="仿宋" w:hint="eastAsia"/>
          <w:sz w:val="32"/>
          <w:szCs w:val="28"/>
        </w:rPr>
        <w:t>100%</w:t>
      </w:r>
      <w:r>
        <w:rPr>
          <w:rFonts w:ascii="仿宋" w:eastAsia="仿宋" w:hAnsi="仿宋" w:cs="仿宋" w:hint="eastAsia"/>
          <w:sz w:val="32"/>
          <w:szCs w:val="28"/>
        </w:rPr>
        <w:t>；“一枝黄花”除治面积达到</w:t>
      </w:r>
      <w:r>
        <w:rPr>
          <w:rFonts w:ascii="仿宋" w:eastAsia="仿宋" w:hAnsi="仿宋" w:cs="仿宋" w:hint="eastAsia"/>
          <w:sz w:val="32"/>
          <w:szCs w:val="28"/>
        </w:rPr>
        <w:t>1382</w:t>
      </w:r>
      <w:r>
        <w:rPr>
          <w:rFonts w:ascii="仿宋" w:eastAsia="仿宋" w:hAnsi="仿宋" w:cs="仿宋" w:hint="eastAsia"/>
          <w:sz w:val="32"/>
          <w:szCs w:val="28"/>
        </w:rPr>
        <w:t>亩；除害防治合格率达到</w:t>
      </w:r>
      <w:r>
        <w:rPr>
          <w:rFonts w:ascii="仿宋" w:eastAsia="仿宋" w:hAnsi="仿宋" w:cs="仿宋" w:hint="eastAsia"/>
          <w:sz w:val="32"/>
          <w:szCs w:val="28"/>
        </w:rPr>
        <w:t>100%</w:t>
      </w:r>
      <w:r>
        <w:rPr>
          <w:rFonts w:ascii="仿宋" w:eastAsia="仿宋" w:hAnsi="仿宋" w:cs="仿宋" w:hint="eastAsia"/>
          <w:sz w:val="32"/>
          <w:szCs w:val="28"/>
        </w:rPr>
        <w:t>；各街道森林防火考核合格率达到</w:t>
      </w:r>
      <w:r>
        <w:rPr>
          <w:rFonts w:ascii="仿宋" w:eastAsia="仿宋" w:hAnsi="仿宋" w:cs="仿宋" w:hint="eastAsia"/>
          <w:sz w:val="32"/>
          <w:szCs w:val="28"/>
        </w:rPr>
        <w:t>100%</w:t>
      </w:r>
      <w:r>
        <w:rPr>
          <w:rFonts w:ascii="仿宋" w:eastAsia="仿宋" w:hAnsi="仿宋" w:cs="仿宋" w:hint="eastAsia"/>
          <w:sz w:val="32"/>
          <w:szCs w:val="28"/>
        </w:rPr>
        <w:t>；病虫害防治项目完成及时率达到</w:t>
      </w:r>
      <w:r>
        <w:rPr>
          <w:rFonts w:ascii="仿宋" w:eastAsia="仿宋" w:hAnsi="仿宋" w:cs="仿宋" w:hint="eastAsia"/>
          <w:sz w:val="32"/>
          <w:szCs w:val="28"/>
        </w:rPr>
        <w:t>100%</w:t>
      </w:r>
      <w:r>
        <w:rPr>
          <w:rFonts w:ascii="仿宋" w:eastAsia="仿宋" w:hAnsi="仿宋" w:cs="仿宋" w:hint="eastAsia"/>
          <w:sz w:val="32"/>
          <w:szCs w:val="28"/>
        </w:rPr>
        <w:t>。</w:t>
      </w:r>
    </w:p>
    <w:p w14:paraId="747993A1" w14:textId="77777777" w:rsidR="00652F91" w:rsidRDefault="00D87482">
      <w:pPr>
        <w:pStyle w:val="a0"/>
        <w:spacing w:after="0"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）效益目标：促进区内森林资源健康发展；维护区内生态安全；</w:t>
      </w:r>
      <w:r>
        <w:rPr>
          <w:rFonts w:ascii="仿宋" w:eastAsia="仿宋" w:hAnsi="仿宋" w:cs="仿宋" w:hint="eastAsia"/>
          <w:sz w:val="32"/>
          <w:szCs w:val="28"/>
        </w:rPr>
        <w:t>项目运行可持续。</w:t>
      </w:r>
    </w:p>
    <w:p w14:paraId="77217C26" w14:textId="77777777" w:rsidR="00652F91" w:rsidRDefault="00D87482">
      <w:pPr>
        <w:pStyle w:val="a0"/>
        <w:spacing w:after="0" w:line="560" w:lineRule="exact"/>
        <w:ind w:firstLineChars="200" w:firstLine="643"/>
        <w:rPr>
          <w:rFonts w:eastAsia="仿宋"/>
          <w:b/>
          <w:sz w:val="32"/>
          <w:szCs w:val="32"/>
        </w:rPr>
      </w:pPr>
      <w:r>
        <w:rPr>
          <w:rFonts w:eastAsia="仿宋"/>
          <w:b/>
          <w:sz w:val="32"/>
          <w:szCs w:val="32"/>
        </w:rPr>
        <w:t>3.</w:t>
      </w:r>
      <w:r>
        <w:rPr>
          <w:rFonts w:eastAsia="仿宋"/>
          <w:b/>
          <w:sz w:val="32"/>
          <w:szCs w:val="32"/>
        </w:rPr>
        <w:t>项目资金情</w:t>
      </w:r>
      <w:r>
        <w:rPr>
          <w:rFonts w:eastAsia="仿宋"/>
          <w:b/>
          <w:sz w:val="32"/>
          <w:szCs w:val="32"/>
        </w:rPr>
        <w:t>况</w:t>
      </w:r>
    </w:p>
    <w:p w14:paraId="5AA4B6F6" w14:textId="77777777" w:rsidR="00652F91" w:rsidRDefault="00D87482">
      <w:pPr>
        <w:pStyle w:val="a0"/>
        <w:spacing w:after="0" w:line="560" w:lineRule="exact"/>
        <w:ind w:firstLineChars="200" w:firstLine="640"/>
        <w:rPr>
          <w:rFonts w:eastAsia="仿宋"/>
          <w:bCs/>
          <w:sz w:val="32"/>
          <w:szCs w:val="32"/>
        </w:rPr>
      </w:pPr>
      <w:r>
        <w:rPr>
          <w:rFonts w:eastAsia="仿宋" w:hint="eastAsia"/>
          <w:bCs/>
          <w:sz w:val="32"/>
          <w:szCs w:val="32"/>
        </w:rPr>
        <w:t>2021</w:t>
      </w:r>
      <w:r>
        <w:rPr>
          <w:rFonts w:eastAsia="仿宋" w:hint="eastAsia"/>
          <w:bCs/>
          <w:sz w:val="32"/>
          <w:szCs w:val="32"/>
        </w:rPr>
        <w:t>年初本项目批复预算资金</w:t>
      </w:r>
      <w:r>
        <w:rPr>
          <w:rFonts w:eastAsia="仿宋" w:hint="eastAsia"/>
          <w:bCs/>
          <w:sz w:val="32"/>
          <w:szCs w:val="32"/>
        </w:rPr>
        <w:t>873.50</w:t>
      </w:r>
      <w:r>
        <w:rPr>
          <w:rFonts w:eastAsia="仿宋" w:hint="eastAsia"/>
          <w:bCs/>
          <w:sz w:val="32"/>
          <w:szCs w:val="32"/>
        </w:rPr>
        <w:t>万元，</w:t>
      </w:r>
      <w:r>
        <w:rPr>
          <w:rFonts w:eastAsia="仿宋" w:hint="eastAsia"/>
          <w:bCs/>
          <w:sz w:val="32"/>
          <w:szCs w:val="32"/>
        </w:rPr>
        <w:t>2021</w:t>
      </w:r>
      <w:r>
        <w:rPr>
          <w:rFonts w:eastAsia="仿宋" w:hint="eastAsia"/>
          <w:bCs/>
          <w:sz w:val="32"/>
          <w:szCs w:val="32"/>
        </w:rPr>
        <w:t>年实际支出资金</w:t>
      </w:r>
      <w:r>
        <w:rPr>
          <w:rFonts w:eastAsia="仿宋" w:hint="eastAsia"/>
          <w:bCs/>
          <w:sz w:val="32"/>
          <w:szCs w:val="32"/>
        </w:rPr>
        <w:t>764.41</w:t>
      </w:r>
      <w:r>
        <w:rPr>
          <w:rFonts w:eastAsia="仿宋" w:hint="eastAsia"/>
          <w:bCs/>
          <w:sz w:val="32"/>
          <w:szCs w:val="32"/>
        </w:rPr>
        <w:t>万元，预算执行率为</w:t>
      </w:r>
      <w:r>
        <w:rPr>
          <w:rFonts w:eastAsia="仿宋" w:hint="eastAsia"/>
          <w:bCs/>
          <w:sz w:val="32"/>
          <w:szCs w:val="32"/>
        </w:rPr>
        <w:t>87.51%</w:t>
      </w:r>
      <w:r>
        <w:rPr>
          <w:rFonts w:eastAsia="仿宋" w:hint="eastAsia"/>
          <w:bCs/>
          <w:sz w:val="32"/>
          <w:szCs w:val="32"/>
        </w:rPr>
        <w:t>。项目预算资金执行率不高，主要是因为林业风损林木救灾经费</w:t>
      </w:r>
      <w:r>
        <w:rPr>
          <w:rFonts w:eastAsia="仿宋" w:hint="eastAsia"/>
          <w:bCs/>
          <w:sz w:val="32"/>
          <w:szCs w:val="32"/>
        </w:rPr>
        <w:t>54.94</w:t>
      </w:r>
      <w:r>
        <w:rPr>
          <w:rFonts w:eastAsia="仿宋" w:hint="eastAsia"/>
          <w:bCs/>
          <w:sz w:val="32"/>
          <w:szCs w:val="32"/>
        </w:rPr>
        <w:t>万元下达时间晚，经费未执行。</w:t>
      </w:r>
    </w:p>
    <w:p w14:paraId="7C0BF0A0" w14:textId="77777777" w:rsidR="00652F91" w:rsidRDefault="00D87482">
      <w:pPr>
        <w:widowControl/>
        <w:spacing w:line="560" w:lineRule="exact"/>
        <w:ind w:firstLineChars="200" w:firstLine="643"/>
        <w:jc w:val="left"/>
        <w:outlineLvl w:val="1"/>
        <w:rPr>
          <w:rFonts w:eastAsia="宋体"/>
          <w:color w:val="000000"/>
          <w:kern w:val="0"/>
          <w:sz w:val="24"/>
        </w:rPr>
      </w:pPr>
      <w:r>
        <w:rPr>
          <w:rFonts w:eastAsia="楷体"/>
          <w:b/>
          <w:bCs/>
          <w:color w:val="000000"/>
          <w:kern w:val="0"/>
          <w:sz w:val="32"/>
          <w:szCs w:val="32"/>
        </w:rPr>
        <w:t>（二）部门自评工作开展情况</w:t>
      </w:r>
    </w:p>
    <w:p w14:paraId="711B3497" w14:textId="77777777" w:rsidR="00652F91" w:rsidRDefault="00D87482">
      <w:pPr>
        <w:pStyle w:val="3"/>
        <w:spacing w:line="560" w:lineRule="exact"/>
        <w:ind w:firstLine="643"/>
      </w:pPr>
      <w:bookmarkStart w:id="5" w:name="_Toc8397036"/>
      <w:bookmarkStart w:id="6" w:name="_Toc8183"/>
      <w:bookmarkStart w:id="7" w:name="_Toc24485"/>
      <w:r>
        <w:rPr>
          <w:sz w:val="32"/>
          <w:szCs w:val="36"/>
        </w:rPr>
        <w:lastRenderedPageBreak/>
        <w:t>1.</w:t>
      </w:r>
      <w:r>
        <w:rPr>
          <w:rFonts w:ascii="仿宋" w:eastAsia="仿宋" w:hAnsi="仿宋" w:cs="仿宋" w:hint="eastAsia"/>
          <w:sz w:val="32"/>
          <w:szCs w:val="36"/>
        </w:rPr>
        <w:t>评价目的</w:t>
      </w:r>
      <w:bookmarkEnd w:id="5"/>
      <w:r>
        <w:rPr>
          <w:rFonts w:ascii="仿宋" w:eastAsia="仿宋" w:hAnsi="仿宋" w:cs="仿宋" w:hint="eastAsia"/>
          <w:sz w:val="32"/>
          <w:szCs w:val="36"/>
        </w:rPr>
        <w:t>、对象和范围</w:t>
      </w:r>
      <w:bookmarkEnd w:id="6"/>
      <w:bookmarkEnd w:id="7"/>
    </w:p>
    <w:p w14:paraId="3BBD7878" w14:textId="77777777" w:rsidR="00652F91" w:rsidRDefault="00D87482">
      <w:pPr>
        <w:spacing w:line="560" w:lineRule="exact"/>
        <w:ind w:firstLine="641"/>
        <w:rPr>
          <w:rFonts w:ascii="仿宋" w:eastAsia="仿宋" w:hAnsi="仿宋" w:cs="仿宋"/>
          <w:sz w:val="32"/>
          <w:szCs w:val="28"/>
        </w:rPr>
      </w:pPr>
      <w:r>
        <w:rPr>
          <w:rFonts w:eastAsia="仿宋"/>
          <w:sz w:val="32"/>
          <w:szCs w:val="28"/>
        </w:rPr>
        <w:t>（</w:t>
      </w:r>
      <w:r>
        <w:rPr>
          <w:rFonts w:eastAsia="仿宋"/>
          <w:sz w:val="32"/>
          <w:szCs w:val="28"/>
        </w:rPr>
        <w:t>1</w:t>
      </w:r>
      <w:r>
        <w:rPr>
          <w:rFonts w:eastAsia="仿宋"/>
          <w:sz w:val="32"/>
          <w:szCs w:val="28"/>
        </w:rPr>
        <w:t>）</w:t>
      </w:r>
      <w:r>
        <w:rPr>
          <w:rFonts w:ascii="仿宋" w:eastAsia="仿宋" w:hAnsi="仿宋" w:cs="仿宋" w:hint="eastAsia"/>
          <w:sz w:val="32"/>
          <w:szCs w:val="28"/>
        </w:rPr>
        <w:t>评价目的</w:t>
      </w:r>
    </w:p>
    <w:p w14:paraId="6EC377EC" w14:textId="77777777" w:rsidR="00652F91" w:rsidRDefault="00D87482">
      <w:pPr>
        <w:spacing w:line="560" w:lineRule="exact"/>
        <w:ind w:firstLine="641"/>
        <w:rPr>
          <w:rFonts w:ascii="仿宋" w:eastAsia="仿宋" w:hAnsi="仿宋" w:cs="仿宋"/>
          <w:sz w:val="32"/>
          <w:szCs w:val="28"/>
        </w:rPr>
      </w:pPr>
      <w:bookmarkStart w:id="8" w:name="_Toc8397037"/>
      <w:r>
        <w:rPr>
          <w:rFonts w:ascii="仿宋" w:eastAsia="仿宋" w:hAnsi="仿宋" w:cs="仿宋" w:hint="eastAsia"/>
          <w:sz w:val="32"/>
          <w:szCs w:val="28"/>
        </w:rPr>
        <w:t>通过开展武汉经济技术开发区（汉南区）</w:t>
      </w:r>
      <w:r>
        <w:rPr>
          <w:rFonts w:eastAsia="仿宋"/>
          <w:sz w:val="32"/>
          <w:szCs w:val="28"/>
        </w:rPr>
        <w:t>2021</w:t>
      </w:r>
      <w:r>
        <w:rPr>
          <w:rFonts w:ascii="仿宋" w:eastAsia="仿宋" w:hAnsi="仿宋" w:cs="仿宋" w:hint="eastAsia"/>
          <w:sz w:val="32"/>
          <w:szCs w:val="28"/>
        </w:rPr>
        <w:t>年度林业灾害处理和防治项目绩效评价，评价项目支出预算绩效目标完成情况、资金使用和管理情况，为合理分配资金、优化支出提供依据，促进预算单位强化支出责任，规范资金管理行为，提高财政资金使用效益，促使预算单位更好地使用财政资金。</w:t>
      </w:r>
    </w:p>
    <w:p w14:paraId="5BDC7AE4" w14:textId="77777777" w:rsidR="00652F91" w:rsidRDefault="00D87482">
      <w:pPr>
        <w:spacing w:line="560" w:lineRule="exact"/>
        <w:ind w:firstLine="641"/>
        <w:rPr>
          <w:rFonts w:ascii="仿宋" w:eastAsia="仿宋" w:hAnsi="仿宋" w:cs="仿宋"/>
          <w:sz w:val="32"/>
          <w:szCs w:val="28"/>
        </w:rPr>
      </w:pPr>
      <w:r>
        <w:rPr>
          <w:rFonts w:eastAsia="仿宋"/>
          <w:sz w:val="32"/>
          <w:szCs w:val="28"/>
        </w:rPr>
        <w:t>（</w:t>
      </w:r>
      <w:r>
        <w:rPr>
          <w:rFonts w:eastAsia="仿宋"/>
          <w:sz w:val="32"/>
          <w:szCs w:val="28"/>
        </w:rPr>
        <w:t>2</w:t>
      </w:r>
      <w:r>
        <w:rPr>
          <w:rFonts w:eastAsia="仿宋"/>
          <w:sz w:val="32"/>
          <w:szCs w:val="28"/>
        </w:rPr>
        <w:t>）</w:t>
      </w:r>
      <w:r>
        <w:rPr>
          <w:rFonts w:ascii="仿宋" w:eastAsia="仿宋" w:hAnsi="仿宋" w:cs="仿宋" w:hint="eastAsia"/>
          <w:sz w:val="32"/>
          <w:szCs w:val="28"/>
        </w:rPr>
        <w:t>评价对象和范围</w:t>
      </w:r>
    </w:p>
    <w:p w14:paraId="346354DF" w14:textId="77777777" w:rsidR="00652F91" w:rsidRDefault="00D87482">
      <w:pPr>
        <w:spacing w:line="560" w:lineRule="exact"/>
        <w:ind w:firstLine="641"/>
        <w:rPr>
          <w:rFonts w:ascii="仿宋" w:eastAsia="仿宋" w:hAnsi="仿宋" w:cs="仿宋"/>
          <w:sz w:val="32"/>
          <w:szCs w:val="28"/>
        </w:rPr>
      </w:pPr>
      <w:r>
        <w:rPr>
          <w:rFonts w:ascii="仿宋" w:eastAsia="仿宋" w:hAnsi="仿宋" w:cs="仿宋" w:hint="eastAsia"/>
          <w:sz w:val="32"/>
          <w:szCs w:val="28"/>
        </w:rPr>
        <w:t>评价对象为武汉经济技术开发区（汉南区）</w:t>
      </w:r>
      <w:r>
        <w:rPr>
          <w:rFonts w:eastAsia="仿宋"/>
          <w:sz w:val="32"/>
          <w:szCs w:val="28"/>
        </w:rPr>
        <w:t>2021</w:t>
      </w:r>
      <w:r>
        <w:rPr>
          <w:rFonts w:ascii="仿宋" w:eastAsia="仿宋" w:hAnsi="仿宋" w:cs="仿宋" w:hint="eastAsia"/>
          <w:sz w:val="32"/>
          <w:szCs w:val="28"/>
        </w:rPr>
        <w:t>年度林业灾害处理和防治项目资金</w:t>
      </w:r>
      <w:r>
        <w:rPr>
          <w:rFonts w:eastAsia="仿宋"/>
          <w:sz w:val="32"/>
          <w:szCs w:val="28"/>
        </w:rPr>
        <w:t>681.52</w:t>
      </w:r>
      <w:r>
        <w:rPr>
          <w:rFonts w:ascii="仿宋" w:eastAsia="仿宋" w:hAnsi="仿宋" w:cs="仿宋" w:hint="eastAsia"/>
          <w:sz w:val="32"/>
          <w:szCs w:val="28"/>
        </w:rPr>
        <w:t>万元。</w:t>
      </w:r>
    </w:p>
    <w:p w14:paraId="61BBB2E5" w14:textId="77777777" w:rsidR="00652F91" w:rsidRDefault="00D87482">
      <w:pPr>
        <w:spacing w:line="560" w:lineRule="exact"/>
        <w:ind w:firstLine="641"/>
        <w:rPr>
          <w:rFonts w:ascii="仿宋" w:eastAsia="仿宋" w:hAnsi="仿宋" w:cs="仿宋"/>
          <w:sz w:val="32"/>
          <w:szCs w:val="28"/>
        </w:rPr>
      </w:pPr>
      <w:r>
        <w:rPr>
          <w:rFonts w:ascii="仿宋" w:eastAsia="仿宋" w:hAnsi="仿宋" w:cs="仿宋" w:hint="eastAsia"/>
          <w:sz w:val="32"/>
          <w:szCs w:val="28"/>
        </w:rPr>
        <w:t>评价范围包含资金执行、产出和效益。</w:t>
      </w:r>
    </w:p>
    <w:p w14:paraId="78CAEAC2" w14:textId="77777777" w:rsidR="00652F91" w:rsidRDefault="00D87482">
      <w:pPr>
        <w:pStyle w:val="3"/>
        <w:spacing w:line="560" w:lineRule="exact"/>
        <w:ind w:firstLine="643"/>
        <w:rPr>
          <w:sz w:val="32"/>
          <w:szCs w:val="36"/>
        </w:rPr>
      </w:pPr>
      <w:bookmarkStart w:id="9" w:name="_Toc6013"/>
      <w:bookmarkStart w:id="10" w:name="_Toc13854"/>
      <w:r>
        <w:rPr>
          <w:sz w:val="32"/>
          <w:szCs w:val="36"/>
        </w:rPr>
        <w:t>2.</w:t>
      </w:r>
      <w:r>
        <w:rPr>
          <w:rFonts w:ascii="仿宋" w:eastAsia="仿宋" w:hAnsi="仿宋" w:cs="仿宋" w:hint="eastAsia"/>
          <w:sz w:val="32"/>
          <w:szCs w:val="36"/>
        </w:rPr>
        <w:t>评价方法</w:t>
      </w:r>
      <w:bookmarkEnd w:id="9"/>
      <w:bookmarkEnd w:id="10"/>
    </w:p>
    <w:p w14:paraId="1B9D0013" w14:textId="77777777" w:rsidR="00652F91" w:rsidRDefault="00D87482">
      <w:pPr>
        <w:spacing w:line="560" w:lineRule="exact"/>
        <w:ind w:firstLine="640"/>
        <w:rPr>
          <w:rFonts w:ascii="仿宋" w:eastAsia="仿宋" w:hAnsi="仿宋" w:cs="仿宋"/>
          <w:sz w:val="32"/>
          <w:szCs w:val="28"/>
        </w:rPr>
      </w:pPr>
      <w:r>
        <w:rPr>
          <w:rFonts w:ascii="仿宋" w:eastAsia="仿宋" w:hAnsi="仿宋" w:cs="仿宋" w:hint="eastAsia"/>
          <w:sz w:val="32"/>
          <w:szCs w:val="28"/>
        </w:rPr>
        <w:t>本项目绩效评价采用的主要评价方法为比较法、因素分析法等。</w:t>
      </w:r>
    </w:p>
    <w:p w14:paraId="7118AC72" w14:textId="77777777" w:rsidR="00652F91" w:rsidRDefault="00D87482">
      <w:pPr>
        <w:spacing w:line="560" w:lineRule="exact"/>
        <w:ind w:firstLine="640"/>
        <w:rPr>
          <w:rFonts w:ascii="仿宋" w:eastAsia="仿宋" w:hAnsi="仿宋" w:cs="仿宋"/>
          <w:sz w:val="32"/>
          <w:szCs w:val="28"/>
        </w:rPr>
      </w:pPr>
      <w:r>
        <w:rPr>
          <w:rFonts w:ascii="仿宋" w:eastAsia="仿宋" w:hAnsi="仿宋" w:cs="仿宋" w:hint="eastAsia"/>
          <w:sz w:val="32"/>
          <w:szCs w:val="28"/>
        </w:rPr>
        <w:t>比较法。是指将实施情况与绩效目标、历史情况、不同部门和地区同类</w:t>
      </w:r>
      <w:r>
        <w:rPr>
          <w:rFonts w:ascii="仿宋" w:eastAsia="仿宋" w:hAnsi="仿宋" w:cs="仿宋" w:hint="eastAsia"/>
          <w:sz w:val="32"/>
          <w:szCs w:val="28"/>
        </w:rPr>
        <w:t>支出情况进行比较的方法。</w:t>
      </w:r>
    </w:p>
    <w:p w14:paraId="5A9C7F8F" w14:textId="77777777" w:rsidR="00652F91" w:rsidRDefault="00D87482">
      <w:pPr>
        <w:spacing w:line="560" w:lineRule="exact"/>
        <w:ind w:firstLine="640"/>
        <w:rPr>
          <w:rFonts w:ascii="仿宋" w:eastAsia="仿宋" w:hAnsi="仿宋" w:cs="仿宋"/>
          <w:sz w:val="32"/>
          <w:szCs w:val="28"/>
        </w:rPr>
      </w:pPr>
      <w:r>
        <w:rPr>
          <w:rFonts w:ascii="仿宋" w:eastAsia="仿宋" w:hAnsi="仿宋" w:cs="仿宋" w:hint="eastAsia"/>
          <w:sz w:val="32"/>
          <w:szCs w:val="28"/>
        </w:rPr>
        <w:t>因素分析法。是指综合分析影响绩效目标实现、实施效果的内外部因素的方法。</w:t>
      </w:r>
    </w:p>
    <w:p w14:paraId="40D66B63" w14:textId="77777777" w:rsidR="00652F91" w:rsidRDefault="00D87482">
      <w:pPr>
        <w:pStyle w:val="3"/>
        <w:spacing w:line="560" w:lineRule="exact"/>
        <w:ind w:firstLine="643"/>
        <w:rPr>
          <w:sz w:val="32"/>
          <w:szCs w:val="36"/>
        </w:rPr>
      </w:pPr>
      <w:bookmarkStart w:id="11" w:name="_Toc29042"/>
      <w:bookmarkStart w:id="12" w:name="_Toc1743"/>
      <w:r>
        <w:rPr>
          <w:sz w:val="32"/>
          <w:szCs w:val="36"/>
        </w:rPr>
        <w:t>3.</w:t>
      </w:r>
      <w:r>
        <w:rPr>
          <w:rFonts w:ascii="仿宋" w:eastAsia="仿宋" w:hAnsi="仿宋" w:cs="仿宋" w:hint="eastAsia"/>
          <w:sz w:val="32"/>
          <w:szCs w:val="36"/>
        </w:rPr>
        <w:t>综合评分方法</w:t>
      </w:r>
      <w:bookmarkEnd w:id="11"/>
      <w:bookmarkEnd w:id="12"/>
    </w:p>
    <w:p w14:paraId="7CE29804" w14:textId="77777777" w:rsidR="00652F91" w:rsidRDefault="00D87482">
      <w:pPr>
        <w:spacing w:line="560" w:lineRule="exact"/>
        <w:ind w:firstLine="640"/>
        <w:rPr>
          <w:rFonts w:ascii="仿宋" w:eastAsia="仿宋" w:hAnsi="仿宋" w:cs="仿宋"/>
          <w:kern w:val="0"/>
          <w:sz w:val="32"/>
          <w:szCs w:val="36"/>
        </w:rPr>
      </w:pPr>
      <w:r>
        <w:rPr>
          <w:rFonts w:ascii="仿宋" w:eastAsia="仿宋" w:hAnsi="仿宋" w:cs="仿宋" w:hint="eastAsia"/>
          <w:sz w:val="32"/>
          <w:szCs w:val="28"/>
        </w:rPr>
        <w:t>运用上述评价方法，依据评价指标体系，采用百分制打分，结合各指标权重，衡量实际绩效值与评价标准值偏离程度，对不同的实现程度赋予不同分值。</w:t>
      </w:r>
    </w:p>
    <w:p w14:paraId="1BEED69A" w14:textId="77777777" w:rsidR="00652F91" w:rsidRDefault="00D87482">
      <w:pPr>
        <w:pStyle w:val="3"/>
        <w:spacing w:line="560" w:lineRule="exact"/>
        <w:ind w:firstLine="643"/>
        <w:rPr>
          <w:rFonts w:ascii="仿宋" w:eastAsia="仿宋" w:hAnsi="仿宋" w:cs="仿宋"/>
          <w:sz w:val="32"/>
        </w:rPr>
      </w:pPr>
      <w:bookmarkStart w:id="13" w:name="_Toc6264"/>
      <w:bookmarkStart w:id="14" w:name="_Toc5393"/>
      <w:r>
        <w:rPr>
          <w:sz w:val="32"/>
        </w:rPr>
        <w:lastRenderedPageBreak/>
        <w:t>4.</w:t>
      </w:r>
      <w:r>
        <w:rPr>
          <w:rFonts w:ascii="仿宋" w:eastAsia="仿宋" w:hAnsi="仿宋" w:cs="仿宋" w:hint="eastAsia"/>
          <w:sz w:val="32"/>
        </w:rPr>
        <w:t>时间安排</w:t>
      </w:r>
      <w:bookmarkEnd w:id="13"/>
      <w:bookmarkEnd w:id="14"/>
    </w:p>
    <w:p w14:paraId="34ABA33E" w14:textId="1696E9F6" w:rsidR="00652F91" w:rsidRDefault="00D87482">
      <w:pPr>
        <w:spacing w:line="560" w:lineRule="exact"/>
        <w:ind w:firstLine="640"/>
        <w:rPr>
          <w:rFonts w:ascii="仿宋" w:eastAsia="仿宋" w:hAnsi="仿宋" w:cs="仿宋"/>
          <w:sz w:val="32"/>
          <w:szCs w:val="32"/>
        </w:rPr>
      </w:pPr>
      <w:r>
        <w:rPr>
          <w:rFonts w:ascii="仿宋" w:eastAsia="仿宋" w:hAnsi="仿宋" w:cs="仿宋" w:hint="eastAsia"/>
          <w:sz w:val="32"/>
          <w:szCs w:val="32"/>
        </w:rPr>
        <w:t>本次自评时间从</w:t>
      </w:r>
      <w:r>
        <w:rPr>
          <w:rFonts w:eastAsia="仿宋"/>
          <w:sz w:val="32"/>
          <w:szCs w:val="32"/>
        </w:rPr>
        <w:t>2022</w:t>
      </w:r>
      <w:r>
        <w:rPr>
          <w:rFonts w:ascii="仿宋" w:eastAsia="仿宋" w:hAnsi="仿宋" w:cs="仿宋" w:hint="eastAsia"/>
          <w:sz w:val="32"/>
          <w:szCs w:val="32"/>
        </w:rPr>
        <w:t>年</w:t>
      </w:r>
      <w:r>
        <w:rPr>
          <w:rFonts w:eastAsia="仿宋"/>
          <w:sz w:val="32"/>
          <w:szCs w:val="32"/>
        </w:rPr>
        <w:t>4</w:t>
      </w:r>
      <w:r>
        <w:rPr>
          <w:rFonts w:ascii="仿宋" w:eastAsia="仿宋" w:hAnsi="仿宋" w:cs="仿宋" w:hint="eastAsia"/>
          <w:sz w:val="32"/>
          <w:szCs w:val="32"/>
        </w:rPr>
        <w:t>月</w:t>
      </w:r>
      <w:r>
        <w:rPr>
          <w:rFonts w:eastAsia="仿宋"/>
          <w:sz w:val="32"/>
          <w:szCs w:val="32"/>
        </w:rPr>
        <w:t>25</w:t>
      </w:r>
      <w:r>
        <w:rPr>
          <w:rFonts w:ascii="仿宋" w:eastAsia="仿宋" w:hAnsi="仿宋" w:cs="仿宋" w:hint="eastAsia"/>
          <w:sz w:val="32"/>
          <w:szCs w:val="32"/>
        </w:rPr>
        <w:t>日至</w:t>
      </w:r>
      <w:r>
        <w:rPr>
          <w:rFonts w:eastAsia="仿宋"/>
          <w:sz w:val="32"/>
          <w:szCs w:val="32"/>
        </w:rPr>
        <w:t>2022</w:t>
      </w:r>
      <w:r>
        <w:rPr>
          <w:rFonts w:ascii="仿宋" w:eastAsia="仿宋" w:hAnsi="仿宋" w:cs="仿宋" w:hint="eastAsia"/>
          <w:sz w:val="32"/>
          <w:szCs w:val="32"/>
        </w:rPr>
        <w:t>年</w:t>
      </w:r>
      <w:r>
        <w:rPr>
          <w:rFonts w:eastAsia="仿宋"/>
          <w:sz w:val="32"/>
          <w:szCs w:val="32"/>
        </w:rPr>
        <w:t>5</w:t>
      </w:r>
      <w:r>
        <w:rPr>
          <w:rFonts w:ascii="仿宋" w:eastAsia="仿宋" w:hAnsi="仿宋" w:cs="仿宋" w:hint="eastAsia"/>
          <w:sz w:val="32"/>
          <w:szCs w:val="32"/>
        </w:rPr>
        <w:t>月</w:t>
      </w:r>
      <w:r>
        <w:rPr>
          <w:rFonts w:eastAsia="仿宋"/>
          <w:sz w:val="32"/>
          <w:szCs w:val="32"/>
        </w:rPr>
        <w:t>10</w:t>
      </w:r>
      <w:r>
        <w:rPr>
          <w:rFonts w:ascii="仿宋" w:eastAsia="仿宋" w:hAnsi="仿宋" w:cs="仿宋" w:hint="eastAsia"/>
          <w:sz w:val="32"/>
          <w:szCs w:val="32"/>
        </w:rPr>
        <w:t>日，历时</w:t>
      </w:r>
      <w:r>
        <w:rPr>
          <w:rFonts w:eastAsia="仿宋"/>
          <w:sz w:val="32"/>
          <w:szCs w:val="32"/>
        </w:rPr>
        <w:t>16</w:t>
      </w:r>
      <w:r>
        <w:rPr>
          <w:rFonts w:ascii="仿宋" w:eastAsia="仿宋" w:hAnsi="仿宋" w:cs="仿宋" w:hint="eastAsia"/>
          <w:sz w:val="32"/>
          <w:szCs w:val="32"/>
        </w:rPr>
        <w:t>天。自评工作程序如下：</w:t>
      </w:r>
    </w:p>
    <w:p w14:paraId="37A25E6F" w14:textId="77777777" w:rsidR="00652F91" w:rsidRDefault="00D87482">
      <w:pPr>
        <w:spacing w:line="560" w:lineRule="exact"/>
        <w:ind w:firstLine="640"/>
        <w:rPr>
          <w:rFonts w:ascii="仿宋" w:eastAsia="仿宋" w:hAnsi="仿宋" w:cs="仿宋"/>
          <w:sz w:val="32"/>
          <w:szCs w:val="32"/>
        </w:rPr>
      </w:pPr>
      <w:r>
        <w:rPr>
          <w:rFonts w:eastAsia="仿宋"/>
          <w:sz w:val="32"/>
          <w:szCs w:val="32"/>
        </w:rPr>
        <w:t>（</w:t>
      </w:r>
      <w:r>
        <w:rPr>
          <w:rFonts w:eastAsia="仿宋"/>
          <w:sz w:val="32"/>
          <w:szCs w:val="32"/>
        </w:rPr>
        <w:t>1</w:t>
      </w:r>
      <w:r>
        <w:rPr>
          <w:rFonts w:eastAsia="仿宋"/>
          <w:sz w:val="32"/>
          <w:szCs w:val="32"/>
        </w:rPr>
        <w:t>）</w:t>
      </w:r>
      <w:r>
        <w:rPr>
          <w:rFonts w:ascii="仿宋" w:eastAsia="仿宋" w:hAnsi="仿宋" w:cs="仿宋" w:hint="eastAsia"/>
          <w:sz w:val="32"/>
          <w:szCs w:val="32"/>
        </w:rPr>
        <w:t>制定工作方案</w:t>
      </w:r>
    </w:p>
    <w:p w14:paraId="6B0DAB27" w14:textId="77777777" w:rsidR="00652F91" w:rsidRDefault="00D87482">
      <w:pPr>
        <w:spacing w:line="560" w:lineRule="exact"/>
        <w:ind w:firstLine="640"/>
        <w:rPr>
          <w:rFonts w:ascii="仿宋" w:eastAsia="仿宋" w:hAnsi="仿宋" w:cs="仿宋"/>
          <w:sz w:val="32"/>
          <w:szCs w:val="32"/>
        </w:rPr>
      </w:pPr>
      <w:r>
        <w:rPr>
          <w:rFonts w:ascii="仿宋" w:eastAsia="仿宋" w:hAnsi="仿宋" w:cs="仿宋" w:hint="eastAsia"/>
          <w:sz w:val="32"/>
          <w:szCs w:val="32"/>
        </w:rPr>
        <w:t>项目自评工作方案由区自然资源和规划局会同第三方机构共同研究制订，根据部门主要负责同志要求和武汉经济技术开发区（汉南区）财政局发布的《关于开展</w:t>
      </w:r>
      <w:r>
        <w:rPr>
          <w:rFonts w:eastAsia="仿宋"/>
          <w:sz w:val="32"/>
          <w:szCs w:val="32"/>
        </w:rPr>
        <w:t>2022</w:t>
      </w:r>
      <w:r>
        <w:rPr>
          <w:rFonts w:ascii="仿宋" w:eastAsia="仿宋" w:hAnsi="仿宋" w:cs="仿宋" w:hint="eastAsia"/>
          <w:sz w:val="32"/>
          <w:szCs w:val="32"/>
        </w:rPr>
        <w:t>年预算绩效评价及项目支出绩效运行监控的通知》（武经开财</w:t>
      </w:r>
      <w:r>
        <w:rPr>
          <w:rFonts w:eastAsia="仿宋"/>
          <w:sz w:val="32"/>
          <w:szCs w:val="32"/>
        </w:rPr>
        <w:t>〔</w:t>
      </w:r>
      <w:r>
        <w:rPr>
          <w:rFonts w:eastAsia="仿宋"/>
          <w:sz w:val="32"/>
          <w:szCs w:val="32"/>
        </w:rPr>
        <w:t>2022</w:t>
      </w:r>
      <w:r>
        <w:rPr>
          <w:rFonts w:eastAsia="仿宋"/>
          <w:sz w:val="32"/>
          <w:szCs w:val="32"/>
        </w:rPr>
        <w:t>〕</w:t>
      </w:r>
      <w:r>
        <w:rPr>
          <w:rFonts w:eastAsia="仿宋"/>
          <w:sz w:val="32"/>
          <w:szCs w:val="32"/>
        </w:rPr>
        <w:t>8</w:t>
      </w:r>
      <w:r>
        <w:rPr>
          <w:rFonts w:ascii="仿宋" w:eastAsia="仿宋" w:hAnsi="仿宋" w:cs="仿宋" w:hint="eastAsia"/>
          <w:sz w:val="32"/>
          <w:szCs w:val="32"/>
        </w:rPr>
        <w:t>号）启动部门自评工作。</w:t>
      </w:r>
    </w:p>
    <w:p w14:paraId="066BE76A" w14:textId="77777777" w:rsidR="00652F91" w:rsidRDefault="00D87482">
      <w:pPr>
        <w:spacing w:line="560" w:lineRule="exact"/>
        <w:ind w:firstLine="640"/>
        <w:rPr>
          <w:rFonts w:ascii="仿宋" w:eastAsia="仿宋" w:hAnsi="仿宋" w:cs="仿宋"/>
          <w:sz w:val="32"/>
          <w:szCs w:val="32"/>
        </w:rPr>
      </w:pPr>
      <w:r>
        <w:rPr>
          <w:rFonts w:eastAsia="仿宋"/>
          <w:sz w:val="32"/>
          <w:szCs w:val="32"/>
        </w:rPr>
        <w:t>（</w:t>
      </w:r>
      <w:r>
        <w:rPr>
          <w:rFonts w:eastAsia="仿宋"/>
          <w:sz w:val="32"/>
          <w:szCs w:val="32"/>
        </w:rPr>
        <w:t>2</w:t>
      </w:r>
      <w:r>
        <w:rPr>
          <w:rFonts w:eastAsia="仿宋"/>
          <w:sz w:val="32"/>
          <w:szCs w:val="32"/>
        </w:rPr>
        <w:t>）</w:t>
      </w:r>
      <w:r>
        <w:rPr>
          <w:rFonts w:ascii="仿宋" w:eastAsia="仿宋" w:hAnsi="仿宋" w:cs="仿宋" w:hint="eastAsia"/>
          <w:sz w:val="32"/>
          <w:szCs w:val="32"/>
        </w:rPr>
        <w:t>组织实施自评</w:t>
      </w:r>
    </w:p>
    <w:p w14:paraId="749984E0" w14:textId="77777777" w:rsidR="00652F91" w:rsidRDefault="00D87482">
      <w:pPr>
        <w:spacing w:line="560" w:lineRule="exact"/>
        <w:ind w:firstLine="640"/>
        <w:rPr>
          <w:rFonts w:ascii="仿宋" w:eastAsia="仿宋" w:hAnsi="仿宋" w:cs="仿宋"/>
          <w:sz w:val="32"/>
          <w:szCs w:val="32"/>
        </w:rPr>
      </w:pPr>
      <w:r>
        <w:rPr>
          <w:rFonts w:ascii="仿宋" w:eastAsia="仿宋" w:hAnsi="仿宋" w:cs="仿宋" w:hint="eastAsia"/>
          <w:sz w:val="32"/>
          <w:szCs w:val="32"/>
        </w:rPr>
        <w:t>区自然资源和规划局会同第三方机构及时成立工作组，通过案卷研究、调研访谈、问卷调查等方式收集、核实数据和信息，并对这些数据和信息进行整理分析。</w:t>
      </w:r>
    </w:p>
    <w:p w14:paraId="408B8E7E" w14:textId="77777777" w:rsidR="00652F91" w:rsidRDefault="00D87482">
      <w:pPr>
        <w:spacing w:line="560" w:lineRule="exact"/>
        <w:ind w:firstLine="640"/>
        <w:rPr>
          <w:rFonts w:ascii="仿宋" w:eastAsia="仿宋" w:hAnsi="仿宋" w:cs="仿宋"/>
          <w:sz w:val="32"/>
          <w:szCs w:val="32"/>
        </w:rPr>
      </w:pPr>
      <w:r>
        <w:rPr>
          <w:rFonts w:eastAsia="仿宋"/>
          <w:sz w:val="32"/>
          <w:szCs w:val="32"/>
        </w:rPr>
        <w:t>（</w:t>
      </w:r>
      <w:r>
        <w:rPr>
          <w:rFonts w:eastAsia="仿宋"/>
          <w:sz w:val="32"/>
          <w:szCs w:val="32"/>
        </w:rPr>
        <w:t>3</w:t>
      </w:r>
      <w:r>
        <w:rPr>
          <w:rFonts w:eastAsia="仿宋"/>
          <w:sz w:val="32"/>
          <w:szCs w:val="32"/>
        </w:rPr>
        <w:t>）</w:t>
      </w:r>
      <w:r>
        <w:rPr>
          <w:rFonts w:ascii="仿宋" w:eastAsia="仿宋" w:hAnsi="仿宋" w:cs="仿宋" w:hint="eastAsia"/>
          <w:sz w:val="32"/>
          <w:szCs w:val="32"/>
        </w:rPr>
        <w:t>撰写项目自评结果</w:t>
      </w:r>
    </w:p>
    <w:p w14:paraId="44E66133" w14:textId="77777777" w:rsidR="00652F91" w:rsidRDefault="00D87482">
      <w:pPr>
        <w:spacing w:line="560" w:lineRule="exact"/>
        <w:ind w:firstLine="640"/>
        <w:rPr>
          <w:rFonts w:ascii="仿宋" w:eastAsia="仿宋" w:hAnsi="仿宋" w:cs="仿宋"/>
          <w:sz w:val="32"/>
          <w:szCs w:val="32"/>
        </w:rPr>
      </w:pPr>
      <w:r>
        <w:rPr>
          <w:rFonts w:ascii="仿宋" w:eastAsia="仿宋" w:hAnsi="仿宋" w:cs="仿宋" w:hint="eastAsia"/>
          <w:sz w:val="32"/>
          <w:szCs w:val="32"/>
        </w:rPr>
        <w:t>在整理分析基础上，形成项目自评结果。</w:t>
      </w:r>
    </w:p>
    <w:p w14:paraId="552BAACE" w14:textId="77777777" w:rsidR="00652F91" w:rsidRDefault="00D87482">
      <w:pPr>
        <w:spacing w:line="560" w:lineRule="exact"/>
        <w:ind w:firstLine="640"/>
        <w:rPr>
          <w:rFonts w:ascii="仿宋" w:eastAsia="仿宋" w:hAnsi="仿宋" w:cs="仿宋"/>
          <w:sz w:val="32"/>
          <w:szCs w:val="32"/>
        </w:rPr>
      </w:pPr>
      <w:r>
        <w:rPr>
          <w:rFonts w:eastAsia="仿宋"/>
          <w:sz w:val="32"/>
          <w:szCs w:val="32"/>
        </w:rPr>
        <w:t>（</w:t>
      </w:r>
      <w:r>
        <w:rPr>
          <w:rFonts w:eastAsia="仿宋"/>
          <w:sz w:val="32"/>
          <w:szCs w:val="32"/>
        </w:rPr>
        <w:t>4</w:t>
      </w:r>
      <w:r>
        <w:rPr>
          <w:rFonts w:eastAsia="仿宋"/>
          <w:sz w:val="32"/>
          <w:szCs w:val="32"/>
        </w:rPr>
        <w:t>）</w:t>
      </w:r>
      <w:r>
        <w:rPr>
          <w:rFonts w:ascii="仿宋" w:eastAsia="仿宋" w:hAnsi="仿宋" w:cs="仿宋" w:hint="eastAsia"/>
          <w:sz w:val="32"/>
          <w:szCs w:val="32"/>
        </w:rPr>
        <w:t>建立项目自评档案</w:t>
      </w:r>
    </w:p>
    <w:p w14:paraId="07449368" w14:textId="77777777" w:rsidR="00652F91" w:rsidRDefault="00D87482">
      <w:pPr>
        <w:spacing w:line="560" w:lineRule="exact"/>
        <w:ind w:firstLine="640"/>
        <w:rPr>
          <w:rFonts w:ascii="仿宋" w:eastAsia="仿宋" w:hAnsi="仿宋" w:cs="仿宋"/>
          <w:b/>
          <w:sz w:val="32"/>
          <w:szCs w:val="32"/>
        </w:rPr>
      </w:pPr>
      <w:r>
        <w:rPr>
          <w:rFonts w:ascii="仿宋" w:eastAsia="仿宋" w:hAnsi="仿宋" w:cs="仿宋" w:hint="eastAsia"/>
          <w:sz w:val="32"/>
          <w:szCs w:val="32"/>
        </w:rPr>
        <w:t>项目自评结果按时报送相应</w:t>
      </w:r>
      <w:r>
        <w:rPr>
          <w:rFonts w:ascii="仿宋" w:eastAsia="仿宋" w:hAnsi="仿宋" w:cs="仿宋" w:hint="eastAsia"/>
          <w:sz w:val="32"/>
          <w:szCs w:val="32"/>
        </w:rPr>
        <w:t>资金管理科室和预算科并及时归档备查。</w:t>
      </w:r>
      <w:bookmarkEnd w:id="8"/>
    </w:p>
    <w:p w14:paraId="6CD7A5D7" w14:textId="77777777" w:rsidR="00652F91" w:rsidRDefault="00D87482">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（三）绩效目标完成情况分析</w:t>
      </w:r>
    </w:p>
    <w:p w14:paraId="280217A0" w14:textId="77777777" w:rsidR="00652F91" w:rsidRDefault="00D87482">
      <w:pPr>
        <w:pStyle w:val="a0"/>
        <w:spacing w:after="0" w:line="560" w:lineRule="exact"/>
        <w:ind w:firstLineChars="200" w:firstLine="643"/>
        <w:rPr>
          <w:rFonts w:eastAsia="仿宋"/>
          <w:b/>
          <w:sz w:val="32"/>
          <w:szCs w:val="32"/>
        </w:rPr>
      </w:pPr>
      <w:r>
        <w:rPr>
          <w:rFonts w:eastAsia="仿宋"/>
          <w:b/>
          <w:sz w:val="32"/>
          <w:szCs w:val="32"/>
        </w:rPr>
        <w:t>1.</w:t>
      </w:r>
      <w:r>
        <w:rPr>
          <w:rFonts w:eastAsia="仿宋"/>
          <w:b/>
          <w:sz w:val="32"/>
          <w:szCs w:val="32"/>
        </w:rPr>
        <w:t>预算执行情况分析（满分</w:t>
      </w:r>
      <w:r>
        <w:rPr>
          <w:rFonts w:eastAsia="仿宋"/>
          <w:b/>
          <w:sz w:val="32"/>
          <w:szCs w:val="32"/>
        </w:rPr>
        <w:t>20</w:t>
      </w:r>
      <w:r>
        <w:rPr>
          <w:rFonts w:eastAsia="仿宋"/>
          <w:b/>
          <w:sz w:val="32"/>
          <w:szCs w:val="32"/>
        </w:rPr>
        <w:t>分，得分</w:t>
      </w:r>
      <w:r>
        <w:rPr>
          <w:rFonts w:eastAsia="仿宋"/>
          <w:b/>
          <w:sz w:val="32"/>
          <w:szCs w:val="32"/>
        </w:rPr>
        <w:t>1</w:t>
      </w:r>
      <w:r>
        <w:rPr>
          <w:rFonts w:eastAsia="仿宋" w:hint="eastAsia"/>
          <w:b/>
          <w:sz w:val="32"/>
          <w:szCs w:val="32"/>
        </w:rPr>
        <w:t>7.5</w:t>
      </w:r>
      <w:r>
        <w:rPr>
          <w:rFonts w:eastAsia="仿宋"/>
          <w:b/>
          <w:sz w:val="32"/>
          <w:szCs w:val="32"/>
        </w:rPr>
        <w:t>分）</w:t>
      </w:r>
    </w:p>
    <w:p w14:paraId="73512BF7" w14:textId="77777777" w:rsidR="00652F91" w:rsidRDefault="00D87482">
      <w:pPr>
        <w:widowControl/>
        <w:spacing w:line="560" w:lineRule="exact"/>
        <w:ind w:firstLineChars="200" w:firstLine="640"/>
        <w:rPr>
          <w:rFonts w:eastAsia="仿宋"/>
          <w:sz w:val="32"/>
          <w:szCs w:val="32"/>
        </w:rPr>
      </w:pPr>
      <w:r>
        <w:rPr>
          <w:rFonts w:eastAsia="仿宋"/>
          <w:sz w:val="32"/>
          <w:szCs w:val="32"/>
        </w:rPr>
        <w:t>本项目</w:t>
      </w:r>
      <w:r>
        <w:rPr>
          <w:rFonts w:eastAsia="仿宋"/>
          <w:sz w:val="32"/>
          <w:szCs w:val="32"/>
        </w:rPr>
        <w:t>202</w:t>
      </w:r>
      <w:r>
        <w:rPr>
          <w:rFonts w:eastAsia="仿宋" w:hint="eastAsia"/>
          <w:sz w:val="32"/>
          <w:szCs w:val="32"/>
        </w:rPr>
        <w:t>1</w:t>
      </w:r>
      <w:r>
        <w:rPr>
          <w:rFonts w:eastAsia="仿宋"/>
          <w:sz w:val="32"/>
          <w:szCs w:val="32"/>
        </w:rPr>
        <w:t>年实际到位资金</w:t>
      </w:r>
      <w:r>
        <w:rPr>
          <w:rFonts w:eastAsia="仿宋" w:hint="eastAsia"/>
          <w:sz w:val="32"/>
          <w:szCs w:val="32"/>
        </w:rPr>
        <w:t>873.50</w:t>
      </w:r>
      <w:r>
        <w:rPr>
          <w:rFonts w:eastAsia="仿宋"/>
          <w:sz w:val="32"/>
          <w:szCs w:val="32"/>
        </w:rPr>
        <w:t>万元，资金到位率</w:t>
      </w:r>
      <w:r>
        <w:rPr>
          <w:rFonts w:eastAsia="仿宋"/>
          <w:sz w:val="32"/>
          <w:szCs w:val="32"/>
        </w:rPr>
        <w:t>100%</w:t>
      </w:r>
      <w:r>
        <w:rPr>
          <w:rFonts w:eastAsia="仿宋"/>
          <w:sz w:val="32"/>
          <w:szCs w:val="32"/>
        </w:rPr>
        <w:t>。实际支出资金</w:t>
      </w:r>
      <w:r>
        <w:rPr>
          <w:rFonts w:eastAsia="仿宋" w:hint="eastAsia"/>
          <w:sz w:val="32"/>
          <w:szCs w:val="32"/>
        </w:rPr>
        <w:t>764.41</w:t>
      </w:r>
      <w:r>
        <w:rPr>
          <w:rFonts w:eastAsia="仿宋"/>
          <w:sz w:val="32"/>
          <w:szCs w:val="32"/>
        </w:rPr>
        <w:t>万元，预算执行率为</w:t>
      </w:r>
      <w:r>
        <w:rPr>
          <w:rFonts w:eastAsia="仿宋" w:hint="eastAsia"/>
          <w:sz w:val="32"/>
          <w:szCs w:val="32"/>
        </w:rPr>
        <w:t>87.51</w:t>
      </w:r>
      <w:r>
        <w:rPr>
          <w:rFonts w:eastAsia="仿宋"/>
          <w:sz w:val="32"/>
          <w:szCs w:val="32"/>
        </w:rPr>
        <w:t>%</w:t>
      </w:r>
      <w:r>
        <w:rPr>
          <w:rFonts w:eastAsia="仿宋" w:hint="eastAsia"/>
          <w:sz w:val="32"/>
          <w:szCs w:val="32"/>
        </w:rPr>
        <w:t>。</w:t>
      </w:r>
    </w:p>
    <w:p w14:paraId="0C109094" w14:textId="77777777" w:rsidR="00652F91" w:rsidRDefault="00D87482">
      <w:pPr>
        <w:pStyle w:val="a0"/>
        <w:spacing w:after="0" w:line="560" w:lineRule="exact"/>
        <w:ind w:firstLine="640"/>
        <w:rPr>
          <w:rFonts w:eastAsia="仿宋"/>
          <w:b/>
          <w:sz w:val="32"/>
          <w:szCs w:val="32"/>
        </w:rPr>
      </w:pPr>
      <w:r>
        <w:rPr>
          <w:rFonts w:eastAsia="仿宋"/>
          <w:b/>
          <w:sz w:val="32"/>
          <w:szCs w:val="32"/>
        </w:rPr>
        <w:t>2.</w:t>
      </w:r>
      <w:r>
        <w:rPr>
          <w:rFonts w:eastAsia="仿宋"/>
          <w:b/>
          <w:sz w:val="32"/>
          <w:szCs w:val="32"/>
        </w:rPr>
        <w:t>绩效目标完成情况分析（满分</w:t>
      </w:r>
      <w:r>
        <w:rPr>
          <w:rFonts w:eastAsia="仿宋"/>
          <w:b/>
          <w:sz w:val="32"/>
          <w:szCs w:val="32"/>
        </w:rPr>
        <w:t>80</w:t>
      </w:r>
      <w:r>
        <w:rPr>
          <w:rFonts w:eastAsia="仿宋"/>
          <w:b/>
          <w:sz w:val="32"/>
          <w:szCs w:val="32"/>
        </w:rPr>
        <w:t>分，得分</w:t>
      </w:r>
      <w:r>
        <w:rPr>
          <w:rFonts w:eastAsia="仿宋" w:hint="eastAsia"/>
          <w:b/>
          <w:sz w:val="32"/>
          <w:szCs w:val="32"/>
        </w:rPr>
        <w:t>80</w:t>
      </w:r>
      <w:r>
        <w:rPr>
          <w:rFonts w:eastAsia="仿宋"/>
          <w:b/>
          <w:sz w:val="32"/>
          <w:szCs w:val="32"/>
        </w:rPr>
        <w:t>分）</w:t>
      </w:r>
    </w:p>
    <w:p w14:paraId="72873C54" w14:textId="77777777" w:rsidR="00652F91" w:rsidRDefault="00D87482">
      <w:pPr>
        <w:spacing w:line="560" w:lineRule="exact"/>
        <w:ind w:firstLine="640"/>
        <w:rPr>
          <w:rFonts w:ascii="仿宋" w:eastAsia="仿宋" w:hAnsi="仿宋" w:cs="仿宋"/>
          <w:b/>
          <w:sz w:val="32"/>
          <w:szCs w:val="32"/>
        </w:rPr>
      </w:pPr>
      <w:r>
        <w:rPr>
          <w:rFonts w:ascii="仿宋" w:eastAsia="仿宋" w:hAnsi="仿宋" w:cs="仿宋" w:hint="eastAsia"/>
          <w:sz w:val="32"/>
          <w:szCs w:val="32"/>
        </w:rPr>
        <w:t>本项目共设置</w:t>
      </w:r>
      <w:r>
        <w:rPr>
          <w:rFonts w:eastAsia="仿宋"/>
          <w:sz w:val="32"/>
          <w:szCs w:val="32"/>
        </w:rPr>
        <w:t>10</w:t>
      </w:r>
      <w:r>
        <w:rPr>
          <w:rFonts w:ascii="仿宋" w:eastAsia="仿宋" w:hAnsi="仿宋" w:cs="仿宋" w:hint="eastAsia"/>
          <w:sz w:val="32"/>
          <w:szCs w:val="32"/>
        </w:rPr>
        <w:t>个绩效指标，完成了</w:t>
      </w:r>
      <w:r>
        <w:rPr>
          <w:rFonts w:eastAsia="仿宋"/>
          <w:sz w:val="32"/>
          <w:szCs w:val="32"/>
        </w:rPr>
        <w:t>10</w:t>
      </w:r>
      <w:r>
        <w:rPr>
          <w:rFonts w:ascii="仿宋" w:eastAsia="仿宋" w:hAnsi="仿宋" w:cs="仿宋" w:hint="eastAsia"/>
          <w:sz w:val="32"/>
          <w:szCs w:val="32"/>
        </w:rPr>
        <w:t>个，其中：产</w:t>
      </w:r>
      <w:r>
        <w:rPr>
          <w:rFonts w:ascii="仿宋" w:eastAsia="仿宋" w:hAnsi="仿宋" w:cs="仿宋" w:hint="eastAsia"/>
          <w:sz w:val="32"/>
          <w:szCs w:val="32"/>
        </w:rPr>
        <w:lastRenderedPageBreak/>
        <w:t>出指标</w:t>
      </w:r>
      <w:r>
        <w:rPr>
          <w:rFonts w:eastAsia="仿宋"/>
          <w:sz w:val="32"/>
          <w:szCs w:val="32"/>
        </w:rPr>
        <w:t>7</w:t>
      </w:r>
      <w:r>
        <w:rPr>
          <w:rFonts w:ascii="仿宋" w:eastAsia="仿宋" w:hAnsi="仿宋" w:cs="仿宋" w:hint="eastAsia"/>
          <w:sz w:val="32"/>
          <w:szCs w:val="32"/>
        </w:rPr>
        <w:t>个，满分</w:t>
      </w:r>
      <w:r>
        <w:rPr>
          <w:rFonts w:eastAsia="仿宋"/>
          <w:sz w:val="32"/>
          <w:szCs w:val="32"/>
        </w:rPr>
        <w:t>40</w:t>
      </w:r>
      <w:r>
        <w:rPr>
          <w:rFonts w:ascii="仿宋" w:eastAsia="仿宋" w:hAnsi="仿宋" w:cs="仿宋" w:hint="eastAsia"/>
          <w:sz w:val="32"/>
          <w:szCs w:val="32"/>
        </w:rPr>
        <w:t>分，得分</w:t>
      </w:r>
      <w:r>
        <w:rPr>
          <w:rFonts w:eastAsia="仿宋"/>
          <w:sz w:val="32"/>
          <w:szCs w:val="32"/>
        </w:rPr>
        <w:t>40</w:t>
      </w:r>
      <w:r>
        <w:rPr>
          <w:rFonts w:ascii="仿宋" w:eastAsia="仿宋" w:hAnsi="仿宋" w:cs="仿宋" w:hint="eastAsia"/>
          <w:sz w:val="32"/>
          <w:szCs w:val="32"/>
        </w:rPr>
        <w:t>分；效益指标</w:t>
      </w:r>
      <w:r>
        <w:rPr>
          <w:rFonts w:eastAsia="仿宋"/>
          <w:sz w:val="32"/>
          <w:szCs w:val="32"/>
        </w:rPr>
        <w:t>3</w:t>
      </w:r>
      <w:r>
        <w:rPr>
          <w:rFonts w:ascii="仿宋" w:eastAsia="仿宋" w:hAnsi="仿宋" w:cs="仿宋" w:hint="eastAsia"/>
          <w:sz w:val="32"/>
          <w:szCs w:val="32"/>
        </w:rPr>
        <w:t>个，满分</w:t>
      </w:r>
      <w:r>
        <w:rPr>
          <w:rFonts w:eastAsia="仿宋"/>
          <w:sz w:val="32"/>
          <w:szCs w:val="32"/>
        </w:rPr>
        <w:t>30</w:t>
      </w:r>
      <w:r>
        <w:rPr>
          <w:rFonts w:ascii="仿宋" w:eastAsia="仿宋" w:hAnsi="仿宋" w:cs="仿宋" w:hint="eastAsia"/>
          <w:sz w:val="32"/>
          <w:szCs w:val="32"/>
        </w:rPr>
        <w:t>分，得分</w:t>
      </w:r>
      <w:r>
        <w:rPr>
          <w:rFonts w:eastAsia="仿宋"/>
          <w:sz w:val="32"/>
          <w:szCs w:val="32"/>
        </w:rPr>
        <w:t>30</w:t>
      </w:r>
      <w:r>
        <w:rPr>
          <w:rFonts w:ascii="仿宋" w:eastAsia="仿宋" w:hAnsi="仿宋" w:cs="仿宋" w:hint="eastAsia"/>
          <w:sz w:val="32"/>
          <w:szCs w:val="32"/>
        </w:rPr>
        <w:t>分。</w:t>
      </w:r>
    </w:p>
    <w:p w14:paraId="4922560E" w14:textId="77777777" w:rsidR="00652F91" w:rsidRDefault="00D87482">
      <w:pPr>
        <w:pStyle w:val="a0"/>
        <w:spacing w:after="0" w:line="560" w:lineRule="exact"/>
        <w:ind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）产出指标完成情况分析（满分</w:t>
      </w:r>
      <w:r>
        <w:rPr>
          <w:rFonts w:eastAsia="仿宋" w:hint="eastAsia"/>
          <w:sz w:val="32"/>
          <w:szCs w:val="32"/>
        </w:rPr>
        <w:t>40</w:t>
      </w:r>
      <w:r>
        <w:rPr>
          <w:rFonts w:eastAsia="仿宋"/>
          <w:sz w:val="32"/>
          <w:szCs w:val="32"/>
        </w:rPr>
        <w:t>分，得分</w:t>
      </w:r>
      <w:r>
        <w:rPr>
          <w:rFonts w:eastAsia="仿宋" w:hint="eastAsia"/>
          <w:sz w:val="32"/>
          <w:szCs w:val="32"/>
        </w:rPr>
        <w:t>40</w:t>
      </w:r>
      <w:r>
        <w:rPr>
          <w:rFonts w:eastAsia="仿宋"/>
          <w:sz w:val="32"/>
          <w:szCs w:val="32"/>
        </w:rPr>
        <w:t>分）</w:t>
      </w:r>
    </w:p>
    <w:p w14:paraId="454C3486" w14:textId="77777777" w:rsidR="00652F91" w:rsidRDefault="00D87482">
      <w:pPr>
        <w:pStyle w:val="a0"/>
        <w:spacing w:after="0" w:line="560" w:lineRule="exact"/>
        <w:ind w:firstLineChars="200" w:firstLine="640"/>
        <w:rPr>
          <w:rFonts w:eastAsia="仿宋"/>
          <w:sz w:val="32"/>
          <w:szCs w:val="32"/>
        </w:rPr>
      </w:pPr>
      <w:r>
        <w:rPr>
          <w:rFonts w:eastAsia="宋体"/>
          <w:sz w:val="32"/>
          <w:szCs w:val="32"/>
        </w:rPr>
        <w:t>①</w:t>
      </w:r>
      <w:r>
        <w:rPr>
          <w:rFonts w:eastAsia="仿宋" w:hint="eastAsia"/>
          <w:sz w:val="32"/>
          <w:szCs w:val="32"/>
        </w:rPr>
        <w:t>林业有害生物防治种类</w:t>
      </w:r>
      <w:r>
        <w:rPr>
          <w:rFonts w:eastAsia="仿宋"/>
          <w:sz w:val="32"/>
          <w:szCs w:val="32"/>
        </w:rPr>
        <w:t>：满分</w:t>
      </w:r>
      <w:r>
        <w:rPr>
          <w:rFonts w:eastAsia="仿宋" w:hint="eastAsia"/>
          <w:sz w:val="32"/>
          <w:szCs w:val="32"/>
        </w:rPr>
        <w:t>6</w:t>
      </w:r>
      <w:r>
        <w:rPr>
          <w:rFonts w:eastAsia="仿宋"/>
          <w:sz w:val="32"/>
          <w:szCs w:val="32"/>
        </w:rPr>
        <w:t>分，得分</w:t>
      </w:r>
      <w:r>
        <w:rPr>
          <w:rFonts w:eastAsia="仿宋" w:hint="eastAsia"/>
          <w:sz w:val="32"/>
          <w:szCs w:val="32"/>
        </w:rPr>
        <w:t>6</w:t>
      </w:r>
      <w:r>
        <w:rPr>
          <w:rFonts w:eastAsia="仿宋"/>
          <w:sz w:val="32"/>
          <w:szCs w:val="32"/>
        </w:rPr>
        <w:t>分</w:t>
      </w:r>
    </w:p>
    <w:p w14:paraId="1787BF91" w14:textId="77777777" w:rsidR="00652F91" w:rsidRDefault="00D87482">
      <w:pPr>
        <w:pStyle w:val="a0"/>
        <w:spacing w:after="0" w:line="560" w:lineRule="exact"/>
        <w:ind w:firstLineChars="200" w:firstLine="640"/>
        <w:rPr>
          <w:rFonts w:eastAsia="仿宋"/>
          <w:sz w:val="32"/>
          <w:szCs w:val="32"/>
        </w:rPr>
      </w:pPr>
      <w:r>
        <w:rPr>
          <w:rFonts w:eastAsia="仿宋" w:hint="eastAsia"/>
          <w:sz w:val="32"/>
          <w:szCs w:val="32"/>
        </w:rPr>
        <w:t>目标为林业有害生物防治种类达到</w:t>
      </w:r>
      <w:r>
        <w:rPr>
          <w:rFonts w:eastAsia="仿宋" w:hint="eastAsia"/>
          <w:sz w:val="32"/>
          <w:szCs w:val="32"/>
        </w:rPr>
        <w:t>4</w:t>
      </w:r>
      <w:r>
        <w:rPr>
          <w:rFonts w:eastAsia="仿宋" w:hint="eastAsia"/>
          <w:sz w:val="32"/>
          <w:szCs w:val="32"/>
        </w:rPr>
        <w:t>，</w:t>
      </w:r>
      <w:r>
        <w:rPr>
          <w:rFonts w:eastAsia="仿宋" w:hint="eastAsia"/>
          <w:sz w:val="32"/>
          <w:szCs w:val="32"/>
        </w:rPr>
        <w:t>2021</w:t>
      </w:r>
      <w:r>
        <w:rPr>
          <w:rFonts w:eastAsia="仿宋" w:hint="eastAsia"/>
          <w:sz w:val="32"/>
          <w:szCs w:val="32"/>
        </w:rPr>
        <w:t>年林政站共进行了</w:t>
      </w:r>
      <w:r>
        <w:rPr>
          <w:rFonts w:eastAsia="仿宋" w:hint="eastAsia"/>
          <w:sz w:val="32"/>
          <w:szCs w:val="32"/>
        </w:rPr>
        <w:t>5</w:t>
      </w:r>
      <w:r>
        <w:rPr>
          <w:rFonts w:eastAsia="仿宋" w:hint="eastAsia"/>
          <w:sz w:val="32"/>
          <w:szCs w:val="32"/>
        </w:rPr>
        <w:t>种林业有害生物的防治，分别为松材线虫、“一只黄花”、白蚁、红火蚁和杨树舟蛾，林业有害生物防治多样性达到</w:t>
      </w:r>
      <w:r>
        <w:rPr>
          <w:rFonts w:eastAsia="仿宋" w:hint="eastAsia"/>
          <w:sz w:val="32"/>
          <w:szCs w:val="32"/>
        </w:rPr>
        <w:t>5</w:t>
      </w:r>
      <w:r>
        <w:rPr>
          <w:rFonts w:eastAsia="仿宋" w:hint="eastAsia"/>
          <w:sz w:val="32"/>
          <w:szCs w:val="32"/>
        </w:rPr>
        <w:t>，完成目标。</w:t>
      </w:r>
    </w:p>
    <w:p w14:paraId="4DCCCAB5" w14:textId="77777777" w:rsidR="00652F91" w:rsidRDefault="00D87482">
      <w:pPr>
        <w:pStyle w:val="a0"/>
        <w:spacing w:after="0" w:line="560" w:lineRule="exact"/>
        <w:ind w:firstLineChars="200" w:firstLine="640"/>
        <w:rPr>
          <w:rFonts w:eastAsia="仿宋"/>
          <w:sz w:val="32"/>
          <w:szCs w:val="32"/>
        </w:rPr>
      </w:pPr>
      <w:r>
        <w:rPr>
          <w:rFonts w:eastAsiaTheme="minorEastAsia"/>
          <w:sz w:val="32"/>
          <w:szCs w:val="32"/>
        </w:rPr>
        <w:t>②</w:t>
      </w:r>
      <w:r>
        <w:rPr>
          <w:rFonts w:eastAsia="仿宋" w:hint="eastAsia"/>
          <w:sz w:val="32"/>
          <w:szCs w:val="32"/>
        </w:rPr>
        <w:t>松材线虫病疫情监测覆盖率：满分</w:t>
      </w:r>
      <w:r>
        <w:rPr>
          <w:rFonts w:eastAsia="仿宋" w:hint="eastAsia"/>
          <w:sz w:val="32"/>
          <w:szCs w:val="32"/>
        </w:rPr>
        <w:t>6</w:t>
      </w:r>
      <w:r>
        <w:rPr>
          <w:rFonts w:eastAsia="仿宋" w:hint="eastAsia"/>
          <w:sz w:val="32"/>
          <w:szCs w:val="32"/>
        </w:rPr>
        <w:t>分</w:t>
      </w:r>
      <w:r>
        <w:rPr>
          <w:rFonts w:eastAsia="仿宋"/>
          <w:sz w:val="32"/>
          <w:szCs w:val="32"/>
        </w:rPr>
        <w:t>，得分</w:t>
      </w:r>
      <w:r>
        <w:rPr>
          <w:rFonts w:eastAsia="仿宋" w:hint="eastAsia"/>
          <w:sz w:val="32"/>
          <w:szCs w:val="32"/>
        </w:rPr>
        <w:t>6</w:t>
      </w:r>
      <w:r>
        <w:rPr>
          <w:rFonts w:eastAsia="仿宋"/>
          <w:sz w:val="32"/>
          <w:szCs w:val="32"/>
        </w:rPr>
        <w:t>分</w:t>
      </w:r>
    </w:p>
    <w:p w14:paraId="448961F6" w14:textId="77777777" w:rsidR="00652F91" w:rsidRDefault="00D87482">
      <w:pPr>
        <w:pStyle w:val="a0"/>
        <w:spacing w:after="0" w:line="560" w:lineRule="exact"/>
        <w:ind w:firstLineChars="200" w:firstLine="640"/>
        <w:rPr>
          <w:rFonts w:eastAsia="仿宋"/>
          <w:sz w:val="32"/>
          <w:szCs w:val="32"/>
        </w:rPr>
      </w:pPr>
      <w:r>
        <w:rPr>
          <w:rFonts w:eastAsia="仿宋" w:hint="eastAsia"/>
          <w:sz w:val="32"/>
          <w:szCs w:val="32"/>
        </w:rPr>
        <w:t>目标为松材线虫病疫情监测覆盖率达到</w:t>
      </w:r>
      <w:r>
        <w:rPr>
          <w:rFonts w:eastAsia="仿宋" w:hint="eastAsia"/>
          <w:sz w:val="32"/>
          <w:szCs w:val="32"/>
        </w:rPr>
        <w:t>100%</w:t>
      </w:r>
      <w:r>
        <w:rPr>
          <w:rFonts w:eastAsia="仿宋" w:hint="eastAsia"/>
          <w:sz w:val="32"/>
          <w:szCs w:val="32"/>
        </w:rPr>
        <w:t>。通过诱捕器监测，挂设松褐天牛诱捕器</w:t>
      </w:r>
      <w:r>
        <w:rPr>
          <w:rFonts w:eastAsia="仿宋" w:hint="eastAsia"/>
          <w:sz w:val="32"/>
          <w:szCs w:val="32"/>
        </w:rPr>
        <w:t>104</w:t>
      </w:r>
      <w:r>
        <w:rPr>
          <w:rFonts w:eastAsia="仿宋" w:hint="eastAsia"/>
          <w:sz w:val="32"/>
          <w:szCs w:val="32"/>
        </w:rPr>
        <w:t>个，使用长效剂型聚集素诱芯</w:t>
      </w:r>
      <w:r>
        <w:rPr>
          <w:rFonts w:eastAsia="仿宋" w:hint="eastAsia"/>
          <w:sz w:val="32"/>
          <w:szCs w:val="32"/>
        </w:rPr>
        <w:t>312</w:t>
      </w:r>
      <w:r>
        <w:rPr>
          <w:rFonts w:eastAsia="仿宋" w:hint="eastAsia"/>
          <w:sz w:val="32"/>
          <w:szCs w:val="32"/>
        </w:rPr>
        <w:t>个，每半月监测一次；通过样地动态监测，设置</w:t>
      </w:r>
      <w:r>
        <w:rPr>
          <w:rFonts w:eastAsia="仿宋" w:hint="eastAsia"/>
          <w:sz w:val="32"/>
          <w:szCs w:val="32"/>
        </w:rPr>
        <w:t>6</w:t>
      </w:r>
      <w:r>
        <w:rPr>
          <w:rFonts w:eastAsia="仿宋" w:hint="eastAsia"/>
          <w:sz w:val="32"/>
          <w:szCs w:val="32"/>
        </w:rPr>
        <w:t>个感染松材线虫病的监测样地，对</w:t>
      </w:r>
      <w:r>
        <w:rPr>
          <w:rFonts w:eastAsia="仿宋" w:hint="eastAsia"/>
          <w:sz w:val="32"/>
          <w:szCs w:val="32"/>
        </w:rPr>
        <w:t>600</w:t>
      </w:r>
      <w:r>
        <w:rPr>
          <w:rFonts w:eastAsia="仿宋" w:hint="eastAsia"/>
          <w:sz w:val="32"/>
          <w:szCs w:val="32"/>
        </w:rPr>
        <w:t>棵松树每月监测一次，共监测</w:t>
      </w:r>
      <w:r>
        <w:rPr>
          <w:rFonts w:eastAsia="仿宋" w:hint="eastAsia"/>
          <w:sz w:val="32"/>
          <w:szCs w:val="32"/>
        </w:rPr>
        <w:t>12</w:t>
      </w:r>
      <w:r>
        <w:rPr>
          <w:rFonts w:eastAsia="仿宋" w:hint="eastAsia"/>
          <w:sz w:val="32"/>
          <w:szCs w:val="32"/>
        </w:rPr>
        <w:t>次；通过春秋季普查</w:t>
      </w:r>
      <w:r>
        <w:rPr>
          <w:rFonts w:eastAsia="仿宋" w:hint="eastAsia"/>
          <w:sz w:val="32"/>
          <w:szCs w:val="32"/>
        </w:rPr>
        <w:t>，采用无人机监测与地面核查相结合对全域松林小班春、秋季各进行一次专项普查，共计普查</w:t>
      </w:r>
      <w:r>
        <w:rPr>
          <w:rFonts w:eastAsia="仿宋" w:hint="eastAsia"/>
          <w:sz w:val="32"/>
          <w:szCs w:val="32"/>
        </w:rPr>
        <w:t>8988</w:t>
      </w:r>
      <w:r>
        <w:rPr>
          <w:rFonts w:eastAsia="仿宋" w:hint="eastAsia"/>
          <w:sz w:val="32"/>
          <w:szCs w:val="32"/>
        </w:rPr>
        <w:t>亩次。松材线虫病疫情监测覆盖率达到</w:t>
      </w:r>
      <w:r>
        <w:rPr>
          <w:rFonts w:eastAsia="仿宋" w:hint="eastAsia"/>
          <w:sz w:val="32"/>
          <w:szCs w:val="32"/>
        </w:rPr>
        <w:t xml:space="preserve">100% </w:t>
      </w:r>
      <w:r>
        <w:rPr>
          <w:rFonts w:eastAsia="仿宋" w:hint="eastAsia"/>
          <w:sz w:val="32"/>
          <w:szCs w:val="32"/>
        </w:rPr>
        <w:t>，完成目标。</w:t>
      </w:r>
    </w:p>
    <w:p w14:paraId="657FFCE5" w14:textId="77777777" w:rsidR="00652F91" w:rsidRDefault="00D87482">
      <w:pPr>
        <w:pStyle w:val="a0"/>
        <w:spacing w:after="0" w:line="560" w:lineRule="exact"/>
        <w:ind w:firstLineChars="200" w:firstLine="640"/>
        <w:rPr>
          <w:rFonts w:eastAsia="仿宋"/>
          <w:sz w:val="32"/>
          <w:szCs w:val="32"/>
        </w:rPr>
      </w:pPr>
      <w:r>
        <w:rPr>
          <w:rFonts w:eastAsiaTheme="minorEastAsia"/>
          <w:sz w:val="32"/>
          <w:szCs w:val="32"/>
        </w:rPr>
        <w:t>③</w:t>
      </w:r>
      <w:r>
        <w:rPr>
          <w:rFonts w:ascii="仿宋" w:eastAsia="仿宋" w:hAnsi="仿宋" w:cs="仿宋" w:hint="eastAsia"/>
          <w:sz w:val="32"/>
          <w:szCs w:val="32"/>
        </w:rPr>
        <w:t>新发现病枯死松木清理率</w:t>
      </w:r>
      <w:r>
        <w:rPr>
          <w:rFonts w:eastAsia="仿宋"/>
          <w:sz w:val="32"/>
          <w:szCs w:val="32"/>
        </w:rPr>
        <w:t>：满分</w:t>
      </w:r>
      <w:r>
        <w:rPr>
          <w:rFonts w:eastAsia="仿宋" w:hint="eastAsia"/>
          <w:sz w:val="32"/>
          <w:szCs w:val="32"/>
        </w:rPr>
        <w:t>6</w:t>
      </w:r>
      <w:r>
        <w:rPr>
          <w:rFonts w:eastAsia="仿宋"/>
          <w:sz w:val="32"/>
          <w:szCs w:val="32"/>
        </w:rPr>
        <w:t>分，得分</w:t>
      </w:r>
      <w:r>
        <w:rPr>
          <w:rFonts w:eastAsia="仿宋" w:hint="eastAsia"/>
          <w:sz w:val="32"/>
          <w:szCs w:val="32"/>
        </w:rPr>
        <w:t>6</w:t>
      </w:r>
      <w:r>
        <w:rPr>
          <w:rFonts w:eastAsia="仿宋"/>
          <w:sz w:val="32"/>
          <w:szCs w:val="32"/>
        </w:rPr>
        <w:t>分</w:t>
      </w:r>
    </w:p>
    <w:p w14:paraId="7A15D7EC" w14:textId="77777777" w:rsidR="00652F91" w:rsidRDefault="00D87482">
      <w:pPr>
        <w:pStyle w:val="a0"/>
        <w:spacing w:after="0" w:line="560" w:lineRule="exact"/>
        <w:ind w:firstLineChars="200" w:firstLine="640"/>
        <w:rPr>
          <w:rFonts w:ascii="仿宋_GB2312" w:hAnsi="仿宋"/>
          <w:sz w:val="32"/>
          <w:szCs w:val="32"/>
        </w:rPr>
      </w:pPr>
      <w:r>
        <w:rPr>
          <w:rFonts w:eastAsia="仿宋" w:hint="eastAsia"/>
          <w:sz w:val="32"/>
          <w:szCs w:val="32"/>
        </w:rPr>
        <w:t>目标为</w:t>
      </w:r>
      <w:r>
        <w:rPr>
          <w:rFonts w:ascii="仿宋" w:eastAsia="仿宋" w:hAnsi="仿宋" w:cs="仿宋" w:hint="eastAsia"/>
          <w:sz w:val="32"/>
          <w:szCs w:val="32"/>
        </w:rPr>
        <w:t>新发现病枯死松木清理率达到</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2021</w:t>
      </w:r>
      <w:r>
        <w:rPr>
          <w:rFonts w:ascii="仿宋" w:eastAsia="仿宋" w:hAnsi="仿宋" w:cs="仿宋" w:hint="eastAsia"/>
          <w:sz w:val="32"/>
          <w:szCs w:val="32"/>
        </w:rPr>
        <w:t>年松材线虫病防治成效巩固提升项目累计清理病枯死松木</w:t>
      </w:r>
      <w:r>
        <w:rPr>
          <w:rFonts w:ascii="仿宋" w:eastAsia="仿宋" w:hAnsi="仿宋" w:cs="仿宋" w:hint="eastAsia"/>
          <w:sz w:val="32"/>
          <w:szCs w:val="32"/>
        </w:rPr>
        <w:t>3578</w:t>
      </w:r>
      <w:r>
        <w:rPr>
          <w:rFonts w:ascii="仿宋" w:eastAsia="仿宋" w:hAnsi="仿宋" w:cs="仿宋" w:hint="eastAsia"/>
          <w:sz w:val="32"/>
          <w:szCs w:val="32"/>
        </w:rPr>
        <w:t>株，其中集中清理</w:t>
      </w:r>
      <w:r>
        <w:rPr>
          <w:rFonts w:ascii="仿宋" w:eastAsia="仿宋" w:hAnsi="仿宋" w:cs="仿宋" w:hint="eastAsia"/>
          <w:sz w:val="32"/>
          <w:szCs w:val="32"/>
        </w:rPr>
        <w:t>3054</w:t>
      </w:r>
      <w:r>
        <w:rPr>
          <w:rFonts w:ascii="仿宋" w:eastAsia="仿宋" w:hAnsi="仿宋" w:cs="仿宋" w:hint="eastAsia"/>
          <w:sz w:val="32"/>
          <w:szCs w:val="32"/>
        </w:rPr>
        <w:t>株，</w:t>
      </w:r>
      <w:r>
        <w:rPr>
          <w:rFonts w:ascii="仿宋" w:eastAsia="仿宋" w:hAnsi="仿宋" w:cs="仿宋" w:hint="eastAsia"/>
          <w:sz w:val="32"/>
          <w:szCs w:val="32"/>
        </w:rPr>
        <w:t>5-7</w:t>
      </w:r>
      <w:r>
        <w:rPr>
          <w:rFonts w:ascii="仿宋" w:eastAsia="仿宋" w:hAnsi="仿宋" w:cs="仿宋" w:hint="eastAsia"/>
          <w:sz w:val="32"/>
          <w:szCs w:val="32"/>
        </w:rPr>
        <w:t>月化防后清理新发现</w:t>
      </w:r>
      <w:r>
        <w:rPr>
          <w:rFonts w:ascii="仿宋" w:eastAsia="仿宋" w:hAnsi="仿宋" w:cs="仿宋" w:hint="eastAsia"/>
          <w:sz w:val="32"/>
          <w:szCs w:val="32"/>
        </w:rPr>
        <w:t>524</w:t>
      </w:r>
      <w:r>
        <w:rPr>
          <w:rFonts w:ascii="仿宋" w:eastAsia="仿宋" w:hAnsi="仿宋" w:cs="仿宋" w:hint="eastAsia"/>
          <w:sz w:val="32"/>
          <w:szCs w:val="32"/>
        </w:rPr>
        <w:t>株，做到发现一株清理一株。该项目成果于</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3</w:t>
      </w:r>
      <w:r>
        <w:rPr>
          <w:rFonts w:ascii="仿宋" w:eastAsia="仿宋" w:hAnsi="仿宋" w:cs="仿宋" w:hint="eastAsia"/>
          <w:sz w:val="32"/>
          <w:szCs w:val="32"/>
        </w:rPr>
        <w:t>日</w:t>
      </w:r>
      <w:r>
        <w:rPr>
          <w:rFonts w:ascii="仿宋_GB2312" w:hAnsi="仿宋" w:hint="eastAsia"/>
          <w:sz w:val="32"/>
          <w:szCs w:val="32"/>
        </w:rPr>
        <w:t>已通过验收，验收合格，完成目标。</w:t>
      </w:r>
    </w:p>
    <w:p w14:paraId="330966CE" w14:textId="77777777" w:rsidR="00652F91" w:rsidRDefault="00D87482">
      <w:pPr>
        <w:pStyle w:val="a0"/>
        <w:spacing w:line="560" w:lineRule="exact"/>
        <w:ind w:firstLineChars="200" w:firstLine="640"/>
        <w:rPr>
          <w:rFonts w:eastAsia="仿宋"/>
          <w:sz w:val="32"/>
          <w:szCs w:val="32"/>
        </w:rPr>
      </w:pPr>
      <w:r>
        <w:rPr>
          <w:rFonts w:eastAsia="宋体"/>
          <w:sz w:val="32"/>
          <w:szCs w:val="32"/>
        </w:rPr>
        <w:t>④</w:t>
      </w:r>
      <w:r>
        <w:rPr>
          <w:rFonts w:ascii="仿宋" w:eastAsia="仿宋" w:hAnsi="仿宋" w:cs="仿宋" w:hint="eastAsia"/>
          <w:sz w:val="32"/>
          <w:szCs w:val="32"/>
        </w:rPr>
        <w:t>“一枝黄花”除治面积：</w:t>
      </w:r>
      <w:r>
        <w:rPr>
          <w:rFonts w:eastAsia="仿宋"/>
          <w:sz w:val="32"/>
          <w:szCs w:val="32"/>
        </w:rPr>
        <w:t>满分</w:t>
      </w:r>
      <w:r>
        <w:rPr>
          <w:rFonts w:eastAsia="仿宋" w:hint="eastAsia"/>
          <w:sz w:val="32"/>
          <w:szCs w:val="32"/>
        </w:rPr>
        <w:t>6</w:t>
      </w:r>
      <w:r>
        <w:rPr>
          <w:rFonts w:eastAsia="仿宋"/>
          <w:sz w:val="32"/>
          <w:szCs w:val="32"/>
        </w:rPr>
        <w:t>分，得分</w:t>
      </w:r>
      <w:r>
        <w:rPr>
          <w:rFonts w:eastAsia="仿宋" w:hint="eastAsia"/>
          <w:sz w:val="32"/>
          <w:szCs w:val="32"/>
        </w:rPr>
        <w:t>6</w:t>
      </w:r>
      <w:r>
        <w:rPr>
          <w:rFonts w:eastAsia="仿宋"/>
          <w:sz w:val="32"/>
          <w:szCs w:val="32"/>
        </w:rPr>
        <w:t>分</w:t>
      </w:r>
    </w:p>
    <w:p w14:paraId="0AB9C03C" w14:textId="77777777" w:rsidR="00652F91" w:rsidRDefault="00D87482">
      <w:pPr>
        <w:pStyle w:val="a0"/>
        <w:spacing w:after="0" w:line="560" w:lineRule="exact"/>
        <w:ind w:firstLineChars="200" w:firstLine="640"/>
        <w:rPr>
          <w:rFonts w:ascii="宋体" w:eastAsia="宋体" w:hAnsi="宋体" w:cs="宋体"/>
          <w:sz w:val="32"/>
          <w:szCs w:val="32"/>
        </w:rPr>
      </w:pPr>
      <w:r>
        <w:rPr>
          <w:rFonts w:ascii="仿宋" w:eastAsia="仿宋" w:hAnsi="仿宋" w:cs="仿宋" w:hint="eastAsia"/>
          <w:sz w:val="32"/>
          <w:szCs w:val="32"/>
        </w:rPr>
        <w:lastRenderedPageBreak/>
        <w:t>目标为铲除分布在我辖区内的“加拿大一枝黄花”</w:t>
      </w:r>
      <w:r>
        <w:rPr>
          <w:rFonts w:ascii="仿宋" w:eastAsia="仿宋" w:hAnsi="仿宋" w:cs="仿宋" w:hint="eastAsia"/>
          <w:sz w:val="32"/>
          <w:szCs w:val="32"/>
        </w:rPr>
        <w:t>1382</w:t>
      </w:r>
      <w:r>
        <w:rPr>
          <w:rFonts w:ascii="仿宋" w:eastAsia="仿宋" w:hAnsi="仿宋" w:cs="仿宋" w:hint="eastAsia"/>
          <w:sz w:val="32"/>
          <w:szCs w:val="32"/>
        </w:rPr>
        <w:t>亩，军山街道对官莲湖大道、通顺河大道、腾龙大道、凤亭南路、汉南大道至枫林七路、青山防火通道，合计</w:t>
      </w:r>
      <w:r>
        <w:rPr>
          <w:rFonts w:ascii="仿宋" w:eastAsia="仿宋" w:hAnsi="仿宋" w:cs="仿宋" w:hint="eastAsia"/>
          <w:sz w:val="32"/>
          <w:szCs w:val="32"/>
        </w:rPr>
        <w:t>9600</w:t>
      </w:r>
      <w:r>
        <w:rPr>
          <w:rFonts w:ascii="仿宋" w:eastAsia="仿宋" w:hAnsi="仿宋" w:cs="仿宋" w:hint="eastAsia"/>
          <w:sz w:val="32"/>
          <w:szCs w:val="32"/>
        </w:rPr>
        <w:t>米长、</w:t>
      </w:r>
      <w:r>
        <w:rPr>
          <w:rFonts w:ascii="仿宋" w:eastAsia="仿宋" w:hAnsi="仿宋" w:cs="仿宋" w:hint="eastAsia"/>
          <w:sz w:val="32"/>
          <w:szCs w:val="32"/>
        </w:rPr>
        <w:t>30</w:t>
      </w:r>
      <w:r>
        <w:rPr>
          <w:rFonts w:ascii="仿宋" w:eastAsia="仿宋" w:hAnsi="仿宋" w:cs="仿宋" w:hint="eastAsia"/>
          <w:sz w:val="32"/>
          <w:szCs w:val="32"/>
        </w:rPr>
        <w:t>米宽约</w:t>
      </w:r>
      <w:r>
        <w:rPr>
          <w:rFonts w:ascii="仿宋" w:eastAsia="仿宋" w:hAnsi="仿宋" w:cs="仿宋" w:hint="eastAsia"/>
          <w:sz w:val="32"/>
          <w:szCs w:val="32"/>
        </w:rPr>
        <w:t>432</w:t>
      </w:r>
      <w:r>
        <w:rPr>
          <w:rFonts w:ascii="仿宋" w:eastAsia="仿宋" w:hAnsi="仿宋" w:cs="仿宋" w:hint="eastAsia"/>
          <w:sz w:val="32"/>
          <w:szCs w:val="32"/>
        </w:rPr>
        <w:t>亩的“一枝黄花”进行了铲除，邓南街道对</w:t>
      </w:r>
      <w:r>
        <w:rPr>
          <w:rFonts w:ascii="仿宋" w:eastAsia="仿宋" w:hAnsi="仿宋" w:cs="仿宋" w:hint="eastAsia"/>
          <w:sz w:val="32"/>
          <w:szCs w:val="32"/>
        </w:rPr>
        <w:t>建新村、邓西村、水二村、水一村、新沟村合计</w:t>
      </w:r>
      <w:r>
        <w:rPr>
          <w:rFonts w:ascii="仿宋" w:eastAsia="仿宋" w:hAnsi="仿宋" w:cs="仿宋" w:hint="eastAsia"/>
          <w:sz w:val="32"/>
          <w:szCs w:val="32"/>
        </w:rPr>
        <w:t>172</w:t>
      </w:r>
      <w:r>
        <w:rPr>
          <w:rFonts w:ascii="仿宋" w:eastAsia="仿宋" w:hAnsi="仿宋" w:cs="仿宋" w:hint="eastAsia"/>
          <w:sz w:val="32"/>
          <w:szCs w:val="32"/>
        </w:rPr>
        <w:t>亩的“一枝黄花”进行了铲除，东荆街道对地铁</w:t>
      </w:r>
      <w:r>
        <w:rPr>
          <w:rFonts w:ascii="仿宋" w:eastAsia="仿宋" w:hAnsi="仿宋" w:cs="仿宋" w:hint="eastAsia"/>
          <w:sz w:val="32"/>
          <w:szCs w:val="32"/>
        </w:rPr>
        <w:t>16</w:t>
      </w:r>
      <w:r>
        <w:rPr>
          <w:rFonts w:ascii="仿宋" w:eastAsia="仿宋" w:hAnsi="仿宋" w:cs="仿宋" w:hint="eastAsia"/>
          <w:sz w:val="32"/>
          <w:szCs w:val="32"/>
        </w:rPr>
        <w:t>号线绿地两旁、沙荆线汉洪高架下、乌金工业园及乌金大道两旁、通信河附近、黄家墩段至乌金大队段合计</w:t>
      </w:r>
      <w:r>
        <w:rPr>
          <w:rFonts w:ascii="仿宋" w:eastAsia="仿宋" w:hAnsi="仿宋" w:cs="仿宋" w:hint="eastAsia"/>
          <w:sz w:val="32"/>
          <w:szCs w:val="32"/>
        </w:rPr>
        <w:t>270</w:t>
      </w:r>
      <w:r>
        <w:rPr>
          <w:rFonts w:ascii="仿宋" w:eastAsia="仿宋" w:hAnsi="仿宋" w:cs="仿宋" w:hint="eastAsia"/>
          <w:sz w:val="32"/>
          <w:szCs w:val="32"/>
        </w:rPr>
        <w:t>亩的“一枝黄花”进行了铲除，湘口街对</w:t>
      </w:r>
      <w:r>
        <w:rPr>
          <w:rFonts w:ascii="仿宋" w:eastAsia="仿宋" w:hAnsi="仿宋" w:cs="仿宋" w:hint="eastAsia"/>
          <w:sz w:val="32"/>
          <w:szCs w:val="32"/>
        </w:rPr>
        <w:t>321</w:t>
      </w:r>
      <w:r>
        <w:rPr>
          <w:rFonts w:ascii="仿宋" w:eastAsia="仿宋" w:hAnsi="仿宋" w:cs="仿宋" w:hint="eastAsia"/>
          <w:sz w:val="32"/>
          <w:szCs w:val="32"/>
        </w:rPr>
        <w:t>省道、</w:t>
      </w:r>
      <w:r>
        <w:rPr>
          <w:rFonts w:ascii="仿宋" w:eastAsia="仿宋" w:hAnsi="仿宋" w:cs="仿宋" w:hint="eastAsia"/>
          <w:sz w:val="32"/>
          <w:szCs w:val="32"/>
        </w:rPr>
        <w:t>030</w:t>
      </w:r>
      <w:r>
        <w:rPr>
          <w:rFonts w:ascii="仿宋" w:eastAsia="仿宋" w:hAnsi="仿宋" w:cs="仿宋" w:hint="eastAsia"/>
          <w:sz w:val="32"/>
          <w:szCs w:val="32"/>
        </w:rPr>
        <w:t>县道、总干渠路，楚湘公司区域、曲口河区域、东荆河区域、农头公司区域合计</w:t>
      </w:r>
      <w:r>
        <w:rPr>
          <w:rFonts w:ascii="仿宋" w:eastAsia="仿宋" w:hAnsi="仿宋" w:cs="仿宋" w:hint="eastAsia"/>
          <w:sz w:val="32"/>
          <w:szCs w:val="32"/>
        </w:rPr>
        <w:t>200</w:t>
      </w:r>
      <w:r>
        <w:rPr>
          <w:rFonts w:ascii="仿宋" w:eastAsia="仿宋" w:hAnsi="仿宋" w:cs="仿宋" w:hint="eastAsia"/>
          <w:sz w:val="32"/>
          <w:szCs w:val="32"/>
        </w:rPr>
        <w:t>亩的“一枝黄花”进行了铲除，沌阳街道对珠山湖北路、全力四路、全力五路、枫树二路、水府村等合计</w:t>
      </w:r>
      <w:r>
        <w:rPr>
          <w:rFonts w:ascii="仿宋" w:eastAsia="仿宋" w:hAnsi="仿宋" w:cs="仿宋" w:hint="eastAsia"/>
          <w:sz w:val="32"/>
          <w:szCs w:val="32"/>
        </w:rPr>
        <w:t>330</w:t>
      </w:r>
      <w:r>
        <w:rPr>
          <w:rFonts w:ascii="仿宋" w:eastAsia="仿宋" w:hAnsi="仿宋" w:cs="仿宋" w:hint="eastAsia"/>
          <w:sz w:val="32"/>
          <w:szCs w:val="32"/>
        </w:rPr>
        <w:t>亩的“一枝黄花”进行了铲除，纱帽街道对兴城大道、通飞大道、江大路、机场路沿线合计</w:t>
      </w:r>
      <w:r>
        <w:rPr>
          <w:rFonts w:ascii="仿宋" w:eastAsia="仿宋" w:hAnsi="仿宋" w:cs="仿宋" w:hint="eastAsia"/>
          <w:sz w:val="32"/>
          <w:szCs w:val="32"/>
        </w:rPr>
        <w:t>320</w:t>
      </w:r>
      <w:r>
        <w:rPr>
          <w:rFonts w:ascii="仿宋" w:eastAsia="仿宋" w:hAnsi="仿宋" w:cs="仿宋" w:hint="eastAsia"/>
          <w:sz w:val="32"/>
          <w:szCs w:val="32"/>
        </w:rPr>
        <w:t>亩的</w:t>
      </w:r>
      <w:r>
        <w:rPr>
          <w:rFonts w:ascii="仿宋" w:eastAsia="仿宋" w:hAnsi="仿宋" w:cs="仿宋" w:hint="eastAsia"/>
          <w:sz w:val="32"/>
          <w:szCs w:val="32"/>
        </w:rPr>
        <w:t>“一枝黄花”进行了铲除。各街道合计累计清理了</w:t>
      </w:r>
      <w:r>
        <w:rPr>
          <w:rFonts w:ascii="仿宋" w:eastAsia="仿宋" w:hAnsi="仿宋" w:cs="仿宋" w:hint="eastAsia"/>
          <w:sz w:val="32"/>
          <w:szCs w:val="32"/>
        </w:rPr>
        <w:t>1724</w:t>
      </w:r>
      <w:r>
        <w:rPr>
          <w:rFonts w:ascii="仿宋" w:eastAsia="仿宋" w:hAnsi="仿宋" w:cs="仿宋" w:hint="eastAsia"/>
          <w:sz w:val="32"/>
          <w:szCs w:val="32"/>
        </w:rPr>
        <w:t>亩的“一枝黄花”。该项目</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11</w:t>
      </w:r>
      <w:r>
        <w:rPr>
          <w:rFonts w:ascii="仿宋" w:eastAsia="仿宋" w:hAnsi="仿宋" w:cs="仿宋" w:hint="eastAsia"/>
          <w:sz w:val="32"/>
          <w:szCs w:val="32"/>
        </w:rPr>
        <w:t>月已通过验收，验收合格，完成目标。</w:t>
      </w:r>
    </w:p>
    <w:p w14:paraId="131077A5" w14:textId="77777777" w:rsidR="00652F91" w:rsidRDefault="00D87482">
      <w:pPr>
        <w:pStyle w:val="a0"/>
        <w:spacing w:after="0" w:line="560" w:lineRule="exact"/>
        <w:ind w:firstLineChars="200" w:firstLine="640"/>
        <w:rPr>
          <w:rFonts w:eastAsia="仿宋"/>
          <w:sz w:val="32"/>
          <w:szCs w:val="32"/>
        </w:rPr>
      </w:pPr>
      <w:r>
        <w:rPr>
          <w:rFonts w:eastAsia="宋体"/>
          <w:sz w:val="32"/>
          <w:szCs w:val="32"/>
        </w:rPr>
        <w:t>⑤</w:t>
      </w:r>
      <w:r>
        <w:rPr>
          <w:rFonts w:ascii="仿宋" w:eastAsia="仿宋" w:hAnsi="仿宋" w:cs="仿宋" w:hint="eastAsia"/>
          <w:sz w:val="32"/>
          <w:szCs w:val="32"/>
        </w:rPr>
        <w:t>除害防治合格率</w:t>
      </w:r>
      <w:r>
        <w:rPr>
          <w:rFonts w:eastAsia="仿宋"/>
          <w:sz w:val="32"/>
          <w:szCs w:val="32"/>
        </w:rPr>
        <w:t>：满分</w:t>
      </w:r>
      <w:r>
        <w:rPr>
          <w:rFonts w:eastAsia="仿宋" w:hint="eastAsia"/>
          <w:sz w:val="32"/>
          <w:szCs w:val="32"/>
        </w:rPr>
        <w:t>6</w:t>
      </w:r>
      <w:r>
        <w:rPr>
          <w:rFonts w:eastAsia="仿宋"/>
          <w:sz w:val="32"/>
          <w:szCs w:val="32"/>
        </w:rPr>
        <w:t>分，得分</w:t>
      </w:r>
      <w:r>
        <w:rPr>
          <w:rFonts w:eastAsia="仿宋" w:hint="eastAsia"/>
          <w:sz w:val="32"/>
          <w:szCs w:val="32"/>
        </w:rPr>
        <w:t>6</w:t>
      </w:r>
      <w:r>
        <w:rPr>
          <w:rFonts w:eastAsia="仿宋"/>
          <w:sz w:val="32"/>
          <w:szCs w:val="32"/>
        </w:rPr>
        <w:t>分</w:t>
      </w:r>
    </w:p>
    <w:p w14:paraId="79CAB11B" w14:textId="77777777" w:rsidR="00652F91" w:rsidRDefault="00D87482">
      <w:pPr>
        <w:pStyle w:val="a0"/>
        <w:spacing w:after="0" w:line="560" w:lineRule="exact"/>
        <w:ind w:firstLineChars="200" w:firstLine="640"/>
        <w:rPr>
          <w:rFonts w:eastAsia="仿宋"/>
          <w:sz w:val="32"/>
          <w:szCs w:val="32"/>
        </w:rPr>
      </w:pPr>
      <w:r>
        <w:rPr>
          <w:rFonts w:ascii="仿宋" w:eastAsia="仿宋" w:hAnsi="仿宋" w:cs="仿宋" w:hint="eastAsia"/>
          <w:sz w:val="32"/>
          <w:szCs w:val="32"/>
        </w:rPr>
        <w:t>除害防治合格率目标为达到</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20</w:t>
      </w:r>
      <w:r>
        <w:rPr>
          <w:rFonts w:ascii="仿宋" w:eastAsia="仿宋" w:hAnsi="仿宋" w:cs="仿宋" w:hint="eastAsia"/>
          <w:sz w:val="32"/>
          <w:szCs w:val="32"/>
        </w:rPr>
        <w:t>21</w:t>
      </w:r>
      <w:r>
        <w:rPr>
          <w:rFonts w:ascii="仿宋" w:eastAsia="仿宋" w:hAnsi="仿宋" w:cs="仿宋" w:hint="eastAsia"/>
          <w:sz w:val="32"/>
          <w:szCs w:val="32"/>
        </w:rPr>
        <w:t>年林政站共进行了五种有害生物的除害防治工作，分别是</w:t>
      </w:r>
      <w:r>
        <w:rPr>
          <w:rFonts w:eastAsia="仿宋" w:hint="eastAsia"/>
          <w:sz w:val="32"/>
          <w:szCs w:val="32"/>
        </w:rPr>
        <w:t>松材线虫、“一只黄花”、白蚁、红火蚁和杨树舟蛾，这五种有害生物的除害防治都签订了防治合同，防治成果全部于</w:t>
      </w:r>
      <w:r>
        <w:rPr>
          <w:rFonts w:eastAsia="仿宋" w:hint="eastAsia"/>
          <w:sz w:val="32"/>
          <w:szCs w:val="32"/>
        </w:rPr>
        <w:t>2021</w:t>
      </w:r>
      <w:r>
        <w:rPr>
          <w:rFonts w:eastAsia="仿宋" w:hint="eastAsia"/>
          <w:sz w:val="32"/>
          <w:szCs w:val="32"/>
        </w:rPr>
        <w:t>年进行了验收，验收合格，完成目标。</w:t>
      </w:r>
    </w:p>
    <w:p w14:paraId="6FF9538A" w14:textId="77777777" w:rsidR="00652F91" w:rsidRDefault="00D87482">
      <w:pPr>
        <w:pStyle w:val="a0"/>
        <w:spacing w:after="0" w:line="560" w:lineRule="exact"/>
        <w:ind w:firstLineChars="200" w:firstLine="640"/>
        <w:rPr>
          <w:rFonts w:eastAsia="仿宋"/>
          <w:sz w:val="32"/>
          <w:szCs w:val="32"/>
        </w:rPr>
      </w:pPr>
      <w:r>
        <w:rPr>
          <w:rFonts w:ascii="宋体" w:eastAsia="宋体" w:hAnsi="宋体" w:cs="宋体" w:hint="eastAsia"/>
          <w:sz w:val="32"/>
          <w:szCs w:val="32"/>
        </w:rPr>
        <w:t>⑥</w:t>
      </w:r>
      <w:r>
        <w:rPr>
          <w:rFonts w:ascii="仿宋" w:eastAsia="仿宋" w:hAnsi="仿宋" w:cs="仿宋" w:hint="eastAsia"/>
          <w:sz w:val="32"/>
          <w:szCs w:val="32"/>
        </w:rPr>
        <w:t>各街道森林防火考核合格率</w:t>
      </w:r>
      <w:r>
        <w:rPr>
          <w:rFonts w:eastAsia="仿宋"/>
          <w:sz w:val="32"/>
          <w:szCs w:val="32"/>
        </w:rPr>
        <w:t>：满分</w:t>
      </w:r>
      <w:r>
        <w:rPr>
          <w:rFonts w:eastAsia="仿宋" w:hint="eastAsia"/>
          <w:sz w:val="32"/>
          <w:szCs w:val="32"/>
        </w:rPr>
        <w:t>6</w:t>
      </w:r>
      <w:r>
        <w:rPr>
          <w:rFonts w:eastAsia="仿宋"/>
          <w:sz w:val="32"/>
          <w:szCs w:val="32"/>
        </w:rPr>
        <w:t>分，得分</w:t>
      </w:r>
      <w:r>
        <w:rPr>
          <w:rFonts w:eastAsia="仿宋" w:hint="eastAsia"/>
          <w:sz w:val="32"/>
          <w:szCs w:val="32"/>
        </w:rPr>
        <w:t>6</w:t>
      </w:r>
      <w:r>
        <w:rPr>
          <w:rFonts w:eastAsia="仿宋"/>
          <w:sz w:val="32"/>
          <w:szCs w:val="32"/>
        </w:rPr>
        <w:t>分</w:t>
      </w:r>
    </w:p>
    <w:p w14:paraId="4B06C35A" w14:textId="77777777" w:rsidR="00652F91" w:rsidRDefault="00D87482">
      <w:pPr>
        <w:shd w:val="clear" w:color="auto" w:fill="FFFFFF"/>
        <w:autoSpaceDE w:val="0"/>
        <w:spacing w:line="560" w:lineRule="exact"/>
        <w:ind w:firstLineChars="200" w:firstLine="640"/>
        <w:jc w:val="left"/>
        <w:rPr>
          <w:rFonts w:ascii="仿宋_GB2312" w:hAnsi="仿宋"/>
          <w:sz w:val="32"/>
          <w:szCs w:val="32"/>
        </w:rPr>
      </w:pPr>
      <w:r>
        <w:rPr>
          <w:rFonts w:ascii="仿宋" w:eastAsia="仿宋" w:hAnsi="仿宋" w:cs="仿宋" w:hint="eastAsia"/>
          <w:sz w:val="32"/>
          <w:szCs w:val="32"/>
        </w:rPr>
        <w:t>各街道森林防火考核合格率</w:t>
      </w:r>
      <w:r>
        <w:rPr>
          <w:rFonts w:eastAsia="仿宋" w:hint="eastAsia"/>
          <w:sz w:val="32"/>
          <w:szCs w:val="32"/>
        </w:rPr>
        <w:t>目标为</w:t>
      </w:r>
      <w:r>
        <w:rPr>
          <w:rFonts w:ascii="仿宋" w:eastAsia="仿宋" w:hAnsi="仿宋" w:cs="仿宋" w:hint="eastAsia"/>
          <w:sz w:val="32"/>
          <w:szCs w:val="32"/>
        </w:rPr>
        <w:t>达到</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 xml:space="preserve"> 2021</w:t>
      </w:r>
      <w:r>
        <w:rPr>
          <w:rFonts w:ascii="仿宋" w:eastAsia="仿宋" w:hAnsi="仿宋" w:cs="仿宋" w:hint="eastAsia"/>
          <w:sz w:val="32"/>
          <w:szCs w:val="32"/>
        </w:rPr>
        <w:t>年</w:t>
      </w:r>
      <w:r>
        <w:rPr>
          <w:rFonts w:ascii="仿宋" w:eastAsia="仿宋" w:hAnsi="仿宋" w:cs="仿宋" w:hint="eastAsia"/>
          <w:sz w:val="32"/>
          <w:szCs w:val="32"/>
        </w:rPr>
        <w:lastRenderedPageBreak/>
        <w:t>各街</w:t>
      </w:r>
      <w:r>
        <w:rPr>
          <w:rFonts w:ascii="仿宋" w:eastAsia="仿宋" w:hAnsi="仿宋" w:cs="仿宋" w:hint="eastAsia"/>
          <w:sz w:val="32"/>
          <w:szCs w:val="32"/>
        </w:rPr>
        <w:t>道辖区内均未发生森林火灾</w:t>
      </w:r>
      <w:bookmarkStart w:id="15" w:name="_Toc22435"/>
      <w:bookmarkEnd w:id="15"/>
      <w:r>
        <w:rPr>
          <w:rFonts w:ascii="仿宋" w:eastAsia="仿宋" w:hAnsi="仿宋" w:cs="仿宋" w:hint="eastAsia"/>
          <w:sz w:val="32"/>
          <w:szCs w:val="32"/>
        </w:rPr>
        <w:t>，巡查巡护工作责任落实良好，森林防火工作有序开展防火队伍建设不断加强，防火基础设施建设得到完善</w:t>
      </w:r>
      <w:r>
        <w:rPr>
          <w:rFonts w:ascii="仿宋_GB2312" w:hAnsi="仿宋" w:hint="eastAsia"/>
          <w:sz w:val="32"/>
          <w:szCs w:val="32"/>
        </w:rPr>
        <w:t>，</w:t>
      </w:r>
      <w:r>
        <w:rPr>
          <w:rFonts w:ascii="仿宋_GB2312" w:hAnsi="仿宋" w:hint="eastAsia"/>
          <w:sz w:val="32"/>
          <w:szCs w:val="32"/>
        </w:rPr>
        <w:t>2021</w:t>
      </w:r>
      <w:r>
        <w:rPr>
          <w:rFonts w:ascii="仿宋" w:eastAsia="仿宋" w:hAnsi="仿宋" w:cs="仿宋" w:hint="eastAsia"/>
          <w:sz w:val="32"/>
          <w:szCs w:val="32"/>
        </w:rPr>
        <w:t>年各街道森林防火工作考核评分等级全部为优秀，考核合格率达到</w:t>
      </w:r>
      <w:r>
        <w:rPr>
          <w:rFonts w:ascii="仿宋_GB2312" w:hAnsi="仿宋" w:hint="eastAsia"/>
          <w:sz w:val="32"/>
          <w:szCs w:val="32"/>
        </w:rPr>
        <w:t>100%</w:t>
      </w:r>
      <w:r>
        <w:rPr>
          <w:rFonts w:ascii="仿宋_GB2312" w:hAnsi="仿宋" w:hint="eastAsia"/>
          <w:sz w:val="32"/>
          <w:szCs w:val="32"/>
        </w:rPr>
        <w:t>，</w:t>
      </w:r>
      <w:r>
        <w:rPr>
          <w:rFonts w:ascii="仿宋" w:eastAsia="仿宋" w:hAnsi="仿宋" w:cs="仿宋" w:hint="eastAsia"/>
          <w:sz w:val="32"/>
          <w:szCs w:val="32"/>
        </w:rPr>
        <w:t>完成目标</w:t>
      </w:r>
      <w:r>
        <w:rPr>
          <w:rFonts w:ascii="仿宋_GB2312" w:hAnsi="仿宋" w:hint="eastAsia"/>
          <w:sz w:val="32"/>
          <w:szCs w:val="32"/>
        </w:rPr>
        <w:t>。</w:t>
      </w:r>
    </w:p>
    <w:p w14:paraId="5D813507" w14:textId="77777777" w:rsidR="00652F91" w:rsidRDefault="00D87482">
      <w:pPr>
        <w:pStyle w:val="20"/>
        <w:spacing w:after="0" w:line="560" w:lineRule="exact"/>
        <w:ind w:leftChars="0" w:left="0" w:firstLine="640"/>
        <w:rPr>
          <w:rFonts w:eastAsia="仿宋"/>
          <w:sz w:val="32"/>
          <w:szCs w:val="32"/>
        </w:rPr>
      </w:pPr>
      <w:r>
        <w:rPr>
          <w:rFonts w:eastAsia="宋体"/>
          <w:sz w:val="32"/>
          <w:szCs w:val="32"/>
        </w:rPr>
        <w:t>⑦</w:t>
      </w:r>
      <w:r>
        <w:rPr>
          <w:rFonts w:ascii="仿宋" w:eastAsia="仿宋" w:hAnsi="仿宋" w:cs="仿宋" w:hint="eastAsia"/>
          <w:sz w:val="32"/>
          <w:szCs w:val="32"/>
        </w:rPr>
        <w:t>病虫害防治项目完成及时率：</w:t>
      </w:r>
      <w:r>
        <w:rPr>
          <w:rFonts w:eastAsia="仿宋"/>
          <w:sz w:val="32"/>
          <w:szCs w:val="32"/>
        </w:rPr>
        <w:t>满分</w:t>
      </w:r>
      <w:r>
        <w:rPr>
          <w:rFonts w:eastAsia="仿宋" w:hint="eastAsia"/>
          <w:sz w:val="32"/>
          <w:szCs w:val="32"/>
        </w:rPr>
        <w:t>4</w:t>
      </w:r>
      <w:r>
        <w:rPr>
          <w:rFonts w:eastAsia="仿宋"/>
          <w:sz w:val="32"/>
          <w:szCs w:val="32"/>
        </w:rPr>
        <w:t>分，得分</w:t>
      </w:r>
      <w:r>
        <w:rPr>
          <w:rFonts w:eastAsia="仿宋" w:hint="eastAsia"/>
          <w:sz w:val="32"/>
          <w:szCs w:val="32"/>
        </w:rPr>
        <w:t>4</w:t>
      </w:r>
      <w:r>
        <w:rPr>
          <w:rFonts w:eastAsia="仿宋"/>
          <w:sz w:val="32"/>
          <w:szCs w:val="32"/>
        </w:rPr>
        <w:t>分</w:t>
      </w:r>
    </w:p>
    <w:p w14:paraId="40DC2582" w14:textId="77777777" w:rsidR="00652F91" w:rsidRDefault="00D87482">
      <w:pPr>
        <w:pStyle w:val="20"/>
        <w:spacing w:after="0" w:line="560" w:lineRule="exact"/>
        <w:ind w:leftChars="0" w:left="0" w:firstLine="640"/>
      </w:pPr>
      <w:r>
        <w:rPr>
          <w:rFonts w:eastAsia="仿宋" w:hint="eastAsia"/>
          <w:sz w:val="32"/>
          <w:szCs w:val="32"/>
        </w:rPr>
        <w:t>目标为病虫害防治项目完成及时率</w:t>
      </w:r>
      <w:r>
        <w:rPr>
          <w:rFonts w:ascii="仿宋" w:eastAsia="仿宋" w:hAnsi="仿宋" w:cs="仿宋" w:hint="eastAsia"/>
          <w:sz w:val="32"/>
          <w:szCs w:val="32"/>
        </w:rPr>
        <w:t>达到</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 xml:space="preserve"> 2021</w:t>
      </w:r>
      <w:r>
        <w:rPr>
          <w:rFonts w:ascii="仿宋" w:eastAsia="仿宋" w:hAnsi="仿宋" w:cs="仿宋" w:hint="eastAsia"/>
          <w:sz w:val="32"/>
          <w:szCs w:val="32"/>
        </w:rPr>
        <w:t>年区内各种病虫害如</w:t>
      </w:r>
      <w:r>
        <w:rPr>
          <w:rFonts w:eastAsia="仿宋" w:hint="eastAsia"/>
          <w:sz w:val="32"/>
          <w:szCs w:val="32"/>
        </w:rPr>
        <w:t>松材线虫、“一只黄花”、白蚁、红火蚁和杨树舟蛾的防治都签订了防治除害合同，全都按时完成，并经过了验收，病虫害防治项目完成及时率为</w:t>
      </w:r>
      <w:r>
        <w:rPr>
          <w:rFonts w:eastAsia="仿宋" w:hint="eastAsia"/>
          <w:sz w:val="32"/>
          <w:szCs w:val="32"/>
        </w:rPr>
        <w:t>100%</w:t>
      </w:r>
      <w:r>
        <w:rPr>
          <w:rFonts w:eastAsia="仿宋" w:hint="eastAsia"/>
          <w:sz w:val="32"/>
          <w:szCs w:val="32"/>
        </w:rPr>
        <w:t>。完成目标。</w:t>
      </w:r>
    </w:p>
    <w:p w14:paraId="5897CF81" w14:textId="77777777" w:rsidR="00652F91" w:rsidRDefault="00D87482">
      <w:pPr>
        <w:pStyle w:val="a0"/>
        <w:spacing w:after="0" w:line="560" w:lineRule="exact"/>
        <w:ind w:firstLineChars="200" w:firstLine="640"/>
        <w:rPr>
          <w:rFonts w:eastAsia="仿宋"/>
          <w:sz w:val="32"/>
          <w:szCs w:val="32"/>
        </w:rPr>
      </w:pPr>
      <w:r>
        <w:rPr>
          <w:rFonts w:eastAsia="仿宋"/>
          <w:sz w:val="32"/>
          <w:szCs w:val="32"/>
        </w:rPr>
        <w:t>（</w:t>
      </w:r>
      <w:r>
        <w:rPr>
          <w:rFonts w:eastAsia="仿宋" w:hint="eastAsia"/>
          <w:sz w:val="32"/>
          <w:szCs w:val="32"/>
        </w:rPr>
        <w:t>2</w:t>
      </w:r>
      <w:r>
        <w:rPr>
          <w:rFonts w:eastAsia="仿宋"/>
          <w:sz w:val="32"/>
          <w:szCs w:val="32"/>
        </w:rPr>
        <w:t>）效益指标完成情况分析（满分</w:t>
      </w:r>
      <w:r>
        <w:rPr>
          <w:rFonts w:eastAsia="仿宋" w:hint="eastAsia"/>
          <w:sz w:val="32"/>
          <w:szCs w:val="32"/>
        </w:rPr>
        <w:t>40</w:t>
      </w:r>
      <w:r>
        <w:rPr>
          <w:rFonts w:eastAsia="仿宋"/>
          <w:sz w:val="32"/>
          <w:szCs w:val="32"/>
        </w:rPr>
        <w:t>分，得分</w:t>
      </w:r>
      <w:r>
        <w:rPr>
          <w:rFonts w:eastAsia="仿宋" w:hint="eastAsia"/>
          <w:sz w:val="32"/>
          <w:szCs w:val="32"/>
        </w:rPr>
        <w:t>40</w:t>
      </w:r>
      <w:r>
        <w:rPr>
          <w:rFonts w:eastAsia="仿宋"/>
          <w:sz w:val="32"/>
          <w:szCs w:val="32"/>
        </w:rPr>
        <w:t>分）</w:t>
      </w:r>
    </w:p>
    <w:p w14:paraId="53007B8D" w14:textId="77777777" w:rsidR="00652F91" w:rsidRDefault="00D87482">
      <w:pPr>
        <w:pStyle w:val="a0"/>
        <w:spacing w:after="0" w:line="560" w:lineRule="exact"/>
        <w:ind w:firstLineChars="200" w:firstLine="640"/>
        <w:rPr>
          <w:rFonts w:eastAsia="仿宋"/>
          <w:sz w:val="32"/>
          <w:szCs w:val="32"/>
        </w:rPr>
      </w:pPr>
      <w:r>
        <w:rPr>
          <w:rFonts w:eastAsia="宋体"/>
          <w:sz w:val="32"/>
          <w:szCs w:val="32"/>
        </w:rPr>
        <w:t>①</w:t>
      </w:r>
      <w:r>
        <w:rPr>
          <w:rFonts w:ascii="仿宋" w:eastAsia="仿宋" w:hAnsi="仿宋" w:cs="仿宋" w:hint="eastAsia"/>
          <w:sz w:val="32"/>
          <w:szCs w:val="32"/>
        </w:rPr>
        <w:t>维护区内生态安全</w:t>
      </w:r>
      <w:r>
        <w:rPr>
          <w:rFonts w:eastAsia="仿宋"/>
          <w:sz w:val="32"/>
          <w:szCs w:val="32"/>
        </w:rPr>
        <w:t>：满分</w:t>
      </w:r>
      <w:r>
        <w:rPr>
          <w:rFonts w:eastAsia="仿宋" w:hint="eastAsia"/>
          <w:sz w:val="32"/>
          <w:szCs w:val="32"/>
        </w:rPr>
        <w:t>15</w:t>
      </w:r>
      <w:r>
        <w:rPr>
          <w:rFonts w:eastAsia="仿宋"/>
          <w:sz w:val="32"/>
          <w:szCs w:val="32"/>
        </w:rPr>
        <w:t>分，得分</w:t>
      </w:r>
      <w:r>
        <w:rPr>
          <w:rFonts w:eastAsia="仿宋" w:hint="eastAsia"/>
          <w:sz w:val="32"/>
          <w:szCs w:val="32"/>
        </w:rPr>
        <w:t>15</w:t>
      </w:r>
      <w:r>
        <w:rPr>
          <w:rFonts w:eastAsia="仿宋"/>
          <w:sz w:val="32"/>
          <w:szCs w:val="32"/>
        </w:rPr>
        <w:t>分</w:t>
      </w:r>
    </w:p>
    <w:p w14:paraId="5490BB72" w14:textId="77777777" w:rsidR="00652F91" w:rsidRDefault="00D87482">
      <w:pPr>
        <w:pStyle w:val="a0"/>
        <w:spacing w:after="0" w:line="560" w:lineRule="exact"/>
        <w:ind w:firstLineChars="200" w:firstLine="640"/>
        <w:rPr>
          <w:rFonts w:eastAsia="仿宋"/>
          <w:sz w:val="32"/>
          <w:szCs w:val="32"/>
        </w:rPr>
      </w:pPr>
      <w:r>
        <w:rPr>
          <w:rFonts w:eastAsia="仿宋" w:hint="eastAsia"/>
          <w:sz w:val="32"/>
          <w:szCs w:val="32"/>
        </w:rPr>
        <w:t>目标为区内生态安全得到维护，</w:t>
      </w:r>
      <w:r>
        <w:rPr>
          <w:rFonts w:eastAsia="仿宋" w:hint="eastAsia"/>
          <w:sz w:val="32"/>
          <w:szCs w:val="32"/>
        </w:rPr>
        <w:t>2021</w:t>
      </w:r>
      <w:r>
        <w:rPr>
          <w:rFonts w:eastAsia="仿宋" w:hint="eastAsia"/>
          <w:sz w:val="32"/>
          <w:szCs w:val="32"/>
        </w:rPr>
        <w:t>年通过对“加拿大一枝黄花”，红火蚁等外来入侵物种的除害防治，维护了生态安全，保护了生态平衡，完成目标。</w:t>
      </w:r>
    </w:p>
    <w:p w14:paraId="4F73DB7B" w14:textId="77777777" w:rsidR="00652F91" w:rsidRDefault="00D87482">
      <w:pPr>
        <w:pStyle w:val="a0"/>
        <w:spacing w:after="0" w:line="560" w:lineRule="exact"/>
        <w:ind w:firstLineChars="200" w:firstLine="640"/>
        <w:rPr>
          <w:rFonts w:eastAsia="仿宋"/>
          <w:sz w:val="32"/>
          <w:szCs w:val="32"/>
        </w:rPr>
      </w:pPr>
      <w:r>
        <w:rPr>
          <w:rFonts w:eastAsiaTheme="minorEastAsia"/>
          <w:sz w:val="32"/>
          <w:szCs w:val="32"/>
        </w:rPr>
        <w:t>②</w:t>
      </w:r>
      <w:r>
        <w:rPr>
          <w:rFonts w:ascii="仿宋" w:eastAsia="仿宋" w:hAnsi="仿宋" w:cs="仿宋" w:hint="eastAsia"/>
          <w:sz w:val="32"/>
          <w:szCs w:val="32"/>
        </w:rPr>
        <w:t>促进区内森林资源健康发展</w:t>
      </w:r>
      <w:r>
        <w:rPr>
          <w:rFonts w:eastAsia="仿宋"/>
          <w:sz w:val="32"/>
          <w:szCs w:val="32"/>
        </w:rPr>
        <w:t>：满分</w:t>
      </w:r>
      <w:r>
        <w:rPr>
          <w:rFonts w:eastAsia="仿宋" w:hint="eastAsia"/>
          <w:sz w:val="32"/>
          <w:szCs w:val="32"/>
        </w:rPr>
        <w:t>15</w:t>
      </w:r>
      <w:r>
        <w:rPr>
          <w:rFonts w:eastAsia="仿宋"/>
          <w:sz w:val="32"/>
          <w:szCs w:val="32"/>
        </w:rPr>
        <w:t>分，得分</w:t>
      </w:r>
      <w:r>
        <w:rPr>
          <w:rFonts w:eastAsia="仿宋" w:hint="eastAsia"/>
          <w:sz w:val="32"/>
          <w:szCs w:val="32"/>
        </w:rPr>
        <w:t>15</w:t>
      </w:r>
      <w:r>
        <w:rPr>
          <w:rFonts w:eastAsia="仿宋"/>
          <w:sz w:val="32"/>
          <w:szCs w:val="32"/>
        </w:rPr>
        <w:t>分</w:t>
      </w:r>
    </w:p>
    <w:p w14:paraId="2AB7DA12" w14:textId="77777777" w:rsidR="00652F91" w:rsidRDefault="00D87482">
      <w:pPr>
        <w:spacing w:line="560" w:lineRule="exact"/>
        <w:ind w:firstLine="640"/>
        <w:rPr>
          <w:rFonts w:eastAsia="仿宋"/>
          <w:sz w:val="32"/>
          <w:szCs w:val="32"/>
        </w:rPr>
      </w:pPr>
      <w:r>
        <w:rPr>
          <w:rFonts w:eastAsia="仿宋" w:hint="eastAsia"/>
          <w:sz w:val="32"/>
          <w:szCs w:val="32"/>
        </w:rPr>
        <w:t>目标为促进区内森林资源健康发展，</w:t>
      </w:r>
      <w:r>
        <w:rPr>
          <w:rFonts w:eastAsia="仿宋" w:hint="eastAsia"/>
          <w:sz w:val="32"/>
          <w:szCs w:val="32"/>
        </w:rPr>
        <w:t>2021</w:t>
      </w:r>
      <w:r>
        <w:rPr>
          <w:rFonts w:eastAsia="仿宋" w:hint="eastAsia"/>
          <w:sz w:val="32"/>
          <w:szCs w:val="32"/>
        </w:rPr>
        <w:t>年通过对松材线虫、白蚁、杨树舟蛾</w:t>
      </w:r>
      <w:r>
        <w:rPr>
          <w:rFonts w:eastAsia="仿宋" w:hint="eastAsia"/>
          <w:sz w:val="32"/>
          <w:szCs w:val="32"/>
        </w:rPr>
        <w:t>等有害物种的有效监测及及时除害防治，保护了区内森林资源，避免了森林资源出现较大损失的情况发生，促进了区内森林资源的健康发展，完成目标。</w:t>
      </w:r>
    </w:p>
    <w:p w14:paraId="6A35BCF4" w14:textId="77777777" w:rsidR="00652F91" w:rsidRDefault="00D87482">
      <w:pPr>
        <w:pStyle w:val="a0"/>
        <w:spacing w:after="0" w:line="560" w:lineRule="exact"/>
        <w:ind w:firstLineChars="200" w:firstLine="640"/>
        <w:rPr>
          <w:rFonts w:eastAsia="仿宋"/>
          <w:sz w:val="32"/>
          <w:szCs w:val="32"/>
        </w:rPr>
      </w:pPr>
      <w:r>
        <w:rPr>
          <w:rFonts w:eastAsiaTheme="minorEastAsia"/>
          <w:sz w:val="32"/>
          <w:szCs w:val="32"/>
        </w:rPr>
        <w:t>③</w:t>
      </w:r>
      <w:r>
        <w:rPr>
          <w:rFonts w:eastAsia="仿宋" w:hint="eastAsia"/>
          <w:sz w:val="32"/>
          <w:szCs w:val="32"/>
        </w:rPr>
        <w:t>项目具有可持续性</w:t>
      </w:r>
      <w:r>
        <w:rPr>
          <w:rFonts w:eastAsia="仿宋"/>
          <w:sz w:val="32"/>
          <w:szCs w:val="32"/>
        </w:rPr>
        <w:t>：满分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2A9EC35E" w14:textId="77777777" w:rsidR="00652F91" w:rsidRDefault="00D87482">
      <w:pPr>
        <w:pStyle w:val="a0"/>
        <w:spacing w:after="0" w:line="560" w:lineRule="exact"/>
        <w:ind w:firstLineChars="200" w:firstLine="640"/>
        <w:rPr>
          <w:rFonts w:eastAsia="仿宋"/>
          <w:sz w:val="32"/>
          <w:szCs w:val="32"/>
        </w:rPr>
      </w:pPr>
      <w:r>
        <w:rPr>
          <w:rFonts w:eastAsia="仿宋" w:hint="eastAsia"/>
          <w:sz w:val="32"/>
          <w:szCs w:val="32"/>
        </w:rPr>
        <w:t>目标为项目运行可持续，该项目</w:t>
      </w:r>
      <w:r>
        <w:rPr>
          <w:rFonts w:eastAsia="仿宋"/>
          <w:sz w:val="32"/>
          <w:szCs w:val="32"/>
        </w:rPr>
        <w:t>有资金支持，有人员保障，运行可持续</w:t>
      </w:r>
      <w:r>
        <w:rPr>
          <w:rFonts w:eastAsia="仿宋" w:hint="eastAsia"/>
          <w:sz w:val="32"/>
          <w:szCs w:val="32"/>
        </w:rPr>
        <w:t>，完成目标。</w:t>
      </w:r>
    </w:p>
    <w:p w14:paraId="27B9C81D" w14:textId="77777777" w:rsidR="00652F91" w:rsidRDefault="00D87482">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（四）上年度部门自评结果应用情况</w:t>
      </w:r>
    </w:p>
    <w:p w14:paraId="1D3EC7A5" w14:textId="77777777" w:rsidR="00652F91" w:rsidRDefault="00D87482">
      <w:pPr>
        <w:pStyle w:val="a0"/>
        <w:ind w:firstLineChars="200" w:firstLine="640"/>
      </w:pPr>
      <w:r>
        <w:rPr>
          <w:rFonts w:ascii="仿宋" w:eastAsia="仿宋" w:hAnsi="仿宋" w:cs="仿宋" w:hint="eastAsia"/>
          <w:color w:val="000000"/>
          <w:kern w:val="0"/>
          <w:sz w:val="32"/>
          <w:szCs w:val="32"/>
        </w:rPr>
        <w:lastRenderedPageBreak/>
        <w:t>本项目为年度新增项目，</w:t>
      </w:r>
      <w:r>
        <w:rPr>
          <w:rFonts w:ascii="仿宋" w:eastAsia="仿宋" w:hAnsi="仿宋" w:cs="仿宋" w:hint="eastAsia"/>
          <w:sz w:val="32"/>
          <w:szCs w:val="28"/>
        </w:rPr>
        <w:t>为防治区内松材线虫、白蚁、红火蚁、杨树舟蛾、“一枝黄花”等病虫害，以及开展森林防火工作，而设立，</w:t>
      </w:r>
      <w:r>
        <w:rPr>
          <w:rFonts w:ascii="仿宋" w:eastAsia="仿宋" w:hAnsi="仿宋" w:cs="仿宋" w:hint="eastAsia"/>
          <w:color w:val="000000"/>
          <w:kern w:val="0"/>
          <w:sz w:val="32"/>
          <w:szCs w:val="32"/>
        </w:rPr>
        <w:t>上年度未进行绩效评价。</w:t>
      </w:r>
    </w:p>
    <w:p w14:paraId="0C7DC6E2" w14:textId="77777777" w:rsidR="00652F91" w:rsidRDefault="00D87482">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（五）其他佐证材料</w:t>
      </w:r>
    </w:p>
    <w:p w14:paraId="50437995" w14:textId="77777777" w:rsidR="00652F91" w:rsidRDefault="00D87482">
      <w:pPr>
        <w:pStyle w:val="a0"/>
        <w:spacing w:after="0"/>
        <w:ind w:firstLineChars="200" w:firstLine="640"/>
        <w:rPr>
          <w:rFonts w:ascii="仿宋" w:eastAsia="仿宋" w:hAnsi="仿宋" w:cs="仿宋"/>
          <w:sz w:val="32"/>
          <w:szCs w:val="28"/>
        </w:rPr>
      </w:pPr>
      <w:r>
        <w:rPr>
          <w:rFonts w:ascii="仿宋" w:eastAsia="仿宋" w:hAnsi="仿宋" w:cs="仿宋" w:hint="eastAsia"/>
          <w:sz w:val="32"/>
          <w:szCs w:val="28"/>
        </w:rPr>
        <w:t>无。</w:t>
      </w:r>
    </w:p>
    <w:p w14:paraId="479C2CC9" w14:textId="77777777" w:rsidR="00652F91" w:rsidRDefault="00652F91">
      <w:pPr>
        <w:pStyle w:val="a0"/>
        <w:ind w:firstLine="640"/>
      </w:pPr>
    </w:p>
    <w:p w14:paraId="4D6EE4D3" w14:textId="77777777" w:rsidR="00652F91" w:rsidRDefault="00652F91">
      <w:pPr>
        <w:pStyle w:val="a0"/>
        <w:ind w:firstLine="640"/>
      </w:pPr>
    </w:p>
    <w:p w14:paraId="324D4945" w14:textId="77777777" w:rsidR="00652F91" w:rsidRDefault="00D87482">
      <w:pPr>
        <w:shd w:val="clear" w:color="auto" w:fill="FFFFFF" w:themeFill="background1"/>
        <w:ind w:firstLine="640"/>
        <w:jc w:val="right"/>
        <w:outlineLvl w:val="1"/>
        <w:rPr>
          <w:bCs/>
          <w:szCs w:val="32"/>
        </w:rPr>
      </w:pPr>
      <w:bookmarkStart w:id="16" w:name="_Toc32555"/>
      <w:bookmarkStart w:id="17" w:name="_Toc20783"/>
      <w:bookmarkStart w:id="18" w:name="_Toc32181"/>
      <w:r>
        <w:rPr>
          <w:bCs/>
          <w:szCs w:val="32"/>
        </w:rPr>
        <w:t>武汉经济技术开发区（汉南区）</w:t>
      </w:r>
      <w:bookmarkStart w:id="19" w:name="_Toc13029"/>
      <w:bookmarkStart w:id="20" w:name="_Toc18199"/>
      <w:bookmarkStart w:id="21" w:name="_Toc1992"/>
      <w:bookmarkEnd w:id="16"/>
      <w:bookmarkEnd w:id="17"/>
      <w:bookmarkEnd w:id="18"/>
      <w:r>
        <w:rPr>
          <w:rFonts w:eastAsia="仿宋" w:hint="eastAsia"/>
          <w:color w:val="000000" w:themeColor="text1"/>
          <w:sz w:val="32"/>
          <w:szCs w:val="32"/>
        </w:rPr>
        <w:t>自然资源和规划局</w:t>
      </w:r>
      <w:bookmarkEnd w:id="19"/>
      <w:bookmarkEnd w:id="20"/>
      <w:bookmarkEnd w:id="21"/>
    </w:p>
    <w:p w14:paraId="5A00B501" w14:textId="77777777" w:rsidR="00652F91" w:rsidRDefault="00D87482">
      <w:pPr>
        <w:shd w:val="clear" w:color="auto" w:fill="FFFFFF" w:themeFill="background1"/>
        <w:ind w:firstLineChars="1500" w:firstLine="4500"/>
        <w:jc w:val="right"/>
        <w:outlineLvl w:val="1"/>
      </w:pPr>
      <w:bookmarkStart w:id="22" w:name="_Toc2569"/>
      <w:bookmarkStart w:id="23" w:name="_Toc27968"/>
      <w:bookmarkStart w:id="24" w:name="_Toc6034"/>
      <w:r>
        <w:rPr>
          <w:bCs/>
          <w:szCs w:val="32"/>
        </w:rPr>
        <w:t>202</w:t>
      </w:r>
      <w:r>
        <w:rPr>
          <w:rFonts w:hint="eastAsia"/>
          <w:bCs/>
          <w:szCs w:val="32"/>
        </w:rPr>
        <w:t>2</w:t>
      </w:r>
      <w:r>
        <w:rPr>
          <w:bCs/>
          <w:szCs w:val="32"/>
        </w:rPr>
        <w:t>年</w:t>
      </w:r>
      <w:r>
        <w:rPr>
          <w:rFonts w:hint="eastAsia"/>
          <w:bCs/>
          <w:szCs w:val="32"/>
        </w:rPr>
        <w:t>5</w:t>
      </w:r>
      <w:r>
        <w:rPr>
          <w:bCs/>
          <w:szCs w:val="32"/>
        </w:rPr>
        <w:t>月</w:t>
      </w:r>
      <w:r>
        <w:rPr>
          <w:rFonts w:hint="eastAsia"/>
          <w:bCs/>
          <w:szCs w:val="32"/>
        </w:rPr>
        <w:t>10</w:t>
      </w:r>
      <w:r>
        <w:rPr>
          <w:bCs/>
          <w:szCs w:val="32"/>
        </w:rPr>
        <w:t>日</w:t>
      </w:r>
      <w:bookmarkEnd w:id="22"/>
      <w:bookmarkEnd w:id="23"/>
      <w:bookmarkEnd w:id="24"/>
    </w:p>
    <w:p w14:paraId="682CD881" w14:textId="77777777" w:rsidR="00652F91" w:rsidRDefault="00652F91">
      <w:pPr>
        <w:spacing w:line="560" w:lineRule="exact"/>
      </w:pPr>
    </w:p>
    <w:p w14:paraId="1B7AB158" w14:textId="77777777" w:rsidR="00652F91" w:rsidRDefault="00652F91"/>
    <w:sectPr w:rsidR="00652F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1BFE44"/>
    <w:multiLevelType w:val="singleLevel"/>
    <w:tmpl w:val="AE1BFE44"/>
    <w:lvl w:ilvl="0">
      <w:start w:val="1"/>
      <w:numFmt w:val="decimal"/>
      <w:suff w:val="nothing"/>
      <w:lvlText w:val="（%1）"/>
      <w:lvlJc w:val="left"/>
    </w:lvl>
  </w:abstractNum>
  <w:num w:numId="1" w16cid:durableId="121769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revisionView w:inkAnnotations="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BlMWY2NTQ2NDIyMWY5YTUxZDk4NzYwNTFiZDllMTAifQ=="/>
  </w:docVars>
  <w:rsids>
    <w:rsidRoot w:val="5AAA49B3"/>
    <w:rsid w:val="00205639"/>
    <w:rsid w:val="00283028"/>
    <w:rsid w:val="003920DD"/>
    <w:rsid w:val="00652F91"/>
    <w:rsid w:val="006C48EF"/>
    <w:rsid w:val="00D87482"/>
    <w:rsid w:val="00DD73F5"/>
    <w:rsid w:val="00E754F5"/>
    <w:rsid w:val="2AB05423"/>
    <w:rsid w:val="3546688E"/>
    <w:rsid w:val="386164A2"/>
    <w:rsid w:val="38D166F0"/>
    <w:rsid w:val="3D467118"/>
    <w:rsid w:val="4C8451C8"/>
    <w:rsid w:val="54A978B5"/>
    <w:rsid w:val="591B008B"/>
    <w:rsid w:val="5AAA49B3"/>
    <w:rsid w:val="63BF1351"/>
    <w:rsid w:val="674021FB"/>
    <w:rsid w:val="6DE23FD5"/>
    <w:rsid w:val="6EC03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8F10AE"/>
  <w15:docId w15:val="{826B3107-0DF0-4D8D-974C-F080222F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Default Paragraph Font" w:semiHidden="1" w:uiPriority="1" w:unhideWhenUsed="1"/>
    <w:lsdException w:name="Body Text" w:semiHidden="1" w:uiPriority="99" w:unhideWhenUsed="1" w:qFormat="1"/>
    <w:lsdException w:name="Body Text Indent" w:uiPriority="99" w:unhideWhenUsed="1"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eastAsia="仿宋_GB2312"/>
      <w:kern w:val="2"/>
      <w:sz w:val="30"/>
      <w:szCs w:val="24"/>
    </w:rPr>
  </w:style>
  <w:style w:type="paragraph" w:styleId="2">
    <w:name w:val="heading 2"/>
    <w:basedOn w:val="a"/>
    <w:next w:val="a"/>
    <w:uiPriority w:val="9"/>
    <w:unhideWhenUsed/>
    <w:qFormat/>
    <w:pPr>
      <w:keepNext/>
      <w:keepLines/>
      <w:outlineLvl w:val="1"/>
    </w:pPr>
    <w:rPr>
      <w:rFonts w:asciiTheme="majorHAnsi" w:eastAsia="楷体" w:hAnsiTheme="majorHAnsi" w:cstheme="majorBidi"/>
      <w:b/>
      <w:bCs/>
      <w:szCs w:val="32"/>
    </w:rPr>
  </w:style>
  <w:style w:type="paragraph" w:styleId="3">
    <w:name w:val="heading 3"/>
    <w:basedOn w:val="a"/>
    <w:next w:val="a"/>
    <w:unhideWhenUsed/>
    <w:qFormat/>
    <w:pPr>
      <w:keepNext/>
      <w:keepLines/>
      <w:outlineLvl w:val="2"/>
    </w:pPr>
    <w:rPr>
      <w:b/>
      <w:bCs/>
      <w:szCs w:val="32"/>
    </w:rPr>
  </w:style>
  <w:style w:type="paragraph" w:styleId="5">
    <w:name w:val="heading 5"/>
    <w:basedOn w:val="a"/>
    <w:next w:val="a"/>
    <w:qFormat/>
    <w:pPr>
      <w:keepNext/>
      <w:outlineLvl w:val="4"/>
    </w:pPr>
    <w:rPr>
      <w:rFonts w:ascii="宋体" w:hAnsi="宋体" w:cs="宋体"/>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qFormat/>
    <w:pPr>
      <w:spacing w:after="120"/>
    </w:pPr>
  </w:style>
  <w:style w:type="paragraph" w:styleId="a4">
    <w:name w:val="Body Text Indent"/>
    <w:basedOn w:val="a"/>
    <w:uiPriority w:val="99"/>
    <w:unhideWhenUsed/>
    <w:qFormat/>
    <w:pPr>
      <w:spacing w:after="120"/>
      <w:ind w:leftChars="200" w:left="420"/>
    </w:pPr>
  </w:style>
  <w:style w:type="paragraph" w:styleId="a5">
    <w:name w:val="Title"/>
    <w:basedOn w:val="a"/>
    <w:next w:val="a"/>
    <w:uiPriority w:val="10"/>
    <w:qFormat/>
    <w:pPr>
      <w:spacing w:line="360" w:lineRule="auto"/>
      <w:ind w:firstLineChars="200" w:firstLine="200"/>
      <w:jc w:val="left"/>
      <w:outlineLvl w:val="3"/>
    </w:pPr>
    <w:rPr>
      <w:rFonts w:ascii="Cambria" w:hAnsi="Cambria"/>
      <w:bCs/>
      <w:sz w:val="24"/>
      <w:szCs w:val="32"/>
    </w:rPr>
  </w:style>
  <w:style w:type="paragraph" w:styleId="20">
    <w:name w:val="Body Text First Indent 2"/>
    <w:basedOn w:val="a4"/>
    <w:next w:val="a"/>
    <w:qFormat/>
    <w:pPr>
      <w:ind w:firstLineChars="200"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775</Words>
  <Characters>4423</Characters>
  <Application>Microsoft Office Word</Application>
  <DocSecurity>0</DocSecurity>
  <Lines>36</Lines>
  <Paragraphs>10</Paragraphs>
  <ScaleCrop>false</ScaleCrop>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咸鱼粥</dc:creator>
  <cp:lastModifiedBy>Xu</cp:lastModifiedBy>
  <cp:revision>6</cp:revision>
  <dcterms:created xsi:type="dcterms:W3CDTF">2022-04-28T07:01:00Z</dcterms:created>
  <dcterms:modified xsi:type="dcterms:W3CDTF">2022-05-18T01:41:00Z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3021FF79465344BABAE9152C3819D750</vt:lpwstr>
  </property>
</Properties>
</file>