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663C9" w14:textId="77777777" w:rsidR="004B64DF" w:rsidRDefault="00666574">
      <w:pPr>
        <w:shd w:val="clear" w:color="auto" w:fill="FFFFFF" w:themeFill="background1"/>
        <w:ind w:firstLine="723"/>
        <w:jc w:val="center"/>
        <w:outlineLvl w:val="0"/>
        <w:rPr>
          <w:rFonts w:eastAsia="宋体" w:cs="Times New Roman"/>
          <w:b/>
          <w:color w:val="auto"/>
          <w:sz w:val="36"/>
          <w:szCs w:val="36"/>
        </w:rPr>
      </w:pPr>
      <w:bookmarkStart w:id="0" w:name="_Toc24764"/>
      <w:bookmarkStart w:id="1" w:name="_Toc11705"/>
      <w:r>
        <w:rPr>
          <w:rFonts w:eastAsia="宋体" w:cs="Times New Roman"/>
          <w:b/>
          <w:color w:val="auto"/>
          <w:sz w:val="36"/>
          <w:szCs w:val="36"/>
        </w:rPr>
        <w:t>202</w:t>
      </w:r>
      <w:r>
        <w:rPr>
          <w:rFonts w:eastAsia="宋体" w:cs="Times New Roman" w:hint="eastAsia"/>
          <w:b/>
          <w:color w:val="auto"/>
          <w:sz w:val="36"/>
          <w:szCs w:val="36"/>
        </w:rPr>
        <w:t>1</w:t>
      </w:r>
      <w:r>
        <w:rPr>
          <w:rFonts w:eastAsia="宋体" w:cs="Times New Roman"/>
          <w:b/>
          <w:color w:val="auto"/>
          <w:sz w:val="36"/>
          <w:szCs w:val="36"/>
        </w:rPr>
        <w:t>年度军运会</w:t>
      </w:r>
      <w:r>
        <w:rPr>
          <w:rFonts w:eastAsia="宋体" w:cs="Times New Roman" w:hint="eastAsia"/>
          <w:b/>
          <w:color w:val="auto"/>
          <w:sz w:val="36"/>
          <w:szCs w:val="36"/>
        </w:rPr>
        <w:t>花景建设及花满车都建设</w:t>
      </w:r>
      <w:r>
        <w:rPr>
          <w:rFonts w:eastAsia="宋体" w:cs="Times New Roman"/>
          <w:b/>
          <w:color w:val="auto"/>
          <w:sz w:val="36"/>
          <w:szCs w:val="36"/>
        </w:rPr>
        <w:t>项目</w:t>
      </w:r>
    </w:p>
    <w:p w14:paraId="0B6EDB7B" w14:textId="77777777" w:rsidR="004B64DF" w:rsidRDefault="00666574">
      <w:pPr>
        <w:shd w:val="clear" w:color="auto" w:fill="FFFFFF" w:themeFill="background1"/>
        <w:ind w:firstLine="723"/>
        <w:jc w:val="center"/>
        <w:outlineLvl w:val="0"/>
        <w:rPr>
          <w:rFonts w:cs="Times New Roman"/>
          <w:b/>
          <w:color w:val="auto"/>
          <w:sz w:val="36"/>
          <w:szCs w:val="36"/>
        </w:rPr>
      </w:pPr>
      <w:r>
        <w:rPr>
          <w:rFonts w:eastAsia="宋体" w:cs="Times New Roman"/>
          <w:b/>
          <w:color w:val="auto"/>
          <w:sz w:val="36"/>
          <w:szCs w:val="36"/>
        </w:rPr>
        <w:t>自评结果</w:t>
      </w:r>
      <w:bookmarkEnd w:id="0"/>
      <w:bookmarkEnd w:id="1"/>
    </w:p>
    <w:p w14:paraId="36E6BFC5" w14:textId="77777777" w:rsidR="004B64DF" w:rsidRDefault="00666574">
      <w:pPr>
        <w:pStyle w:val="a6"/>
        <w:shd w:val="clear" w:color="auto" w:fill="FFFFFF" w:themeFill="background1"/>
        <w:spacing w:line="560" w:lineRule="exact"/>
        <w:ind w:firstLineChars="0" w:firstLine="0"/>
        <w:jc w:val="center"/>
        <w:outlineLvl w:val="0"/>
        <w:rPr>
          <w:rFonts w:ascii="Times New Roman" w:eastAsia="楷体" w:hAnsi="Times New Roman"/>
          <w:b/>
          <w:sz w:val="32"/>
        </w:rPr>
      </w:pPr>
      <w:bookmarkStart w:id="2" w:name="_Toc15949"/>
      <w:bookmarkStart w:id="3" w:name="_Toc27748"/>
      <w:bookmarkStart w:id="4" w:name="_Toc25753"/>
      <w:r>
        <w:rPr>
          <w:rFonts w:ascii="Times New Roman" w:eastAsia="楷体" w:hAnsi="Times New Roman"/>
          <w:b/>
          <w:sz w:val="32"/>
        </w:rPr>
        <w:t>（缩略版）</w:t>
      </w:r>
      <w:bookmarkEnd w:id="2"/>
      <w:bookmarkEnd w:id="3"/>
      <w:bookmarkEnd w:id="4"/>
    </w:p>
    <w:p w14:paraId="4D57CA59" w14:textId="77777777" w:rsidR="004B64DF" w:rsidRDefault="00666574">
      <w:pPr>
        <w:pStyle w:val="1"/>
        <w:ind w:firstLine="643"/>
        <w:rPr>
          <w:rFonts w:ascii="Times New Roman" w:hAnsi="Times New Roman" w:cs="Times New Roman"/>
        </w:rPr>
      </w:pPr>
      <w:bookmarkStart w:id="5" w:name="_Toc11888"/>
      <w:bookmarkStart w:id="6" w:name="_Toc27312"/>
      <w:bookmarkStart w:id="7" w:name="_Toc17316"/>
      <w:bookmarkStart w:id="8" w:name="_Toc26153"/>
      <w:r>
        <w:rPr>
          <w:rFonts w:ascii="Times New Roman" w:hAnsi="Times New Roman" w:cs="Times New Roman"/>
        </w:rPr>
        <w:t>一、自评结论</w:t>
      </w:r>
      <w:bookmarkEnd w:id="5"/>
      <w:bookmarkEnd w:id="6"/>
      <w:bookmarkEnd w:id="7"/>
      <w:bookmarkEnd w:id="8"/>
    </w:p>
    <w:p w14:paraId="3BFA93BF"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9" w:name="_Toc24793"/>
      <w:bookmarkStart w:id="10" w:name="_Toc31042"/>
      <w:bookmarkStart w:id="11" w:name="_Toc22037"/>
      <w:bookmarkStart w:id="12" w:name="_Toc27117"/>
      <w:r>
        <w:rPr>
          <w:rFonts w:ascii="Times New Roman" w:hAnsi="Times New Roman" w:cs="Times New Roman"/>
        </w:rPr>
        <w:t>（一）自评得分</w:t>
      </w:r>
      <w:bookmarkEnd w:id="9"/>
      <w:bookmarkEnd w:id="10"/>
      <w:bookmarkEnd w:id="11"/>
      <w:bookmarkEnd w:id="12"/>
    </w:p>
    <w:p w14:paraId="1702D0F1" w14:textId="77777777" w:rsidR="004B64DF" w:rsidRDefault="00666574">
      <w:pPr>
        <w:ind w:firstLine="640"/>
        <w:rPr>
          <w:rFonts w:cs="Times New Roman"/>
          <w:color w:val="auto"/>
          <w:kern w:val="0"/>
          <w:szCs w:val="32"/>
        </w:rPr>
      </w:pPr>
      <w:r>
        <w:rPr>
          <w:rFonts w:cs="Times New Roman"/>
        </w:rPr>
        <w:t>武汉经济技术开发区（汉南区）自然资源和规划局</w:t>
      </w:r>
      <w:r>
        <w:rPr>
          <w:rFonts w:cs="Times New Roman"/>
        </w:rPr>
        <w:t>202</w:t>
      </w:r>
      <w:r>
        <w:rPr>
          <w:rFonts w:cs="Times New Roman" w:hint="eastAsia"/>
        </w:rPr>
        <w:t>1</w:t>
      </w:r>
      <w:r>
        <w:rPr>
          <w:rFonts w:cs="Times New Roman"/>
        </w:rPr>
        <w:t>年度军运会</w:t>
      </w:r>
      <w:r>
        <w:rPr>
          <w:rFonts w:cs="Times New Roman" w:hint="eastAsia"/>
        </w:rPr>
        <w:t>花景建设及</w:t>
      </w:r>
      <w:r>
        <w:rPr>
          <w:rFonts w:cs="Times New Roman"/>
        </w:rPr>
        <w:t>花满车都建设项目绩效评价综合得分为</w:t>
      </w:r>
      <w:r>
        <w:rPr>
          <w:rFonts w:cs="Times New Roman"/>
        </w:rPr>
        <w:t>98</w:t>
      </w:r>
      <w:r>
        <w:rPr>
          <w:rFonts w:cs="Times New Roman"/>
        </w:rPr>
        <w:t>分。</w:t>
      </w:r>
    </w:p>
    <w:p w14:paraId="62167D1F"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13" w:name="_Toc17113"/>
      <w:bookmarkStart w:id="14" w:name="_Toc6277"/>
      <w:bookmarkStart w:id="15" w:name="_Toc16152"/>
      <w:bookmarkStart w:id="16" w:name="_Toc19004"/>
      <w:r>
        <w:rPr>
          <w:rFonts w:ascii="Times New Roman" w:hAnsi="Times New Roman" w:cs="Times New Roman"/>
        </w:rPr>
        <w:t>（二）绩效目标完成情况</w:t>
      </w:r>
      <w:bookmarkEnd w:id="13"/>
      <w:bookmarkEnd w:id="14"/>
      <w:bookmarkEnd w:id="15"/>
      <w:bookmarkEnd w:id="16"/>
    </w:p>
    <w:p w14:paraId="13CB0AB8" w14:textId="77777777" w:rsidR="004B64DF" w:rsidRDefault="00666574">
      <w:pPr>
        <w:ind w:firstLine="640"/>
        <w:rPr>
          <w:rFonts w:cs="Times New Roman"/>
        </w:rPr>
      </w:pPr>
      <w:r>
        <w:rPr>
          <w:rFonts w:cs="Times New Roman"/>
        </w:rPr>
        <w:t>1.</w:t>
      </w:r>
      <w:r>
        <w:rPr>
          <w:rFonts w:cs="Times New Roman"/>
        </w:rPr>
        <w:t>执行率情况。</w:t>
      </w:r>
      <w:r>
        <w:rPr>
          <w:rFonts w:cs="Times New Roman"/>
        </w:rPr>
        <w:t>202</w:t>
      </w:r>
      <w:r>
        <w:rPr>
          <w:rFonts w:cs="Times New Roman" w:hint="eastAsia"/>
        </w:rPr>
        <w:t>1</w:t>
      </w:r>
      <w:r>
        <w:rPr>
          <w:rFonts w:cs="Times New Roman"/>
        </w:rPr>
        <w:t>年度项目预算总额</w:t>
      </w:r>
      <w:r>
        <w:rPr>
          <w:rFonts w:cs="Times New Roman" w:hint="eastAsia"/>
        </w:rPr>
        <w:t>2055.41</w:t>
      </w:r>
      <w:r>
        <w:rPr>
          <w:rFonts w:cs="Times New Roman"/>
        </w:rPr>
        <w:t>万元，实际支出</w:t>
      </w:r>
      <w:r>
        <w:rPr>
          <w:rFonts w:cs="Times New Roman" w:hint="eastAsia"/>
        </w:rPr>
        <w:t>2055.41</w:t>
      </w:r>
      <w:r>
        <w:rPr>
          <w:rFonts w:cs="Times New Roman"/>
        </w:rPr>
        <w:t>万元，预算执行率为</w:t>
      </w:r>
      <w:r>
        <w:rPr>
          <w:rFonts w:cs="Times New Roman"/>
        </w:rPr>
        <w:t>100%</w:t>
      </w:r>
      <w:r>
        <w:rPr>
          <w:rFonts w:cs="Times New Roman"/>
        </w:rPr>
        <w:t>。</w:t>
      </w:r>
    </w:p>
    <w:p w14:paraId="6F67035E" w14:textId="77777777" w:rsidR="004B64DF" w:rsidRDefault="00666574">
      <w:pPr>
        <w:ind w:firstLine="640"/>
        <w:rPr>
          <w:szCs w:val="32"/>
        </w:rPr>
      </w:pPr>
      <w:r>
        <w:rPr>
          <w:rFonts w:cs="Times New Roman" w:hint="eastAsia"/>
        </w:rPr>
        <w:t>2.</w:t>
      </w:r>
      <w:r>
        <w:rPr>
          <w:rFonts w:cs="Times New Roman"/>
        </w:rPr>
        <w:t>完成的绩效目标。本项目共设置</w:t>
      </w:r>
      <w:r>
        <w:rPr>
          <w:rFonts w:cs="Times New Roman"/>
        </w:rPr>
        <w:t>7</w:t>
      </w:r>
      <w:r>
        <w:rPr>
          <w:rFonts w:cs="Times New Roman"/>
        </w:rPr>
        <w:t>个绩效指标，完成了</w:t>
      </w:r>
      <w:r>
        <w:rPr>
          <w:rFonts w:cs="Times New Roman" w:hint="eastAsia"/>
        </w:rPr>
        <w:t>6</w:t>
      </w:r>
      <w:r>
        <w:rPr>
          <w:rFonts w:cs="Times New Roman"/>
        </w:rPr>
        <w:t>个。</w:t>
      </w:r>
      <w:r>
        <w:rPr>
          <w:szCs w:val="32"/>
        </w:rPr>
        <w:t>资金使用较为规范，项目产出较好，并取得了较好的社会效益。</w:t>
      </w:r>
    </w:p>
    <w:p w14:paraId="5DF914C6" w14:textId="77777777" w:rsidR="004B64DF" w:rsidRDefault="00666574">
      <w:pPr>
        <w:ind w:firstLine="640"/>
        <w:rPr>
          <w:rFonts w:cs="Times New Roman"/>
        </w:rPr>
      </w:pPr>
      <w:r>
        <w:rPr>
          <w:rFonts w:cs="Times New Roman"/>
        </w:rPr>
        <w:t>3.</w:t>
      </w:r>
      <w:r>
        <w:rPr>
          <w:rFonts w:cs="Times New Roman"/>
        </w:rPr>
        <w:t>未完成的绩效目标。</w:t>
      </w:r>
      <w:r>
        <w:rPr>
          <w:rFonts w:cs="Times New Roman" w:hint="eastAsia"/>
        </w:rPr>
        <w:t>“</w:t>
      </w:r>
      <w:r>
        <w:rPr>
          <w:rFonts w:cs="Times New Roman"/>
        </w:rPr>
        <w:t>可持续性影响</w:t>
      </w:r>
      <w:r>
        <w:rPr>
          <w:rFonts w:cs="Times New Roman" w:hint="eastAsia"/>
        </w:rPr>
        <w:t>”</w:t>
      </w:r>
      <w:r>
        <w:rPr>
          <w:rFonts w:cs="Times New Roman"/>
        </w:rPr>
        <w:t>年度目标值为可持续，实际存在可持续性不强的情况。本项目主要实施内容包括军运会举办期间的临时性花卉项目，花卉的成活及保存养护期仅有半年，存在可持续性不强的情况。</w:t>
      </w:r>
    </w:p>
    <w:p w14:paraId="379ED1DD"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17" w:name="_Toc12544"/>
      <w:bookmarkStart w:id="18" w:name="_Toc30659"/>
      <w:bookmarkStart w:id="19" w:name="_Toc49867096"/>
      <w:bookmarkStart w:id="20" w:name="_Toc24094"/>
      <w:bookmarkStart w:id="21" w:name="_Toc14306"/>
      <w:r>
        <w:rPr>
          <w:rFonts w:ascii="Times New Roman" w:hAnsi="Times New Roman" w:cs="Times New Roman"/>
        </w:rPr>
        <w:t>（三）存在的问题和原因</w:t>
      </w:r>
      <w:bookmarkEnd w:id="17"/>
      <w:bookmarkEnd w:id="18"/>
      <w:bookmarkEnd w:id="19"/>
      <w:bookmarkEnd w:id="20"/>
      <w:bookmarkEnd w:id="21"/>
    </w:p>
    <w:p w14:paraId="62E5CE45" w14:textId="77777777" w:rsidR="004B64DF" w:rsidRDefault="00666574">
      <w:pPr>
        <w:pStyle w:val="3"/>
        <w:ind w:firstLine="643"/>
        <w:rPr>
          <w:rFonts w:cs="Times New Roman"/>
        </w:rPr>
      </w:pPr>
      <w:bookmarkStart w:id="22" w:name="_Toc3644"/>
      <w:r>
        <w:rPr>
          <w:rFonts w:cs="Times New Roman"/>
        </w:rPr>
        <w:t>1.</w:t>
      </w:r>
      <w:r>
        <w:rPr>
          <w:rFonts w:cs="Times New Roman"/>
        </w:rPr>
        <w:t>上年度绩效评价结果应用情况</w:t>
      </w:r>
      <w:bookmarkEnd w:id="22"/>
    </w:p>
    <w:p w14:paraId="252715BE" w14:textId="77777777" w:rsidR="004B64DF" w:rsidRDefault="00666574">
      <w:pPr>
        <w:ind w:firstLine="640"/>
        <w:rPr>
          <w:rFonts w:cs="Times New Roman"/>
        </w:rPr>
      </w:pPr>
      <w:r>
        <w:rPr>
          <w:rFonts w:hint="eastAsia"/>
          <w:color w:val="000000" w:themeColor="text1"/>
          <w:szCs w:val="32"/>
        </w:rPr>
        <w:t>本项目上年度实施了绩效自评并形成了项目自评表及项目自评报告，上年度绩效评价结果未能得到较好应用，针对项目</w:t>
      </w:r>
      <w:r>
        <w:rPr>
          <w:rFonts w:hint="eastAsia"/>
          <w:color w:val="000000" w:themeColor="text1"/>
          <w:szCs w:val="32"/>
        </w:rPr>
        <w:lastRenderedPageBreak/>
        <w:t>可持续性不强的情况，未设置相关指标进行考察反应</w:t>
      </w:r>
      <w:r>
        <w:rPr>
          <w:rFonts w:cs="Times New Roman"/>
        </w:rPr>
        <w:t>。</w:t>
      </w:r>
    </w:p>
    <w:p w14:paraId="6779EA58" w14:textId="77777777" w:rsidR="004B64DF" w:rsidRDefault="00666574">
      <w:pPr>
        <w:pStyle w:val="3"/>
        <w:ind w:firstLine="643"/>
        <w:rPr>
          <w:rFonts w:cs="Times New Roman"/>
        </w:rPr>
      </w:pPr>
      <w:bookmarkStart w:id="23" w:name="_Toc29819"/>
      <w:r>
        <w:rPr>
          <w:rFonts w:cs="Times New Roman"/>
        </w:rPr>
        <w:t>2.</w:t>
      </w:r>
      <w:r>
        <w:rPr>
          <w:rFonts w:cs="Times New Roman"/>
        </w:rPr>
        <w:t>本年度绩效管理中存在的问题和原因</w:t>
      </w:r>
      <w:bookmarkEnd w:id="23"/>
    </w:p>
    <w:p w14:paraId="4B202762" w14:textId="77777777" w:rsidR="004B64DF" w:rsidRDefault="00666574">
      <w:pPr>
        <w:pStyle w:val="a0"/>
        <w:spacing w:after="0"/>
        <w:ind w:firstLine="640"/>
        <w:rPr>
          <w:rFonts w:cs="Times New Roman"/>
        </w:rPr>
      </w:pPr>
      <w:r>
        <w:rPr>
          <w:rFonts w:cs="Times New Roman" w:hint="eastAsia"/>
        </w:rPr>
        <w:t>项目绩效目标需要改进，数量指标“严格按照设计标准，保质保量完工”</w:t>
      </w:r>
      <w:r>
        <w:rPr>
          <w:rFonts w:cs="Times New Roman" w:hint="eastAsia"/>
        </w:rPr>
        <w:t xml:space="preserve"> </w:t>
      </w:r>
      <w:r>
        <w:rPr>
          <w:rFonts w:cs="Times New Roman" w:hint="eastAsia"/>
        </w:rPr>
        <w:t>可修改为质量指标“园林绿化工程验收合格率”。此外</w:t>
      </w:r>
      <w:r>
        <w:rPr>
          <w:rFonts w:cs="Times New Roman"/>
        </w:rPr>
        <w:t>项目存在可持续性不强的情况</w:t>
      </w:r>
      <w:r>
        <w:rPr>
          <w:rFonts w:cs="Times New Roman" w:hint="eastAsia"/>
        </w:rPr>
        <w:t>，</w:t>
      </w:r>
      <w:r>
        <w:rPr>
          <w:rFonts w:cs="Times New Roman"/>
        </w:rPr>
        <w:t>本项目主要内容包括军运会举办期间的临时性花卉项目，临时性花卉项目包括播种草花和花箱摆放花卉，因花卉的成活及保存养护期仅有半年，因此可持续性不强。</w:t>
      </w:r>
    </w:p>
    <w:p w14:paraId="2B93A648"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24" w:name="_Toc11879"/>
      <w:bookmarkStart w:id="25" w:name="_Toc10441"/>
      <w:bookmarkStart w:id="26" w:name="_Toc8732"/>
      <w:bookmarkStart w:id="27" w:name="_Toc9638"/>
      <w:r>
        <w:rPr>
          <w:rFonts w:ascii="Times New Roman" w:hAnsi="Times New Roman" w:cs="Times New Roman"/>
        </w:rPr>
        <w:t>（四）下一步拟改进措施</w:t>
      </w:r>
      <w:bookmarkEnd w:id="24"/>
      <w:bookmarkEnd w:id="25"/>
      <w:bookmarkEnd w:id="26"/>
      <w:bookmarkEnd w:id="27"/>
    </w:p>
    <w:p w14:paraId="5A5EDD2A" w14:textId="77777777" w:rsidR="004B64DF" w:rsidRDefault="00666574">
      <w:pPr>
        <w:ind w:firstLine="640"/>
        <w:rPr>
          <w:rFonts w:cs="Times New Roman"/>
        </w:rPr>
      </w:pPr>
      <w:r>
        <w:rPr>
          <w:rFonts w:cs="Times New Roman"/>
        </w:rPr>
        <w:t>提高预算</w:t>
      </w:r>
      <w:r>
        <w:rPr>
          <w:rFonts w:cs="Times New Roman"/>
        </w:rPr>
        <w:t>绩效目标指标编制水平。</w:t>
      </w:r>
      <w:r>
        <w:rPr>
          <w:rFonts w:cs="Times New Roman" w:hint="eastAsia"/>
        </w:rPr>
        <w:t>绩效目标有待进一步优化，</w:t>
      </w:r>
      <w:r>
        <w:rPr>
          <w:rFonts w:cs="Times New Roman"/>
        </w:rPr>
        <w:t>指标设定</w:t>
      </w:r>
      <w:r>
        <w:rPr>
          <w:rFonts w:cs="Times New Roman" w:hint="eastAsia"/>
        </w:rPr>
        <w:t>应</w:t>
      </w:r>
      <w:r>
        <w:rPr>
          <w:rFonts w:cs="Times New Roman"/>
        </w:rPr>
        <w:t>充分考虑项目特点和目标要求，例如</w:t>
      </w:r>
      <w:r>
        <w:rPr>
          <w:rFonts w:cs="Times New Roman" w:hint="eastAsia"/>
        </w:rPr>
        <w:t>针对项目可持续性不强的问题，</w:t>
      </w:r>
      <w:r>
        <w:rPr>
          <w:rFonts w:cs="Times New Roman"/>
        </w:rPr>
        <w:t>增设时效指标</w:t>
      </w:r>
      <w:r>
        <w:rPr>
          <w:rFonts w:cs="Times New Roman" w:hint="eastAsia"/>
        </w:rPr>
        <w:t>“</w:t>
      </w:r>
      <w:r>
        <w:rPr>
          <w:rFonts w:cs="Times New Roman"/>
        </w:rPr>
        <w:t>花卉成活及保存养护期</w:t>
      </w:r>
      <w:r>
        <w:rPr>
          <w:rFonts w:cs="Times New Roman" w:hint="eastAsia"/>
        </w:rPr>
        <w:t>”</w:t>
      </w:r>
      <w:r>
        <w:rPr>
          <w:rFonts w:cs="Times New Roman"/>
        </w:rPr>
        <w:t>，指标值可设置为</w:t>
      </w:r>
      <w:r>
        <w:rPr>
          <w:rFonts w:cs="Times New Roman"/>
        </w:rPr>
        <w:t>6</w:t>
      </w:r>
      <w:r>
        <w:rPr>
          <w:rFonts w:cs="Times New Roman"/>
        </w:rPr>
        <w:t>个月。</w:t>
      </w:r>
    </w:p>
    <w:p w14:paraId="04577944" w14:textId="77777777" w:rsidR="004B64DF" w:rsidRDefault="00666574">
      <w:pPr>
        <w:keepNext/>
        <w:keepLines/>
        <w:shd w:val="clear" w:color="auto" w:fill="FFFFFF" w:themeFill="background1"/>
        <w:ind w:firstLine="640"/>
        <w:contextualSpacing/>
        <w:jc w:val="left"/>
        <w:rPr>
          <w:rFonts w:eastAsia="楷体" w:cs="Times New Roman"/>
          <w:color w:val="auto"/>
          <w:szCs w:val="32"/>
        </w:rPr>
      </w:pPr>
      <w:r>
        <w:rPr>
          <w:rFonts w:eastAsia="楷体" w:cs="Times New Roman"/>
          <w:color w:val="auto"/>
          <w:szCs w:val="32"/>
        </w:rPr>
        <w:t>附件：</w:t>
      </w:r>
      <w:r>
        <w:rPr>
          <w:rFonts w:eastAsia="楷体" w:cs="Times New Roman"/>
          <w:color w:val="auto"/>
          <w:szCs w:val="32"/>
        </w:rPr>
        <w:t>202</w:t>
      </w:r>
      <w:r>
        <w:rPr>
          <w:rFonts w:eastAsia="楷体" w:cs="Times New Roman" w:hint="eastAsia"/>
          <w:color w:val="auto"/>
          <w:szCs w:val="32"/>
        </w:rPr>
        <w:t>1</w:t>
      </w:r>
      <w:r>
        <w:rPr>
          <w:rFonts w:eastAsia="楷体" w:cs="Times New Roman"/>
          <w:color w:val="auto"/>
          <w:szCs w:val="32"/>
        </w:rPr>
        <w:t>年度军运会</w:t>
      </w:r>
      <w:r>
        <w:rPr>
          <w:rFonts w:eastAsia="楷体" w:cs="Times New Roman" w:hint="eastAsia"/>
          <w:color w:val="auto"/>
          <w:szCs w:val="32"/>
        </w:rPr>
        <w:t>花景建设及</w:t>
      </w:r>
      <w:r>
        <w:rPr>
          <w:rFonts w:eastAsia="楷体" w:cs="Times New Roman"/>
          <w:color w:val="auto"/>
          <w:szCs w:val="32"/>
        </w:rPr>
        <w:t>花满车都建设项目自评表</w:t>
      </w:r>
    </w:p>
    <w:p w14:paraId="2AD3D37C" w14:textId="77777777" w:rsidR="004B64DF" w:rsidRDefault="00666574">
      <w:pPr>
        <w:ind w:firstLine="640"/>
        <w:rPr>
          <w:rFonts w:cs="Times New Roman"/>
          <w:color w:val="auto"/>
          <w:kern w:val="0"/>
          <w:szCs w:val="32"/>
        </w:rPr>
      </w:pPr>
      <w:r>
        <w:rPr>
          <w:rFonts w:cs="Times New Roman"/>
          <w:color w:val="auto"/>
          <w:kern w:val="0"/>
          <w:szCs w:val="32"/>
        </w:rPr>
        <w:br w:type="page"/>
      </w:r>
    </w:p>
    <w:p w14:paraId="1B651537"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28" w:name="_Toc3349"/>
      <w:bookmarkStart w:id="29" w:name="_Toc16053"/>
      <w:bookmarkStart w:id="30" w:name="_Toc29700"/>
      <w:bookmarkStart w:id="31" w:name="_Toc11755"/>
      <w:r>
        <w:rPr>
          <w:rFonts w:ascii="Times New Roman" w:hAnsi="Times New Roman" w:cs="Times New Roman"/>
        </w:rPr>
        <w:lastRenderedPageBreak/>
        <w:t>附件：</w:t>
      </w:r>
    </w:p>
    <w:p w14:paraId="0FEB984E" w14:textId="77777777" w:rsidR="004B64DF" w:rsidRDefault="00666574">
      <w:pPr>
        <w:pStyle w:val="2"/>
        <w:shd w:val="clear" w:color="auto" w:fill="FFFFFF" w:themeFill="background1"/>
        <w:ind w:firstLine="640"/>
        <w:contextualSpacing/>
        <w:jc w:val="center"/>
        <w:rPr>
          <w:rFonts w:ascii="Times New Roman" w:eastAsia="仿宋" w:hAnsi="Times New Roman" w:cs="Times New Roman"/>
          <w:b w:val="0"/>
          <w:bCs w:val="0"/>
        </w:rPr>
      </w:pPr>
      <w:r>
        <w:rPr>
          <w:rFonts w:ascii="Times New Roman" w:eastAsia="仿宋" w:hAnsi="Times New Roman" w:cs="Times New Roman"/>
          <w:b w:val="0"/>
          <w:bCs w:val="0"/>
        </w:rPr>
        <w:t>202</w:t>
      </w:r>
      <w:r>
        <w:rPr>
          <w:rFonts w:ascii="Times New Roman" w:eastAsia="仿宋" w:hAnsi="Times New Roman" w:cs="Times New Roman" w:hint="eastAsia"/>
          <w:b w:val="0"/>
          <w:bCs w:val="0"/>
        </w:rPr>
        <w:t>1</w:t>
      </w:r>
      <w:r>
        <w:rPr>
          <w:rFonts w:ascii="Times New Roman" w:eastAsia="仿宋" w:hAnsi="Times New Roman" w:cs="Times New Roman"/>
          <w:b w:val="0"/>
          <w:bCs w:val="0"/>
        </w:rPr>
        <w:t>年度军运会</w:t>
      </w:r>
      <w:r>
        <w:rPr>
          <w:rFonts w:ascii="Times New Roman" w:eastAsia="仿宋" w:hAnsi="Times New Roman" w:cs="Times New Roman" w:hint="eastAsia"/>
          <w:b w:val="0"/>
          <w:bCs w:val="0"/>
        </w:rPr>
        <w:t>花景建设及</w:t>
      </w:r>
      <w:r>
        <w:rPr>
          <w:rFonts w:ascii="Times New Roman" w:eastAsia="仿宋" w:hAnsi="Times New Roman" w:cs="Times New Roman"/>
          <w:b w:val="0"/>
          <w:bCs w:val="0"/>
        </w:rPr>
        <w:t>花满车都建设项目自评表</w:t>
      </w:r>
      <w:bookmarkEnd w:id="28"/>
      <w:bookmarkEnd w:id="29"/>
      <w:bookmarkEnd w:id="30"/>
      <w:bookmarkEnd w:id="31"/>
    </w:p>
    <w:tbl>
      <w:tblPr>
        <w:tblW w:w="5000" w:type="pct"/>
        <w:tblLook w:val="04A0" w:firstRow="1" w:lastRow="0" w:firstColumn="1" w:lastColumn="0" w:noHBand="0" w:noVBand="1"/>
      </w:tblPr>
      <w:tblGrid>
        <w:gridCol w:w="699"/>
        <w:gridCol w:w="1092"/>
        <w:gridCol w:w="1586"/>
        <w:gridCol w:w="1653"/>
        <w:gridCol w:w="1258"/>
        <w:gridCol w:w="1490"/>
        <w:gridCol w:w="1283"/>
      </w:tblGrid>
      <w:tr w:rsidR="004B64DF" w14:paraId="63E1EFB3" w14:textId="77777777">
        <w:trPr>
          <w:trHeight w:val="432"/>
        </w:trPr>
        <w:tc>
          <w:tcPr>
            <w:tcW w:w="5000" w:type="pct"/>
            <w:gridSpan w:val="7"/>
            <w:tcBorders>
              <w:top w:val="nil"/>
              <w:left w:val="nil"/>
              <w:bottom w:val="single" w:sz="4" w:space="0" w:color="auto"/>
              <w:right w:val="nil"/>
            </w:tcBorders>
            <w:shd w:val="clear" w:color="auto" w:fill="auto"/>
            <w:vAlign w:val="center"/>
          </w:tcPr>
          <w:p w14:paraId="5C3E9A16" w14:textId="77777777" w:rsidR="004B64DF" w:rsidRDefault="00666574">
            <w:pPr>
              <w:widowControl/>
              <w:spacing w:line="240" w:lineRule="auto"/>
              <w:ind w:firstLineChars="0" w:firstLine="0"/>
              <w:jc w:val="left"/>
              <w:rPr>
                <w:rFonts w:ascii="仿宋" w:hAnsi="仿宋"/>
                <w:kern w:val="0"/>
                <w:sz w:val="20"/>
                <w:szCs w:val="20"/>
              </w:rPr>
            </w:pPr>
            <w:r>
              <w:rPr>
                <w:rFonts w:ascii="仿宋" w:hAnsi="仿宋" w:hint="eastAsia"/>
                <w:kern w:val="0"/>
                <w:sz w:val="20"/>
                <w:szCs w:val="20"/>
              </w:rPr>
              <w:t>单位名称：武汉经济技术开发区（汉南区）自然资源和规划局</w:t>
            </w:r>
            <w:r>
              <w:rPr>
                <w:rFonts w:ascii="仿宋" w:hAnsi="仿宋" w:hint="eastAsia"/>
                <w:kern w:val="0"/>
                <w:sz w:val="20"/>
                <w:szCs w:val="20"/>
              </w:rPr>
              <w:t xml:space="preserve">                         </w:t>
            </w:r>
          </w:p>
          <w:p w14:paraId="68AA2F35" w14:textId="77777777" w:rsidR="004B64DF" w:rsidRDefault="00666574">
            <w:pPr>
              <w:widowControl/>
              <w:spacing w:line="240" w:lineRule="auto"/>
              <w:ind w:firstLineChars="0" w:firstLine="0"/>
              <w:jc w:val="left"/>
              <w:rPr>
                <w:rFonts w:ascii="仿宋" w:hAnsi="仿宋"/>
                <w:kern w:val="0"/>
                <w:sz w:val="20"/>
                <w:szCs w:val="20"/>
              </w:rPr>
            </w:pPr>
            <w:r>
              <w:rPr>
                <w:rFonts w:ascii="仿宋" w:hAnsi="仿宋" w:hint="eastAsia"/>
                <w:kern w:val="0"/>
                <w:sz w:val="20"/>
                <w:szCs w:val="20"/>
              </w:rPr>
              <w:t>填报日期：</w:t>
            </w:r>
            <w:r>
              <w:rPr>
                <w:rFonts w:ascii="仿宋" w:hAnsi="仿宋" w:hint="eastAsia"/>
                <w:kern w:val="0"/>
                <w:sz w:val="20"/>
                <w:szCs w:val="20"/>
              </w:rPr>
              <w:t>2022</w:t>
            </w:r>
            <w:r>
              <w:rPr>
                <w:rFonts w:ascii="仿宋" w:hAnsi="仿宋" w:hint="eastAsia"/>
                <w:kern w:val="0"/>
                <w:sz w:val="20"/>
                <w:szCs w:val="20"/>
              </w:rPr>
              <w:t>年</w:t>
            </w:r>
            <w:r>
              <w:rPr>
                <w:rFonts w:ascii="仿宋" w:hAnsi="仿宋" w:hint="eastAsia"/>
                <w:kern w:val="0"/>
                <w:sz w:val="20"/>
                <w:szCs w:val="20"/>
              </w:rPr>
              <w:t>5</w:t>
            </w:r>
            <w:r>
              <w:rPr>
                <w:rFonts w:ascii="仿宋" w:hAnsi="仿宋" w:hint="eastAsia"/>
                <w:kern w:val="0"/>
                <w:sz w:val="20"/>
                <w:szCs w:val="20"/>
              </w:rPr>
              <w:t>月</w:t>
            </w:r>
            <w:r>
              <w:rPr>
                <w:rFonts w:ascii="仿宋" w:hAnsi="仿宋" w:hint="eastAsia"/>
                <w:kern w:val="0"/>
                <w:sz w:val="20"/>
                <w:szCs w:val="20"/>
              </w:rPr>
              <w:t>10</w:t>
            </w:r>
            <w:r>
              <w:rPr>
                <w:rFonts w:ascii="仿宋" w:hAnsi="仿宋" w:hint="eastAsia"/>
                <w:kern w:val="0"/>
                <w:sz w:val="20"/>
                <w:szCs w:val="20"/>
              </w:rPr>
              <w:t>日</w:t>
            </w:r>
          </w:p>
        </w:tc>
      </w:tr>
      <w:tr w:rsidR="004B64DF" w14:paraId="73EEF1B7" w14:textId="77777777">
        <w:trPr>
          <w:trHeight w:val="420"/>
        </w:trPr>
        <w:tc>
          <w:tcPr>
            <w:tcW w:w="9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B591F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项目名称</w:t>
            </w:r>
          </w:p>
        </w:tc>
        <w:tc>
          <w:tcPr>
            <w:tcW w:w="40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EDA05"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军运会</w:t>
            </w:r>
            <w:r>
              <w:rPr>
                <w:rFonts w:cs="Times New Roman" w:hint="eastAsia"/>
                <w:kern w:val="0"/>
                <w:sz w:val="20"/>
                <w:szCs w:val="20"/>
                <w:lang w:bidi="ar"/>
              </w:rPr>
              <w:t>花景建设及</w:t>
            </w:r>
            <w:r>
              <w:rPr>
                <w:rFonts w:cs="Times New Roman"/>
                <w:kern w:val="0"/>
                <w:sz w:val="20"/>
                <w:szCs w:val="20"/>
                <w:lang w:bidi="ar"/>
              </w:rPr>
              <w:t>花满车都建设项目</w:t>
            </w:r>
          </w:p>
        </w:tc>
      </w:tr>
      <w:tr w:rsidR="004B64DF" w14:paraId="54B3447D" w14:textId="77777777">
        <w:trPr>
          <w:trHeight w:val="720"/>
        </w:trPr>
        <w:tc>
          <w:tcPr>
            <w:tcW w:w="9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BBFC02"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主管部门</w:t>
            </w:r>
          </w:p>
        </w:tc>
        <w:tc>
          <w:tcPr>
            <w:tcW w:w="1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BF9C6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武汉经济技术开发区（汉南区）自然资源和规划局</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F5CA0"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项目实施单位</w:t>
            </w:r>
          </w:p>
        </w:tc>
        <w:tc>
          <w:tcPr>
            <w:tcW w:w="15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F15E15"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园林管理中心</w:t>
            </w:r>
          </w:p>
        </w:tc>
      </w:tr>
      <w:tr w:rsidR="004B64DF" w14:paraId="4A446AF7" w14:textId="77777777">
        <w:trPr>
          <w:trHeight w:val="412"/>
        </w:trPr>
        <w:tc>
          <w:tcPr>
            <w:tcW w:w="9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748B9"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项目类别</w:t>
            </w:r>
          </w:p>
        </w:tc>
        <w:tc>
          <w:tcPr>
            <w:tcW w:w="40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B8DCED4" w14:textId="77777777" w:rsidR="004B64DF" w:rsidRDefault="00666574">
            <w:pPr>
              <w:widowControl/>
              <w:spacing w:line="300" w:lineRule="exact"/>
              <w:ind w:firstLineChars="0" w:firstLine="0"/>
              <w:jc w:val="left"/>
              <w:textAlignment w:val="center"/>
              <w:rPr>
                <w:rFonts w:cs="Times New Roman"/>
                <w:sz w:val="20"/>
                <w:szCs w:val="20"/>
              </w:rPr>
            </w:pPr>
            <w:r>
              <w:rPr>
                <w:rFonts w:cs="Times New Roman"/>
                <w:kern w:val="0"/>
                <w:sz w:val="20"/>
                <w:szCs w:val="20"/>
                <w:lang w:bidi="ar"/>
              </w:rPr>
              <w:t>1.</w:t>
            </w:r>
            <w:r>
              <w:rPr>
                <w:rFonts w:cs="Times New Roman"/>
                <w:kern w:val="0"/>
                <w:sz w:val="20"/>
                <w:szCs w:val="20"/>
                <w:lang w:bidi="ar"/>
              </w:rPr>
              <w:t>部门预算项目</w:t>
            </w:r>
            <w:r>
              <w:rPr>
                <w:rFonts w:cs="Times New Roman"/>
                <w:kern w:val="0"/>
                <w:sz w:val="20"/>
                <w:szCs w:val="20"/>
                <w:lang w:bidi="ar"/>
              </w:rPr>
              <w:t xml:space="preserve">    □       2.</w:t>
            </w:r>
            <w:r>
              <w:rPr>
                <w:rFonts w:cs="Times New Roman"/>
                <w:kern w:val="0"/>
                <w:sz w:val="20"/>
                <w:szCs w:val="20"/>
                <w:lang w:bidi="ar"/>
              </w:rPr>
              <w:t>财政专项资金</w:t>
            </w:r>
            <w:r>
              <w:rPr>
                <w:rFonts w:cs="Times New Roman"/>
                <w:kern w:val="0"/>
                <w:sz w:val="20"/>
                <w:szCs w:val="20"/>
                <w:lang w:bidi="ar"/>
              </w:rPr>
              <w:t xml:space="preserve">  </w:t>
            </w:r>
            <w:r>
              <w:rPr>
                <w:rFonts w:cs="Times New Roman" w:hint="eastAsia"/>
                <w:kern w:val="0"/>
                <w:sz w:val="20"/>
                <w:szCs w:val="20"/>
                <w:lang w:bidi="ar"/>
              </w:rPr>
              <w:t xml:space="preserve"> </w:t>
            </w:r>
            <w:r>
              <w:rPr>
                <w:rFonts w:cs="Times New Roman"/>
                <w:kern w:val="0"/>
                <w:sz w:val="20"/>
                <w:szCs w:val="20"/>
                <w:lang w:bidi="ar"/>
              </w:rPr>
              <w:t xml:space="preserve"> </w:t>
            </w:r>
            <w:r>
              <w:rPr>
                <w:rFonts w:cs="Times New Roman"/>
                <w:kern w:val="0"/>
                <w:sz w:val="20"/>
                <w:szCs w:val="20"/>
                <w:lang w:bidi="ar"/>
              </w:rPr>
              <w:sym w:font="Wingdings" w:char="00FE"/>
            </w:r>
          </w:p>
        </w:tc>
      </w:tr>
      <w:tr w:rsidR="004B64DF" w14:paraId="25F6411D" w14:textId="77777777">
        <w:trPr>
          <w:trHeight w:val="262"/>
        </w:trPr>
        <w:tc>
          <w:tcPr>
            <w:tcW w:w="9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8584D"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项目属性</w:t>
            </w:r>
          </w:p>
        </w:tc>
        <w:tc>
          <w:tcPr>
            <w:tcW w:w="40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9F06241" w14:textId="77777777" w:rsidR="004B64DF" w:rsidRDefault="00666574">
            <w:pPr>
              <w:widowControl/>
              <w:spacing w:line="300" w:lineRule="exact"/>
              <w:ind w:firstLineChars="0" w:firstLine="0"/>
              <w:jc w:val="left"/>
              <w:textAlignment w:val="center"/>
              <w:rPr>
                <w:rFonts w:cs="Times New Roman"/>
                <w:sz w:val="20"/>
                <w:szCs w:val="20"/>
              </w:rPr>
            </w:pPr>
            <w:r>
              <w:rPr>
                <w:rFonts w:cs="Times New Roman"/>
                <w:kern w:val="0"/>
                <w:sz w:val="20"/>
                <w:szCs w:val="20"/>
                <w:lang w:bidi="ar"/>
              </w:rPr>
              <w:t>1.</w:t>
            </w:r>
            <w:r>
              <w:rPr>
                <w:rFonts w:cs="Times New Roman"/>
                <w:kern w:val="0"/>
                <w:sz w:val="20"/>
                <w:szCs w:val="20"/>
                <w:lang w:bidi="ar"/>
              </w:rPr>
              <w:t>持续性项目</w:t>
            </w:r>
            <w:r>
              <w:rPr>
                <w:rFonts w:cs="Times New Roman"/>
                <w:kern w:val="0"/>
                <w:sz w:val="20"/>
                <w:szCs w:val="20"/>
                <w:lang w:bidi="ar"/>
              </w:rPr>
              <w:t xml:space="preserve">      □       2.</w:t>
            </w:r>
            <w:r>
              <w:rPr>
                <w:rFonts w:cs="Times New Roman"/>
                <w:kern w:val="0"/>
                <w:sz w:val="20"/>
                <w:szCs w:val="20"/>
                <w:lang w:bidi="ar"/>
              </w:rPr>
              <w:t>新增性项目</w:t>
            </w:r>
            <w:r>
              <w:rPr>
                <w:rFonts w:cs="Times New Roman"/>
                <w:kern w:val="0"/>
                <w:sz w:val="20"/>
                <w:szCs w:val="20"/>
                <w:lang w:bidi="ar"/>
              </w:rPr>
              <w:t xml:space="preserve">    </w:t>
            </w:r>
            <w:r>
              <w:rPr>
                <w:rFonts w:cs="Times New Roman" w:hint="eastAsia"/>
                <w:kern w:val="0"/>
                <w:sz w:val="20"/>
                <w:szCs w:val="20"/>
                <w:lang w:bidi="ar"/>
              </w:rPr>
              <w:t xml:space="preserve"> </w:t>
            </w:r>
            <w:r>
              <w:rPr>
                <w:rFonts w:cs="Times New Roman" w:hint="eastAsia"/>
                <w:kern w:val="0"/>
                <w:sz w:val="20"/>
                <w:szCs w:val="20"/>
                <w:lang w:bidi="ar"/>
              </w:rPr>
              <w:sym w:font="Wingdings" w:char="00FE"/>
            </w:r>
          </w:p>
        </w:tc>
      </w:tr>
      <w:tr w:rsidR="004B64DF" w14:paraId="4E884D65" w14:textId="77777777">
        <w:trPr>
          <w:trHeight w:val="110"/>
        </w:trPr>
        <w:tc>
          <w:tcPr>
            <w:tcW w:w="9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2CC5C8"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项目类型</w:t>
            </w:r>
          </w:p>
        </w:tc>
        <w:tc>
          <w:tcPr>
            <w:tcW w:w="40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7AC781A" w14:textId="77777777" w:rsidR="004B64DF" w:rsidRDefault="00666574">
            <w:pPr>
              <w:widowControl/>
              <w:spacing w:line="300" w:lineRule="exact"/>
              <w:ind w:firstLineChars="0" w:firstLine="0"/>
              <w:jc w:val="left"/>
              <w:textAlignment w:val="center"/>
              <w:rPr>
                <w:rFonts w:cs="Times New Roman"/>
                <w:sz w:val="20"/>
                <w:szCs w:val="20"/>
              </w:rPr>
            </w:pPr>
            <w:r>
              <w:rPr>
                <w:rFonts w:cs="Times New Roman"/>
                <w:kern w:val="0"/>
                <w:sz w:val="20"/>
                <w:szCs w:val="20"/>
                <w:lang w:bidi="ar"/>
              </w:rPr>
              <w:t>1.</w:t>
            </w:r>
            <w:r>
              <w:rPr>
                <w:rFonts w:cs="Times New Roman"/>
                <w:kern w:val="0"/>
                <w:sz w:val="20"/>
                <w:szCs w:val="20"/>
                <w:lang w:bidi="ar"/>
              </w:rPr>
              <w:t>常年性项目</w:t>
            </w:r>
            <w:r>
              <w:rPr>
                <w:rFonts w:cs="Times New Roman"/>
                <w:kern w:val="0"/>
                <w:sz w:val="20"/>
                <w:szCs w:val="20"/>
                <w:lang w:bidi="ar"/>
              </w:rPr>
              <w:t xml:space="preserve">      □       2.</w:t>
            </w:r>
            <w:r>
              <w:rPr>
                <w:rFonts w:cs="Times New Roman"/>
                <w:kern w:val="0"/>
                <w:sz w:val="20"/>
                <w:szCs w:val="20"/>
                <w:lang w:bidi="ar"/>
              </w:rPr>
              <w:t>延续性项目</w:t>
            </w:r>
            <w:r>
              <w:rPr>
                <w:rFonts w:cs="Times New Roman"/>
                <w:kern w:val="0"/>
                <w:sz w:val="20"/>
                <w:szCs w:val="20"/>
                <w:lang w:bidi="ar"/>
              </w:rPr>
              <w:t xml:space="preserve">    </w:t>
            </w:r>
            <w:r>
              <w:rPr>
                <w:rFonts w:cs="Times New Roman" w:hint="eastAsia"/>
                <w:kern w:val="0"/>
                <w:sz w:val="20"/>
                <w:szCs w:val="20"/>
                <w:lang w:bidi="ar"/>
              </w:rPr>
              <w:t xml:space="preserve"> </w:t>
            </w:r>
            <w:r>
              <w:rPr>
                <w:rFonts w:cs="Times New Roman" w:hint="eastAsia"/>
                <w:kern w:val="0"/>
                <w:sz w:val="20"/>
                <w:szCs w:val="20"/>
                <w:lang w:bidi="ar"/>
              </w:rPr>
              <w:sym w:font="Wingdings" w:char="00FE"/>
            </w:r>
            <w:r>
              <w:rPr>
                <w:rFonts w:cs="Times New Roman"/>
                <w:kern w:val="0"/>
                <w:sz w:val="20"/>
                <w:szCs w:val="20"/>
                <w:lang w:bidi="ar"/>
              </w:rPr>
              <w:t xml:space="preserve">     3.</w:t>
            </w:r>
            <w:r>
              <w:rPr>
                <w:rFonts w:cs="Times New Roman"/>
                <w:kern w:val="0"/>
                <w:sz w:val="20"/>
                <w:szCs w:val="20"/>
                <w:lang w:bidi="ar"/>
              </w:rPr>
              <w:t>一次性项目</w:t>
            </w:r>
            <w:r>
              <w:rPr>
                <w:rFonts w:cs="Times New Roman"/>
                <w:kern w:val="0"/>
                <w:sz w:val="20"/>
                <w:szCs w:val="20"/>
                <w:lang w:bidi="ar"/>
              </w:rPr>
              <w:t xml:space="preserve">  </w:t>
            </w:r>
            <w:r>
              <w:rPr>
                <w:rFonts w:cs="Times New Roman" w:hint="eastAsia"/>
                <w:kern w:val="0"/>
                <w:sz w:val="20"/>
                <w:szCs w:val="20"/>
                <w:lang w:bidi="ar"/>
              </w:rPr>
              <w:t xml:space="preserve"> </w:t>
            </w:r>
            <w:r>
              <w:rPr>
                <w:rFonts w:cs="Times New Roman"/>
                <w:kern w:val="0"/>
                <w:sz w:val="20"/>
                <w:szCs w:val="20"/>
                <w:lang w:bidi="ar"/>
              </w:rPr>
              <w:t xml:space="preserve"> □</w:t>
            </w:r>
          </w:p>
        </w:tc>
      </w:tr>
      <w:tr w:rsidR="004B64DF" w14:paraId="7F79B38A" w14:textId="77777777">
        <w:trPr>
          <w:trHeight w:val="705"/>
        </w:trPr>
        <w:tc>
          <w:tcPr>
            <w:tcW w:w="98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0DEE4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预算执行情况</w:t>
            </w:r>
            <w:r>
              <w:rPr>
                <w:rFonts w:cs="Times New Roman"/>
                <w:kern w:val="0"/>
                <w:sz w:val="20"/>
                <w:szCs w:val="20"/>
                <w:lang w:bidi="ar"/>
              </w:rPr>
              <w:br/>
            </w:r>
            <w:r>
              <w:rPr>
                <w:rFonts w:cs="Times New Roman"/>
                <w:kern w:val="0"/>
                <w:sz w:val="20"/>
                <w:szCs w:val="20"/>
                <w:lang w:bidi="ar"/>
              </w:rPr>
              <w:t>（万元）</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20</w:t>
            </w:r>
            <w:r>
              <w:rPr>
                <w:rFonts w:cs="Times New Roman"/>
                <w:kern w:val="0"/>
                <w:sz w:val="20"/>
                <w:szCs w:val="20"/>
                <w:lang w:bidi="ar"/>
              </w:rPr>
              <w:t>分）</w:t>
            </w:r>
          </w:p>
        </w:tc>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7A609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年度财政资金总额</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99D44"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预算数（</w:t>
            </w:r>
            <w:r>
              <w:rPr>
                <w:rFonts w:cs="Times New Roman"/>
                <w:kern w:val="0"/>
                <w:sz w:val="20"/>
                <w:szCs w:val="20"/>
                <w:lang w:bidi="ar"/>
              </w:rPr>
              <w:t>A</w:t>
            </w:r>
            <w:r>
              <w:rPr>
                <w:rFonts w:cs="Times New Roman"/>
                <w:kern w:val="0"/>
                <w:sz w:val="20"/>
                <w:szCs w:val="20"/>
                <w:lang w:bidi="ar"/>
              </w:rPr>
              <w:t>）</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2E39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执行数（</w:t>
            </w:r>
            <w:r>
              <w:rPr>
                <w:rFonts w:cs="Times New Roman"/>
                <w:kern w:val="0"/>
                <w:sz w:val="20"/>
                <w:szCs w:val="20"/>
                <w:lang w:bidi="ar"/>
              </w:rPr>
              <w:t>B</w:t>
            </w:r>
            <w:r>
              <w:rPr>
                <w:rFonts w:cs="Times New Roman"/>
                <w:kern w:val="0"/>
                <w:sz w:val="20"/>
                <w:szCs w:val="20"/>
                <w:lang w:bidi="ar"/>
              </w:rPr>
              <w:t>）</w:t>
            </w:r>
          </w:p>
        </w:tc>
        <w:tc>
          <w:tcPr>
            <w:tcW w:w="8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1DFF0"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执行率</w:t>
            </w:r>
            <w:r>
              <w:rPr>
                <w:rFonts w:cs="Times New Roman"/>
                <w:kern w:val="0"/>
                <w:sz w:val="20"/>
                <w:szCs w:val="20"/>
                <w:lang w:bidi="ar"/>
              </w:rPr>
              <w:t>(B/A)</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8C9FD"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得分</w:t>
            </w:r>
            <w:r>
              <w:rPr>
                <w:rFonts w:cs="Times New Roman"/>
                <w:kern w:val="0"/>
                <w:sz w:val="20"/>
                <w:szCs w:val="20"/>
                <w:lang w:bidi="ar"/>
              </w:rPr>
              <w:t>(20</w:t>
            </w:r>
            <w:r>
              <w:rPr>
                <w:rFonts w:cs="Times New Roman"/>
                <w:kern w:val="0"/>
                <w:sz w:val="20"/>
                <w:szCs w:val="20"/>
                <w:lang w:bidi="ar"/>
              </w:rPr>
              <w:t>分</w:t>
            </w:r>
            <w:r>
              <w:rPr>
                <w:rFonts w:cs="Times New Roman"/>
                <w:kern w:val="0"/>
                <w:sz w:val="20"/>
                <w:szCs w:val="20"/>
                <w:lang w:bidi="ar"/>
              </w:rPr>
              <w:t>*</w:t>
            </w:r>
            <w:r>
              <w:rPr>
                <w:rFonts w:cs="Times New Roman"/>
                <w:kern w:val="0"/>
                <w:sz w:val="20"/>
                <w:szCs w:val="20"/>
                <w:lang w:bidi="ar"/>
              </w:rPr>
              <w:t>执行率</w:t>
            </w:r>
            <w:r>
              <w:rPr>
                <w:rFonts w:cs="Times New Roman"/>
                <w:kern w:val="0"/>
                <w:sz w:val="20"/>
                <w:szCs w:val="20"/>
                <w:lang w:bidi="ar"/>
              </w:rPr>
              <w:t>)</w:t>
            </w:r>
          </w:p>
        </w:tc>
      </w:tr>
      <w:tr w:rsidR="004B64DF" w14:paraId="5BE02678" w14:textId="77777777">
        <w:trPr>
          <w:trHeight w:val="210"/>
        </w:trPr>
        <w:tc>
          <w:tcPr>
            <w:tcW w:w="98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E9C405" w14:textId="77777777" w:rsidR="004B64DF" w:rsidRDefault="004B64DF">
            <w:pPr>
              <w:widowControl/>
              <w:spacing w:line="300" w:lineRule="exact"/>
              <w:ind w:firstLineChars="0" w:firstLine="0"/>
              <w:jc w:val="center"/>
              <w:rPr>
                <w:rFonts w:cs="Times New Roman"/>
                <w:sz w:val="20"/>
                <w:szCs w:val="20"/>
              </w:rPr>
            </w:pPr>
          </w:p>
        </w:tc>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11DCA3" w14:textId="77777777" w:rsidR="004B64DF" w:rsidRDefault="004B64DF">
            <w:pPr>
              <w:widowControl/>
              <w:spacing w:line="300" w:lineRule="exact"/>
              <w:ind w:firstLineChars="0" w:firstLine="0"/>
              <w:jc w:val="center"/>
              <w:rPr>
                <w:rFonts w:cs="Times New Roman"/>
                <w:sz w:val="20"/>
                <w:szCs w:val="20"/>
              </w:rPr>
            </w:pP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4A5DEA"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hint="eastAsia"/>
                <w:kern w:val="0"/>
                <w:sz w:val="20"/>
                <w:szCs w:val="20"/>
                <w:lang w:bidi="ar"/>
              </w:rPr>
              <w:t>2055.41</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1A7DC"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hint="eastAsia"/>
                <w:kern w:val="0"/>
                <w:sz w:val="20"/>
                <w:szCs w:val="20"/>
                <w:lang w:bidi="ar"/>
              </w:rPr>
              <w:t>2055.41</w:t>
            </w:r>
          </w:p>
        </w:tc>
        <w:tc>
          <w:tcPr>
            <w:tcW w:w="8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917232"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100.00%</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D6C8B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 xml:space="preserve">20.0 </w:t>
            </w:r>
          </w:p>
        </w:tc>
      </w:tr>
      <w:tr w:rsidR="004B64DF" w14:paraId="0E996FC1" w14:textId="77777777">
        <w:trPr>
          <w:trHeight w:val="246"/>
        </w:trPr>
        <w:tc>
          <w:tcPr>
            <w:tcW w:w="386" w:type="pct"/>
            <w:vMerge w:val="restart"/>
            <w:tcBorders>
              <w:top w:val="single" w:sz="4" w:space="0" w:color="000000"/>
              <w:left w:val="single" w:sz="4" w:space="0" w:color="000000"/>
              <w:bottom w:val="nil"/>
              <w:right w:val="single" w:sz="4" w:space="0" w:color="000000"/>
            </w:tcBorders>
            <w:shd w:val="clear" w:color="auto" w:fill="auto"/>
            <w:textDirection w:val="tbRlV"/>
            <w:vAlign w:val="center"/>
          </w:tcPr>
          <w:p w14:paraId="4130B6B1"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年度绩效目标</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D69C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一级指标</w:t>
            </w: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F1FED"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二级指标</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E8A8E1"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指标名称</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39B2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年初目标值（</w:t>
            </w:r>
            <w:r>
              <w:rPr>
                <w:rFonts w:cs="Times New Roman"/>
                <w:kern w:val="0"/>
                <w:sz w:val="20"/>
                <w:szCs w:val="20"/>
                <w:lang w:bidi="ar"/>
              </w:rPr>
              <w:t>A</w:t>
            </w:r>
            <w:r>
              <w:rPr>
                <w:rFonts w:cs="Times New Roman"/>
                <w:kern w:val="0"/>
                <w:sz w:val="20"/>
                <w:szCs w:val="20"/>
                <w:lang w:bidi="ar"/>
              </w:rPr>
              <w:t>）</w:t>
            </w:r>
          </w:p>
        </w:tc>
        <w:tc>
          <w:tcPr>
            <w:tcW w:w="8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83F1B8"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实际完成值（</w:t>
            </w:r>
            <w:r>
              <w:rPr>
                <w:rFonts w:cs="Times New Roman"/>
                <w:kern w:val="0"/>
                <w:sz w:val="20"/>
                <w:szCs w:val="20"/>
                <w:lang w:bidi="ar"/>
              </w:rPr>
              <w:t>B</w:t>
            </w:r>
            <w:r>
              <w:rPr>
                <w:rFonts w:cs="Times New Roman"/>
                <w:kern w:val="0"/>
                <w:sz w:val="20"/>
                <w:szCs w:val="20"/>
                <w:lang w:bidi="ar"/>
              </w:rPr>
              <w:t>）</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D15C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得分</w:t>
            </w:r>
          </w:p>
        </w:tc>
      </w:tr>
      <w:tr w:rsidR="004B64DF" w14:paraId="2DA9FABC" w14:textId="77777777">
        <w:trPr>
          <w:trHeight w:val="280"/>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2F60E75A" w14:textId="77777777" w:rsidR="004B64DF" w:rsidRDefault="004B64DF">
            <w:pPr>
              <w:widowControl/>
              <w:spacing w:line="300" w:lineRule="exact"/>
              <w:ind w:firstLineChars="0" w:firstLine="0"/>
              <w:jc w:val="center"/>
              <w:rPr>
                <w:rFonts w:cs="Times New Roman"/>
                <w:sz w:val="20"/>
                <w:szCs w:val="20"/>
              </w:rPr>
            </w:pPr>
          </w:p>
        </w:tc>
        <w:tc>
          <w:tcPr>
            <w:tcW w:w="603" w:type="pct"/>
            <w:vMerge w:val="restart"/>
            <w:tcBorders>
              <w:top w:val="single" w:sz="4" w:space="0" w:color="000000"/>
              <w:left w:val="single" w:sz="4" w:space="0" w:color="000000"/>
              <w:bottom w:val="nil"/>
              <w:right w:val="single" w:sz="4" w:space="0" w:color="000000"/>
            </w:tcBorders>
            <w:shd w:val="clear" w:color="auto" w:fill="auto"/>
            <w:vAlign w:val="center"/>
          </w:tcPr>
          <w:p w14:paraId="33982FED"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产出指标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40</w:t>
            </w:r>
            <w:r>
              <w:rPr>
                <w:rFonts w:cs="Times New Roman"/>
                <w:kern w:val="0"/>
                <w:sz w:val="20"/>
                <w:szCs w:val="20"/>
                <w:lang w:bidi="ar"/>
              </w:rPr>
              <w:t>分）</w:t>
            </w: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374D5"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hint="eastAsia"/>
                <w:kern w:val="0"/>
                <w:sz w:val="20"/>
                <w:szCs w:val="20"/>
                <w:lang w:bidi="ar"/>
              </w:rPr>
              <w:t>质量</w:t>
            </w:r>
            <w:r>
              <w:rPr>
                <w:rFonts w:cs="Times New Roman"/>
                <w:kern w:val="0"/>
                <w:sz w:val="20"/>
                <w:szCs w:val="20"/>
                <w:lang w:bidi="ar"/>
              </w:rPr>
              <w:t>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15</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5F22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hint="eastAsia"/>
                <w:kern w:val="0"/>
                <w:sz w:val="20"/>
                <w:szCs w:val="20"/>
                <w:lang w:bidi="ar"/>
              </w:rPr>
              <w:t>园林绿化工程验收合格率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6EBC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822" w:type="pct"/>
            <w:tcBorders>
              <w:top w:val="single" w:sz="4" w:space="0" w:color="000000"/>
              <w:left w:val="single" w:sz="4" w:space="0" w:color="000000"/>
              <w:bottom w:val="single" w:sz="4" w:space="0" w:color="000000"/>
              <w:right w:val="nil"/>
            </w:tcBorders>
            <w:shd w:val="clear" w:color="auto" w:fill="auto"/>
            <w:vAlign w:val="center"/>
          </w:tcPr>
          <w:p w14:paraId="39FFFA9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CA59B"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15</w:t>
            </w:r>
          </w:p>
        </w:tc>
      </w:tr>
      <w:tr w:rsidR="004B64DF" w14:paraId="380F7C63" w14:textId="77777777">
        <w:trPr>
          <w:trHeight w:val="58"/>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6D04C673" w14:textId="77777777" w:rsidR="004B64DF" w:rsidRDefault="004B64DF">
            <w:pPr>
              <w:widowControl/>
              <w:spacing w:line="300" w:lineRule="exact"/>
              <w:ind w:firstLineChars="0" w:firstLine="0"/>
              <w:jc w:val="center"/>
              <w:rPr>
                <w:rFonts w:cs="Times New Roman"/>
                <w:sz w:val="20"/>
                <w:szCs w:val="20"/>
              </w:rPr>
            </w:pPr>
          </w:p>
        </w:tc>
        <w:tc>
          <w:tcPr>
            <w:tcW w:w="603" w:type="pct"/>
            <w:vMerge/>
            <w:tcBorders>
              <w:top w:val="single" w:sz="4" w:space="0" w:color="000000"/>
              <w:left w:val="single" w:sz="4" w:space="0" w:color="000000"/>
              <w:bottom w:val="nil"/>
              <w:right w:val="single" w:sz="4" w:space="0" w:color="000000"/>
            </w:tcBorders>
            <w:shd w:val="clear" w:color="auto" w:fill="auto"/>
            <w:vAlign w:val="center"/>
          </w:tcPr>
          <w:p w14:paraId="6B3E26E8" w14:textId="77777777" w:rsidR="004B64DF" w:rsidRDefault="004B64DF">
            <w:pPr>
              <w:widowControl/>
              <w:spacing w:line="300" w:lineRule="exact"/>
              <w:ind w:firstLineChars="0" w:firstLine="0"/>
              <w:jc w:val="center"/>
              <w:rPr>
                <w:rFonts w:cs="Times New Roman"/>
                <w:sz w:val="20"/>
                <w:szCs w:val="20"/>
              </w:rPr>
            </w:pP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7794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质量指标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15</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59C3E"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工程移交时保证苗木成活率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800D8"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98%</w:t>
            </w:r>
          </w:p>
        </w:tc>
        <w:tc>
          <w:tcPr>
            <w:tcW w:w="822" w:type="pct"/>
            <w:tcBorders>
              <w:top w:val="single" w:sz="4" w:space="0" w:color="000000"/>
              <w:left w:val="single" w:sz="4" w:space="0" w:color="000000"/>
              <w:bottom w:val="single" w:sz="4" w:space="0" w:color="000000"/>
              <w:right w:val="nil"/>
            </w:tcBorders>
            <w:shd w:val="clear" w:color="auto" w:fill="auto"/>
            <w:vAlign w:val="center"/>
          </w:tcPr>
          <w:p w14:paraId="5AF51DE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A2DE6"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15</w:t>
            </w:r>
          </w:p>
        </w:tc>
      </w:tr>
      <w:tr w:rsidR="004B64DF" w14:paraId="74444E47" w14:textId="77777777">
        <w:trPr>
          <w:trHeight w:val="58"/>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523C5C5" w14:textId="77777777" w:rsidR="004B64DF" w:rsidRDefault="004B64DF">
            <w:pPr>
              <w:widowControl/>
              <w:spacing w:line="300" w:lineRule="exact"/>
              <w:ind w:firstLineChars="0" w:firstLine="0"/>
              <w:jc w:val="center"/>
              <w:rPr>
                <w:rFonts w:cs="Times New Roman"/>
                <w:sz w:val="20"/>
                <w:szCs w:val="20"/>
              </w:rPr>
            </w:pPr>
          </w:p>
        </w:tc>
        <w:tc>
          <w:tcPr>
            <w:tcW w:w="603" w:type="pct"/>
            <w:vMerge/>
            <w:tcBorders>
              <w:top w:val="single" w:sz="4" w:space="0" w:color="000000"/>
              <w:left w:val="single" w:sz="4" w:space="0" w:color="000000"/>
              <w:bottom w:val="nil"/>
              <w:right w:val="single" w:sz="4" w:space="0" w:color="000000"/>
            </w:tcBorders>
            <w:shd w:val="clear" w:color="auto" w:fill="auto"/>
            <w:vAlign w:val="center"/>
          </w:tcPr>
          <w:p w14:paraId="0866EE50" w14:textId="77777777" w:rsidR="004B64DF" w:rsidRDefault="004B64DF">
            <w:pPr>
              <w:widowControl/>
              <w:spacing w:line="300" w:lineRule="exact"/>
              <w:ind w:firstLineChars="0" w:firstLine="0"/>
              <w:jc w:val="center"/>
              <w:rPr>
                <w:rFonts w:cs="Times New Roman"/>
                <w:sz w:val="20"/>
                <w:szCs w:val="20"/>
              </w:rPr>
            </w:pP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1B12"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时效指标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10</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8819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工程养护及时率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06808"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822" w:type="pct"/>
            <w:tcBorders>
              <w:top w:val="single" w:sz="4" w:space="0" w:color="000000"/>
              <w:left w:val="single" w:sz="4" w:space="0" w:color="000000"/>
              <w:bottom w:val="single" w:sz="4" w:space="0" w:color="000000"/>
              <w:right w:val="nil"/>
            </w:tcBorders>
            <w:shd w:val="clear" w:color="auto" w:fill="auto"/>
            <w:vAlign w:val="center"/>
          </w:tcPr>
          <w:p w14:paraId="2E83BD25"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BFDCD"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w:t>
            </w:r>
          </w:p>
        </w:tc>
      </w:tr>
      <w:tr w:rsidR="004B64DF" w14:paraId="755B584D" w14:textId="77777777">
        <w:trPr>
          <w:trHeight w:val="58"/>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7B7BEB75" w14:textId="77777777" w:rsidR="004B64DF" w:rsidRDefault="004B64DF">
            <w:pPr>
              <w:widowControl/>
              <w:spacing w:line="300" w:lineRule="exact"/>
              <w:ind w:firstLineChars="0" w:firstLine="0"/>
              <w:jc w:val="center"/>
              <w:rPr>
                <w:rFonts w:cs="Times New Roman"/>
                <w:sz w:val="20"/>
                <w:szCs w:val="20"/>
              </w:rPr>
            </w:pPr>
          </w:p>
        </w:tc>
        <w:tc>
          <w:tcPr>
            <w:tcW w:w="60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04D679"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效益指标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30</w:t>
            </w:r>
            <w:r>
              <w:rPr>
                <w:rFonts w:cs="Times New Roman"/>
                <w:kern w:val="0"/>
                <w:sz w:val="20"/>
                <w:szCs w:val="20"/>
                <w:lang w:bidi="ar"/>
              </w:rPr>
              <w:t>分）</w:t>
            </w: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4BA3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经济效益指标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10</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89D802"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绿化修复提升度</w:t>
            </w:r>
          </w:p>
        </w:tc>
        <w:tc>
          <w:tcPr>
            <w:tcW w:w="694" w:type="pct"/>
            <w:tcBorders>
              <w:top w:val="single" w:sz="4" w:space="0" w:color="000000"/>
              <w:left w:val="single" w:sz="4" w:space="0" w:color="000000"/>
              <w:bottom w:val="single" w:sz="4" w:space="0" w:color="auto"/>
              <w:right w:val="single" w:sz="4" w:space="0" w:color="000000"/>
            </w:tcBorders>
            <w:shd w:val="clear" w:color="auto" w:fill="auto"/>
            <w:vAlign w:val="center"/>
          </w:tcPr>
          <w:p w14:paraId="6530856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有提升</w:t>
            </w:r>
          </w:p>
        </w:tc>
        <w:tc>
          <w:tcPr>
            <w:tcW w:w="822" w:type="pct"/>
            <w:tcBorders>
              <w:top w:val="single" w:sz="4" w:space="0" w:color="000000"/>
              <w:left w:val="single" w:sz="4" w:space="0" w:color="000000"/>
              <w:bottom w:val="single" w:sz="4" w:space="0" w:color="auto"/>
              <w:right w:val="single" w:sz="4" w:space="0" w:color="000000"/>
            </w:tcBorders>
            <w:shd w:val="clear" w:color="auto" w:fill="auto"/>
            <w:vAlign w:val="center"/>
          </w:tcPr>
          <w:p w14:paraId="117A1DCE"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有提升</w:t>
            </w:r>
          </w:p>
        </w:tc>
        <w:tc>
          <w:tcPr>
            <w:tcW w:w="707" w:type="pct"/>
            <w:tcBorders>
              <w:top w:val="single" w:sz="4" w:space="0" w:color="000000"/>
              <w:left w:val="single" w:sz="4" w:space="0" w:color="000000"/>
              <w:bottom w:val="single" w:sz="4" w:space="0" w:color="auto"/>
              <w:right w:val="single" w:sz="4" w:space="0" w:color="000000"/>
            </w:tcBorders>
            <w:shd w:val="clear" w:color="auto" w:fill="auto"/>
            <w:vAlign w:val="center"/>
          </w:tcPr>
          <w:p w14:paraId="14D61E76"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w:t>
            </w:r>
          </w:p>
        </w:tc>
      </w:tr>
      <w:tr w:rsidR="004B64DF" w14:paraId="53C1C723" w14:textId="77777777">
        <w:trPr>
          <w:trHeight w:val="812"/>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C576E18" w14:textId="77777777" w:rsidR="004B64DF" w:rsidRDefault="004B64DF">
            <w:pPr>
              <w:widowControl/>
              <w:spacing w:line="300" w:lineRule="exact"/>
              <w:ind w:firstLineChars="0" w:firstLine="0"/>
              <w:jc w:val="center"/>
              <w:rPr>
                <w:rFonts w:cs="Times New Roman"/>
                <w:sz w:val="20"/>
                <w:szCs w:val="20"/>
              </w:rPr>
            </w:pPr>
          </w:p>
        </w:tc>
        <w:tc>
          <w:tcPr>
            <w:tcW w:w="60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276CC1" w14:textId="77777777" w:rsidR="004B64DF" w:rsidRDefault="004B64DF">
            <w:pPr>
              <w:widowControl/>
              <w:spacing w:line="300" w:lineRule="exact"/>
              <w:ind w:firstLineChars="0" w:firstLine="0"/>
              <w:jc w:val="center"/>
              <w:rPr>
                <w:rFonts w:cs="Times New Roman"/>
                <w:sz w:val="20"/>
                <w:szCs w:val="20"/>
              </w:rPr>
            </w:pP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40060"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社会效益指标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10</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auto"/>
            </w:tcBorders>
            <w:shd w:val="clear" w:color="auto" w:fill="auto"/>
            <w:vAlign w:val="center"/>
          </w:tcPr>
          <w:p w14:paraId="130F6208"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园林景观美化度</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503089D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有提升</w:t>
            </w:r>
          </w:p>
        </w:tc>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14:paraId="712430FA"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有提升</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477D20C"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w:t>
            </w:r>
          </w:p>
        </w:tc>
      </w:tr>
      <w:tr w:rsidR="004B64DF" w14:paraId="458CF34A" w14:textId="77777777">
        <w:trPr>
          <w:trHeight w:val="805"/>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C016D12" w14:textId="77777777" w:rsidR="004B64DF" w:rsidRDefault="004B64DF">
            <w:pPr>
              <w:widowControl/>
              <w:spacing w:line="300" w:lineRule="exact"/>
              <w:ind w:firstLineChars="0" w:firstLine="0"/>
              <w:jc w:val="center"/>
              <w:rPr>
                <w:rFonts w:cs="Times New Roman"/>
                <w:sz w:val="20"/>
                <w:szCs w:val="20"/>
              </w:rPr>
            </w:pPr>
          </w:p>
        </w:tc>
        <w:tc>
          <w:tcPr>
            <w:tcW w:w="60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C21FD5" w14:textId="77777777" w:rsidR="004B64DF" w:rsidRDefault="004B64DF">
            <w:pPr>
              <w:widowControl/>
              <w:spacing w:line="300" w:lineRule="exact"/>
              <w:ind w:firstLineChars="0" w:firstLine="0"/>
              <w:jc w:val="center"/>
              <w:rPr>
                <w:rFonts w:cs="Times New Roman"/>
                <w:sz w:val="20"/>
                <w:szCs w:val="20"/>
              </w:rPr>
            </w:pP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4C157B"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可持续影响指标（</w:t>
            </w:r>
            <w:r>
              <w:rPr>
                <w:rFonts w:cs="Times New Roman"/>
                <w:kern w:val="0"/>
                <w:sz w:val="20"/>
                <w:szCs w:val="20"/>
                <w:lang w:bidi="ar"/>
              </w:rPr>
              <w:t>10</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0E720"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可持续性影响</w:t>
            </w:r>
          </w:p>
        </w:tc>
        <w:tc>
          <w:tcPr>
            <w:tcW w:w="694" w:type="pct"/>
            <w:tcBorders>
              <w:top w:val="single" w:sz="4" w:space="0" w:color="auto"/>
              <w:left w:val="single" w:sz="4" w:space="0" w:color="000000"/>
              <w:bottom w:val="single" w:sz="4" w:space="0" w:color="000000"/>
              <w:right w:val="single" w:sz="4" w:space="0" w:color="000000"/>
            </w:tcBorders>
            <w:shd w:val="clear" w:color="auto" w:fill="auto"/>
            <w:vAlign w:val="center"/>
          </w:tcPr>
          <w:p w14:paraId="0F0F8F7E"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可持续</w:t>
            </w:r>
          </w:p>
        </w:tc>
        <w:tc>
          <w:tcPr>
            <w:tcW w:w="822" w:type="pct"/>
            <w:tcBorders>
              <w:top w:val="single" w:sz="4" w:space="0" w:color="auto"/>
              <w:left w:val="single" w:sz="4" w:space="0" w:color="000000"/>
              <w:bottom w:val="single" w:sz="4" w:space="0" w:color="000000"/>
              <w:right w:val="single" w:sz="4" w:space="0" w:color="000000"/>
            </w:tcBorders>
            <w:shd w:val="clear" w:color="auto" w:fill="auto"/>
            <w:vAlign w:val="center"/>
          </w:tcPr>
          <w:p w14:paraId="63009895"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具有一定的可持续性</w:t>
            </w:r>
          </w:p>
        </w:tc>
        <w:tc>
          <w:tcPr>
            <w:tcW w:w="707" w:type="pct"/>
            <w:tcBorders>
              <w:top w:val="single" w:sz="4" w:space="0" w:color="auto"/>
              <w:left w:val="single" w:sz="4" w:space="0" w:color="000000"/>
              <w:bottom w:val="single" w:sz="4" w:space="0" w:color="000000"/>
              <w:right w:val="single" w:sz="4" w:space="0" w:color="000000"/>
            </w:tcBorders>
            <w:shd w:val="clear" w:color="auto" w:fill="auto"/>
            <w:vAlign w:val="center"/>
          </w:tcPr>
          <w:p w14:paraId="28EA74BB"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8</w:t>
            </w:r>
          </w:p>
        </w:tc>
      </w:tr>
      <w:tr w:rsidR="004B64DF" w14:paraId="043BC860" w14:textId="77777777">
        <w:trPr>
          <w:trHeight w:val="1215"/>
        </w:trPr>
        <w:tc>
          <w:tcPr>
            <w:tcW w:w="386"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B5E310E" w14:textId="77777777" w:rsidR="004B64DF" w:rsidRDefault="004B64DF">
            <w:pPr>
              <w:widowControl/>
              <w:spacing w:line="300" w:lineRule="exact"/>
              <w:ind w:firstLineChars="0" w:firstLine="0"/>
              <w:jc w:val="center"/>
              <w:rPr>
                <w:rFonts w:cs="Times New Roman"/>
                <w:sz w:val="20"/>
                <w:szCs w:val="20"/>
              </w:rPr>
            </w:pP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CB163"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满意度指标</w:t>
            </w:r>
            <w:r>
              <w:rPr>
                <w:rFonts w:cs="Times New Roman"/>
                <w:kern w:val="0"/>
                <w:sz w:val="20"/>
                <w:szCs w:val="20"/>
                <w:lang w:bidi="ar"/>
              </w:rPr>
              <w:br/>
            </w:r>
            <w:r>
              <w:rPr>
                <w:rFonts w:cs="Times New Roman" w:hint="eastAsia"/>
                <w:kern w:val="0"/>
                <w:sz w:val="20"/>
                <w:szCs w:val="20"/>
                <w:lang w:bidi="ar"/>
              </w:rPr>
              <w:t>（</w:t>
            </w:r>
            <w:r>
              <w:rPr>
                <w:rFonts w:cs="Times New Roman" w:hint="eastAsia"/>
                <w:kern w:val="0"/>
                <w:sz w:val="20"/>
                <w:szCs w:val="20"/>
                <w:lang w:bidi="ar"/>
              </w:rPr>
              <w:t>10</w:t>
            </w:r>
            <w:r>
              <w:rPr>
                <w:rFonts w:cs="Times New Roman" w:hint="eastAsia"/>
                <w:kern w:val="0"/>
                <w:sz w:val="20"/>
                <w:szCs w:val="20"/>
                <w:lang w:bidi="ar"/>
              </w:rPr>
              <w:t>分）</w:t>
            </w:r>
          </w:p>
        </w:tc>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E11DB"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社会公众或服务对象满意度指标</w:t>
            </w:r>
            <w:r>
              <w:rPr>
                <w:rFonts w:cs="Times New Roman"/>
                <w:kern w:val="0"/>
                <w:sz w:val="20"/>
                <w:szCs w:val="20"/>
                <w:lang w:bidi="ar"/>
              </w:rPr>
              <w:br/>
            </w:r>
            <w:r>
              <w:rPr>
                <w:rFonts w:cs="Times New Roman"/>
                <w:kern w:val="0"/>
                <w:sz w:val="20"/>
                <w:szCs w:val="20"/>
                <w:lang w:bidi="ar"/>
              </w:rPr>
              <w:t>（</w:t>
            </w:r>
            <w:r>
              <w:rPr>
                <w:rFonts w:cs="Times New Roman"/>
                <w:kern w:val="0"/>
                <w:sz w:val="20"/>
                <w:szCs w:val="20"/>
                <w:lang w:bidi="ar"/>
              </w:rPr>
              <w:t>10</w:t>
            </w:r>
            <w:r>
              <w:rPr>
                <w:rFonts w:cs="Times New Roman"/>
                <w:kern w:val="0"/>
                <w:sz w:val="20"/>
                <w:szCs w:val="20"/>
                <w:lang w:bidi="ar"/>
              </w:rPr>
              <w:t>分）</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FF82A"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投诉处理满意率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05BF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≥85%</w:t>
            </w:r>
          </w:p>
        </w:tc>
        <w:tc>
          <w:tcPr>
            <w:tcW w:w="8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5047A"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100%</w:t>
            </w:r>
          </w:p>
        </w:tc>
        <w:tc>
          <w:tcPr>
            <w:tcW w:w="70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9659C"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10</w:t>
            </w:r>
          </w:p>
        </w:tc>
      </w:tr>
      <w:tr w:rsidR="004B64DF" w14:paraId="2FF23A7F" w14:textId="77777777">
        <w:trPr>
          <w:trHeight w:val="465"/>
        </w:trPr>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14:paraId="0482C5EC" w14:textId="77777777" w:rsidR="004B64DF" w:rsidRDefault="00666574">
            <w:pPr>
              <w:widowControl/>
              <w:spacing w:line="300" w:lineRule="exact"/>
              <w:ind w:firstLineChars="0" w:firstLine="0"/>
              <w:jc w:val="center"/>
              <w:rPr>
                <w:rFonts w:cs="Times New Roman"/>
                <w:kern w:val="0"/>
                <w:sz w:val="20"/>
                <w:szCs w:val="20"/>
                <w:lang w:bidi="ar"/>
              </w:rPr>
            </w:pPr>
            <w:r>
              <w:rPr>
                <w:rFonts w:cs="Times New Roman"/>
                <w:kern w:val="0"/>
                <w:sz w:val="20"/>
                <w:szCs w:val="20"/>
                <w:lang w:bidi="ar"/>
              </w:rPr>
              <w:t>总分</w:t>
            </w:r>
          </w:p>
        </w:tc>
        <w:tc>
          <w:tcPr>
            <w:tcW w:w="4614" w:type="pct"/>
            <w:gridSpan w:val="6"/>
            <w:tcBorders>
              <w:top w:val="single" w:sz="4" w:space="0" w:color="000000"/>
              <w:left w:val="single" w:sz="4" w:space="0" w:color="000000"/>
              <w:bottom w:val="single" w:sz="4" w:space="0" w:color="auto"/>
              <w:right w:val="single" w:sz="4" w:space="0" w:color="000000"/>
            </w:tcBorders>
            <w:shd w:val="clear" w:color="auto" w:fill="auto"/>
            <w:vAlign w:val="center"/>
          </w:tcPr>
          <w:p w14:paraId="27EFA74F"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98</w:t>
            </w:r>
            <w:r>
              <w:rPr>
                <w:rFonts w:cs="Times New Roman"/>
                <w:kern w:val="0"/>
                <w:sz w:val="20"/>
                <w:szCs w:val="20"/>
                <w:lang w:bidi="ar"/>
              </w:rPr>
              <w:t>分</w:t>
            </w:r>
          </w:p>
        </w:tc>
      </w:tr>
      <w:tr w:rsidR="004B64DF" w14:paraId="59B4ABE0" w14:textId="77777777">
        <w:trPr>
          <w:trHeight w:val="1200"/>
        </w:trPr>
        <w:tc>
          <w:tcPr>
            <w:tcW w:w="9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E7D6"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t>偏差大或目标未完成原因分析</w:t>
            </w:r>
          </w:p>
        </w:tc>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CE471" w14:textId="77777777" w:rsidR="004B64DF" w:rsidRDefault="00666574">
            <w:pPr>
              <w:widowControl/>
              <w:spacing w:line="300" w:lineRule="exact"/>
              <w:ind w:firstLineChars="0" w:firstLine="0"/>
              <w:jc w:val="left"/>
              <w:textAlignment w:val="center"/>
              <w:rPr>
                <w:rFonts w:cs="Times New Roman"/>
                <w:sz w:val="20"/>
                <w:szCs w:val="20"/>
                <w:highlight w:val="green"/>
              </w:rPr>
            </w:pPr>
            <w:r>
              <w:rPr>
                <w:rFonts w:cs="Times New Roman"/>
                <w:kern w:val="0"/>
                <w:sz w:val="20"/>
                <w:szCs w:val="20"/>
                <w:lang w:bidi="ar"/>
              </w:rPr>
              <w:t>项目存在可持续性不强的情况。本项目主要内容包括军运会举办期间的临时性花卉项目，临时性花卉项目包括播种草花和花箱摆放花卉，因花卉的成活及保存养护期仅有半年，因此可持续性不强。</w:t>
            </w:r>
          </w:p>
        </w:tc>
      </w:tr>
      <w:tr w:rsidR="004B64DF" w14:paraId="33177E80" w14:textId="77777777">
        <w:trPr>
          <w:trHeight w:val="979"/>
        </w:trPr>
        <w:tc>
          <w:tcPr>
            <w:tcW w:w="989" w:type="pct"/>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3328EB7" w14:textId="77777777" w:rsidR="004B64DF" w:rsidRDefault="00666574">
            <w:pPr>
              <w:widowControl/>
              <w:spacing w:line="300" w:lineRule="exact"/>
              <w:ind w:firstLineChars="0" w:firstLine="0"/>
              <w:jc w:val="center"/>
              <w:textAlignment w:val="center"/>
              <w:rPr>
                <w:rFonts w:cs="Times New Roman"/>
                <w:sz w:val="20"/>
                <w:szCs w:val="20"/>
              </w:rPr>
            </w:pPr>
            <w:r>
              <w:rPr>
                <w:rFonts w:cs="Times New Roman"/>
                <w:kern w:val="0"/>
                <w:sz w:val="20"/>
                <w:szCs w:val="20"/>
                <w:lang w:bidi="ar"/>
              </w:rPr>
              <w:lastRenderedPageBreak/>
              <w:t>改进措施及结果应用方案</w:t>
            </w:r>
          </w:p>
        </w:tc>
        <w:tc>
          <w:tcPr>
            <w:tcW w:w="4011" w:type="pct"/>
            <w:gridSpan w:val="5"/>
            <w:tcBorders>
              <w:top w:val="single" w:sz="4" w:space="0" w:color="auto"/>
              <w:left w:val="single" w:sz="4" w:space="0" w:color="000000"/>
              <w:bottom w:val="single" w:sz="4" w:space="0" w:color="auto"/>
              <w:right w:val="single" w:sz="4" w:space="0" w:color="000000"/>
            </w:tcBorders>
            <w:shd w:val="clear" w:color="auto" w:fill="auto"/>
            <w:vAlign w:val="center"/>
          </w:tcPr>
          <w:p w14:paraId="4599A9E5" w14:textId="77777777" w:rsidR="004B64DF" w:rsidRDefault="00666574">
            <w:pPr>
              <w:widowControl/>
              <w:spacing w:line="300" w:lineRule="exact"/>
              <w:ind w:firstLineChars="0" w:firstLine="0"/>
              <w:jc w:val="left"/>
              <w:textAlignment w:val="center"/>
              <w:rPr>
                <w:rFonts w:cs="Times New Roman"/>
                <w:sz w:val="20"/>
                <w:szCs w:val="20"/>
                <w:highlight w:val="green"/>
              </w:rPr>
            </w:pPr>
            <w:r>
              <w:rPr>
                <w:rFonts w:cs="Times New Roman"/>
                <w:kern w:val="0"/>
                <w:sz w:val="20"/>
                <w:szCs w:val="20"/>
                <w:lang w:bidi="ar"/>
              </w:rPr>
              <w:t>提高预算绩效目标指标编制水平。指标设定充分考虑项目特点和目标要求，</w:t>
            </w:r>
            <w:r>
              <w:rPr>
                <w:rFonts w:cs="Times New Roman" w:hint="eastAsia"/>
                <w:kern w:val="0"/>
                <w:sz w:val="20"/>
                <w:szCs w:val="20"/>
                <w:lang w:bidi="ar"/>
              </w:rPr>
              <w:t>针对项目可持续性不强的情况，可</w:t>
            </w:r>
            <w:r>
              <w:rPr>
                <w:rFonts w:cs="Times New Roman"/>
                <w:kern w:val="0"/>
                <w:sz w:val="20"/>
                <w:szCs w:val="20"/>
                <w:lang w:bidi="ar"/>
              </w:rPr>
              <w:t>增设时效指标</w:t>
            </w:r>
            <w:r>
              <w:rPr>
                <w:rFonts w:cs="Times New Roman"/>
                <w:kern w:val="0"/>
                <w:sz w:val="20"/>
                <w:szCs w:val="20"/>
                <w:lang w:bidi="ar"/>
              </w:rPr>
              <w:t>“</w:t>
            </w:r>
            <w:r>
              <w:rPr>
                <w:rFonts w:cs="Times New Roman"/>
                <w:kern w:val="0"/>
                <w:sz w:val="20"/>
                <w:szCs w:val="20"/>
                <w:lang w:bidi="ar"/>
              </w:rPr>
              <w:t>花卉成活及保存养护期</w:t>
            </w:r>
            <w:r>
              <w:rPr>
                <w:rFonts w:cs="Times New Roman"/>
                <w:kern w:val="0"/>
                <w:sz w:val="20"/>
                <w:szCs w:val="20"/>
                <w:lang w:bidi="ar"/>
              </w:rPr>
              <w:t>”</w:t>
            </w:r>
            <w:r>
              <w:rPr>
                <w:rFonts w:cs="Times New Roman"/>
                <w:kern w:val="0"/>
                <w:sz w:val="20"/>
                <w:szCs w:val="20"/>
                <w:lang w:bidi="ar"/>
              </w:rPr>
              <w:t>，指标值可设置为</w:t>
            </w:r>
            <w:r>
              <w:rPr>
                <w:rFonts w:cs="Times New Roman"/>
                <w:kern w:val="0"/>
                <w:sz w:val="20"/>
                <w:szCs w:val="20"/>
                <w:lang w:bidi="ar"/>
              </w:rPr>
              <w:t>6</w:t>
            </w:r>
            <w:r>
              <w:rPr>
                <w:rFonts w:cs="Times New Roman"/>
                <w:kern w:val="0"/>
                <w:sz w:val="20"/>
                <w:szCs w:val="20"/>
                <w:lang w:bidi="ar"/>
              </w:rPr>
              <w:t>个月。</w:t>
            </w:r>
          </w:p>
        </w:tc>
      </w:tr>
      <w:tr w:rsidR="004B64DF" w14:paraId="2DB8390A" w14:textId="77777777">
        <w:trPr>
          <w:trHeight w:val="312"/>
        </w:trPr>
        <w:tc>
          <w:tcPr>
            <w:tcW w:w="5000"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5CC9D8" w14:textId="77777777" w:rsidR="004B64DF" w:rsidRDefault="00666574">
            <w:pPr>
              <w:widowControl/>
              <w:spacing w:line="300" w:lineRule="exact"/>
              <w:ind w:firstLineChars="0" w:firstLine="0"/>
              <w:jc w:val="left"/>
              <w:textAlignment w:val="center"/>
              <w:rPr>
                <w:rFonts w:cs="Times New Roman"/>
                <w:sz w:val="20"/>
                <w:szCs w:val="20"/>
              </w:rPr>
            </w:pPr>
            <w:r>
              <w:rPr>
                <w:rFonts w:cs="Times New Roman"/>
                <w:kern w:val="0"/>
                <w:sz w:val="20"/>
                <w:szCs w:val="20"/>
                <w:lang w:bidi="ar"/>
              </w:rPr>
              <w:t>注：</w:t>
            </w:r>
            <w:r>
              <w:rPr>
                <w:rFonts w:cs="Times New Roman"/>
                <w:kern w:val="0"/>
                <w:sz w:val="20"/>
                <w:szCs w:val="20"/>
                <w:lang w:bidi="ar"/>
              </w:rPr>
              <w:br/>
            </w:r>
            <w:r>
              <w:rPr>
                <w:rFonts w:cs="Times New Roman"/>
                <w:kern w:val="0"/>
                <w:sz w:val="20"/>
                <w:szCs w:val="20"/>
                <w:lang w:bidi="ar"/>
              </w:rPr>
              <w:t>1.</w:t>
            </w:r>
            <w:r>
              <w:rPr>
                <w:rFonts w:cs="Times New Roman"/>
                <w:kern w:val="0"/>
                <w:sz w:val="20"/>
                <w:szCs w:val="20"/>
                <w:lang w:bidi="ar"/>
              </w:rPr>
              <w:t>预算执行情况口径：预算数为调整后财政资金总额（包括上年结转余额），执行数为资金使用单位财政资金实际支出数。</w:t>
            </w:r>
            <w:r>
              <w:rPr>
                <w:rFonts w:cs="Times New Roman"/>
                <w:kern w:val="0"/>
                <w:sz w:val="20"/>
                <w:szCs w:val="20"/>
                <w:lang w:bidi="ar"/>
              </w:rPr>
              <w:br/>
              <w:t>2.</w:t>
            </w:r>
            <w:r>
              <w:rPr>
                <w:rFonts w:cs="Times New Roman"/>
                <w:kern w:val="0"/>
                <w:sz w:val="20"/>
                <w:szCs w:val="20"/>
                <w:lang w:bidi="ar"/>
              </w:rPr>
              <w:t>定量指标完成数汇总原则：绝对值直接累加计算，相对值按照资金额度加权平均计算。定量指标计分原则：正向指标（即目标值为＞</w:t>
            </w:r>
            <w:r>
              <w:rPr>
                <w:rFonts w:cs="Times New Roman"/>
                <w:kern w:val="0"/>
                <w:sz w:val="20"/>
                <w:szCs w:val="20"/>
                <w:lang w:bidi="ar"/>
              </w:rPr>
              <w:t>X</w:t>
            </w:r>
            <w:r>
              <w:rPr>
                <w:rFonts w:cs="Times New Roman"/>
                <w:kern w:val="0"/>
                <w:sz w:val="20"/>
                <w:szCs w:val="20"/>
                <w:lang w:bidi="ar"/>
              </w:rPr>
              <w:t>，得分</w:t>
            </w:r>
            <w:r>
              <w:rPr>
                <w:rFonts w:cs="Times New Roman"/>
                <w:kern w:val="0"/>
                <w:sz w:val="20"/>
                <w:szCs w:val="20"/>
                <w:lang w:bidi="ar"/>
              </w:rPr>
              <w:t>=</w:t>
            </w:r>
            <w:r>
              <w:rPr>
                <w:rFonts w:cs="Times New Roman"/>
                <w:kern w:val="0"/>
                <w:sz w:val="20"/>
                <w:szCs w:val="20"/>
                <w:lang w:bidi="ar"/>
              </w:rPr>
              <w:t>权重</w:t>
            </w:r>
            <w:r>
              <w:rPr>
                <w:rFonts w:cs="Times New Roman"/>
                <w:kern w:val="0"/>
                <w:sz w:val="20"/>
                <w:szCs w:val="20"/>
                <w:lang w:bidi="ar"/>
              </w:rPr>
              <w:t>B/A</w:t>
            </w:r>
            <w:r>
              <w:rPr>
                <w:rFonts w:cs="Times New Roman"/>
                <w:kern w:val="0"/>
                <w:sz w:val="20"/>
                <w:szCs w:val="20"/>
                <w:lang w:bidi="ar"/>
              </w:rPr>
              <w:t>）</w:t>
            </w:r>
            <w:r>
              <w:rPr>
                <w:rFonts w:cs="Times New Roman"/>
                <w:kern w:val="0"/>
                <w:sz w:val="20"/>
                <w:szCs w:val="20"/>
                <w:lang w:bidi="ar"/>
              </w:rPr>
              <w:t>,</w:t>
            </w:r>
            <w:r>
              <w:rPr>
                <w:rFonts w:cs="Times New Roman"/>
                <w:kern w:val="0"/>
                <w:sz w:val="20"/>
                <w:szCs w:val="20"/>
                <w:lang w:bidi="ar"/>
              </w:rPr>
              <w:t>反向指标（即目标值为</w:t>
            </w:r>
            <w:r>
              <w:rPr>
                <w:rFonts w:cs="Times New Roman"/>
                <w:kern w:val="0"/>
                <w:sz w:val="20"/>
                <w:szCs w:val="20"/>
                <w:lang w:bidi="ar"/>
              </w:rPr>
              <w:t>≤X</w:t>
            </w:r>
            <w:r>
              <w:rPr>
                <w:rFonts w:cs="Times New Roman"/>
                <w:kern w:val="0"/>
                <w:sz w:val="20"/>
                <w:szCs w:val="20"/>
                <w:lang w:bidi="ar"/>
              </w:rPr>
              <w:t>，得分</w:t>
            </w:r>
            <w:r>
              <w:rPr>
                <w:rFonts w:cs="Times New Roman"/>
                <w:kern w:val="0"/>
                <w:sz w:val="20"/>
                <w:szCs w:val="20"/>
                <w:lang w:bidi="ar"/>
              </w:rPr>
              <w:t>=</w:t>
            </w:r>
            <w:r>
              <w:rPr>
                <w:rFonts w:cs="Times New Roman"/>
                <w:kern w:val="0"/>
                <w:sz w:val="20"/>
                <w:szCs w:val="20"/>
                <w:lang w:bidi="ar"/>
              </w:rPr>
              <w:t>权重</w:t>
            </w:r>
            <w:r>
              <w:rPr>
                <w:rFonts w:cs="Times New Roman"/>
                <w:kern w:val="0"/>
                <w:sz w:val="20"/>
                <w:szCs w:val="20"/>
                <w:lang w:bidi="ar"/>
              </w:rPr>
              <w:t>A/B</w:t>
            </w:r>
            <w:r>
              <w:rPr>
                <w:rFonts w:cs="Times New Roman"/>
                <w:kern w:val="0"/>
                <w:sz w:val="20"/>
                <w:szCs w:val="20"/>
                <w:lang w:bidi="ar"/>
              </w:rPr>
              <w:t>）</w:t>
            </w:r>
            <w:r>
              <w:rPr>
                <w:rFonts w:cs="Times New Roman"/>
                <w:kern w:val="0"/>
                <w:sz w:val="20"/>
                <w:szCs w:val="20"/>
                <w:lang w:bidi="ar"/>
              </w:rPr>
              <w:t>,</w:t>
            </w:r>
            <w:r>
              <w:rPr>
                <w:rFonts w:cs="Times New Roman"/>
                <w:kern w:val="0"/>
                <w:sz w:val="20"/>
                <w:szCs w:val="20"/>
                <w:lang w:bidi="ar"/>
              </w:rPr>
              <w:t>得分不得突破权重总额。定量指标先汇总完成数，再计算得分。</w:t>
            </w:r>
            <w:r>
              <w:rPr>
                <w:rFonts w:cs="Times New Roman"/>
                <w:kern w:val="0"/>
                <w:sz w:val="20"/>
                <w:szCs w:val="20"/>
                <w:lang w:bidi="ar"/>
              </w:rPr>
              <w:br/>
              <w:t>3.</w:t>
            </w:r>
            <w:r>
              <w:rPr>
                <w:rFonts w:cs="Times New Roman"/>
                <w:kern w:val="0"/>
                <w:sz w:val="20"/>
                <w:szCs w:val="20"/>
                <w:lang w:bidi="ar"/>
              </w:rPr>
              <w:t>定性指标计分原则：达成预期指标、部分达成预期指标并具有一定效果、未达成预期指标且效果较差三档，分别按照该指标对应分值区间</w:t>
            </w:r>
            <w:r>
              <w:rPr>
                <w:rFonts w:cs="Times New Roman"/>
                <w:kern w:val="0"/>
                <w:sz w:val="20"/>
                <w:szCs w:val="20"/>
                <w:lang w:bidi="ar"/>
              </w:rPr>
              <w:t>100-80</w:t>
            </w:r>
            <w:r>
              <w:rPr>
                <w:rFonts w:cs="Times New Roman"/>
                <w:kern w:val="0"/>
                <w:sz w:val="20"/>
                <w:szCs w:val="20"/>
                <w:lang w:bidi="ar"/>
              </w:rPr>
              <w:t>（含</w:t>
            </w:r>
            <w:r>
              <w:rPr>
                <w:rFonts w:cs="Times New Roman"/>
                <w:kern w:val="0"/>
                <w:sz w:val="20"/>
                <w:szCs w:val="20"/>
                <w:lang w:bidi="ar"/>
              </w:rPr>
              <w:t>80%</w:t>
            </w:r>
            <w:r>
              <w:rPr>
                <w:rFonts w:cs="Times New Roman"/>
                <w:kern w:val="0"/>
                <w:sz w:val="20"/>
                <w:szCs w:val="20"/>
                <w:lang w:bidi="ar"/>
              </w:rPr>
              <w:t>）、</w:t>
            </w:r>
            <w:r>
              <w:rPr>
                <w:rFonts w:cs="Times New Roman"/>
                <w:kern w:val="0"/>
                <w:sz w:val="20"/>
                <w:szCs w:val="20"/>
                <w:lang w:bidi="ar"/>
              </w:rPr>
              <w:t>8</w:t>
            </w:r>
            <w:r>
              <w:rPr>
                <w:rFonts w:cs="Times New Roman"/>
                <w:kern w:val="0"/>
                <w:sz w:val="20"/>
                <w:szCs w:val="20"/>
                <w:lang w:bidi="ar"/>
              </w:rPr>
              <w:t>0-50</w:t>
            </w:r>
            <w:r>
              <w:rPr>
                <w:rFonts w:cs="Times New Roman"/>
                <w:kern w:val="0"/>
                <w:sz w:val="20"/>
                <w:szCs w:val="20"/>
                <w:lang w:bidi="ar"/>
              </w:rPr>
              <w:t>（</w:t>
            </w:r>
            <w:r>
              <w:rPr>
                <w:rFonts w:cs="Times New Roman"/>
                <w:kern w:val="0"/>
                <w:sz w:val="20"/>
                <w:szCs w:val="20"/>
                <w:lang w:bidi="ar"/>
              </w:rPr>
              <w:t>50%</w:t>
            </w:r>
            <w:r>
              <w:rPr>
                <w:rFonts w:cs="Times New Roman"/>
                <w:kern w:val="0"/>
                <w:sz w:val="20"/>
                <w:szCs w:val="20"/>
                <w:lang w:bidi="ar"/>
              </w:rPr>
              <w:t>）、</w:t>
            </w:r>
            <w:r>
              <w:rPr>
                <w:rFonts w:cs="Times New Roman"/>
                <w:kern w:val="0"/>
                <w:sz w:val="20"/>
                <w:szCs w:val="20"/>
                <w:lang w:bidi="ar"/>
              </w:rPr>
              <w:t>50-0%</w:t>
            </w:r>
            <w:r>
              <w:rPr>
                <w:rFonts w:cs="Times New Roman"/>
                <w:kern w:val="0"/>
                <w:sz w:val="20"/>
                <w:szCs w:val="20"/>
                <w:lang w:bidi="ar"/>
              </w:rPr>
              <w:t>合理确定分值。汇总时，以资金额度为权重，对分值进行加权平均计算。</w:t>
            </w:r>
            <w:r>
              <w:rPr>
                <w:rFonts w:cs="Times New Roman"/>
                <w:kern w:val="0"/>
                <w:sz w:val="20"/>
                <w:szCs w:val="20"/>
                <w:lang w:bidi="ar"/>
              </w:rPr>
              <w:br/>
              <w:t>4.</w:t>
            </w:r>
            <w:r>
              <w:rPr>
                <w:rFonts w:cs="Times New Roman"/>
                <w:kern w:val="0"/>
                <w:sz w:val="20"/>
                <w:szCs w:val="20"/>
                <w:lang w:bidi="ar"/>
              </w:rPr>
              <w:t>基于经济性和必要性等因素考虑，满意度指标暂可不作为必评指标。</w:t>
            </w:r>
          </w:p>
        </w:tc>
      </w:tr>
      <w:tr w:rsidR="004B64DF" w14:paraId="7C036F21" w14:textId="77777777">
        <w:trPr>
          <w:trHeight w:val="630"/>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0F70F8BF" w14:textId="77777777" w:rsidR="004B64DF" w:rsidRDefault="004B64DF">
            <w:pPr>
              <w:widowControl/>
              <w:ind w:firstLineChars="0" w:firstLine="0"/>
              <w:jc w:val="left"/>
              <w:rPr>
                <w:rFonts w:cs="Times New Roman"/>
                <w:sz w:val="20"/>
                <w:szCs w:val="20"/>
              </w:rPr>
            </w:pPr>
          </w:p>
        </w:tc>
      </w:tr>
      <w:tr w:rsidR="004B64DF" w14:paraId="53F9313C" w14:textId="77777777">
        <w:trPr>
          <w:trHeight w:val="2355"/>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2ACB4A96" w14:textId="77777777" w:rsidR="004B64DF" w:rsidRDefault="004B64DF">
            <w:pPr>
              <w:widowControl/>
              <w:ind w:firstLineChars="0" w:firstLine="0"/>
              <w:jc w:val="left"/>
              <w:rPr>
                <w:rFonts w:cs="Times New Roman"/>
                <w:sz w:val="20"/>
                <w:szCs w:val="20"/>
              </w:rPr>
            </w:pPr>
          </w:p>
        </w:tc>
      </w:tr>
    </w:tbl>
    <w:p w14:paraId="19E2B559" w14:textId="77777777" w:rsidR="004B64DF" w:rsidRDefault="004B64DF">
      <w:pPr>
        <w:keepNext/>
        <w:keepLines/>
        <w:shd w:val="clear" w:color="auto" w:fill="FFFFFF" w:themeFill="background1"/>
        <w:ind w:firstLineChars="0" w:firstLine="0"/>
        <w:contextualSpacing/>
        <w:jc w:val="center"/>
        <w:rPr>
          <w:rFonts w:cs="Times New Roman"/>
          <w:b/>
          <w:bCs/>
          <w:color w:val="auto"/>
          <w:szCs w:val="32"/>
        </w:rPr>
      </w:pPr>
    </w:p>
    <w:p w14:paraId="2953D60C" w14:textId="77777777" w:rsidR="004B64DF" w:rsidRDefault="00666574">
      <w:pPr>
        <w:ind w:firstLine="640"/>
        <w:rPr>
          <w:rFonts w:eastAsia="黑体" w:cs="Times New Roman"/>
          <w:color w:val="auto"/>
          <w:szCs w:val="32"/>
        </w:rPr>
      </w:pPr>
      <w:bookmarkStart w:id="32" w:name="_Toc20605"/>
      <w:bookmarkStart w:id="33" w:name="_Toc6356"/>
      <w:bookmarkStart w:id="34" w:name="_Toc19524"/>
      <w:bookmarkStart w:id="35" w:name="_Toc9411"/>
      <w:bookmarkStart w:id="36" w:name="_Toc14313"/>
      <w:r>
        <w:rPr>
          <w:rFonts w:eastAsia="黑体" w:cs="Times New Roman"/>
          <w:color w:val="auto"/>
          <w:szCs w:val="32"/>
        </w:rPr>
        <w:br w:type="page"/>
      </w:r>
    </w:p>
    <w:p w14:paraId="1047657A" w14:textId="77777777" w:rsidR="004B64DF" w:rsidRDefault="00666574">
      <w:pPr>
        <w:pStyle w:val="1"/>
        <w:ind w:firstLine="643"/>
        <w:rPr>
          <w:rFonts w:ascii="Times New Roman" w:hAnsi="Times New Roman" w:cs="Times New Roman"/>
        </w:rPr>
      </w:pPr>
      <w:r>
        <w:rPr>
          <w:rFonts w:ascii="Times New Roman" w:hAnsi="Times New Roman" w:cs="Times New Roman"/>
        </w:rPr>
        <w:lastRenderedPageBreak/>
        <w:t>二、佐证材料</w:t>
      </w:r>
      <w:bookmarkEnd w:id="32"/>
      <w:bookmarkEnd w:id="33"/>
      <w:bookmarkEnd w:id="34"/>
      <w:bookmarkEnd w:id="35"/>
      <w:bookmarkEnd w:id="36"/>
    </w:p>
    <w:p w14:paraId="1E0CA801"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37" w:name="_Toc5884"/>
      <w:bookmarkStart w:id="38" w:name="_Toc25168"/>
      <w:bookmarkStart w:id="39" w:name="_Toc15156"/>
      <w:bookmarkStart w:id="40" w:name="_Toc21519"/>
      <w:bookmarkStart w:id="41" w:name="_Toc2015"/>
      <w:r>
        <w:rPr>
          <w:rFonts w:ascii="Times New Roman" w:hAnsi="Times New Roman" w:cs="Times New Roman"/>
        </w:rPr>
        <w:t>（一）基本情况</w:t>
      </w:r>
      <w:bookmarkStart w:id="42" w:name="_Toc7020634"/>
      <w:bookmarkEnd w:id="37"/>
      <w:bookmarkEnd w:id="38"/>
      <w:bookmarkEnd w:id="39"/>
      <w:bookmarkEnd w:id="40"/>
      <w:bookmarkEnd w:id="41"/>
    </w:p>
    <w:p w14:paraId="6695E80E" w14:textId="77777777" w:rsidR="004B64DF" w:rsidRDefault="00666574">
      <w:pPr>
        <w:pStyle w:val="3"/>
        <w:ind w:firstLine="643"/>
        <w:rPr>
          <w:rFonts w:cs="Times New Roman"/>
        </w:rPr>
      </w:pPr>
      <w:bookmarkStart w:id="43" w:name="_Toc20435"/>
      <w:bookmarkStart w:id="44" w:name="_Toc18740"/>
      <w:r>
        <w:rPr>
          <w:rFonts w:cs="Times New Roman"/>
        </w:rPr>
        <w:t>1.</w:t>
      </w:r>
      <w:r>
        <w:rPr>
          <w:rFonts w:cs="Times New Roman"/>
        </w:rPr>
        <w:t>项目立项目的</w:t>
      </w:r>
      <w:bookmarkEnd w:id="43"/>
      <w:bookmarkEnd w:id="44"/>
    </w:p>
    <w:p w14:paraId="1FF45C0C" w14:textId="77777777" w:rsidR="004B64DF" w:rsidRDefault="00666574">
      <w:pPr>
        <w:ind w:firstLine="640"/>
        <w:rPr>
          <w:rFonts w:cs="Times New Roman"/>
        </w:rPr>
      </w:pPr>
      <w:r>
        <w:rPr>
          <w:rFonts w:cs="Times New Roman"/>
        </w:rPr>
        <w:t>本项目是军运会服务配套景观绿化工程，该项目的实施是提升城市景观建设品质，全面展示城市形象的需要；是保障军运会景观环境，完善军运会配套的需要；是改善城市绿色服务功能，提升居民幸福指数的需要，项目的实施不仅为军运会增色添彩，而且在军运会后还能使人民群众享受绿色生态福利。</w:t>
      </w:r>
    </w:p>
    <w:p w14:paraId="7C7BEE9B" w14:textId="77777777" w:rsidR="004B64DF" w:rsidRDefault="00666574">
      <w:pPr>
        <w:ind w:firstLine="640"/>
        <w:rPr>
          <w:rFonts w:cs="Times New Roman"/>
        </w:rPr>
      </w:pPr>
      <w:r>
        <w:rPr>
          <w:rFonts w:cs="Times New Roman"/>
        </w:rPr>
        <w:t>本项目主管部门为武汉经济技术开发区（汉南区）自然资源和规划局，实施单位为园林管理中心，项目类别为财政专项资金，项目属性为新增性项目，项目类型为延续性项目。</w:t>
      </w:r>
    </w:p>
    <w:p w14:paraId="397D9DA1" w14:textId="77777777" w:rsidR="004B64DF" w:rsidRDefault="00666574">
      <w:pPr>
        <w:pStyle w:val="3"/>
        <w:ind w:firstLine="643"/>
        <w:rPr>
          <w:rFonts w:cs="Times New Roman"/>
        </w:rPr>
      </w:pPr>
      <w:bookmarkStart w:id="45" w:name="_Toc10717"/>
      <w:bookmarkStart w:id="46" w:name="_Toc13283"/>
      <w:r>
        <w:rPr>
          <w:rFonts w:cs="Times New Roman"/>
        </w:rPr>
        <w:t>2.</w:t>
      </w:r>
      <w:r>
        <w:rPr>
          <w:rFonts w:cs="Times New Roman"/>
        </w:rPr>
        <w:t>年度绩效目标</w:t>
      </w:r>
      <w:bookmarkEnd w:id="45"/>
      <w:bookmarkEnd w:id="46"/>
    </w:p>
    <w:p w14:paraId="231503EE" w14:textId="77777777" w:rsidR="004B64DF" w:rsidRDefault="00666574">
      <w:pPr>
        <w:shd w:val="clear" w:color="auto" w:fill="FFFFFF" w:themeFill="background1"/>
        <w:ind w:firstLine="640"/>
        <w:rPr>
          <w:rFonts w:cs="Times New Roman"/>
          <w:color w:val="auto"/>
          <w:kern w:val="0"/>
          <w:szCs w:val="32"/>
        </w:rPr>
      </w:pPr>
      <w:r>
        <w:rPr>
          <w:rFonts w:cs="Times New Roman"/>
          <w:color w:val="auto"/>
          <w:kern w:val="0"/>
          <w:szCs w:val="32"/>
        </w:rPr>
        <w:t>根据《</w:t>
      </w:r>
      <w:r>
        <w:rPr>
          <w:rFonts w:cs="Times New Roman"/>
          <w:color w:val="auto"/>
          <w:kern w:val="0"/>
          <w:szCs w:val="32"/>
        </w:rPr>
        <w:t>202</w:t>
      </w:r>
      <w:r>
        <w:rPr>
          <w:rFonts w:cs="Times New Roman" w:hint="eastAsia"/>
          <w:color w:val="auto"/>
          <w:kern w:val="0"/>
          <w:szCs w:val="32"/>
        </w:rPr>
        <w:t>1</w:t>
      </w:r>
      <w:r>
        <w:rPr>
          <w:rFonts w:cs="Times New Roman"/>
          <w:color w:val="auto"/>
          <w:kern w:val="0"/>
          <w:szCs w:val="32"/>
        </w:rPr>
        <w:t>年园林绿化维护资金绩效目标表》，本项目</w:t>
      </w:r>
      <w:r>
        <w:rPr>
          <w:rFonts w:cs="Times New Roman"/>
          <w:color w:val="auto"/>
          <w:kern w:val="0"/>
          <w:szCs w:val="32"/>
        </w:rPr>
        <w:t>202</w:t>
      </w:r>
      <w:r>
        <w:rPr>
          <w:rFonts w:cs="Times New Roman" w:hint="eastAsia"/>
          <w:color w:val="auto"/>
          <w:kern w:val="0"/>
          <w:szCs w:val="32"/>
        </w:rPr>
        <w:t>1</w:t>
      </w:r>
      <w:r>
        <w:rPr>
          <w:rFonts w:cs="Times New Roman"/>
          <w:color w:val="auto"/>
          <w:kern w:val="0"/>
          <w:szCs w:val="32"/>
        </w:rPr>
        <w:t>年度总目标</w:t>
      </w:r>
      <w:r>
        <w:rPr>
          <w:rFonts w:cs="Times New Roman"/>
          <w:color w:val="auto"/>
          <w:kern w:val="0"/>
          <w:szCs w:val="32"/>
        </w:rPr>
        <w:t>为：按照《城市绿化条例》和建设工程相关管理规定，施工期间严格按照设计标准施工，完工后起到提高绿化景观效果，为宜居城市提供重要保障。</w:t>
      </w:r>
    </w:p>
    <w:p w14:paraId="78447E26" w14:textId="77777777" w:rsidR="004B64DF" w:rsidRDefault="00666574">
      <w:pPr>
        <w:shd w:val="clear" w:color="auto" w:fill="FFFFFF" w:themeFill="background1"/>
        <w:ind w:firstLine="640"/>
        <w:rPr>
          <w:rFonts w:cs="Times New Roman"/>
          <w:color w:val="auto"/>
          <w:kern w:val="0"/>
          <w:szCs w:val="32"/>
        </w:rPr>
      </w:pPr>
      <w:r>
        <w:rPr>
          <w:rFonts w:cs="Times New Roman"/>
          <w:color w:val="auto"/>
          <w:kern w:val="0"/>
          <w:szCs w:val="32"/>
        </w:rPr>
        <w:t>具体绩效目标如下：</w:t>
      </w:r>
    </w:p>
    <w:p w14:paraId="76A87CF3" w14:textId="77777777" w:rsidR="004B64DF" w:rsidRDefault="00666574">
      <w:pPr>
        <w:numPr>
          <w:ilvl w:val="0"/>
          <w:numId w:val="1"/>
        </w:numPr>
        <w:shd w:val="clear" w:color="auto" w:fill="FFFFFF" w:themeFill="background1"/>
        <w:ind w:firstLine="640"/>
        <w:rPr>
          <w:rFonts w:cs="Times New Roman"/>
          <w:color w:val="auto"/>
          <w:kern w:val="0"/>
          <w:szCs w:val="32"/>
        </w:rPr>
      </w:pPr>
      <w:r>
        <w:rPr>
          <w:rFonts w:cs="Times New Roman"/>
          <w:color w:val="auto"/>
          <w:kern w:val="0"/>
          <w:szCs w:val="32"/>
        </w:rPr>
        <w:t>产出目标：</w:t>
      </w:r>
      <w:r>
        <w:rPr>
          <w:rFonts w:cs="Times New Roman" w:hint="eastAsia"/>
        </w:rPr>
        <w:t>园林绿化工程验收合格率达到</w:t>
      </w:r>
      <w:r>
        <w:rPr>
          <w:rFonts w:cs="Times New Roman" w:hint="eastAsia"/>
        </w:rPr>
        <w:t>100%</w:t>
      </w:r>
      <w:r>
        <w:rPr>
          <w:rFonts w:cs="Times New Roman"/>
        </w:rPr>
        <w:t>；工程移交时保证苗木成活率达</w:t>
      </w:r>
      <w:r>
        <w:rPr>
          <w:rFonts w:cs="Times New Roman"/>
        </w:rPr>
        <w:t>98%</w:t>
      </w:r>
      <w:r>
        <w:rPr>
          <w:rFonts w:cs="Times New Roman"/>
        </w:rPr>
        <w:t>；工程养护及时率达到</w:t>
      </w:r>
      <w:r>
        <w:rPr>
          <w:rFonts w:cs="Times New Roman"/>
        </w:rPr>
        <w:t>100%</w:t>
      </w:r>
      <w:r>
        <w:rPr>
          <w:rFonts w:cs="Times New Roman"/>
        </w:rPr>
        <w:t>。</w:t>
      </w:r>
    </w:p>
    <w:p w14:paraId="38CE6DF0" w14:textId="77777777" w:rsidR="004B64DF" w:rsidRDefault="00666574">
      <w:pPr>
        <w:numPr>
          <w:ilvl w:val="0"/>
          <w:numId w:val="1"/>
        </w:numPr>
        <w:shd w:val="clear" w:color="auto" w:fill="FFFFFF" w:themeFill="background1"/>
        <w:ind w:firstLine="640"/>
        <w:rPr>
          <w:rFonts w:cs="Times New Roman"/>
          <w:color w:val="auto"/>
          <w:kern w:val="0"/>
          <w:szCs w:val="32"/>
        </w:rPr>
      </w:pPr>
      <w:r>
        <w:rPr>
          <w:rFonts w:cs="Times New Roman"/>
          <w:color w:val="auto"/>
          <w:kern w:val="0"/>
          <w:szCs w:val="32"/>
        </w:rPr>
        <w:t>效益目标：</w:t>
      </w:r>
      <w:r>
        <w:rPr>
          <w:rFonts w:cs="Times New Roman"/>
        </w:rPr>
        <w:t>绿化修复提升度，有提升；园林景观美化度，有提升；项目具有可持续性影响</w:t>
      </w:r>
      <w:r>
        <w:rPr>
          <w:rFonts w:cs="Times New Roman"/>
          <w:color w:val="auto"/>
          <w:kern w:val="0"/>
          <w:szCs w:val="32"/>
        </w:rPr>
        <w:t>。</w:t>
      </w:r>
    </w:p>
    <w:p w14:paraId="625C6D2C" w14:textId="77777777" w:rsidR="004B64DF" w:rsidRDefault="00666574">
      <w:pPr>
        <w:shd w:val="clear" w:color="auto" w:fill="FFFFFF" w:themeFill="background1"/>
        <w:ind w:firstLine="640"/>
        <w:rPr>
          <w:rFonts w:cs="Times New Roman"/>
          <w:color w:val="auto"/>
          <w:kern w:val="0"/>
          <w:szCs w:val="32"/>
        </w:rPr>
      </w:pPr>
      <w:r>
        <w:rPr>
          <w:rFonts w:cs="Times New Roman"/>
          <w:color w:val="auto"/>
          <w:kern w:val="0"/>
          <w:szCs w:val="32"/>
        </w:rPr>
        <w:t>（</w:t>
      </w:r>
      <w:r>
        <w:rPr>
          <w:rFonts w:cs="Times New Roman"/>
          <w:color w:val="auto"/>
          <w:kern w:val="0"/>
          <w:szCs w:val="32"/>
        </w:rPr>
        <w:t>3</w:t>
      </w:r>
      <w:r>
        <w:rPr>
          <w:rFonts w:cs="Times New Roman"/>
          <w:color w:val="auto"/>
          <w:kern w:val="0"/>
          <w:szCs w:val="32"/>
        </w:rPr>
        <w:t>）满意度目标：投诉处理满意率</w:t>
      </w:r>
      <w:r>
        <w:rPr>
          <w:rFonts w:cs="Times New Roman"/>
          <w:color w:val="auto"/>
          <w:kern w:val="0"/>
          <w:szCs w:val="32"/>
        </w:rPr>
        <w:t>≥85%</w:t>
      </w:r>
      <w:r>
        <w:rPr>
          <w:rFonts w:cs="Times New Roman"/>
          <w:color w:val="auto"/>
          <w:kern w:val="0"/>
          <w:szCs w:val="32"/>
        </w:rPr>
        <w:t>。</w:t>
      </w:r>
    </w:p>
    <w:p w14:paraId="0ED51AC9" w14:textId="77777777" w:rsidR="004B64DF" w:rsidRDefault="00666574">
      <w:pPr>
        <w:pStyle w:val="3"/>
        <w:ind w:firstLine="643"/>
        <w:rPr>
          <w:rFonts w:cs="Times New Roman"/>
        </w:rPr>
      </w:pPr>
      <w:bookmarkStart w:id="47" w:name="_Toc22166"/>
      <w:bookmarkStart w:id="48" w:name="_Toc27033"/>
      <w:r>
        <w:rPr>
          <w:rFonts w:cs="Times New Roman"/>
        </w:rPr>
        <w:lastRenderedPageBreak/>
        <w:t>3.</w:t>
      </w:r>
      <w:r>
        <w:rPr>
          <w:rFonts w:cs="Times New Roman"/>
        </w:rPr>
        <w:t>项目资金情况</w:t>
      </w:r>
      <w:bookmarkEnd w:id="47"/>
      <w:bookmarkEnd w:id="48"/>
    </w:p>
    <w:p w14:paraId="207156C8" w14:textId="77777777" w:rsidR="004B64DF" w:rsidRDefault="00666574">
      <w:pPr>
        <w:shd w:val="clear" w:color="auto" w:fill="FFFFFF" w:themeFill="background1"/>
        <w:ind w:firstLine="640"/>
        <w:rPr>
          <w:rFonts w:cs="Times New Roman"/>
        </w:rPr>
      </w:pPr>
      <w:r>
        <w:rPr>
          <w:rFonts w:cs="Times New Roman"/>
          <w:color w:val="auto"/>
          <w:kern w:val="0"/>
          <w:szCs w:val="32"/>
        </w:rPr>
        <w:t>本项目</w:t>
      </w:r>
      <w:r>
        <w:rPr>
          <w:rFonts w:cs="Times New Roman"/>
          <w:color w:val="auto"/>
          <w:kern w:val="0"/>
          <w:szCs w:val="32"/>
        </w:rPr>
        <w:t>202</w:t>
      </w:r>
      <w:r>
        <w:rPr>
          <w:rFonts w:cs="Times New Roman" w:hint="eastAsia"/>
          <w:color w:val="auto"/>
          <w:kern w:val="0"/>
          <w:szCs w:val="32"/>
        </w:rPr>
        <w:t>1</w:t>
      </w:r>
      <w:r>
        <w:rPr>
          <w:rFonts w:cs="Times New Roman"/>
          <w:color w:val="auto"/>
          <w:kern w:val="0"/>
          <w:szCs w:val="32"/>
        </w:rPr>
        <w:t>年初批复预算资金</w:t>
      </w:r>
      <w:r>
        <w:rPr>
          <w:rFonts w:cs="Times New Roman" w:hint="eastAsia"/>
          <w:color w:val="auto"/>
          <w:kern w:val="0"/>
          <w:szCs w:val="32"/>
        </w:rPr>
        <w:t>2055.41</w:t>
      </w:r>
      <w:r>
        <w:rPr>
          <w:rFonts w:cs="Times New Roman"/>
          <w:color w:val="auto"/>
          <w:kern w:val="0"/>
          <w:szCs w:val="32"/>
        </w:rPr>
        <w:t>万元，实际到位资金</w:t>
      </w:r>
      <w:r>
        <w:rPr>
          <w:rFonts w:cs="Times New Roman" w:hint="eastAsia"/>
          <w:color w:val="auto"/>
          <w:kern w:val="0"/>
          <w:szCs w:val="32"/>
        </w:rPr>
        <w:t>2055.41</w:t>
      </w:r>
      <w:r>
        <w:rPr>
          <w:rFonts w:cs="Times New Roman"/>
          <w:color w:val="auto"/>
          <w:kern w:val="0"/>
          <w:szCs w:val="32"/>
        </w:rPr>
        <w:t>万元，</w:t>
      </w:r>
      <w:r>
        <w:rPr>
          <w:rFonts w:cs="Times New Roman"/>
          <w:color w:val="auto"/>
          <w:kern w:val="0"/>
          <w:szCs w:val="32"/>
        </w:rPr>
        <w:t>2021</w:t>
      </w:r>
      <w:r>
        <w:rPr>
          <w:rFonts w:cs="Times New Roman"/>
          <w:color w:val="auto"/>
          <w:kern w:val="0"/>
          <w:szCs w:val="32"/>
        </w:rPr>
        <w:t>年实际支出资金</w:t>
      </w:r>
      <w:r>
        <w:rPr>
          <w:rFonts w:cs="Times New Roman" w:hint="eastAsia"/>
          <w:color w:val="auto"/>
          <w:kern w:val="0"/>
          <w:szCs w:val="32"/>
        </w:rPr>
        <w:t>2</w:t>
      </w:r>
      <w:r>
        <w:rPr>
          <w:rFonts w:cs="Times New Roman" w:hint="eastAsia"/>
          <w:color w:val="auto"/>
          <w:kern w:val="0"/>
          <w:szCs w:val="32"/>
        </w:rPr>
        <w:t>055.41</w:t>
      </w:r>
      <w:r>
        <w:rPr>
          <w:rFonts w:cs="Times New Roman"/>
          <w:color w:val="auto"/>
          <w:kern w:val="0"/>
          <w:szCs w:val="32"/>
        </w:rPr>
        <w:t>万元，预算执行率为</w:t>
      </w:r>
      <w:r>
        <w:rPr>
          <w:rFonts w:cs="Times New Roman"/>
          <w:color w:val="auto"/>
          <w:kern w:val="0"/>
          <w:szCs w:val="32"/>
        </w:rPr>
        <w:t>100%</w:t>
      </w:r>
      <w:r>
        <w:rPr>
          <w:rFonts w:cs="Times New Roman"/>
          <w:color w:val="auto"/>
          <w:kern w:val="0"/>
          <w:szCs w:val="32"/>
        </w:rPr>
        <w:t>。</w:t>
      </w:r>
    </w:p>
    <w:p w14:paraId="371AEE41" w14:textId="77777777" w:rsidR="004B64DF" w:rsidRDefault="00666574">
      <w:pPr>
        <w:ind w:firstLine="640"/>
        <w:rPr>
          <w:rFonts w:cs="Times New Roman"/>
          <w:highlight w:val="yellow"/>
        </w:rPr>
      </w:pPr>
      <w:r>
        <w:rPr>
          <w:rFonts w:cs="Times New Roman"/>
        </w:rPr>
        <w:t>根据武汉经济技术开发区（汉南区）发改局</w:t>
      </w:r>
      <w:r>
        <w:rPr>
          <w:rFonts w:cs="Times New Roman" w:hint="eastAsia"/>
        </w:rPr>
        <w:t>《关于开发区（汉南区）军运会保障线路景观绿化提升——花景建设项目可行性研究报告（代项目建议书）的批复》（</w:t>
      </w:r>
      <w:r>
        <w:rPr>
          <w:rFonts w:cs="Times New Roman"/>
        </w:rPr>
        <w:t>武经开发改计〔</w:t>
      </w:r>
      <w:r>
        <w:rPr>
          <w:rFonts w:cs="Times New Roman"/>
        </w:rPr>
        <w:t>2019</w:t>
      </w:r>
      <w:r>
        <w:rPr>
          <w:rFonts w:cs="Times New Roman"/>
        </w:rPr>
        <w:t>〕</w:t>
      </w:r>
      <w:r>
        <w:rPr>
          <w:rFonts w:cs="Times New Roman"/>
        </w:rPr>
        <w:t>5</w:t>
      </w:r>
      <w:r>
        <w:rPr>
          <w:rFonts w:cs="Times New Roman" w:hint="eastAsia"/>
        </w:rPr>
        <w:t>4</w:t>
      </w:r>
      <w:r>
        <w:rPr>
          <w:rFonts w:cs="Times New Roman"/>
        </w:rPr>
        <w:t>号</w:t>
      </w:r>
      <w:r>
        <w:rPr>
          <w:rFonts w:cs="Times New Roman" w:hint="eastAsia"/>
        </w:rPr>
        <w:t>）、</w:t>
      </w:r>
      <w:r>
        <w:rPr>
          <w:rFonts w:cs="Times New Roman"/>
        </w:rPr>
        <w:t>《关于开发区（汉南区）军运会五边五化绿化提升（非极致片区）花满车都建设项目初步设计的批复》（武经开发改计〔</w:t>
      </w:r>
      <w:r>
        <w:rPr>
          <w:rFonts w:cs="Times New Roman"/>
        </w:rPr>
        <w:t>2019</w:t>
      </w:r>
      <w:r>
        <w:rPr>
          <w:rFonts w:cs="Times New Roman"/>
        </w:rPr>
        <w:t>〕</w:t>
      </w:r>
      <w:r>
        <w:rPr>
          <w:rFonts w:cs="Times New Roman"/>
        </w:rPr>
        <w:t>55</w:t>
      </w:r>
      <w:r>
        <w:rPr>
          <w:rFonts w:cs="Times New Roman"/>
        </w:rPr>
        <w:t>号）</w:t>
      </w:r>
      <w:r>
        <w:rPr>
          <w:rFonts w:cs="Times New Roman" w:hint="eastAsia"/>
        </w:rPr>
        <w:t>、</w:t>
      </w:r>
      <w:r>
        <w:rPr>
          <w:rFonts w:cs="Times New Roman"/>
        </w:rPr>
        <w:t>区党政办公室专题会议纪要（〔</w:t>
      </w:r>
      <w:r>
        <w:rPr>
          <w:rFonts w:cs="Times New Roman"/>
        </w:rPr>
        <w:t>2019</w:t>
      </w:r>
      <w:r>
        <w:rPr>
          <w:rFonts w:cs="Times New Roman"/>
        </w:rPr>
        <w:t>〕第</w:t>
      </w:r>
      <w:r>
        <w:rPr>
          <w:rFonts w:cs="Times New Roman"/>
        </w:rPr>
        <w:t>60</w:t>
      </w:r>
      <w:r>
        <w:rPr>
          <w:rFonts w:cs="Times New Roman"/>
        </w:rPr>
        <w:t>期）、本项目合同及补充协议，</w:t>
      </w:r>
      <w:r>
        <w:rPr>
          <w:rFonts w:cs="Times New Roman" w:hint="eastAsia"/>
        </w:rPr>
        <w:t>两个</w:t>
      </w:r>
      <w:r>
        <w:rPr>
          <w:rFonts w:cs="Times New Roman"/>
        </w:rPr>
        <w:t>项目建设总投资共计</w:t>
      </w:r>
      <w:r>
        <w:rPr>
          <w:rFonts w:cs="Times New Roman" w:hint="eastAsia"/>
        </w:rPr>
        <w:t>4071.44</w:t>
      </w:r>
      <w:r>
        <w:rPr>
          <w:rFonts w:cs="Times New Roman"/>
        </w:rPr>
        <w:t>万元，先与车都集团签订购买服务协议，再由车都集团投资建设，工</w:t>
      </w:r>
      <w:r>
        <w:rPr>
          <w:rFonts w:cs="Times New Roman"/>
        </w:rPr>
        <w:t>程完工后按购买服务方式分三年向车都集团支付全部费用</w:t>
      </w:r>
      <w:r>
        <w:rPr>
          <w:rFonts w:cs="Times New Roman" w:hint="eastAsia"/>
        </w:rPr>
        <w:t>。</w:t>
      </w:r>
    </w:p>
    <w:p w14:paraId="1F3304EA" w14:textId="77777777" w:rsidR="004B64DF" w:rsidRDefault="00666574">
      <w:pPr>
        <w:pStyle w:val="2"/>
        <w:shd w:val="clear" w:color="auto" w:fill="FFFFFF" w:themeFill="background1"/>
        <w:ind w:firstLineChars="100" w:firstLine="321"/>
        <w:contextualSpacing/>
        <w:jc w:val="left"/>
        <w:rPr>
          <w:rFonts w:ascii="Times New Roman" w:hAnsi="Times New Roman" w:cs="Times New Roman"/>
        </w:rPr>
      </w:pPr>
      <w:bookmarkStart w:id="49" w:name="_Toc30784"/>
      <w:bookmarkStart w:id="50" w:name="_Toc8397035"/>
      <w:bookmarkStart w:id="51" w:name="_Toc13091"/>
      <w:bookmarkStart w:id="52" w:name="_Toc19582"/>
      <w:bookmarkStart w:id="53" w:name="_Toc32177"/>
      <w:bookmarkStart w:id="54" w:name="_Toc24782"/>
      <w:bookmarkEnd w:id="42"/>
      <w:r>
        <w:rPr>
          <w:rFonts w:ascii="Times New Roman" w:hAnsi="Times New Roman" w:cs="Times New Roman"/>
        </w:rPr>
        <w:t>（二）部门自评工作开展情况</w:t>
      </w:r>
      <w:bookmarkEnd w:id="49"/>
      <w:bookmarkEnd w:id="50"/>
      <w:bookmarkEnd w:id="51"/>
      <w:bookmarkEnd w:id="52"/>
      <w:bookmarkEnd w:id="53"/>
      <w:bookmarkEnd w:id="54"/>
    </w:p>
    <w:p w14:paraId="03503B8F" w14:textId="77777777" w:rsidR="004B64DF" w:rsidRDefault="00666574">
      <w:pPr>
        <w:pStyle w:val="3"/>
        <w:ind w:firstLine="643"/>
        <w:rPr>
          <w:rFonts w:cs="Times New Roman"/>
        </w:rPr>
      </w:pPr>
      <w:bookmarkStart w:id="55" w:name="_Toc8397036"/>
      <w:bookmarkStart w:id="56" w:name="_Toc8183"/>
      <w:bookmarkStart w:id="57" w:name="_Toc24485"/>
      <w:r>
        <w:rPr>
          <w:rFonts w:cs="Times New Roman"/>
        </w:rPr>
        <w:t>1.</w:t>
      </w:r>
      <w:r>
        <w:rPr>
          <w:rFonts w:cs="Times New Roman"/>
        </w:rPr>
        <w:t>评价目的</w:t>
      </w:r>
      <w:bookmarkEnd w:id="55"/>
      <w:r>
        <w:rPr>
          <w:rFonts w:cs="Times New Roman"/>
        </w:rPr>
        <w:t>、对象和范围</w:t>
      </w:r>
      <w:bookmarkEnd w:id="56"/>
      <w:bookmarkEnd w:id="57"/>
    </w:p>
    <w:p w14:paraId="3809996B" w14:textId="77777777" w:rsidR="004B64DF" w:rsidRDefault="00666574">
      <w:pPr>
        <w:ind w:firstLine="640"/>
        <w:rPr>
          <w:rFonts w:cs="Times New Roman"/>
        </w:rPr>
      </w:pPr>
      <w:r>
        <w:rPr>
          <w:rFonts w:cs="Times New Roman"/>
        </w:rPr>
        <w:t>（</w:t>
      </w:r>
      <w:r>
        <w:rPr>
          <w:rFonts w:cs="Times New Roman"/>
        </w:rPr>
        <w:t>1</w:t>
      </w:r>
      <w:r>
        <w:rPr>
          <w:rFonts w:cs="Times New Roman"/>
        </w:rPr>
        <w:t>）评价目的</w:t>
      </w:r>
    </w:p>
    <w:p w14:paraId="634F67C0" w14:textId="77777777" w:rsidR="004B64DF" w:rsidRDefault="00666574">
      <w:pPr>
        <w:ind w:firstLine="640"/>
        <w:rPr>
          <w:rFonts w:cs="Times New Roman"/>
        </w:rPr>
      </w:pPr>
      <w:bookmarkStart w:id="58" w:name="_Toc8397037"/>
      <w:r>
        <w:rPr>
          <w:rFonts w:cs="Times New Roman"/>
        </w:rPr>
        <w:t>通过开展武汉经济技术开发区（汉南区）</w:t>
      </w:r>
      <w:r>
        <w:rPr>
          <w:rFonts w:cs="Times New Roman"/>
        </w:rPr>
        <w:t>202</w:t>
      </w:r>
      <w:r>
        <w:rPr>
          <w:rFonts w:cs="Times New Roman" w:hint="eastAsia"/>
        </w:rPr>
        <w:t>1</w:t>
      </w:r>
      <w:r>
        <w:rPr>
          <w:rFonts w:cs="Times New Roman"/>
        </w:rPr>
        <w:t>年度</w:t>
      </w:r>
      <w:r>
        <w:rPr>
          <w:rFonts w:cs="Times New Roman" w:hint="eastAsia"/>
        </w:rPr>
        <w:t>军运会保障线路景观绿化提升——花景建设项目和</w:t>
      </w:r>
      <w:r>
        <w:rPr>
          <w:rFonts w:cs="Times New Roman"/>
        </w:rPr>
        <w:t>军运会五边五化绿化提升（非极片区）花满车都建设项目绩效评价，评价项目支出预算绩效目标完成情况、资金使用和管理情况，为合理分配资金、优化支出提供依据，促进预算单位强化支出责任，规范</w:t>
      </w:r>
      <w:r>
        <w:rPr>
          <w:rFonts w:cs="Times New Roman"/>
        </w:rPr>
        <w:lastRenderedPageBreak/>
        <w:t>资金管理行为，提高财政资金使用效益，促使预算单位更好地使用财政资金。</w:t>
      </w:r>
    </w:p>
    <w:p w14:paraId="784C2556" w14:textId="77777777" w:rsidR="004B64DF" w:rsidRDefault="00666574">
      <w:pPr>
        <w:ind w:firstLine="640"/>
        <w:rPr>
          <w:rFonts w:cs="Times New Roman"/>
        </w:rPr>
      </w:pPr>
      <w:r>
        <w:rPr>
          <w:rFonts w:cs="Times New Roman"/>
        </w:rPr>
        <w:t>（</w:t>
      </w:r>
      <w:r>
        <w:rPr>
          <w:rFonts w:cs="Times New Roman"/>
        </w:rPr>
        <w:t>2</w:t>
      </w:r>
      <w:r>
        <w:rPr>
          <w:rFonts w:cs="Times New Roman"/>
        </w:rPr>
        <w:t>）评价对象和范围</w:t>
      </w:r>
    </w:p>
    <w:p w14:paraId="1C41465C" w14:textId="77777777" w:rsidR="004B64DF" w:rsidRDefault="00666574">
      <w:pPr>
        <w:ind w:firstLine="640"/>
        <w:rPr>
          <w:rFonts w:cs="Times New Roman"/>
        </w:rPr>
      </w:pPr>
      <w:r>
        <w:rPr>
          <w:rFonts w:cs="Times New Roman"/>
        </w:rPr>
        <w:t>评价对象为武汉经济技术开发区（汉南区）</w:t>
      </w:r>
      <w:r>
        <w:rPr>
          <w:rFonts w:cs="Times New Roman"/>
        </w:rPr>
        <w:t>202</w:t>
      </w:r>
      <w:r>
        <w:rPr>
          <w:rFonts w:cs="Times New Roman" w:hint="eastAsia"/>
        </w:rPr>
        <w:t>1</w:t>
      </w:r>
      <w:r>
        <w:rPr>
          <w:rFonts w:cs="Times New Roman"/>
        </w:rPr>
        <w:t>年度</w:t>
      </w:r>
      <w:r>
        <w:rPr>
          <w:rFonts w:cs="Times New Roman" w:hint="eastAsia"/>
        </w:rPr>
        <w:t>军运会保障线路景观绿化提升——花景建设项目资金</w:t>
      </w:r>
      <w:r>
        <w:rPr>
          <w:rFonts w:cs="Times New Roman" w:hint="eastAsia"/>
        </w:rPr>
        <w:t>1378.45</w:t>
      </w:r>
      <w:r>
        <w:rPr>
          <w:rFonts w:cs="Times New Roman" w:hint="eastAsia"/>
        </w:rPr>
        <w:t>万元和</w:t>
      </w:r>
      <w:r>
        <w:rPr>
          <w:rFonts w:cs="Times New Roman"/>
        </w:rPr>
        <w:t>202</w:t>
      </w:r>
      <w:r>
        <w:rPr>
          <w:rFonts w:cs="Times New Roman" w:hint="eastAsia"/>
        </w:rPr>
        <w:t>1</w:t>
      </w:r>
      <w:r>
        <w:rPr>
          <w:rFonts w:cs="Times New Roman"/>
        </w:rPr>
        <w:t>年度军运会五边五化绿化提升（非极片区）花满车都建设项目资金</w:t>
      </w:r>
      <w:r>
        <w:rPr>
          <w:rFonts w:cs="Times New Roman"/>
        </w:rPr>
        <w:t>761.28</w:t>
      </w:r>
      <w:r>
        <w:rPr>
          <w:rFonts w:cs="Times New Roman"/>
        </w:rPr>
        <w:t>万元。</w:t>
      </w:r>
    </w:p>
    <w:p w14:paraId="0F35037A" w14:textId="77777777" w:rsidR="004B64DF" w:rsidRDefault="00666574">
      <w:pPr>
        <w:ind w:firstLine="640"/>
        <w:rPr>
          <w:rFonts w:cs="Times New Roman"/>
        </w:rPr>
      </w:pPr>
      <w:r>
        <w:rPr>
          <w:rFonts w:cs="Times New Roman"/>
        </w:rPr>
        <w:t>评价范围包含资金</w:t>
      </w:r>
      <w:r>
        <w:rPr>
          <w:rFonts w:cs="Times New Roman" w:hint="eastAsia"/>
        </w:rPr>
        <w:t>执行的</w:t>
      </w:r>
      <w:r>
        <w:rPr>
          <w:rFonts w:cs="Times New Roman"/>
        </w:rPr>
        <w:t>产出</w:t>
      </w:r>
      <w:r>
        <w:rPr>
          <w:rFonts w:cs="Times New Roman" w:hint="eastAsia"/>
        </w:rPr>
        <w:t>和</w:t>
      </w:r>
      <w:r>
        <w:rPr>
          <w:rFonts w:cs="Times New Roman"/>
        </w:rPr>
        <w:t>效益</w:t>
      </w:r>
      <w:r>
        <w:rPr>
          <w:rFonts w:cs="Times New Roman" w:hint="eastAsia"/>
        </w:rPr>
        <w:t>。</w:t>
      </w:r>
    </w:p>
    <w:p w14:paraId="7FD320CE" w14:textId="77777777" w:rsidR="004B64DF" w:rsidRDefault="00666574">
      <w:pPr>
        <w:pStyle w:val="3"/>
        <w:ind w:firstLine="643"/>
        <w:rPr>
          <w:rFonts w:cs="Times New Roman"/>
        </w:rPr>
      </w:pPr>
      <w:bookmarkStart w:id="59" w:name="_Toc6013"/>
      <w:bookmarkStart w:id="60" w:name="_Toc13854"/>
      <w:r>
        <w:rPr>
          <w:rFonts w:cs="Times New Roman"/>
        </w:rPr>
        <w:t>2.</w:t>
      </w:r>
      <w:r>
        <w:rPr>
          <w:rFonts w:cs="Times New Roman"/>
        </w:rPr>
        <w:t>评价方法</w:t>
      </w:r>
      <w:bookmarkEnd w:id="59"/>
      <w:bookmarkEnd w:id="60"/>
    </w:p>
    <w:p w14:paraId="619E7598" w14:textId="77777777" w:rsidR="004B64DF" w:rsidRDefault="00666574">
      <w:pPr>
        <w:ind w:firstLine="640"/>
        <w:rPr>
          <w:rFonts w:cs="Times New Roman"/>
        </w:rPr>
      </w:pPr>
      <w:r>
        <w:rPr>
          <w:rFonts w:cs="Times New Roman"/>
        </w:rPr>
        <w:t>本项目绩效评价采用的主要评价方法为比较法、因素分析法等。</w:t>
      </w:r>
    </w:p>
    <w:p w14:paraId="171244AD" w14:textId="77777777" w:rsidR="004B64DF" w:rsidRDefault="00666574">
      <w:pPr>
        <w:ind w:firstLine="640"/>
        <w:rPr>
          <w:rFonts w:cs="Times New Roman"/>
        </w:rPr>
      </w:pPr>
      <w:r>
        <w:rPr>
          <w:rFonts w:cs="Times New Roman"/>
        </w:rPr>
        <w:t>比较法。是指将实施情况与绩效目标、历史情况、不同部门和地区同类支出情况进行比较的方法。</w:t>
      </w:r>
    </w:p>
    <w:p w14:paraId="32E16F60" w14:textId="77777777" w:rsidR="004B64DF" w:rsidRDefault="00666574">
      <w:pPr>
        <w:ind w:firstLine="640"/>
        <w:rPr>
          <w:rFonts w:cs="Times New Roman"/>
        </w:rPr>
      </w:pPr>
      <w:r>
        <w:rPr>
          <w:rFonts w:cs="Times New Roman"/>
        </w:rPr>
        <w:t>因素分析法。是指综合分析影响绩效目标实现、实施效果的内外部因素的方法。</w:t>
      </w:r>
    </w:p>
    <w:p w14:paraId="0D7A7724" w14:textId="77777777" w:rsidR="004B64DF" w:rsidRDefault="00666574">
      <w:pPr>
        <w:pStyle w:val="3"/>
        <w:ind w:firstLine="643"/>
        <w:rPr>
          <w:rFonts w:cs="Times New Roman"/>
        </w:rPr>
      </w:pPr>
      <w:bookmarkStart w:id="61" w:name="_Toc1743"/>
      <w:bookmarkStart w:id="62" w:name="_Toc29042"/>
      <w:r>
        <w:rPr>
          <w:rFonts w:cs="Times New Roman"/>
        </w:rPr>
        <w:t>3.</w:t>
      </w:r>
      <w:r>
        <w:rPr>
          <w:rFonts w:cs="Times New Roman"/>
        </w:rPr>
        <w:t>综合评分方法</w:t>
      </w:r>
      <w:bookmarkEnd w:id="61"/>
      <w:bookmarkEnd w:id="62"/>
    </w:p>
    <w:p w14:paraId="2E395B93" w14:textId="77777777" w:rsidR="004B64DF" w:rsidRDefault="00666574">
      <w:pPr>
        <w:ind w:firstLine="640"/>
        <w:rPr>
          <w:rFonts w:cs="Times New Roman"/>
          <w:color w:val="auto"/>
          <w:kern w:val="0"/>
          <w:szCs w:val="32"/>
        </w:rPr>
      </w:pPr>
      <w:r>
        <w:rPr>
          <w:rFonts w:cs="Times New Roman"/>
        </w:rPr>
        <w:t>运用上述评价方法，依据评价指标体系，采用百分制打分，结合各指标权重，衡量实际绩效值与评价标准值偏离程度，对不同的实现程度赋予不同分值。</w:t>
      </w:r>
    </w:p>
    <w:p w14:paraId="697AD26B" w14:textId="77777777" w:rsidR="004B64DF" w:rsidRDefault="00666574">
      <w:pPr>
        <w:pStyle w:val="3"/>
        <w:ind w:firstLine="643"/>
        <w:rPr>
          <w:rFonts w:cs="Times New Roman"/>
        </w:rPr>
      </w:pPr>
      <w:bookmarkStart w:id="63" w:name="_Toc6264"/>
      <w:bookmarkStart w:id="64" w:name="_Toc5393"/>
      <w:r>
        <w:rPr>
          <w:rFonts w:cs="Times New Roman"/>
        </w:rPr>
        <w:t>4.</w:t>
      </w:r>
      <w:r>
        <w:rPr>
          <w:rFonts w:cs="Times New Roman"/>
        </w:rPr>
        <w:t>时间安排</w:t>
      </w:r>
      <w:bookmarkEnd w:id="63"/>
      <w:bookmarkEnd w:id="64"/>
    </w:p>
    <w:p w14:paraId="27E73FAB" w14:textId="2B1028C9" w:rsidR="004B64DF" w:rsidRDefault="00666574">
      <w:pPr>
        <w:ind w:firstLine="640"/>
        <w:rPr>
          <w:rFonts w:cs="Times New Roman"/>
        </w:rPr>
      </w:pPr>
      <w:r>
        <w:rPr>
          <w:rFonts w:cs="Times New Roman"/>
        </w:rPr>
        <w:t>本次自评时间从</w:t>
      </w:r>
      <w:r>
        <w:rPr>
          <w:rFonts w:cs="Times New Roman"/>
        </w:rPr>
        <w:t>2022</w:t>
      </w:r>
      <w:r>
        <w:rPr>
          <w:rFonts w:cs="Times New Roman"/>
        </w:rPr>
        <w:t>年</w:t>
      </w:r>
      <w:r>
        <w:rPr>
          <w:rFonts w:cs="Times New Roman"/>
        </w:rPr>
        <w:t>4</w:t>
      </w:r>
      <w:r>
        <w:rPr>
          <w:rFonts w:cs="Times New Roman"/>
        </w:rPr>
        <w:t>月</w:t>
      </w:r>
      <w:r>
        <w:rPr>
          <w:rFonts w:cs="Times New Roman"/>
        </w:rPr>
        <w:t>2</w:t>
      </w:r>
      <w:r>
        <w:rPr>
          <w:rFonts w:cs="Times New Roman" w:hint="eastAsia"/>
        </w:rPr>
        <w:t>5</w:t>
      </w:r>
      <w:r>
        <w:rPr>
          <w:rFonts w:cs="Times New Roman"/>
        </w:rPr>
        <w:t>日至</w:t>
      </w:r>
      <w:r>
        <w:rPr>
          <w:rFonts w:cs="Times New Roman"/>
        </w:rPr>
        <w:t>2022</w:t>
      </w:r>
      <w:r>
        <w:rPr>
          <w:rFonts w:cs="Times New Roman"/>
        </w:rPr>
        <w:t>年</w:t>
      </w:r>
      <w:r>
        <w:rPr>
          <w:rFonts w:cs="Times New Roman"/>
        </w:rPr>
        <w:t>5</w:t>
      </w:r>
      <w:r>
        <w:rPr>
          <w:rFonts w:cs="Times New Roman"/>
        </w:rPr>
        <w:t>月</w:t>
      </w:r>
      <w:r>
        <w:rPr>
          <w:rFonts w:cs="Times New Roman"/>
        </w:rPr>
        <w:t>10</w:t>
      </w:r>
      <w:r>
        <w:rPr>
          <w:rFonts w:cs="Times New Roman"/>
        </w:rPr>
        <w:t>日，历时</w:t>
      </w:r>
      <w:r>
        <w:rPr>
          <w:rFonts w:cs="Times New Roman"/>
        </w:rPr>
        <w:t>16</w:t>
      </w:r>
      <w:r>
        <w:rPr>
          <w:rFonts w:cs="Times New Roman"/>
        </w:rPr>
        <w:t>天。自评工作程序如下：</w:t>
      </w:r>
    </w:p>
    <w:p w14:paraId="6D825311" w14:textId="77777777" w:rsidR="004B64DF" w:rsidRDefault="00666574">
      <w:pPr>
        <w:ind w:firstLine="640"/>
        <w:rPr>
          <w:rFonts w:cs="Times New Roman"/>
        </w:rPr>
      </w:pPr>
      <w:r>
        <w:rPr>
          <w:rFonts w:cs="Times New Roman"/>
        </w:rPr>
        <w:lastRenderedPageBreak/>
        <w:t>（</w:t>
      </w:r>
      <w:r>
        <w:rPr>
          <w:rFonts w:cs="Times New Roman"/>
        </w:rPr>
        <w:t>1</w:t>
      </w:r>
      <w:r>
        <w:rPr>
          <w:rFonts w:cs="Times New Roman"/>
        </w:rPr>
        <w:t>）制定工作方案</w:t>
      </w:r>
    </w:p>
    <w:p w14:paraId="3BB9AC1C" w14:textId="77777777" w:rsidR="004B64DF" w:rsidRDefault="00666574">
      <w:pPr>
        <w:ind w:firstLine="640"/>
        <w:rPr>
          <w:rFonts w:cs="Times New Roman"/>
        </w:rPr>
      </w:pPr>
      <w:r>
        <w:rPr>
          <w:rFonts w:cs="Times New Roman"/>
        </w:rPr>
        <w:t>项目自评工作方案由区自然资源和规划局会同第三方机构共同研究制订，根据部门主要负责同志要求和武汉经济技术开发区（汉南区）财政局发布的《关于开展</w:t>
      </w:r>
      <w:r>
        <w:rPr>
          <w:rFonts w:cs="Times New Roman"/>
        </w:rPr>
        <w:t>202</w:t>
      </w:r>
      <w:r>
        <w:rPr>
          <w:rFonts w:cs="Times New Roman" w:hint="eastAsia"/>
        </w:rPr>
        <w:t>2</w:t>
      </w:r>
      <w:r>
        <w:rPr>
          <w:rFonts w:cs="Times New Roman"/>
        </w:rPr>
        <w:t>年预算绩效评价</w:t>
      </w:r>
      <w:r>
        <w:rPr>
          <w:rFonts w:cs="Times New Roman" w:hint="eastAsia"/>
        </w:rPr>
        <w:t>及项目支出绩效运行监控的</w:t>
      </w:r>
      <w:r>
        <w:rPr>
          <w:rFonts w:cs="Times New Roman"/>
        </w:rPr>
        <w:t>通知》（武经开财〔</w:t>
      </w:r>
      <w:r>
        <w:rPr>
          <w:rFonts w:cs="Times New Roman"/>
        </w:rPr>
        <w:t>202</w:t>
      </w:r>
      <w:r>
        <w:rPr>
          <w:rFonts w:cs="Times New Roman" w:hint="eastAsia"/>
        </w:rPr>
        <w:t>2</w:t>
      </w:r>
      <w:r>
        <w:rPr>
          <w:rFonts w:cs="Times New Roman"/>
        </w:rPr>
        <w:t>〕</w:t>
      </w:r>
      <w:r>
        <w:rPr>
          <w:rFonts w:cs="Times New Roman" w:hint="eastAsia"/>
        </w:rPr>
        <w:t>8</w:t>
      </w:r>
      <w:r>
        <w:rPr>
          <w:rFonts w:cs="Times New Roman"/>
        </w:rPr>
        <w:t>号）启动部门自评工作。启动项目自评工作。</w:t>
      </w:r>
    </w:p>
    <w:p w14:paraId="5D0C8E9A" w14:textId="77777777" w:rsidR="004B64DF" w:rsidRDefault="00666574">
      <w:pPr>
        <w:ind w:firstLine="640"/>
        <w:rPr>
          <w:rFonts w:cs="Times New Roman"/>
        </w:rPr>
      </w:pPr>
      <w:r>
        <w:rPr>
          <w:rFonts w:cs="Times New Roman"/>
        </w:rPr>
        <w:t>（</w:t>
      </w:r>
      <w:r>
        <w:rPr>
          <w:rFonts w:cs="Times New Roman"/>
        </w:rPr>
        <w:t>2</w:t>
      </w:r>
      <w:r>
        <w:rPr>
          <w:rFonts w:cs="Times New Roman"/>
        </w:rPr>
        <w:t>）组织实施自评</w:t>
      </w:r>
    </w:p>
    <w:p w14:paraId="45C7A162" w14:textId="77777777" w:rsidR="004B64DF" w:rsidRDefault="00666574">
      <w:pPr>
        <w:ind w:firstLine="640"/>
        <w:rPr>
          <w:rFonts w:cs="Times New Roman"/>
        </w:rPr>
      </w:pPr>
      <w:r>
        <w:rPr>
          <w:rFonts w:cs="Times New Roman"/>
        </w:rPr>
        <w:t>区自然资源和规划局会同第三方机构及时成立工作组，通过案卷研究、调研访谈、问卷调查等方式收集、核实数据和信息，并对这些数据和信息进行整理分析。</w:t>
      </w:r>
    </w:p>
    <w:p w14:paraId="1686F49C" w14:textId="77777777" w:rsidR="004B64DF" w:rsidRDefault="00666574">
      <w:pPr>
        <w:ind w:firstLine="640"/>
        <w:rPr>
          <w:rFonts w:cs="Times New Roman"/>
        </w:rPr>
      </w:pPr>
      <w:r>
        <w:rPr>
          <w:rFonts w:cs="Times New Roman"/>
        </w:rPr>
        <w:t>（</w:t>
      </w:r>
      <w:r>
        <w:rPr>
          <w:rFonts w:cs="Times New Roman"/>
        </w:rPr>
        <w:t>3</w:t>
      </w:r>
      <w:r>
        <w:rPr>
          <w:rFonts w:cs="Times New Roman"/>
        </w:rPr>
        <w:t>）撰写项目自评结果</w:t>
      </w:r>
    </w:p>
    <w:p w14:paraId="5262CD80" w14:textId="77777777" w:rsidR="004B64DF" w:rsidRDefault="00666574">
      <w:pPr>
        <w:ind w:firstLine="640"/>
        <w:rPr>
          <w:rFonts w:cs="Times New Roman"/>
        </w:rPr>
      </w:pPr>
      <w:r>
        <w:rPr>
          <w:rFonts w:cs="Times New Roman"/>
        </w:rPr>
        <w:t>在整理分析基础上，形成项目自评结果。</w:t>
      </w:r>
    </w:p>
    <w:p w14:paraId="3372969F" w14:textId="77777777" w:rsidR="004B64DF" w:rsidRDefault="00666574">
      <w:pPr>
        <w:ind w:firstLine="640"/>
        <w:rPr>
          <w:rFonts w:cs="Times New Roman"/>
        </w:rPr>
      </w:pPr>
      <w:r>
        <w:rPr>
          <w:rFonts w:cs="Times New Roman"/>
        </w:rPr>
        <w:t>（</w:t>
      </w:r>
      <w:r>
        <w:rPr>
          <w:rFonts w:cs="Times New Roman"/>
        </w:rPr>
        <w:t>4</w:t>
      </w:r>
      <w:r>
        <w:rPr>
          <w:rFonts w:cs="Times New Roman"/>
        </w:rPr>
        <w:t>）建立项目自评档案</w:t>
      </w:r>
    </w:p>
    <w:p w14:paraId="4E09138C" w14:textId="77777777" w:rsidR="004B64DF" w:rsidRDefault="00666574">
      <w:pPr>
        <w:ind w:firstLine="640"/>
        <w:rPr>
          <w:rFonts w:cs="Times New Roman"/>
        </w:rPr>
      </w:pPr>
      <w:r>
        <w:rPr>
          <w:rFonts w:cs="Times New Roman"/>
        </w:rPr>
        <w:t>项目自评结果按时报送相应资金管理科室和预算科并及时归档备查。</w:t>
      </w:r>
    </w:p>
    <w:p w14:paraId="4D3FCE21"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65" w:name="_Toc16572"/>
      <w:bookmarkStart w:id="66" w:name="_Toc28731"/>
      <w:bookmarkStart w:id="67" w:name="_Toc6163"/>
      <w:bookmarkStart w:id="68" w:name="_Toc16187"/>
      <w:bookmarkStart w:id="69" w:name="_Toc31889"/>
      <w:bookmarkEnd w:id="58"/>
      <w:r>
        <w:rPr>
          <w:rFonts w:ascii="Times New Roman" w:hAnsi="Times New Roman" w:cs="Times New Roman"/>
        </w:rPr>
        <w:t>（三）绩效目标完成情况分析</w:t>
      </w:r>
      <w:bookmarkEnd w:id="65"/>
      <w:bookmarkEnd w:id="66"/>
      <w:bookmarkEnd w:id="67"/>
      <w:bookmarkEnd w:id="68"/>
      <w:bookmarkEnd w:id="69"/>
    </w:p>
    <w:p w14:paraId="23D3B3E3" w14:textId="77777777" w:rsidR="004B64DF" w:rsidRDefault="00666574">
      <w:pPr>
        <w:pStyle w:val="3"/>
        <w:ind w:firstLine="643"/>
        <w:rPr>
          <w:rFonts w:cs="Times New Roman"/>
        </w:rPr>
      </w:pPr>
      <w:bookmarkStart w:id="70" w:name="_Toc5479"/>
      <w:bookmarkStart w:id="71" w:name="_Toc16689"/>
      <w:r>
        <w:rPr>
          <w:rFonts w:cs="Times New Roman"/>
        </w:rPr>
        <w:t>1.</w:t>
      </w:r>
      <w:r>
        <w:rPr>
          <w:rFonts w:cs="Times New Roman"/>
        </w:rPr>
        <w:t>预算执行情况分析（满分</w:t>
      </w:r>
      <w:r>
        <w:rPr>
          <w:rFonts w:cs="Times New Roman"/>
        </w:rPr>
        <w:t>20</w:t>
      </w:r>
      <w:r>
        <w:rPr>
          <w:rFonts w:cs="Times New Roman"/>
        </w:rPr>
        <w:t>分，得分</w:t>
      </w:r>
      <w:r>
        <w:rPr>
          <w:rFonts w:cs="Times New Roman"/>
        </w:rPr>
        <w:t>20</w:t>
      </w:r>
      <w:r>
        <w:rPr>
          <w:rFonts w:cs="Times New Roman"/>
        </w:rPr>
        <w:t>分）</w:t>
      </w:r>
      <w:bookmarkEnd w:id="70"/>
      <w:bookmarkEnd w:id="71"/>
    </w:p>
    <w:p w14:paraId="0BA8D486" w14:textId="77777777" w:rsidR="004B64DF" w:rsidRDefault="00666574">
      <w:pPr>
        <w:ind w:firstLine="640"/>
        <w:rPr>
          <w:rFonts w:cs="Times New Roman"/>
        </w:rPr>
      </w:pPr>
      <w:r>
        <w:rPr>
          <w:rFonts w:cs="Times New Roman"/>
          <w:color w:val="auto"/>
          <w:kern w:val="0"/>
          <w:szCs w:val="32"/>
        </w:rPr>
        <w:t>本项目</w:t>
      </w:r>
      <w:r>
        <w:rPr>
          <w:rFonts w:cs="Times New Roman"/>
          <w:color w:val="auto"/>
          <w:kern w:val="0"/>
          <w:szCs w:val="32"/>
        </w:rPr>
        <w:t>202</w:t>
      </w:r>
      <w:r>
        <w:rPr>
          <w:rFonts w:cs="Times New Roman" w:hint="eastAsia"/>
          <w:color w:val="auto"/>
          <w:kern w:val="0"/>
          <w:szCs w:val="32"/>
        </w:rPr>
        <w:t>1</w:t>
      </w:r>
      <w:r>
        <w:rPr>
          <w:rFonts w:cs="Times New Roman"/>
          <w:color w:val="auto"/>
          <w:kern w:val="0"/>
          <w:szCs w:val="32"/>
        </w:rPr>
        <w:t>年初批复预算资金</w:t>
      </w:r>
      <w:r>
        <w:rPr>
          <w:rFonts w:cs="Times New Roman" w:hint="eastAsia"/>
          <w:color w:val="auto"/>
          <w:kern w:val="0"/>
          <w:szCs w:val="32"/>
        </w:rPr>
        <w:t>2055.41</w:t>
      </w:r>
      <w:r>
        <w:rPr>
          <w:rFonts w:cs="Times New Roman"/>
          <w:color w:val="auto"/>
          <w:kern w:val="0"/>
          <w:szCs w:val="32"/>
        </w:rPr>
        <w:t>万元，实际到位资金</w:t>
      </w:r>
      <w:r>
        <w:rPr>
          <w:rFonts w:cs="Times New Roman" w:hint="eastAsia"/>
          <w:color w:val="auto"/>
          <w:kern w:val="0"/>
          <w:szCs w:val="32"/>
        </w:rPr>
        <w:t>2055.41</w:t>
      </w:r>
      <w:r>
        <w:rPr>
          <w:rFonts w:cs="Times New Roman"/>
          <w:color w:val="auto"/>
          <w:kern w:val="0"/>
          <w:szCs w:val="32"/>
        </w:rPr>
        <w:t>万元，</w:t>
      </w:r>
      <w:r>
        <w:rPr>
          <w:rFonts w:cs="Times New Roman"/>
          <w:color w:val="auto"/>
          <w:kern w:val="0"/>
          <w:szCs w:val="32"/>
        </w:rPr>
        <w:t>202</w:t>
      </w:r>
      <w:r>
        <w:rPr>
          <w:rFonts w:cs="Times New Roman" w:hint="eastAsia"/>
          <w:color w:val="auto"/>
          <w:kern w:val="0"/>
          <w:szCs w:val="32"/>
        </w:rPr>
        <w:t>1</w:t>
      </w:r>
      <w:r>
        <w:rPr>
          <w:rFonts w:cs="Times New Roman"/>
          <w:color w:val="auto"/>
          <w:kern w:val="0"/>
          <w:szCs w:val="32"/>
        </w:rPr>
        <w:t>年实际支出资金</w:t>
      </w:r>
      <w:r>
        <w:rPr>
          <w:rFonts w:cs="Times New Roman" w:hint="eastAsia"/>
          <w:color w:val="auto"/>
          <w:kern w:val="0"/>
          <w:szCs w:val="32"/>
        </w:rPr>
        <w:t>2055.41</w:t>
      </w:r>
      <w:r>
        <w:rPr>
          <w:rFonts w:cs="Times New Roman"/>
          <w:color w:val="auto"/>
          <w:kern w:val="0"/>
          <w:szCs w:val="32"/>
        </w:rPr>
        <w:t>万元，预算执行率为</w:t>
      </w:r>
      <w:r>
        <w:rPr>
          <w:rFonts w:cs="Times New Roman"/>
          <w:color w:val="auto"/>
          <w:kern w:val="0"/>
          <w:szCs w:val="32"/>
        </w:rPr>
        <w:t>100%</w:t>
      </w:r>
      <w:r>
        <w:rPr>
          <w:rFonts w:cs="Times New Roman"/>
        </w:rPr>
        <w:t>。</w:t>
      </w:r>
    </w:p>
    <w:p w14:paraId="66EDCFFA" w14:textId="77777777" w:rsidR="004B64DF" w:rsidRDefault="00666574">
      <w:pPr>
        <w:pStyle w:val="3"/>
        <w:ind w:firstLine="643"/>
        <w:rPr>
          <w:rFonts w:cs="Times New Roman"/>
        </w:rPr>
      </w:pPr>
      <w:bookmarkStart w:id="72" w:name="_Toc18842"/>
      <w:bookmarkStart w:id="73" w:name="_Toc15609"/>
      <w:bookmarkStart w:id="74" w:name="_Toc406666374"/>
      <w:bookmarkStart w:id="75" w:name="_Toc17271_WPSOffice_Level2"/>
      <w:bookmarkStart w:id="76" w:name="_Toc387957823"/>
      <w:bookmarkStart w:id="77" w:name="_Toc361304699"/>
      <w:bookmarkStart w:id="78" w:name="_Toc406668048"/>
      <w:bookmarkStart w:id="79" w:name="_Toc361302036"/>
      <w:r>
        <w:rPr>
          <w:rFonts w:cs="Times New Roman"/>
        </w:rPr>
        <w:t>2.</w:t>
      </w:r>
      <w:r>
        <w:rPr>
          <w:rFonts w:cs="Times New Roman"/>
        </w:rPr>
        <w:t>绩效目标完成情况分析（满分</w:t>
      </w:r>
      <w:r>
        <w:rPr>
          <w:rFonts w:cs="Times New Roman"/>
        </w:rPr>
        <w:t>80</w:t>
      </w:r>
      <w:r>
        <w:rPr>
          <w:rFonts w:cs="Times New Roman"/>
        </w:rPr>
        <w:t>分，得分</w:t>
      </w:r>
      <w:r>
        <w:rPr>
          <w:rFonts w:cs="Times New Roman"/>
        </w:rPr>
        <w:t>78</w:t>
      </w:r>
      <w:r>
        <w:rPr>
          <w:rFonts w:cs="Times New Roman"/>
        </w:rPr>
        <w:t>分）</w:t>
      </w:r>
      <w:bookmarkEnd w:id="72"/>
      <w:bookmarkEnd w:id="73"/>
    </w:p>
    <w:p w14:paraId="4C50859B" w14:textId="77777777" w:rsidR="004B64DF" w:rsidRDefault="00666574">
      <w:pPr>
        <w:ind w:firstLine="640"/>
        <w:rPr>
          <w:rFonts w:cs="Times New Roman"/>
        </w:rPr>
      </w:pPr>
      <w:r>
        <w:rPr>
          <w:rFonts w:cs="Times New Roman"/>
        </w:rPr>
        <w:t>本项目共设置</w:t>
      </w:r>
      <w:r>
        <w:rPr>
          <w:rFonts w:cs="Times New Roman"/>
        </w:rPr>
        <w:t>7</w:t>
      </w:r>
      <w:r>
        <w:rPr>
          <w:rFonts w:cs="Times New Roman"/>
        </w:rPr>
        <w:t>个绩效指标，完成了</w:t>
      </w:r>
      <w:r>
        <w:rPr>
          <w:rFonts w:cs="Times New Roman"/>
        </w:rPr>
        <w:t>6</w:t>
      </w:r>
      <w:r>
        <w:rPr>
          <w:rFonts w:cs="Times New Roman"/>
        </w:rPr>
        <w:t>个，其中：产出指</w:t>
      </w:r>
      <w:r>
        <w:rPr>
          <w:rFonts w:cs="Times New Roman"/>
        </w:rPr>
        <w:lastRenderedPageBreak/>
        <w:t>标</w:t>
      </w:r>
      <w:r>
        <w:rPr>
          <w:rFonts w:cs="Times New Roman"/>
        </w:rPr>
        <w:t>3</w:t>
      </w:r>
      <w:r>
        <w:rPr>
          <w:rFonts w:cs="Times New Roman"/>
        </w:rPr>
        <w:t>个，满分</w:t>
      </w:r>
      <w:r>
        <w:rPr>
          <w:rFonts w:cs="Times New Roman"/>
        </w:rPr>
        <w:t>40</w:t>
      </w:r>
      <w:r>
        <w:rPr>
          <w:rFonts w:cs="Times New Roman"/>
        </w:rPr>
        <w:t>分，得分</w:t>
      </w:r>
      <w:r>
        <w:rPr>
          <w:rFonts w:cs="Times New Roman" w:hint="eastAsia"/>
        </w:rPr>
        <w:t>40</w:t>
      </w:r>
      <w:r>
        <w:rPr>
          <w:rFonts w:cs="Times New Roman"/>
        </w:rPr>
        <w:t>分；效益指标</w:t>
      </w:r>
      <w:r>
        <w:rPr>
          <w:rFonts w:cs="Times New Roman"/>
        </w:rPr>
        <w:t>3</w:t>
      </w:r>
      <w:r>
        <w:rPr>
          <w:rFonts w:cs="Times New Roman"/>
        </w:rPr>
        <w:t>个，满分</w:t>
      </w:r>
      <w:r>
        <w:rPr>
          <w:rFonts w:cs="Times New Roman"/>
        </w:rPr>
        <w:t>30</w:t>
      </w:r>
      <w:r>
        <w:rPr>
          <w:rFonts w:cs="Times New Roman"/>
        </w:rPr>
        <w:t>分，得分</w:t>
      </w:r>
      <w:r>
        <w:rPr>
          <w:rFonts w:cs="Times New Roman" w:hint="eastAsia"/>
        </w:rPr>
        <w:t>28</w:t>
      </w:r>
      <w:r>
        <w:rPr>
          <w:rFonts w:cs="Times New Roman"/>
        </w:rPr>
        <w:t>分；满意度指标</w:t>
      </w:r>
      <w:r>
        <w:rPr>
          <w:rFonts w:cs="Times New Roman"/>
        </w:rPr>
        <w:t>1</w:t>
      </w:r>
      <w:r>
        <w:rPr>
          <w:rFonts w:cs="Times New Roman"/>
        </w:rPr>
        <w:t>个，满分</w:t>
      </w:r>
      <w:r>
        <w:rPr>
          <w:rFonts w:cs="Times New Roman"/>
        </w:rPr>
        <w:t>10</w:t>
      </w:r>
      <w:r>
        <w:rPr>
          <w:rFonts w:cs="Times New Roman"/>
        </w:rPr>
        <w:t>分，得分</w:t>
      </w:r>
      <w:r>
        <w:rPr>
          <w:rFonts w:cs="Times New Roman"/>
        </w:rPr>
        <w:t>10</w:t>
      </w:r>
      <w:r>
        <w:rPr>
          <w:rFonts w:cs="Times New Roman"/>
        </w:rPr>
        <w:t>分。</w:t>
      </w:r>
    </w:p>
    <w:p w14:paraId="482278B4" w14:textId="77777777" w:rsidR="004B64DF" w:rsidRDefault="00666574">
      <w:pPr>
        <w:ind w:firstLine="640"/>
        <w:rPr>
          <w:rFonts w:cs="Times New Roman"/>
        </w:rPr>
      </w:pPr>
      <w:r>
        <w:rPr>
          <w:rFonts w:cs="Times New Roman"/>
        </w:rPr>
        <w:t>（</w:t>
      </w:r>
      <w:r>
        <w:rPr>
          <w:rFonts w:cs="Times New Roman"/>
        </w:rPr>
        <w:t>1</w:t>
      </w:r>
      <w:r>
        <w:rPr>
          <w:rFonts w:cs="Times New Roman"/>
        </w:rPr>
        <w:t>）产出指标完成情况分析（满分</w:t>
      </w:r>
      <w:r>
        <w:rPr>
          <w:rFonts w:cs="Times New Roman"/>
        </w:rPr>
        <w:t>40</w:t>
      </w:r>
      <w:r>
        <w:rPr>
          <w:rFonts w:cs="Times New Roman"/>
        </w:rPr>
        <w:t>分，得分</w:t>
      </w:r>
      <w:r>
        <w:rPr>
          <w:rFonts w:cs="Times New Roman" w:hint="eastAsia"/>
        </w:rPr>
        <w:t>40</w:t>
      </w:r>
      <w:r>
        <w:rPr>
          <w:rFonts w:cs="Times New Roman"/>
        </w:rPr>
        <w:t>分）</w:t>
      </w:r>
    </w:p>
    <w:p w14:paraId="6D7D72B8" w14:textId="77777777" w:rsidR="004B64DF" w:rsidRDefault="00666574">
      <w:pPr>
        <w:ind w:firstLine="640"/>
        <w:rPr>
          <w:rFonts w:cs="Times New Roman"/>
        </w:rPr>
      </w:pPr>
      <w:r>
        <w:rPr>
          <w:rFonts w:cs="Times New Roman"/>
        </w:rPr>
        <w:t>①</w:t>
      </w:r>
      <w:r>
        <w:rPr>
          <w:rFonts w:cs="Times New Roman" w:hint="eastAsia"/>
        </w:rPr>
        <w:t>园林绿化工程验收合格率</w:t>
      </w:r>
      <w:r>
        <w:rPr>
          <w:rFonts w:cs="Times New Roman"/>
        </w:rPr>
        <w:t>：满分</w:t>
      </w:r>
      <w:r>
        <w:rPr>
          <w:rFonts w:cs="Times New Roman"/>
        </w:rPr>
        <w:t>15</w:t>
      </w:r>
      <w:r>
        <w:rPr>
          <w:rFonts w:cs="Times New Roman"/>
        </w:rPr>
        <w:t>分，得分</w:t>
      </w:r>
      <w:r>
        <w:rPr>
          <w:rFonts w:cs="Times New Roman"/>
        </w:rPr>
        <w:t>15</w:t>
      </w:r>
      <w:r>
        <w:rPr>
          <w:rFonts w:cs="Times New Roman"/>
        </w:rPr>
        <w:t>分</w:t>
      </w:r>
    </w:p>
    <w:p w14:paraId="00A6FB2D" w14:textId="77777777" w:rsidR="004B64DF" w:rsidRDefault="00666574">
      <w:pPr>
        <w:ind w:firstLine="640"/>
        <w:rPr>
          <w:rFonts w:cs="Times New Roman"/>
        </w:rPr>
      </w:pPr>
      <w:r>
        <w:rPr>
          <w:rFonts w:cs="Times New Roman" w:hint="eastAsia"/>
        </w:rPr>
        <w:t>目标为园林绿化工程验收合格率达到</w:t>
      </w:r>
      <w:r>
        <w:rPr>
          <w:rFonts w:cs="Times New Roman" w:hint="eastAsia"/>
        </w:rPr>
        <w:t>100%</w:t>
      </w:r>
      <w:r>
        <w:rPr>
          <w:rFonts w:cs="Times New Roman" w:hint="eastAsia"/>
        </w:rPr>
        <w:t>，该项目</w:t>
      </w:r>
      <w:r>
        <w:rPr>
          <w:rFonts w:cs="Times New Roman"/>
        </w:rPr>
        <w:t>主要建设内容包括花架及花箱安装、各类花卉及地被植物种植、绿地整理、土壤改良以及配套的浇灌、排水系统建设等。项目在预定时间内完工</w:t>
      </w:r>
      <w:r>
        <w:rPr>
          <w:rFonts w:cs="Times New Roman" w:hint="eastAsia"/>
        </w:rPr>
        <w:t>，</w:t>
      </w:r>
      <w:r>
        <w:rPr>
          <w:rFonts w:cs="Times New Roman"/>
        </w:rPr>
        <w:t>并已于</w:t>
      </w:r>
      <w:r>
        <w:rPr>
          <w:rFonts w:cs="Times New Roman"/>
        </w:rPr>
        <w:t>2019</w:t>
      </w:r>
      <w:r>
        <w:rPr>
          <w:rFonts w:cs="Times New Roman"/>
        </w:rPr>
        <w:t>年</w:t>
      </w:r>
      <w:r>
        <w:rPr>
          <w:rFonts w:cs="Times New Roman"/>
        </w:rPr>
        <w:t>11</w:t>
      </w:r>
      <w:r>
        <w:rPr>
          <w:rFonts w:cs="Times New Roman"/>
        </w:rPr>
        <w:t>月验收合格</w:t>
      </w:r>
      <w:r>
        <w:rPr>
          <w:rFonts w:cs="Times New Roman" w:hint="eastAsia"/>
        </w:rPr>
        <w:t>，园林绿化工程验收合格率达到</w:t>
      </w:r>
      <w:r>
        <w:rPr>
          <w:rFonts w:cs="Times New Roman" w:hint="eastAsia"/>
        </w:rPr>
        <w:t>100%</w:t>
      </w:r>
      <w:r>
        <w:rPr>
          <w:rFonts w:cs="Times New Roman" w:hint="eastAsia"/>
        </w:rPr>
        <w:t>，完成目标</w:t>
      </w:r>
      <w:r>
        <w:rPr>
          <w:rFonts w:cs="Times New Roman"/>
        </w:rPr>
        <w:t>。</w:t>
      </w:r>
    </w:p>
    <w:p w14:paraId="20FEAA6B" w14:textId="77777777" w:rsidR="004B64DF" w:rsidRDefault="00666574">
      <w:pPr>
        <w:ind w:firstLine="640"/>
        <w:rPr>
          <w:rFonts w:cs="Times New Roman"/>
        </w:rPr>
      </w:pPr>
      <w:r>
        <w:rPr>
          <w:rFonts w:cs="Times New Roman"/>
        </w:rPr>
        <w:t>②</w:t>
      </w:r>
      <w:r>
        <w:rPr>
          <w:rFonts w:cs="Times New Roman"/>
        </w:rPr>
        <w:t>工程移交时保证苗木成活率：满分</w:t>
      </w:r>
      <w:r>
        <w:rPr>
          <w:rFonts w:cs="Times New Roman"/>
        </w:rPr>
        <w:t>15</w:t>
      </w:r>
      <w:r>
        <w:rPr>
          <w:rFonts w:cs="Times New Roman"/>
        </w:rPr>
        <w:t>分，得分</w:t>
      </w:r>
      <w:r>
        <w:rPr>
          <w:rFonts w:cs="Times New Roman"/>
        </w:rPr>
        <w:t>15</w:t>
      </w:r>
      <w:r>
        <w:rPr>
          <w:rFonts w:cs="Times New Roman"/>
        </w:rPr>
        <w:t>分</w:t>
      </w:r>
    </w:p>
    <w:p w14:paraId="64DC7FC5" w14:textId="77777777" w:rsidR="004B64DF" w:rsidRDefault="00666574">
      <w:pPr>
        <w:ind w:firstLine="640"/>
        <w:rPr>
          <w:rFonts w:cs="Times New Roman"/>
        </w:rPr>
      </w:pPr>
      <w:r>
        <w:rPr>
          <w:rFonts w:cs="Times New Roman" w:hint="eastAsia"/>
        </w:rPr>
        <w:t>目标为</w:t>
      </w:r>
      <w:r>
        <w:rPr>
          <w:rFonts w:cs="Times New Roman"/>
        </w:rPr>
        <w:t>工程移交时保证苗木成活率</w:t>
      </w:r>
      <w:r>
        <w:rPr>
          <w:rFonts w:cs="Times New Roman" w:hint="eastAsia"/>
        </w:rPr>
        <w:t>达到</w:t>
      </w:r>
      <w:r>
        <w:rPr>
          <w:rFonts w:cs="Times New Roman" w:hint="eastAsia"/>
        </w:rPr>
        <w:t>98%</w:t>
      </w:r>
      <w:r>
        <w:rPr>
          <w:rFonts w:cs="Times New Roman" w:hint="eastAsia"/>
        </w:rPr>
        <w:t>，工程移交时苗木成活率达到</w:t>
      </w:r>
      <w:r>
        <w:rPr>
          <w:rFonts w:cs="Times New Roman" w:hint="eastAsia"/>
        </w:rPr>
        <w:t>100%</w:t>
      </w:r>
      <w:r>
        <w:rPr>
          <w:rFonts w:cs="Times New Roman" w:hint="eastAsia"/>
        </w:rPr>
        <w:t>，同时</w:t>
      </w:r>
      <w:r>
        <w:rPr>
          <w:rFonts w:cs="Times New Roman"/>
        </w:rPr>
        <w:t>工程验收时确定了施工方对花卉和草坪负有三个月的保存养护义务，</w:t>
      </w:r>
      <w:r>
        <w:rPr>
          <w:rFonts w:cs="Times New Roman" w:hint="eastAsia"/>
        </w:rPr>
        <w:t>可确保苗木成活，完成目标</w:t>
      </w:r>
      <w:r>
        <w:rPr>
          <w:rFonts w:cs="Times New Roman"/>
        </w:rPr>
        <w:t>。</w:t>
      </w:r>
    </w:p>
    <w:p w14:paraId="7A1E970C" w14:textId="77777777" w:rsidR="004B64DF" w:rsidRDefault="00666574">
      <w:pPr>
        <w:ind w:firstLine="640"/>
        <w:rPr>
          <w:rFonts w:cs="Times New Roman"/>
        </w:rPr>
      </w:pPr>
      <w:r>
        <w:rPr>
          <w:rFonts w:cs="Times New Roman"/>
        </w:rPr>
        <w:t>③</w:t>
      </w:r>
      <w:r>
        <w:rPr>
          <w:rFonts w:cs="Times New Roman"/>
        </w:rPr>
        <w:t>工程养护及时率：满分</w:t>
      </w:r>
      <w:r>
        <w:rPr>
          <w:rFonts w:cs="Times New Roman"/>
        </w:rPr>
        <w:t>10</w:t>
      </w:r>
      <w:r>
        <w:rPr>
          <w:rFonts w:cs="Times New Roman"/>
        </w:rPr>
        <w:t>分，得分</w:t>
      </w:r>
      <w:r>
        <w:rPr>
          <w:rFonts w:cs="Times New Roman"/>
        </w:rPr>
        <w:t>1</w:t>
      </w:r>
      <w:r>
        <w:rPr>
          <w:rFonts w:cs="Times New Roman"/>
        </w:rPr>
        <w:t>0</w:t>
      </w:r>
      <w:r>
        <w:rPr>
          <w:rFonts w:cs="Times New Roman"/>
        </w:rPr>
        <w:t>分</w:t>
      </w:r>
    </w:p>
    <w:p w14:paraId="02958DDE" w14:textId="77777777" w:rsidR="004B64DF" w:rsidRDefault="00666574">
      <w:pPr>
        <w:ind w:firstLine="640"/>
        <w:rPr>
          <w:rFonts w:cs="Times New Roman"/>
        </w:rPr>
      </w:pPr>
      <w:r>
        <w:rPr>
          <w:rFonts w:cs="Times New Roman" w:hint="eastAsia"/>
        </w:rPr>
        <w:t>目标为</w:t>
      </w:r>
      <w:r>
        <w:rPr>
          <w:rFonts w:cs="Times New Roman"/>
        </w:rPr>
        <w:t>工程养护及时率</w:t>
      </w:r>
      <w:r>
        <w:rPr>
          <w:rFonts w:cs="Times New Roman" w:hint="eastAsia"/>
        </w:rPr>
        <w:t>达到</w:t>
      </w:r>
      <w:r>
        <w:rPr>
          <w:rFonts w:cs="Times New Roman" w:hint="eastAsia"/>
        </w:rPr>
        <w:t>100%</w:t>
      </w:r>
      <w:r>
        <w:rPr>
          <w:rFonts w:cs="Times New Roman" w:hint="eastAsia"/>
        </w:rPr>
        <w:t>，</w:t>
      </w:r>
      <w:r>
        <w:rPr>
          <w:rFonts w:cs="Times New Roman"/>
        </w:rPr>
        <w:t>本项目建设结束后，花海景观区域和保障线路沿线地被植物进行了后续的养护，养护及时</w:t>
      </w:r>
      <w:r>
        <w:rPr>
          <w:rFonts w:cs="Times New Roman" w:hint="eastAsia"/>
        </w:rPr>
        <w:t>，完成目标。</w:t>
      </w:r>
    </w:p>
    <w:p w14:paraId="3E701D58" w14:textId="77777777" w:rsidR="004B64DF" w:rsidRDefault="00666574">
      <w:pPr>
        <w:ind w:firstLine="640"/>
        <w:rPr>
          <w:rFonts w:cs="Times New Roman"/>
        </w:rPr>
      </w:pPr>
      <w:r>
        <w:rPr>
          <w:rFonts w:cs="Times New Roman"/>
        </w:rPr>
        <w:t>（</w:t>
      </w:r>
      <w:r>
        <w:rPr>
          <w:rFonts w:cs="Times New Roman"/>
        </w:rPr>
        <w:t>2</w:t>
      </w:r>
      <w:r>
        <w:rPr>
          <w:rFonts w:cs="Times New Roman"/>
        </w:rPr>
        <w:t>）效益指标完成情况分析（满分</w:t>
      </w:r>
      <w:r>
        <w:rPr>
          <w:rFonts w:cs="Times New Roman"/>
        </w:rPr>
        <w:t>30</w:t>
      </w:r>
      <w:r>
        <w:rPr>
          <w:rFonts w:cs="Times New Roman"/>
        </w:rPr>
        <w:t>分，得分</w:t>
      </w:r>
      <w:r>
        <w:rPr>
          <w:rFonts w:cs="Times New Roman"/>
        </w:rPr>
        <w:t>28</w:t>
      </w:r>
      <w:r>
        <w:rPr>
          <w:rFonts w:cs="Times New Roman"/>
        </w:rPr>
        <w:t>分）</w:t>
      </w:r>
    </w:p>
    <w:p w14:paraId="6E228C70" w14:textId="77777777" w:rsidR="004B64DF" w:rsidRDefault="00666574">
      <w:pPr>
        <w:ind w:firstLine="640"/>
        <w:rPr>
          <w:rFonts w:cs="Times New Roman"/>
        </w:rPr>
      </w:pPr>
      <w:r>
        <w:rPr>
          <w:rFonts w:cs="Times New Roman"/>
        </w:rPr>
        <w:t>①</w:t>
      </w:r>
      <w:r>
        <w:rPr>
          <w:rFonts w:cs="Times New Roman"/>
        </w:rPr>
        <w:t>绿化修复提升度：满分</w:t>
      </w:r>
      <w:r>
        <w:rPr>
          <w:rFonts w:cs="Times New Roman"/>
        </w:rPr>
        <w:t>10</w:t>
      </w:r>
      <w:r>
        <w:rPr>
          <w:rFonts w:cs="Times New Roman"/>
        </w:rPr>
        <w:t>分，得分</w:t>
      </w:r>
      <w:r>
        <w:rPr>
          <w:rFonts w:cs="Times New Roman"/>
        </w:rPr>
        <w:t>10</w:t>
      </w:r>
      <w:r>
        <w:rPr>
          <w:rFonts w:cs="Times New Roman"/>
        </w:rPr>
        <w:t>分</w:t>
      </w:r>
    </w:p>
    <w:p w14:paraId="3E72A2DE" w14:textId="77777777" w:rsidR="004B64DF" w:rsidRDefault="00666574">
      <w:pPr>
        <w:ind w:firstLine="640"/>
        <w:rPr>
          <w:rFonts w:cs="Times New Roman"/>
        </w:rPr>
      </w:pPr>
      <w:r>
        <w:rPr>
          <w:rFonts w:cs="Times New Roman" w:hint="eastAsia"/>
        </w:rPr>
        <w:t>目标为绿化修复有提升，</w:t>
      </w:r>
      <w:r>
        <w:rPr>
          <w:rFonts w:cs="Times New Roman"/>
        </w:rPr>
        <w:t>本项目中涉及地被植物种植、绿地整理、土壤改良以及配套的浇灌、排水系统建设，对绿化修</w:t>
      </w:r>
      <w:r>
        <w:rPr>
          <w:rFonts w:cs="Times New Roman"/>
        </w:rPr>
        <w:lastRenderedPageBreak/>
        <w:t>复提升有较长期的作用</w:t>
      </w:r>
      <w:r>
        <w:rPr>
          <w:rFonts w:cs="Times New Roman" w:hint="eastAsia"/>
        </w:rPr>
        <w:t>，完成目标</w:t>
      </w:r>
      <w:r>
        <w:rPr>
          <w:rFonts w:cs="Times New Roman"/>
        </w:rPr>
        <w:t>。</w:t>
      </w:r>
    </w:p>
    <w:p w14:paraId="4EDEF3FE" w14:textId="77777777" w:rsidR="004B64DF" w:rsidRDefault="00666574">
      <w:pPr>
        <w:ind w:firstLine="640"/>
        <w:rPr>
          <w:rFonts w:cs="Times New Roman"/>
        </w:rPr>
      </w:pPr>
      <w:r>
        <w:rPr>
          <w:rFonts w:cs="Times New Roman"/>
        </w:rPr>
        <w:t>②</w:t>
      </w:r>
      <w:r>
        <w:rPr>
          <w:rFonts w:cs="Times New Roman"/>
        </w:rPr>
        <w:t>园林景观美化度：满分</w:t>
      </w:r>
      <w:r>
        <w:rPr>
          <w:rFonts w:cs="Times New Roman"/>
        </w:rPr>
        <w:t>10</w:t>
      </w:r>
      <w:r>
        <w:rPr>
          <w:rFonts w:cs="Times New Roman"/>
        </w:rPr>
        <w:t>分，得分</w:t>
      </w:r>
      <w:r>
        <w:rPr>
          <w:rFonts w:cs="Times New Roman"/>
        </w:rPr>
        <w:t>10</w:t>
      </w:r>
      <w:r>
        <w:rPr>
          <w:rFonts w:cs="Times New Roman"/>
        </w:rPr>
        <w:t>分</w:t>
      </w:r>
    </w:p>
    <w:p w14:paraId="5A432CD7" w14:textId="77777777" w:rsidR="004B64DF" w:rsidRDefault="00666574">
      <w:pPr>
        <w:ind w:firstLine="640"/>
        <w:rPr>
          <w:rFonts w:cs="Times New Roman"/>
        </w:rPr>
      </w:pPr>
      <w:r>
        <w:rPr>
          <w:rFonts w:cs="Times New Roman" w:hint="eastAsia"/>
        </w:rPr>
        <w:t>目标为园林</w:t>
      </w:r>
      <w:r>
        <w:rPr>
          <w:rFonts w:cs="Times New Roman"/>
        </w:rPr>
        <w:t>景观美化度</w:t>
      </w:r>
      <w:r>
        <w:rPr>
          <w:rFonts w:cs="Times New Roman" w:hint="eastAsia"/>
        </w:rPr>
        <w:t>有提升，</w:t>
      </w:r>
      <w:r>
        <w:rPr>
          <w:rFonts w:cs="Times New Roman"/>
        </w:rPr>
        <w:t>本项目涉及花海景观区域及保障路线沿线林下花卉和地被约</w:t>
      </w:r>
      <w:r>
        <w:rPr>
          <w:rFonts w:cs="Times New Roman"/>
        </w:rPr>
        <w:t>19.52</w:t>
      </w:r>
      <w:r>
        <w:rPr>
          <w:rFonts w:cs="Times New Roman"/>
        </w:rPr>
        <w:t>万㎡，在军运会举办期间大大提升了相应区域的园林景观美化度，对军运会举办期间提升区内形象，烘托比赛气氛起重要作用</w:t>
      </w:r>
      <w:r>
        <w:rPr>
          <w:rFonts w:cs="Times New Roman" w:hint="eastAsia"/>
        </w:rPr>
        <w:t>，完成目标</w:t>
      </w:r>
      <w:r>
        <w:rPr>
          <w:rFonts w:cs="Times New Roman"/>
        </w:rPr>
        <w:t>。</w:t>
      </w:r>
    </w:p>
    <w:p w14:paraId="5E1C1E94" w14:textId="77777777" w:rsidR="004B64DF" w:rsidRDefault="00666574">
      <w:pPr>
        <w:ind w:firstLine="640"/>
        <w:rPr>
          <w:rFonts w:cs="Times New Roman"/>
        </w:rPr>
      </w:pPr>
      <w:r>
        <w:rPr>
          <w:rFonts w:cs="Times New Roman"/>
        </w:rPr>
        <w:t>③</w:t>
      </w:r>
      <w:r>
        <w:rPr>
          <w:rFonts w:cs="Times New Roman"/>
        </w:rPr>
        <w:t>可持续性影响：满分</w:t>
      </w:r>
      <w:r>
        <w:rPr>
          <w:rFonts w:cs="Times New Roman"/>
        </w:rPr>
        <w:t>10</w:t>
      </w:r>
      <w:r>
        <w:rPr>
          <w:rFonts w:cs="Times New Roman"/>
        </w:rPr>
        <w:t>分，得分</w:t>
      </w:r>
      <w:r>
        <w:rPr>
          <w:rFonts w:cs="Times New Roman"/>
        </w:rPr>
        <w:t>8</w:t>
      </w:r>
      <w:r>
        <w:rPr>
          <w:rFonts w:cs="Times New Roman"/>
        </w:rPr>
        <w:t>分</w:t>
      </w:r>
    </w:p>
    <w:p w14:paraId="77CDF1DF" w14:textId="77777777" w:rsidR="004B64DF" w:rsidRDefault="00666574">
      <w:pPr>
        <w:ind w:firstLine="640"/>
        <w:rPr>
          <w:rFonts w:cs="Times New Roman"/>
        </w:rPr>
      </w:pPr>
      <w:r>
        <w:rPr>
          <w:rFonts w:cs="Times New Roman" w:hint="eastAsia"/>
        </w:rPr>
        <w:t>目标为具有可持续影响，</w:t>
      </w:r>
      <w:r>
        <w:rPr>
          <w:rFonts w:cs="Times New Roman"/>
        </w:rPr>
        <w:t>本项目主要实施内容包括两方面，一是地被植物种植、绿地整理、土壤改良以及配套的浇灌、排水系统建设，对绿化修复、美化环境具有一定的可持续影响，二是军运会举办期间的临时性花卉项目，因临时性花卉项目不具有可持续性，故可持续影响指标扣</w:t>
      </w:r>
      <w:r>
        <w:rPr>
          <w:rFonts w:cs="Times New Roman"/>
        </w:rPr>
        <w:t>2</w:t>
      </w:r>
      <w:r>
        <w:rPr>
          <w:rFonts w:cs="Times New Roman"/>
        </w:rPr>
        <w:t>分</w:t>
      </w:r>
      <w:r>
        <w:rPr>
          <w:rFonts w:cs="Times New Roman" w:hint="eastAsia"/>
        </w:rPr>
        <w:t>，未完全实现目标</w:t>
      </w:r>
      <w:r>
        <w:rPr>
          <w:rFonts w:cs="Times New Roman"/>
        </w:rPr>
        <w:t>。</w:t>
      </w:r>
    </w:p>
    <w:p w14:paraId="32C4FD9C" w14:textId="77777777" w:rsidR="004B64DF" w:rsidRDefault="00666574">
      <w:pPr>
        <w:ind w:firstLine="640"/>
        <w:rPr>
          <w:rFonts w:cs="Times New Roman"/>
        </w:rPr>
      </w:pPr>
      <w:r>
        <w:rPr>
          <w:rFonts w:cs="Times New Roman"/>
        </w:rPr>
        <w:t>（</w:t>
      </w:r>
      <w:r>
        <w:rPr>
          <w:rFonts w:cs="Times New Roman"/>
        </w:rPr>
        <w:t>3</w:t>
      </w:r>
      <w:r>
        <w:rPr>
          <w:rFonts w:cs="Times New Roman"/>
        </w:rPr>
        <w:t>）满意度指标完</w:t>
      </w:r>
      <w:r>
        <w:rPr>
          <w:rFonts w:cs="Times New Roman"/>
        </w:rPr>
        <w:t>成情况分析（满分</w:t>
      </w:r>
      <w:r>
        <w:rPr>
          <w:rFonts w:cs="Times New Roman"/>
        </w:rPr>
        <w:t>10</w:t>
      </w:r>
      <w:r>
        <w:rPr>
          <w:rFonts w:cs="Times New Roman"/>
        </w:rPr>
        <w:t>分，得分</w:t>
      </w:r>
      <w:r>
        <w:rPr>
          <w:rFonts w:cs="Times New Roman"/>
        </w:rPr>
        <w:t>10</w:t>
      </w:r>
      <w:r>
        <w:rPr>
          <w:rFonts w:cs="Times New Roman"/>
        </w:rPr>
        <w:t>分）</w:t>
      </w:r>
    </w:p>
    <w:p w14:paraId="4A421E6A" w14:textId="77777777" w:rsidR="004B64DF" w:rsidRDefault="00666574">
      <w:pPr>
        <w:ind w:firstLine="640"/>
        <w:rPr>
          <w:rFonts w:cs="Times New Roman"/>
          <w:color w:val="auto"/>
          <w:kern w:val="0"/>
          <w:szCs w:val="32"/>
        </w:rPr>
      </w:pPr>
      <w:r>
        <w:rPr>
          <w:rFonts w:cs="Times New Roman" w:hint="eastAsia"/>
        </w:rPr>
        <w:t>目标为</w:t>
      </w:r>
      <w:r>
        <w:rPr>
          <w:rFonts w:cs="Times New Roman"/>
        </w:rPr>
        <w:t>投诉处理满意率</w:t>
      </w:r>
      <w:r>
        <w:rPr>
          <w:rFonts w:cs="Times New Roman" w:hint="eastAsia"/>
        </w:rPr>
        <w:t>达到</w:t>
      </w:r>
      <w:r>
        <w:rPr>
          <w:rFonts w:cs="Times New Roman" w:hint="eastAsia"/>
        </w:rPr>
        <w:t>85%</w:t>
      </w:r>
      <w:r>
        <w:rPr>
          <w:rFonts w:cs="Times New Roman" w:hint="eastAsia"/>
        </w:rPr>
        <w:t>以上，</w:t>
      </w:r>
      <w:r>
        <w:rPr>
          <w:rFonts w:cs="Times New Roman" w:hint="eastAsia"/>
        </w:rPr>
        <w:t>2021</w:t>
      </w:r>
      <w:r>
        <w:rPr>
          <w:rFonts w:cs="Times New Roman" w:hint="eastAsia"/>
        </w:rPr>
        <w:t>年在市长热线、区长热线和城市留言板三个平台中共接件</w:t>
      </w:r>
      <w:r>
        <w:rPr>
          <w:rFonts w:cs="Times New Roman" w:hint="eastAsia"/>
        </w:rPr>
        <w:t>701</w:t>
      </w:r>
      <w:r>
        <w:rPr>
          <w:rFonts w:cs="Times New Roman" w:hint="eastAsia"/>
        </w:rPr>
        <w:t>件，另有园林</w:t>
      </w:r>
      <w:r>
        <w:rPr>
          <w:rFonts w:cs="Times New Roman" w:hint="eastAsia"/>
        </w:rPr>
        <w:t>110</w:t>
      </w:r>
      <w:r>
        <w:rPr>
          <w:rFonts w:cs="Times New Roman" w:hint="eastAsia"/>
        </w:rPr>
        <w:t>联动</w:t>
      </w:r>
      <w:r>
        <w:rPr>
          <w:rFonts w:cs="Times New Roman" w:hint="eastAsia"/>
        </w:rPr>
        <w:t>13</w:t>
      </w:r>
      <w:r>
        <w:rPr>
          <w:rFonts w:cs="Times New Roman" w:hint="eastAsia"/>
        </w:rPr>
        <w:t>件，阳光信访</w:t>
      </w:r>
      <w:r>
        <w:rPr>
          <w:rFonts w:cs="Times New Roman" w:hint="eastAsia"/>
        </w:rPr>
        <w:t>2</w:t>
      </w:r>
      <w:r>
        <w:rPr>
          <w:rFonts w:cs="Times New Roman" w:hint="eastAsia"/>
        </w:rPr>
        <w:t>件。合计</w:t>
      </w:r>
      <w:r>
        <w:rPr>
          <w:rFonts w:cs="Times New Roman" w:hint="eastAsia"/>
        </w:rPr>
        <w:t>716</w:t>
      </w:r>
      <w:r>
        <w:rPr>
          <w:rFonts w:cs="Times New Roman" w:hint="eastAsia"/>
        </w:rPr>
        <w:t>件，其中不满意件</w:t>
      </w:r>
      <w:r>
        <w:rPr>
          <w:rFonts w:cs="Times New Roman" w:hint="eastAsia"/>
        </w:rPr>
        <w:t>40</w:t>
      </w:r>
      <w:r>
        <w:rPr>
          <w:rFonts w:cs="Times New Roman" w:hint="eastAsia"/>
        </w:rPr>
        <w:t>件，投诉处理满意率</w:t>
      </w:r>
      <w:r>
        <w:rPr>
          <w:rFonts w:cs="Times New Roman" w:hint="eastAsia"/>
        </w:rPr>
        <w:t>94.4%</w:t>
      </w:r>
      <w:bookmarkStart w:id="80" w:name="_Toc1551"/>
      <w:bookmarkEnd w:id="74"/>
      <w:bookmarkEnd w:id="75"/>
      <w:bookmarkEnd w:id="76"/>
      <w:bookmarkEnd w:id="77"/>
      <w:bookmarkEnd w:id="78"/>
      <w:bookmarkEnd w:id="79"/>
      <w:r>
        <w:rPr>
          <w:rFonts w:cs="Times New Roman" w:hint="eastAsia"/>
        </w:rPr>
        <w:t>，完成目标。</w:t>
      </w:r>
    </w:p>
    <w:p w14:paraId="6595B30E" w14:textId="77777777" w:rsidR="004B64DF" w:rsidRDefault="00666574">
      <w:pPr>
        <w:pStyle w:val="2"/>
        <w:shd w:val="clear" w:color="auto" w:fill="FFFFFF" w:themeFill="background1"/>
        <w:ind w:firstLine="643"/>
        <w:contextualSpacing/>
        <w:jc w:val="left"/>
        <w:rPr>
          <w:rFonts w:ascii="Times New Roman" w:hAnsi="Times New Roman" w:cs="Times New Roman"/>
          <w:highlight w:val="yellow"/>
        </w:rPr>
      </w:pPr>
      <w:bookmarkStart w:id="81" w:name="_Toc10988"/>
      <w:bookmarkStart w:id="82" w:name="_Toc10960"/>
      <w:bookmarkStart w:id="83" w:name="_Toc22377"/>
      <w:bookmarkStart w:id="84" w:name="_Toc14821"/>
      <w:r>
        <w:rPr>
          <w:rFonts w:ascii="Times New Roman" w:hAnsi="Times New Roman" w:cs="Times New Roman"/>
        </w:rPr>
        <w:t>（四）上年度部门自评结果应用情况</w:t>
      </w:r>
      <w:bookmarkEnd w:id="80"/>
      <w:bookmarkEnd w:id="81"/>
      <w:bookmarkEnd w:id="82"/>
      <w:bookmarkEnd w:id="83"/>
      <w:bookmarkEnd w:id="84"/>
    </w:p>
    <w:p w14:paraId="3B03052A" w14:textId="77777777" w:rsidR="004B64DF" w:rsidRDefault="00666574">
      <w:pPr>
        <w:pStyle w:val="a0"/>
        <w:ind w:firstLine="640"/>
      </w:pPr>
      <w:r>
        <w:rPr>
          <w:rFonts w:hint="eastAsia"/>
          <w:color w:val="000000" w:themeColor="text1"/>
          <w:szCs w:val="32"/>
        </w:rPr>
        <w:t>本项目上年度实施了绩效自评并形成了项目自评表及项目自评报告。通过上年度的绩效自评工作，梳理了绩效指标体系，将</w:t>
      </w:r>
      <w:r>
        <w:rPr>
          <w:rFonts w:cs="Times New Roman" w:hint="eastAsia"/>
        </w:rPr>
        <w:t>数量指标“严格按照设计标准，保质保量完工”</w:t>
      </w:r>
      <w:r>
        <w:rPr>
          <w:rFonts w:cs="Times New Roman" w:hint="eastAsia"/>
        </w:rPr>
        <w:t xml:space="preserve"> </w:t>
      </w:r>
      <w:r>
        <w:rPr>
          <w:rFonts w:cs="Times New Roman" w:hint="eastAsia"/>
        </w:rPr>
        <w:t>修改为质量指标“园林绿化工程验收合格率”；同时本年度</w:t>
      </w:r>
      <w:r>
        <w:rPr>
          <w:rFonts w:hint="eastAsia"/>
        </w:rPr>
        <w:t>及时支付项目</w:t>
      </w:r>
      <w:r>
        <w:rPr>
          <w:rFonts w:hint="eastAsia"/>
        </w:rPr>
        <w:lastRenderedPageBreak/>
        <w:t>资金。</w:t>
      </w:r>
    </w:p>
    <w:p w14:paraId="7DE9F75E" w14:textId="77777777" w:rsidR="004B64DF" w:rsidRDefault="00666574">
      <w:pPr>
        <w:pStyle w:val="2"/>
        <w:shd w:val="clear" w:color="auto" w:fill="FFFFFF" w:themeFill="background1"/>
        <w:ind w:firstLine="643"/>
        <w:contextualSpacing/>
        <w:jc w:val="left"/>
        <w:rPr>
          <w:rFonts w:ascii="Times New Roman" w:hAnsi="Times New Roman" w:cs="Times New Roman"/>
        </w:rPr>
      </w:pPr>
      <w:bookmarkStart w:id="85" w:name="_Toc24560"/>
      <w:bookmarkStart w:id="86" w:name="_Toc21534"/>
      <w:bookmarkStart w:id="87" w:name="_Toc17717"/>
      <w:bookmarkStart w:id="88" w:name="_Toc14383"/>
      <w:r>
        <w:rPr>
          <w:rFonts w:ascii="Times New Roman" w:hAnsi="Times New Roman" w:cs="Times New Roman"/>
        </w:rPr>
        <w:t>（五）其他佐证材料</w:t>
      </w:r>
      <w:bookmarkEnd w:id="85"/>
      <w:bookmarkEnd w:id="86"/>
      <w:bookmarkEnd w:id="87"/>
      <w:bookmarkEnd w:id="88"/>
    </w:p>
    <w:p w14:paraId="13C3CC8F" w14:textId="77777777" w:rsidR="004B64DF" w:rsidRDefault="00666574">
      <w:pPr>
        <w:pStyle w:val="a0"/>
        <w:ind w:firstLineChars="0" w:firstLine="0"/>
        <w:rPr>
          <w:rFonts w:cs="Times New Roman"/>
        </w:rPr>
      </w:pPr>
      <w:r>
        <w:rPr>
          <w:rFonts w:cs="Times New Roman" w:hint="eastAsia"/>
        </w:rPr>
        <w:t xml:space="preserve">    </w:t>
      </w:r>
      <w:r>
        <w:rPr>
          <w:rFonts w:cs="Times New Roman" w:hint="eastAsia"/>
        </w:rPr>
        <w:t>无。</w:t>
      </w:r>
    </w:p>
    <w:p w14:paraId="598B43B8" w14:textId="77777777" w:rsidR="004B64DF" w:rsidRDefault="004B64DF">
      <w:pPr>
        <w:pStyle w:val="a0"/>
        <w:ind w:firstLine="640"/>
        <w:rPr>
          <w:rFonts w:cs="Times New Roman"/>
        </w:rPr>
      </w:pPr>
    </w:p>
    <w:p w14:paraId="4EB1C568" w14:textId="77777777" w:rsidR="004B64DF" w:rsidRDefault="004B64DF">
      <w:pPr>
        <w:pStyle w:val="a0"/>
        <w:ind w:firstLine="640"/>
        <w:rPr>
          <w:rFonts w:cs="Times New Roman"/>
        </w:rPr>
      </w:pPr>
    </w:p>
    <w:p w14:paraId="14EEFF46" w14:textId="77777777" w:rsidR="004B64DF" w:rsidRDefault="00666574">
      <w:pPr>
        <w:widowControl/>
        <w:ind w:firstLineChars="400" w:firstLine="1280"/>
        <w:rPr>
          <w:color w:val="000000" w:themeColor="text1"/>
          <w:szCs w:val="32"/>
        </w:rPr>
      </w:pPr>
      <w:bookmarkStart w:id="89" w:name="_Toc20783"/>
      <w:bookmarkStart w:id="90" w:name="_Toc32181"/>
      <w:bookmarkStart w:id="91" w:name="_Toc32555"/>
      <w:r>
        <w:rPr>
          <w:rFonts w:cs="Times New Roman"/>
          <w:bCs/>
          <w:color w:val="auto"/>
          <w:szCs w:val="32"/>
        </w:rPr>
        <w:t>武汉经济技术开发区（汉南区）</w:t>
      </w:r>
      <w:bookmarkStart w:id="92" w:name="_Toc18199"/>
      <w:bookmarkStart w:id="93" w:name="_Toc13029"/>
      <w:bookmarkStart w:id="94" w:name="_Toc1992"/>
      <w:bookmarkEnd w:id="89"/>
      <w:bookmarkEnd w:id="90"/>
      <w:bookmarkEnd w:id="91"/>
      <w:r>
        <w:rPr>
          <w:rFonts w:hint="eastAsia"/>
          <w:color w:val="000000" w:themeColor="text1"/>
          <w:szCs w:val="32"/>
        </w:rPr>
        <w:t>自然资源和规划局</w:t>
      </w:r>
    </w:p>
    <w:p w14:paraId="2FC3E7C3" w14:textId="77777777" w:rsidR="004B64DF" w:rsidRDefault="00666574">
      <w:pPr>
        <w:shd w:val="clear" w:color="auto" w:fill="FFFFFF" w:themeFill="background1"/>
        <w:ind w:firstLineChars="1500" w:firstLine="4800"/>
        <w:jc w:val="right"/>
        <w:outlineLvl w:val="1"/>
        <w:rPr>
          <w:rFonts w:cs="Times New Roman"/>
          <w:color w:val="auto"/>
        </w:rPr>
      </w:pPr>
      <w:bookmarkStart w:id="95" w:name="_Toc6034"/>
      <w:bookmarkStart w:id="96" w:name="_Toc27968"/>
      <w:bookmarkStart w:id="97" w:name="_Toc2569"/>
      <w:bookmarkEnd w:id="92"/>
      <w:bookmarkEnd w:id="93"/>
      <w:bookmarkEnd w:id="94"/>
      <w:r>
        <w:rPr>
          <w:rFonts w:cs="Times New Roman"/>
          <w:bCs/>
          <w:color w:val="auto"/>
          <w:szCs w:val="32"/>
        </w:rPr>
        <w:t>202</w:t>
      </w:r>
      <w:r>
        <w:rPr>
          <w:rFonts w:cs="Times New Roman" w:hint="eastAsia"/>
          <w:bCs/>
          <w:color w:val="auto"/>
          <w:szCs w:val="32"/>
        </w:rPr>
        <w:t>2</w:t>
      </w:r>
      <w:r>
        <w:rPr>
          <w:rFonts w:cs="Times New Roman"/>
          <w:bCs/>
          <w:color w:val="auto"/>
          <w:szCs w:val="32"/>
        </w:rPr>
        <w:t>年</w:t>
      </w:r>
      <w:r>
        <w:rPr>
          <w:rFonts w:cs="Times New Roman" w:hint="eastAsia"/>
          <w:bCs/>
          <w:color w:val="auto"/>
          <w:szCs w:val="32"/>
        </w:rPr>
        <w:t>5</w:t>
      </w:r>
      <w:r>
        <w:rPr>
          <w:rFonts w:cs="Times New Roman"/>
          <w:bCs/>
          <w:color w:val="auto"/>
          <w:szCs w:val="32"/>
        </w:rPr>
        <w:t>月</w:t>
      </w:r>
      <w:r>
        <w:rPr>
          <w:rFonts w:cs="Times New Roman" w:hint="eastAsia"/>
          <w:bCs/>
          <w:color w:val="auto"/>
          <w:szCs w:val="32"/>
        </w:rPr>
        <w:t>10</w:t>
      </w:r>
      <w:r>
        <w:rPr>
          <w:rFonts w:cs="Times New Roman"/>
          <w:bCs/>
          <w:color w:val="auto"/>
          <w:szCs w:val="32"/>
        </w:rPr>
        <w:t>日</w:t>
      </w:r>
      <w:bookmarkEnd w:id="95"/>
      <w:bookmarkEnd w:id="96"/>
      <w:bookmarkEnd w:id="97"/>
    </w:p>
    <w:p w14:paraId="099EFAAF" w14:textId="77777777" w:rsidR="004B64DF" w:rsidRDefault="004B64DF">
      <w:pPr>
        <w:ind w:firstLine="640"/>
      </w:pPr>
    </w:p>
    <w:sectPr w:rsidR="004B64DF">
      <w:headerReference w:type="default" r:id="rId8"/>
      <w:footerReference w:type="default" r:id="rId9"/>
      <w:pgSz w:w="11906" w:h="16838"/>
      <w:pgMar w:top="2098" w:right="1474" w:bottom="1984" w:left="1587" w:header="1134" w:footer="1134"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222E8" w14:textId="77777777" w:rsidR="004B64DF" w:rsidRDefault="00666574">
      <w:pPr>
        <w:spacing w:line="240" w:lineRule="auto"/>
        <w:ind w:firstLine="640"/>
      </w:pPr>
      <w:r>
        <w:separator/>
      </w:r>
    </w:p>
  </w:endnote>
  <w:endnote w:type="continuationSeparator" w:id="0">
    <w:p w14:paraId="1D1713A6" w14:textId="77777777" w:rsidR="004B64DF" w:rsidRDefault="0066657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18F66" w14:textId="77777777" w:rsidR="004B64DF" w:rsidRDefault="00666574">
    <w:pPr>
      <w:pStyle w:val="a4"/>
      <w:ind w:firstLine="360"/>
    </w:pPr>
    <w:r>
      <w:rPr>
        <w:noProof/>
      </w:rPr>
      <mc:AlternateContent>
        <mc:Choice Requires="wps">
          <w:drawing>
            <wp:anchor distT="0" distB="0" distL="114300" distR="114300" simplePos="0" relativeHeight="251659264" behindDoc="0" locked="0" layoutInCell="1" allowOverlap="1" wp14:anchorId="2A3C9B8B" wp14:editId="7227DB8A">
              <wp:simplePos x="0" y="0"/>
              <wp:positionH relativeFrom="margin">
                <wp:align>center</wp:align>
              </wp:positionH>
              <wp:positionV relativeFrom="paragraph">
                <wp:posOffset>0</wp:posOffset>
              </wp:positionV>
              <wp:extent cx="1828800" cy="18288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1E383D" w14:textId="77777777" w:rsidR="004B64DF" w:rsidRDefault="00666574">
                          <w:pPr>
                            <w:pStyle w:val="a4"/>
                            <w:rPr>
                              <w:rFonts w:ascii="宋体" w:hAnsi="宋体"/>
                              <w:sz w:val="28"/>
                              <w:szCs w:val="28"/>
                            </w:rPr>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sz w:val="28"/>
                              <w:szCs w:val="28"/>
                            </w:rPr>
                            <w:t>- 16 -</w:t>
                          </w:r>
                          <w:r>
                            <w:rPr>
                              <w:rFonts w:ascii="宋体" w:hAnsi="宋体" w:hint="eastAsia"/>
                              <w:sz w:val="28"/>
                              <w:szCs w:val="28"/>
                            </w:rPr>
                            <w:fldChar w:fldCharType="end"/>
                          </w:r>
                        </w:p>
                      </w:txbxContent>
                    </wps:txbx>
                    <wps:bodyPr wrap="none" lIns="0" tIns="0" rIns="0" bIns="0" upright="1">
                      <a:spAutoFit/>
                    </wps:bodyPr>
                  </wps:wsp>
                </a:graphicData>
              </a:graphic>
            </wp:anchor>
          </w:drawing>
        </mc:Choice>
        <mc:Fallback>
          <w:pict>
            <v:shapetype w14:anchorId="2A3C9B8B" id="_x0000_t202" coordsize="21600,21600" o:spt="202" path="m,l,21600r21600,l21600,xe">
              <v:stroke joinstyle="miter"/>
              <v:path gradientshapeok="t" o:connecttype="rect"/>
            </v:shapetype>
            <v:shape id="文本框 9"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7E1E383D" w14:textId="77777777" w:rsidR="004B64DF" w:rsidRDefault="00666574">
                    <w:pPr>
                      <w:pStyle w:val="a4"/>
                      <w:rPr>
                        <w:rFonts w:ascii="宋体" w:hAnsi="宋体"/>
                        <w:sz w:val="28"/>
                        <w:szCs w:val="28"/>
                      </w:rPr>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sz w:val="28"/>
                        <w:szCs w:val="28"/>
                      </w:rPr>
                      <w:t>- 16 -</w:t>
                    </w:r>
                    <w:r>
                      <w:rPr>
                        <w:rFonts w:ascii="宋体" w:hAnsi="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D30F" w14:textId="77777777" w:rsidR="004B64DF" w:rsidRDefault="00666574">
      <w:pPr>
        <w:spacing w:line="240" w:lineRule="auto"/>
        <w:ind w:firstLine="640"/>
      </w:pPr>
      <w:r>
        <w:separator/>
      </w:r>
    </w:p>
  </w:footnote>
  <w:footnote w:type="continuationSeparator" w:id="0">
    <w:p w14:paraId="76F597E3" w14:textId="77777777" w:rsidR="004B64DF" w:rsidRDefault="00666574">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7DFF" w14:textId="77777777" w:rsidR="004B64DF" w:rsidRDefault="004B64DF">
    <w:pPr>
      <w:pStyle w:val="a5"/>
      <w:pBdr>
        <w:bottom w:val="none" w:sz="0" w:space="1" w:color="auto"/>
      </w:pBdr>
      <w:ind w:firstLine="361"/>
      <w:jc w:val="right"/>
      <w:rPr>
        <w:rFonts w:ascii="仿宋_GB2312"/>
        <w:b/>
        <w:bCs/>
        <w:color w:val="auto"/>
        <w:kern w:val="0"/>
        <w:szCs w:val="21"/>
        <w:highlight w:val="gree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1A77D4"/>
    <w:multiLevelType w:val="singleLevel"/>
    <w:tmpl w:val="E71A77D4"/>
    <w:lvl w:ilvl="0">
      <w:start w:val="1"/>
      <w:numFmt w:val="decimal"/>
      <w:suff w:val="nothing"/>
      <w:lvlText w:val="（%1）"/>
      <w:lvlJc w:val="left"/>
    </w:lvl>
  </w:abstractNum>
  <w:num w:numId="1" w16cid:durableId="1640837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revisionView w:inkAnnotation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lMWY2NTQ2NDIyMWY5YTUxZDk4NzYwNTFiZDllMTAifQ=="/>
  </w:docVars>
  <w:rsids>
    <w:rsidRoot w:val="4C7F4CDB"/>
    <w:rsid w:val="00033673"/>
    <w:rsid w:val="00173764"/>
    <w:rsid w:val="001873A5"/>
    <w:rsid w:val="00197E87"/>
    <w:rsid w:val="004077EA"/>
    <w:rsid w:val="004B64DF"/>
    <w:rsid w:val="005A0BDB"/>
    <w:rsid w:val="00666574"/>
    <w:rsid w:val="00697396"/>
    <w:rsid w:val="007B7095"/>
    <w:rsid w:val="007F33A4"/>
    <w:rsid w:val="008D54A5"/>
    <w:rsid w:val="00B56658"/>
    <w:rsid w:val="00DD7B5F"/>
    <w:rsid w:val="00F71F91"/>
    <w:rsid w:val="00F7453C"/>
    <w:rsid w:val="014F219D"/>
    <w:rsid w:val="045B52FD"/>
    <w:rsid w:val="05576482"/>
    <w:rsid w:val="0AF73FD1"/>
    <w:rsid w:val="0C871385"/>
    <w:rsid w:val="0FAD3C18"/>
    <w:rsid w:val="118916FB"/>
    <w:rsid w:val="139F3416"/>
    <w:rsid w:val="1A0C7722"/>
    <w:rsid w:val="1D93318F"/>
    <w:rsid w:val="23A823B7"/>
    <w:rsid w:val="246D097D"/>
    <w:rsid w:val="281718E9"/>
    <w:rsid w:val="287E60F4"/>
    <w:rsid w:val="288614A8"/>
    <w:rsid w:val="2C522DE6"/>
    <w:rsid w:val="2D3304F9"/>
    <w:rsid w:val="3AA7481D"/>
    <w:rsid w:val="4B932FE8"/>
    <w:rsid w:val="4BA6467C"/>
    <w:rsid w:val="4C7F4CDB"/>
    <w:rsid w:val="4FD24CF5"/>
    <w:rsid w:val="543755E9"/>
    <w:rsid w:val="604E34E1"/>
    <w:rsid w:val="611E1BE5"/>
    <w:rsid w:val="62AA52B7"/>
    <w:rsid w:val="652B54CB"/>
    <w:rsid w:val="686C598C"/>
    <w:rsid w:val="7880542D"/>
    <w:rsid w:val="7A5F7EF0"/>
    <w:rsid w:val="7B886ADD"/>
    <w:rsid w:val="7C25155D"/>
    <w:rsid w:val="7C963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B80E9"/>
  <w15:docId w15:val="{59CD32F3-2E39-4204-8D2B-960753DC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uiPriority="10" w:qFormat="1"/>
    <w:lsdException w:name="Default Paragraph Font" w:semiHidden="1" w:uiPriority="1" w:unhideWhenUsed="1" w:qFormat="1"/>
    <w:lsdException w:name="Body Text" w:semiHidden="1"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560" w:lineRule="exact"/>
      <w:ind w:firstLineChars="200" w:firstLine="560"/>
      <w:jc w:val="both"/>
    </w:pPr>
    <w:rPr>
      <w:rFonts w:eastAsia="仿宋" w:cs="宋体"/>
      <w:color w:val="000000"/>
      <w:kern w:val="2"/>
      <w:sz w:val="32"/>
      <w:szCs w:val="28"/>
    </w:rPr>
  </w:style>
  <w:style w:type="paragraph" w:styleId="1">
    <w:name w:val="heading 1"/>
    <w:basedOn w:val="a"/>
    <w:next w:val="a"/>
    <w:qFormat/>
    <w:pPr>
      <w:keepNext/>
      <w:keepLines/>
      <w:outlineLvl w:val="0"/>
    </w:pPr>
    <w:rPr>
      <w:rFonts w:asciiTheme="minorHAnsi" w:eastAsia="黑体" w:hAnsiTheme="minorHAnsi" w:cstheme="minorBidi"/>
      <w:b/>
      <w:bCs/>
      <w:color w:val="auto"/>
      <w:kern w:val="44"/>
      <w:szCs w:val="44"/>
    </w:rPr>
  </w:style>
  <w:style w:type="paragraph" w:styleId="2">
    <w:name w:val="heading 2"/>
    <w:basedOn w:val="a"/>
    <w:next w:val="a"/>
    <w:uiPriority w:val="9"/>
    <w:unhideWhenUsed/>
    <w:qFormat/>
    <w:pPr>
      <w:keepNext/>
      <w:keepLines/>
      <w:outlineLvl w:val="1"/>
    </w:pPr>
    <w:rPr>
      <w:rFonts w:asciiTheme="majorHAnsi" w:eastAsia="楷体" w:hAnsiTheme="majorHAnsi" w:cstheme="majorBidi"/>
      <w:b/>
      <w:bCs/>
      <w:color w:val="auto"/>
      <w:szCs w:val="32"/>
    </w:rPr>
  </w:style>
  <w:style w:type="paragraph" w:styleId="3">
    <w:name w:val="heading 3"/>
    <w:basedOn w:val="a"/>
    <w:next w:val="a"/>
    <w:unhideWhenUsed/>
    <w:qFormat/>
    <w:pPr>
      <w:keepNext/>
      <w:keepLines/>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Title"/>
    <w:basedOn w:val="a"/>
    <w:next w:val="a"/>
    <w:uiPriority w:val="10"/>
    <w:qFormat/>
    <w:pPr>
      <w:spacing w:line="360" w:lineRule="auto"/>
      <w:ind w:firstLine="200"/>
      <w:jc w:val="left"/>
      <w:outlineLvl w:val="3"/>
    </w:pPr>
    <w:rPr>
      <w:rFonts w:ascii="Cambria" w:eastAsia="仿宋_GB2312" w:hAnsi="Cambria" w:cs="Times New Roman"/>
      <w:bCs/>
      <w:color w:val="auto"/>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咸鱼粥</dc:creator>
  <cp:lastModifiedBy>Xu</cp:lastModifiedBy>
  <cp:revision>11</cp:revision>
  <dcterms:created xsi:type="dcterms:W3CDTF">2022-04-24T06:24:00Z</dcterms:created>
  <dcterms:modified xsi:type="dcterms:W3CDTF">2022-05-18T01:40:00Z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23FA75811F2242A29D616054E4AFD718</vt:lpwstr>
  </property>
</Properties>
</file>