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17FB6" w14:textId="77777777" w:rsidR="0087227F" w:rsidRDefault="00A72C3E">
      <w:pPr>
        <w:pStyle w:val="5"/>
        <w:jc w:val="center"/>
        <w:rPr>
          <w:rFonts w:ascii="Times New Roman" w:eastAsiaTheme="majorEastAsia" w:hAnsi="Times New Roman" w:cs="Times New Roman"/>
          <w:color w:val="000000" w:themeColor="text1"/>
          <w:sz w:val="36"/>
          <w:szCs w:val="36"/>
        </w:rPr>
      </w:pPr>
      <w:r>
        <w:rPr>
          <w:rFonts w:ascii="Times New Roman" w:eastAsiaTheme="majorEastAsia" w:hAnsi="Times New Roman" w:cs="Times New Roman" w:hint="eastAsia"/>
          <w:color w:val="000000" w:themeColor="text1"/>
          <w:sz w:val="36"/>
          <w:szCs w:val="36"/>
        </w:rPr>
        <w:t>2021</w:t>
      </w:r>
      <w:r>
        <w:rPr>
          <w:rFonts w:ascii="Times New Roman" w:eastAsiaTheme="majorEastAsia" w:hAnsi="Times New Roman" w:cs="Times New Roman" w:hint="eastAsia"/>
          <w:color w:val="000000" w:themeColor="text1"/>
          <w:sz w:val="36"/>
          <w:szCs w:val="36"/>
        </w:rPr>
        <w:t>年度土地集约利用评价及基准地价更新服务费、规划设计经费项目自评结果</w:t>
      </w:r>
    </w:p>
    <w:p w14:paraId="622D2582" w14:textId="77777777" w:rsidR="0087227F" w:rsidRDefault="00A72C3E">
      <w:pPr>
        <w:pStyle w:val="ac"/>
        <w:shd w:val="clear" w:color="auto" w:fill="FFFFFF" w:themeFill="background1"/>
        <w:spacing w:line="560" w:lineRule="exact"/>
        <w:ind w:firstLineChars="0" w:firstLine="0"/>
        <w:jc w:val="center"/>
        <w:outlineLvl w:val="9"/>
        <w:rPr>
          <w:rFonts w:ascii="楷体" w:eastAsia="楷体" w:hAnsi="楷体" w:cs="楷体"/>
          <w:b/>
          <w:sz w:val="32"/>
        </w:rPr>
      </w:pPr>
      <w:r>
        <w:rPr>
          <w:rFonts w:ascii="楷体" w:eastAsia="楷体" w:hAnsi="楷体" w:cs="楷体" w:hint="eastAsia"/>
          <w:b/>
          <w:sz w:val="32"/>
        </w:rPr>
        <w:t>（缩略版）</w:t>
      </w:r>
    </w:p>
    <w:p w14:paraId="40E4A373" w14:textId="77777777" w:rsidR="00306C2A" w:rsidRDefault="00306C2A" w:rsidP="00306C2A">
      <w:pPr>
        <w:widowControl/>
        <w:spacing w:line="560" w:lineRule="exact"/>
        <w:ind w:firstLineChars="200" w:firstLine="643"/>
        <w:outlineLvl w:val="0"/>
        <w:rPr>
          <w:rFonts w:eastAsia="黑体"/>
          <w:b/>
          <w:bCs/>
          <w:color w:val="000000" w:themeColor="text1"/>
          <w:kern w:val="0"/>
          <w:sz w:val="32"/>
          <w:szCs w:val="32"/>
        </w:rPr>
      </w:pPr>
      <w:r>
        <w:rPr>
          <w:rFonts w:eastAsia="黑体" w:hint="eastAsia"/>
          <w:b/>
          <w:bCs/>
          <w:color w:val="000000" w:themeColor="text1"/>
          <w:kern w:val="0"/>
          <w:sz w:val="32"/>
          <w:szCs w:val="32"/>
        </w:rPr>
        <w:t>一、自评结论</w:t>
      </w:r>
    </w:p>
    <w:p w14:paraId="1E5F4820" w14:textId="77777777" w:rsidR="00306C2A" w:rsidRDefault="00306C2A" w:rsidP="00306C2A">
      <w:pPr>
        <w:widowControl/>
        <w:spacing w:line="560" w:lineRule="exact"/>
        <w:ind w:firstLineChars="200" w:firstLine="643"/>
        <w:jc w:val="left"/>
        <w:outlineLvl w:val="1"/>
        <w:rPr>
          <w:rFonts w:eastAsia="楷体"/>
          <w:b/>
          <w:bCs/>
          <w:color w:val="000000" w:themeColor="text1"/>
          <w:kern w:val="0"/>
          <w:sz w:val="32"/>
          <w:szCs w:val="32"/>
        </w:rPr>
      </w:pPr>
      <w:r>
        <w:rPr>
          <w:rFonts w:eastAsia="楷体" w:hint="eastAsia"/>
          <w:b/>
          <w:bCs/>
          <w:color w:val="000000" w:themeColor="text1"/>
          <w:kern w:val="0"/>
          <w:sz w:val="32"/>
          <w:szCs w:val="32"/>
        </w:rPr>
        <w:t>（一）自评得分</w:t>
      </w:r>
    </w:p>
    <w:p w14:paraId="485EB9D5" w14:textId="3A4AE51F" w:rsidR="00306C2A" w:rsidRDefault="00306C2A" w:rsidP="00306C2A">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2021</w:t>
      </w:r>
      <w:r>
        <w:rPr>
          <w:rFonts w:eastAsia="仿宋" w:hint="eastAsia"/>
          <w:color w:val="000000" w:themeColor="text1"/>
          <w:sz w:val="32"/>
          <w:szCs w:val="32"/>
        </w:rPr>
        <w:t>年度土地集约利用评价及基准地价更新服务费、土地评估费、规划设计经费项目绩效评价综合得分为</w:t>
      </w:r>
      <w:r w:rsidR="00716357">
        <w:rPr>
          <w:rFonts w:eastAsia="仿宋"/>
          <w:color w:val="000000" w:themeColor="text1"/>
          <w:sz w:val="32"/>
          <w:szCs w:val="32"/>
        </w:rPr>
        <w:t>93.7</w:t>
      </w:r>
      <w:r>
        <w:rPr>
          <w:rFonts w:eastAsia="仿宋" w:hint="eastAsia"/>
          <w:color w:val="000000" w:themeColor="text1"/>
          <w:sz w:val="32"/>
          <w:szCs w:val="32"/>
        </w:rPr>
        <w:t>分。</w:t>
      </w:r>
    </w:p>
    <w:p w14:paraId="750C01C8" w14:textId="77777777" w:rsidR="00306C2A" w:rsidRDefault="00306C2A" w:rsidP="00306C2A">
      <w:pPr>
        <w:widowControl/>
        <w:spacing w:line="560" w:lineRule="exact"/>
        <w:ind w:firstLineChars="200" w:firstLine="643"/>
        <w:jc w:val="left"/>
        <w:outlineLvl w:val="1"/>
        <w:rPr>
          <w:rFonts w:eastAsia="楷体"/>
          <w:b/>
          <w:bCs/>
          <w:color w:val="000000" w:themeColor="text1"/>
          <w:kern w:val="0"/>
          <w:sz w:val="32"/>
          <w:szCs w:val="32"/>
        </w:rPr>
      </w:pPr>
      <w:r>
        <w:rPr>
          <w:rFonts w:eastAsia="楷体" w:hint="eastAsia"/>
          <w:b/>
          <w:bCs/>
          <w:color w:val="000000" w:themeColor="text1"/>
          <w:kern w:val="0"/>
          <w:sz w:val="32"/>
          <w:szCs w:val="32"/>
        </w:rPr>
        <w:t>（二）绩效目标完成情况</w:t>
      </w:r>
    </w:p>
    <w:p w14:paraId="68AD5AF4" w14:textId="50D5F302" w:rsidR="00306C2A" w:rsidRDefault="00306C2A" w:rsidP="00306C2A">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1.</w:t>
      </w:r>
      <w:r>
        <w:rPr>
          <w:rFonts w:eastAsia="仿宋" w:hint="eastAsia"/>
          <w:color w:val="000000" w:themeColor="text1"/>
          <w:sz w:val="32"/>
          <w:szCs w:val="32"/>
        </w:rPr>
        <w:t>执行率情况。本项目预算总额</w:t>
      </w:r>
      <w:r w:rsidR="00716357">
        <w:rPr>
          <w:rFonts w:eastAsia="仿宋"/>
          <w:color w:val="000000" w:themeColor="text1"/>
          <w:sz w:val="32"/>
          <w:szCs w:val="32"/>
        </w:rPr>
        <w:t>2660.00</w:t>
      </w:r>
      <w:r>
        <w:rPr>
          <w:rFonts w:eastAsia="仿宋" w:hint="eastAsia"/>
          <w:color w:val="000000" w:themeColor="text1"/>
          <w:sz w:val="32"/>
          <w:szCs w:val="32"/>
        </w:rPr>
        <w:t>万元，执行数</w:t>
      </w:r>
      <w:r w:rsidR="00716357" w:rsidRPr="00716357">
        <w:rPr>
          <w:rFonts w:eastAsia="仿宋"/>
          <w:color w:val="000000" w:themeColor="text1"/>
          <w:sz w:val="32"/>
          <w:szCs w:val="32"/>
        </w:rPr>
        <w:t xml:space="preserve">2620.35 </w:t>
      </w:r>
      <w:r w:rsidR="00716357" w:rsidRPr="00716357">
        <w:rPr>
          <w:rFonts w:eastAsia="仿宋"/>
          <w:color w:val="000000" w:themeColor="text1"/>
          <w:sz w:val="32"/>
          <w:szCs w:val="32"/>
        </w:rPr>
        <w:tab/>
      </w:r>
      <w:r>
        <w:rPr>
          <w:rFonts w:eastAsia="仿宋" w:hint="eastAsia"/>
          <w:color w:val="000000" w:themeColor="text1"/>
          <w:sz w:val="32"/>
          <w:szCs w:val="32"/>
        </w:rPr>
        <w:t>万元，预算执行率</w:t>
      </w:r>
      <w:r w:rsidR="00716357" w:rsidRPr="00716357">
        <w:rPr>
          <w:rFonts w:eastAsia="仿宋"/>
          <w:color w:val="000000" w:themeColor="text1"/>
          <w:sz w:val="32"/>
          <w:szCs w:val="32"/>
        </w:rPr>
        <w:t>98.51%</w:t>
      </w:r>
      <w:r>
        <w:rPr>
          <w:rFonts w:eastAsia="仿宋" w:hint="eastAsia"/>
          <w:color w:val="000000" w:themeColor="text1"/>
          <w:sz w:val="32"/>
          <w:szCs w:val="32"/>
        </w:rPr>
        <w:t>。</w:t>
      </w:r>
    </w:p>
    <w:p w14:paraId="5D8721DF" w14:textId="77777777" w:rsidR="00306C2A" w:rsidRDefault="00306C2A" w:rsidP="00306C2A">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2.</w:t>
      </w:r>
      <w:r>
        <w:rPr>
          <w:rFonts w:eastAsia="仿宋" w:hint="eastAsia"/>
          <w:color w:val="000000" w:themeColor="text1"/>
          <w:sz w:val="32"/>
          <w:szCs w:val="32"/>
        </w:rPr>
        <w:t>完成的绩效目标。项目共设置</w:t>
      </w:r>
      <w:r>
        <w:rPr>
          <w:rFonts w:eastAsia="仿宋"/>
          <w:color w:val="000000" w:themeColor="text1"/>
          <w:sz w:val="32"/>
          <w:szCs w:val="32"/>
        </w:rPr>
        <w:t>6</w:t>
      </w:r>
      <w:r>
        <w:rPr>
          <w:rFonts w:eastAsia="仿宋" w:hint="eastAsia"/>
          <w:color w:val="000000" w:themeColor="text1"/>
          <w:sz w:val="32"/>
          <w:szCs w:val="32"/>
        </w:rPr>
        <w:t>个绩效指标，完成了</w:t>
      </w:r>
      <w:r>
        <w:rPr>
          <w:rFonts w:eastAsia="仿宋"/>
          <w:color w:val="000000" w:themeColor="text1"/>
          <w:sz w:val="32"/>
          <w:szCs w:val="32"/>
        </w:rPr>
        <w:t>4</w:t>
      </w:r>
      <w:r>
        <w:rPr>
          <w:rFonts w:eastAsia="仿宋" w:hint="eastAsia"/>
          <w:color w:val="000000" w:themeColor="text1"/>
          <w:sz w:val="32"/>
          <w:szCs w:val="32"/>
        </w:rPr>
        <w:t>个。资金使用较为规范，项目产出较好，并取得了较好的社会效益。</w:t>
      </w:r>
    </w:p>
    <w:p w14:paraId="242B630C" w14:textId="30F9F64B" w:rsidR="00306C2A" w:rsidRPr="007C4F0D" w:rsidRDefault="00306C2A" w:rsidP="007C4F0D">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3.</w:t>
      </w:r>
      <w:r>
        <w:rPr>
          <w:rFonts w:eastAsia="仿宋" w:hint="eastAsia"/>
          <w:color w:val="000000" w:themeColor="text1"/>
          <w:sz w:val="32"/>
          <w:szCs w:val="32"/>
        </w:rPr>
        <w:t>未完成的绩效目标。因</w:t>
      </w:r>
      <w:r w:rsidRPr="00C24A6D">
        <w:rPr>
          <w:rFonts w:eastAsia="仿宋" w:hint="eastAsia"/>
          <w:color w:val="000000" w:themeColor="text1"/>
          <w:sz w:val="32"/>
          <w:szCs w:val="32"/>
        </w:rPr>
        <w:t>项目准入管理</w:t>
      </w:r>
      <w:r>
        <w:rPr>
          <w:rFonts w:eastAsia="仿宋" w:hint="eastAsia"/>
          <w:color w:val="000000" w:themeColor="text1"/>
          <w:sz w:val="32"/>
          <w:szCs w:val="32"/>
        </w:rPr>
        <w:t>有待规范、</w:t>
      </w:r>
      <w:r w:rsidRPr="00502508">
        <w:rPr>
          <w:rFonts w:eastAsia="仿宋" w:hint="eastAsia"/>
          <w:color w:val="000000" w:themeColor="text1"/>
          <w:sz w:val="32"/>
          <w:szCs w:val="32"/>
        </w:rPr>
        <w:t>供地方式</w:t>
      </w:r>
      <w:r>
        <w:rPr>
          <w:rFonts w:eastAsia="仿宋" w:hint="eastAsia"/>
          <w:color w:val="000000" w:themeColor="text1"/>
          <w:sz w:val="32"/>
          <w:szCs w:val="32"/>
        </w:rPr>
        <w:t>比较粗放，“</w:t>
      </w:r>
      <w:r w:rsidRPr="00D34B03">
        <w:rPr>
          <w:rFonts w:eastAsia="仿宋" w:hint="eastAsia"/>
          <w:color w:val="000000" w:themeColor="text1"/>
          <w:sz w:val="32"/>
          <w:szCs w:val="32"/>
        </w:rPr>
        <w:t>促进土地资源节约集约利用</w:t>
      </w:r>
      <w:r>
        <w:rPr>
          <w:rFonts w:eastAsia="仿宋" w:hint="eastAsia"/>
          <w:color w:val="000000" w:themeColor="text1"/>
          <w:sz w:val="32"/>
          <w:szCs w:val="32"/>
        </w:rPr>
        <w:t>”效益指标效果未完全达到预期效果</w:t>
      </w:r>
      <w:r w:rsidR="007C4F0D">
        <w:rPr>
          <w:rFonts w:eastAsia="仿宋" w:hint="eastAsia"/>
          <w:color w:val="000000" w:themeColor="text1"/>
          <w:sz w:val="32"/>
          <w:szCs w:val="32"/>
        </w:rPr>
        <w:t>；因</w:t>
      </w:r>
      <w:r w:rsidR="007C4F0D" w:rsidRPr="00B75173">
        <w:rPr>
          <w:rFonts w:eastAsia="仿宋" w:hint="eastAsia"/>
          <w:color w:val="000000" w:themeColor="text1"/>
          <w:sz w:val="32"/>
          <w:szCs w:val="32"/>
        </w:rPr>
        <w:t>土地集约节约利用工作</w:t>
      </w:r>
      <w:r w:rsidR="007C4F0D">
        <w:rPr>
          <w:rFonts w:eastAsia="仿宋" w:hint="eastAsia"/>
          <w:color w:val="000000" w:themeColor="text1"/>
          <w:sz w:val="32"/>
          <w:szCs w:val="32"/>
        </w:rPr>
        <w:t>的</w:t>
      </w:r>
      <w:r w:rsidR="007C4F0D" w:rsidRPr="00B75173">
        <w:rPr>
          <w:rFonts w:eastAsia="仿宋" w:hint="eastAsia"/>
          <w:color w:val="000000" w:themeColor="text1"/>
          <w:sz w:val="32"/>
          <w:szCs w:val="32"/>
        </w:rPr>
        <w:t>验收</w:t>
      </w:r>
      <w:r w:rsidR="007C4F0D">
        <w:rPr>
          <w:rFonts w:eastAsia="仿宋" w:hint="eastAsia"/>
          <w:color w:val="000000" w:themeColor="text1"/>
          <w:sz w:val="32"/>
          <w:szCs w:val="32"/>
        </w:rPr>
        <w:t>结果未公布，</w:t>
      </w:r>
      <w:r w:rsidR="007C4F0D" w:rsidRPr="007C4F0D">
        <w:rPr>
          <w:rFonts w:eastAsia="仿宋" w:hint="eastAsia"/>
          <w:color w:val="000000" w:themeColor="text1"/>
          <w:sz w:val="32"/>
          <w:szCs w:val="32"/>
        </w:rPr>
        <w:t>武汉经济技术开发区区街两级国土空间总体规划（</w:t>
      </w:r>
      <w:r w:rsidR="007C4F0D" w:rsidRPr="007C4F0D">
        <w:rPr>
          <w:rFonts w:eastAsia="仿宋" w:hint="eastAsia"/>
          <w:color w:val="000000" w:themeColor="text1"/>
          <w:sz w:val="32"/>
          <w:szCs w:val="32"/>
        </w:rPr>
        <w:t>2021-2035</w:t>
      </w:r>
      <w:r w:rsidR="007C4F0D" w:rsidRPr="007C4F0D">
        <w:rPr>
          <w:rFonts w:eastAsia="仿宋" w:hint="eastAsia"/>
          <w:color w:val="000000" w:themeColor="text1"/>
          <w:sz w:val="32"/>
          <w:szCs w:val="32"/>
        </w:rPr>
        <w:t>）编制</w:t>
      </w:r>
      <w:r w:rsidR="007C4F0D">
        <w:rPr>
          <w:rFonts w:eastAsia="仿宋" w:hint="eastAsia"/>
          <w:color w:val="000000" w:themeColor="text1"/>
          <w:sz w:val="32"/>
          <w:szCs w:val="32"/>
        </w:rPr>
        <w:t>、</w:t>
      </w:r>
      <w:r w:rsidR="007C4F0D" w:rsidRPr="007C4F0D">
        <w:rPr>
          <w:rFonts w:eastAsia="仿宋" w:hint="eastAsia"/>
          <w:color w:val="000000" w:themeColor="text1"/>
          <w:sz w:val="32"/>
          <w:szCs w:val="32"/>
        </w:rPr>
        <w:t>武汉开发区</w:t>
      </w:r>
      <w:r w:rsidR="007C4F0D" w:rsidRPr="007C4F0D">
        <w:rPr>
          <w:rFonts w:eastAsia="仿宋" w:hint="eastAsia"/>
          <w:color w:val="000000" w:themeColor="text1"/>
          <w:sz w:val="32"/>
          <w:szCs w:val="32"/>
        </w:rPr>
        <w:t>G0301-G0303</w:t>
      </w:r>
      <w:r w:rsidR="007C4F0D" w:rsidRPr="007C4F0D">
        <w:rPr>
          <w:rFonts w:eastAsia="仿宋" w:hint="eastAsia"/>
          <w:color w:val="000000" w:themeColor="text1"/>
          <w:sz w:val="32"/>
          <w:szCs w:val="32"/>
        </w:rPr>
        <w:t>编制单元控规导则规划评估等主要项目仍在实施阶段</w:t>
      </w:r>
      <w:r w:rsidR="007C4F0D">
        <w:rPr>
          <w:rFonts w:eastAsia="仿宋" w:hint="eastAsia"/>
          <w:color w:val="000000" w:themeColor="text1"/>
          <w:sz w:val="32"/>
          <w:szCs w:val="32"/>
        </w:rPr>
        <w:t>，</w:t>
      </w:r>
      <w:r w:rsidR="007C4F0D" w:rsidRPr="007C4F0D">
        <w:rPr>
          <w:rFonts w:eastAsia="仿宋" w:hint="eastAsia"/>
          <w:color w:val="000000" w:themeColor="text1"/>
          <w:sz w:val="32"/>
          <w:szCs w:val="32"/>
        </w:rPr>
        <w:t>“支撑引导服务经济发展、城市功能品质提升”</w:t>
      </w:r>
      <w:r w:rsidR="007C4F0D" w:rsidRPr="007C4F0D">
        <w:rPr>
          <w:rFonts w:eastAsia="仿宋" w:hint="eastAsia"/>
          <w:color w:val="000000" w:themeColor="text1"/>
          <w:sz w:val="32"/>
          <w:szCs w:val="32"/>
        </w:rPr>
        <w:t xml:space="preserve"> </w:t>
      </w:r>
      <w:r w:rsidR="007C4F0D">
        <w:rPr>
          <w:rFonts w:eastAsia="仿宋" w:hint="eastAsia"/>
          <w:color w:val="000000" w:themeColor="text1"/>
          <w:sz w:val="32"/>
          <w:szCs w:val="32"/>
        </w:rPr>
        <w:t>效益指标效果未完全达到预期效果。</w:t>
      </w:r>
    </w:p>
    <w:p w14:paraId="2F838094" w14:textId="77777777" w:rsidR="00306C2A" w:rsidRDefault="00306C2A" w:rsidP="00306C2A">
      <w:pPr>
        <w:widowControl/>
        <w:spacing w:line="560" w:lineRule="exact"/>
        <w:ind w:firstLineChars="200" w:firstLine="643"/>
        <w:jc w:val="left"/>
        <w:outlineLvl w:val="1"/>
        <w:rPr>
          <w:rFonts w:eastAsia="楷体"/>
          <w:b/>
          <w:bCs/>
          <w:color w:val="000000" w:themeColor="text1"/>
          <w:kern w:val="0"/>
          <w:sz w:val="32"/>
          <w:szCs w:val="32"/>
        </w:rPr>
      </w:pPr>
      <w:r>
        <w:rPr>
          <w:rFonts w:eastAsia="楷体" w:hint="eastAsia"/>
          <w:b/>
          <w:bCs/>
          <w:color w:val="000000" w:themeColor="text1"/>
          <w:kern w:val="0"/>
          <w:sz w:val="32"/>
          <w:szCs w:val="32"/>
        </w:rPr>
        <w:t>（三）存在的问题和原因</w:t>
      </w:r>
    </w:p>
    <w:p w14:paraId="62E8709A" w14:textId="77777777" w:rsidR="00306C2A" w:rsidRDefault="00306C2A" w:rsidP="00306C2A">
      <w:pPr>
        <w:widowControl/>
        <w:spacing w:line="560" w:lineRule="exact"/>
        <w:ind w:firstLineChars="200" w:firstLine="643"/>
        <w:outlineLvl w:val="2"/>
        <w:rPr>
          <w:rFonts w:eastAsia="仿宋"/>
          <w:b/>
          <w:color w:val="000000" w:themeColor="text1"/>
          <w:sz w:val="32"/>
          <w:szCs w:val="32"/>
        </w:rPr>
      </w:pPr>
      <w:r>
        <w:rPr>
          <w:rFonts w:eastAsia="仿宋" w:hint="eastAsia"/>
          <w:b/>
          <w:color w:val="000000" w:themeColor="text1"/>
          <w:sz w:val="32"/>
          <w:szCs w:val="32"/>
        </w:rPr>
        <w:t>1.</w:t>
      </w:r>
      <w:r>
        <w:rPr>
          <w:rFonts w:eastAsia="仿宋" w:hint="eastAsia"/>
          <w:b/>
          <w:color w:val="000000" w:themeColor="text1"/>
          <w:sz w:val="32"/>
          <w:szCs w:val="32"/>
        </w:rPr>
        <w:t>上年度绩效评价结果应用情况</w:t>
      </w:r>
    </w:p>
    <w:p w14:paraId="0A349EB0" w14:textId="3EFDDECB" w:rsidR="00306C2A" w:rsidRDefault="00306C2A" w:rsidP="00306C2A">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lastRenderedPageBreak/>
        <w:t>本项目上年度实施了绩效自评并形成了项目自评表及项目自评报告。通过上年度的绩效自评工作，</w:t>
      </w:r>
      <w:r w:rsidRPr="00CE21E1">
        <w:rPr>
          <w:rFonts w:eastAsia="仿宋" w:hint="eastAsia"/>
          <w:color w:val="000000" w:themeColor="text1"/>
          <w:sz w:val="32"/>
          <w:szCs w:val="32"/>
        </w:rPr>
        <w:t>梳理了绩效指标体系</w:t>
      </w:r>
      <w:r>
        <w:rPr>
          <w:rFonts w:eastAsia="仿宋" w:hint="eastAsia"/>
          <w:color w:val="000000" w:themeColor="text1"/>
          <w:sz w:val="32"/>
          <w:szCs w:val="32"/>
        </w:rPr>
        <w:t>，</w:t>
      </w:r>
      <w:r w:rsidRPr="006D504F">
        <w:rPr>
          <w:rFonts w:eastAsia="仿宋" w:hint="eastAsia"/>
          <w:color w:val="000000" w:themeColor="text1"/>
          <w:sz w:val="32"/>
          <w:szCs w:val="32"/>
        </w:rPr>
        <w:t>如</w:t>
      </w:r>
      <w:r>
        <w:rPr>
          <w:rFonts w:eastAsia="仿宋" w:hint="eastAsia"/>
          <w:color w:val="000000" w:themeColor="text1"/>
          <w:sz w:val="32"/>
          <w:szCs w:val="32"/>
        </w:rPr>
        <w:t>增</w:t>
      </w:r>
      <w:r w:rsidRPr="00CE21E1">
        <w:rPr>
          <w:rFonts w:eastAsia="仿宋" w:hint="eastAsia"/>
          <w:color w:val="000000" w:themeColor="text1"/>
          <w:sz w:val="32"/>
          <w:szCs w:val="32"/>
        </w:rPr>
        <w:t>加数量指标“土地评估完成率”及社会效益指标“发挥标定地价的支撑引导作用”，将数量指标“城市设计完成情况”调整为“城市设计年度工作完成率”</w:t>
      </w:r>
      <w:r>
        <w:rPr>
          <w:rFonts w:eastAsia="仿宋" w:hint="eastAsia"/>
          <w:color w:val="000000" w:themeColor="text1"/>
          <w:sz w:val="32"/>
          <w:szCs w:val="32"/>
        </w:rPr>
        <w:t>等</w:t>
      </w:r>
      <w:r w:rsidRPr="006D504F">
        <w:rPr>
          <w:rFonts w:eastAsia="仿宋" w:hint="eastAsia"/>
          <w:color w:val="000000" w:themeColor="text1"/>
          <w:sz w:val="32"/>
          <w:szCs w:val="32"/>
        </w:rPr>
        <w:t>。</w:t>
      </w:r>
    </w:p>
    <w:p w14:paraId="1FB87824" w14:textId="77777777" w:rsidR="00306C2A" w:rsidRDefault="00306C2A" w:rsidP="00306C2A">
      <w:pPr>
        <w:widowControl/>
        <w:spacing w:line="560" w:lineRule="exact"/>
        <w:ind w:firstLineChars="200" w:firstLine="643"/>
        <w:outlineLvl w:val="2"/>
        <w:rPr>
          <w:rFonts w:eastAsia="仿宋"/>
          <w:b/>
          <w:color w:val="000000" w:themeColor="text1"/>
          <w:sz w:val="32"/>
          <w:szCs w:val="32"/>
        </w:rPr>
      </w:pPr>
      <w:r>
        <w:rPr>
          <w:rFonts w:eastAsia="仿宋" w:hint="eastAsia"/>
          <w:b/>
          <w:color w:val="000000" w:themeColor="text1"/>
          <w:sz w:val="32"/>
          <w:szCs w:val="32"/>
        </w:rPr>
        <w:t>2.</w:t>
      </w:r>
      <w:r>
        <w:rPr>
          <w:rFonts w:eastAsia="仿宋" w:hint="eastAsia"/>
          <w:b/>
          <w:color w:val="000000" w:themeColor="text1"/>
          <w:sz w:val="32"/>
          <w:szCs w:val="32"/>
        </w:rPr>
        <w:t>本年度绩效存在的问题和原因</w:t>
      </w:r>
    </w:p>
    <w:p w14:paraId="02E5CB62" w14:textId="77777777" w:rsidR="00306C2A" w:rsidRDefault="00306C2A" w:rsidP="00306C2A">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w:t>
      </w:r>
      <w:r>
        <w:rPr>
          <w:rFonts w:eastAsia="仿宋" w:hint="eastAsia"/>
          <w:color w:val="000000" w:themeColor="text1"/>
          <w:sz w:val="32"/>
          <w:szCs w:val="32"/>
        </w:rPr>
        <w:t>1</w:t>
      </w:r>
      <w:r>
        <w:rPr>
          <w:rFonts w:eastAsia="仿宋" w:hint="eastAsia"/>
          <w:color w:val="000000" w:themeColor="text1"/>
          <w:sz w:val="32"/>
          <w:szCs w:val="32"/>
        </w:rPr>
        <w:t>）</w:t>
      </w:r>
      <w:r w:rsidRPr="002C2E1B">
        <w:rPr>
          <w:rFonts w:eastAsia="仿宋" w:hint="eastAsia"/>
          <w:color w:val="000000" w:themeColor="text1"/>
          <w:sz w:val="32"/>
          <w:szCs w:val="32"/>
        </w:rPr>
        <w:t>绩效</w:t>
      </w:r>
      <w:r>
        <w:rPr>
          <w:rFonts w:eastAsia="仿宋" w:hint="eastAsia"/>
          <w:color w:val="000000" w:themeColor="text1"/>
          <w:sz w:val="32"/>
          <w:szCs w:val="32"/>
        </w:rPr>
        <w:t>指标体系有待进一步优化。一是本项目</w:t>
      </w:r>
      <w:r>
        <w:rPr>
          <w:rFonts w:eastAsia="仿宋" w:hint="eastAsia"/>
          <w:color w:val="000000" w:themeColor="text1"/>
          <w:sz w:val="32"/>
          <w:szCs w:val="32"/>
        </w:rPr>
        <w:t>2021</w:t>
      </w:r>
      <w:r>
        <w:rPr>
          <w:rFonts w:eastAsia="仿宋" w:hint="eastAsia"/>
          <w:color w:val="000000" w:themeColor="text1"/>
          <w:sz w:val="32"/>
          <w:szCs w:val="32"/>
        </w:rPr>
        <w:t>年项目申报表中项目年度绩效指标的“指标内容”和“指标值”填写不规范。例如，效益指标的指标内容表述为“</w:t>
      </w:r>
      <w:r w:rsidRPr="007B1C7E">
        <w:rPr>
          <w:rFonts w:eastAsia="仿宋" w:hint="eastAsia"/>
          <w:color w:val="000000" w:themeColor="text1"/>
          <w:sz w:val="32"/>
          <w:szCs w:val="32"/>
        </w:rPr>
        <w:t>促进土地资源节约集约利用</w:t>
      </w:r>
      <w:r>
        <w:rPr>
          <w:rFonts w:eastAsia="仿宋" w:hint="eastAsia"/>
          <w:color w:val="000000" w:themeColor="text1"/>
          <w:sz w:val="32"/>
          <w:szCs w:val="32"/>
        </w:rPr>
        <w:t>”和“</w:t>
      </w:r>
      <w:r w:rsidRPr="007B1C7E">
        <w:rPr>
          <w:rFonts w:eastAsia="仿宋" w:hint="eastAsia"/>
          <w:color w:val="000000" w:themeColor="text1"/>
          <w:sz w:val="32"/>
          <w:szCs w:val="32"/>
        </w:rPr>
        <w:t>支撑引导服务经济发展、城市功能品质提升</w:t>
      </w:r>
      <w:r>
        <w:rPr>
          <w:rFonts w:eastAsia="仿宋" w:hint="eastAsia"/>
          <w:color w:val="000000" w:themeColor="text1"/>
          <w:sz w:val="32"/>
          <w:szCs w:val="32"/>
        </w:rPr>
        <w:t>”，笼统地将指标值设置为</w:t>
      </w:r>
      <w:r>
        <w:rPr>
          <w:rFonts w:eastAsia="仿宋" w:hint="eastAsia"/>
          <w:color w:val="000000" w:themeColor="text1"/>
          <w:sz w:val="32"/>
          <w:szCs w:val="32"/>
        </w:rPr>
        <w:t>100%</w:t>
      </w:r>
      <w:r>
        <w:rPr>
          <w:rFonts w:eastAsia="仿宋" w:hint="eastAsia"/>
          <w:color w:val="000000" w:themeColor="text1"/>
          <w:sz w:val="32"/>
          <w:szCs w:val="32"/>
        </w:rPr>
        <w:t>。可持续指标“</w:t>
      </w:r>
      <w:r w:rsidRPr="007B1C7E">
        <w:rPr>
          <w:rFonts w:eastAsia="仿宋" w:hint="eastAsia"/>
          <w:color w:val="000000" w:themeColor="text1"/>
          <w:sz w:val="32"/>
          <w:szCs w:val="32"/>
        </w:rPr>
        <w:t>支撑引导土地精细化管理</w:t>
      </w:r>
      <w:r>
        <w:rPr>
          <w:rFonts w:eastAsia="仿宋" w:hint="eastAsia"/>
          <w:color w:val="000000" w:themeColor="text1"/>
          <w:sz w:val="32"/>
          <w:szCs w:val="32"/>
        </w:rPr>
        <w:t>”未设定指标值。</w:t>
      </w:r>
    </w:p>
    <w:p w14:paraId="44B81AF6" w14:textId="0AC2BBF8" w:rsidR="00306C2A" w:rsidRDefault="00306C2A" w:rsidP="00306C2A">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w:t>
      </w:r>
      <w:r>
        <w:rPr>
          <w:rFonts w:eastAsia="仿宋" w:hint="eastAsia"/>
          <w:color w:val="000000" w:themeColor="text1"/>
          <w:sz w:val="32"/>
          <w:szCs w:val="32"/>
        </w:rPr>
        <w:t>2</w:t>
      </w:r>
      <w:r>
        <w:rPr>
          <w:rFonts w:eastAsia="仿宋" w:hint="eastAsia"/>
          <w:color w:val="000000" w:themeColor="text1"/>
          <w:sz w:val="32"/>
          <w:szCs w:val="32"/>
        </w:rPr>
        <w:t>）</w:t>
      </w:r>
      <w:r w:rsidRPr="007870EF">
        <w:rPr>
          <w:rFonts w:eastAsia="仿宋" w:hint="eastAsia"/>
          <w:color w:val="000000" w:themeColor="text1"/>
          <w:sz w:val="32"/>
          <w:szCs w:val="32"/>
        </w:rPr>
        <w:t>土地集约节约利用工作</w:t>
      </w:r>
      <w:r w:rsidR="009A3D8F">
        <w:rPr>
          <w:rFonts w:eastAsia="仿宋" w:hint="eastAsia"/>
          <w:color w:val="000000" w:themeColor="text1"/>
          <w:sz w:val="32"/>
          <w:szCs w:val="32"/>
        </w:rPr>
        <w:t>、规划设计工作</w:t>
      </w:r>
      <w:r w:rsidRPr="007870EF">
        <w:rPr>
          <w:rFonts w:eastAsia="仿宋" w:hint="eastAsia"/>
          <w:color w:val="000000" w:themeColor="text1"/>
          <w:sz w:val="32"/>
          <w:szCs w:val="32"/>
        </w:rPr>
        <w:t>的</w:t>
      </w:r>
      <w:r w:rsidR="009A3D8F">
        <w:rPr>
          <w:rFonts w:eastAsia="仿宋" w:hint="eastAsia"/>
          <w:color w:val="000000" w:themeColor="text1"/>
          <w:sz w:val="32"/>
          <w:szCs w:val="32"/>
        </w:rPr>
        <w:t>实施及</w:t>
      </w:r>
      <w:r>
        <w:rPr>
          <w:rFonts w:eastAsia="仿宋" w:hint="eastAsia"/>
          <w:color w:val="000000" w:themeColor="text1"/>
          <w:sz w:val="32"/>
          <w:szCs w:val="32"/>
        </w:rPr>
        <w:t>验收不够及时。项目仅针对</w:t>
      </w:r>
      <w:r w:rsidRPr="00462F73">
        <w:rPr>
          <w:rFonts w:eastAsia="仿宋" w:hint="eastAsia"/>
          <w:color w:val="000000" w:themeColor="text1"/>
          <w:sz w:val="32"/>
          <w:szCs w:val="32"/>
        </w:rPr>
        <w:t>标定地价编制工作</w:t>
      </w:r>
      <w:r>
        <w:rPr>
          <w:rFonts w:eastAsia="仿宋" w:hint="eastAsia"/>
          <w:color w:val="000000" w:themeColor="text1"/>
          <w:sz w:val="32"/>
          <w:szCs w:val="32"/>
        </w:rPr>
        <w:t>编制了工作进度基本情况表，而</w:t>
      </w:r>
      <w:r w:rsidRPr="007870EF">
        <w:rPr>
          <w:rFonts w:eastAsia="仿宋" w:hint="eastAsia"/>
          <w:color w:val="000000" w:themeColor="text1"/>
          <w:sz w:val="32"/>
          <w:szCs w:val="32"/>
        </w:rPr>
        <w:t>土地集约节约利用工作</w:t>
      </w:r>
      <w:r w:rsidRPr="00A26802">
        <w:rPr>
          <w:rFonts w:eastAsia="仿宋" w:hint="eastAsia"/>
          <w:color w:val="000000" w:themeColor="text1"/>
          <w:sz w:val="32"/>
          <w:szCs w:val="32"/>
        </w:rPr>
        <w:t>进展监控不足，未形成项目</w:t>
      </w:r>
      <w:r>
        <w:rPr>
          <w:rFonts w:eastAsia="仿宋" w:hint="eastAsia"/>
          <w:color w:val="000000" w:themeColor="text1"/>
          <w:sz w:val="32"/>
          <w:szCs w:val="32"/>
        </w:rPr>
        <w:t>相关的</w:t>
      </w:r>
      <w:r w:rsidRPr="00A26802">
        <w:rPr>
          <w:rFonts w:eastAsia="仿宋" w:hint="eastAsia"/>
          <w:color w:val="000000" w:themeColor="text1"/>
          <w:sz w:val="32"/>
          <w:szCs w:val="32"/>
        </w:rPr>
        <w:t>管理制度</w:t>
      </w:r>
      <w:r>
        <w:rPr>
          <w:rFonts w:eastAsia="仿宋" w:hint="eastAsia"/>
          <w:color w:val="000000" w:themeColor="text1"/>
          <w:sz w:val="32"/>
          <w:szCs w:val="32"/>
        </w:rPr>
        <w:t>。</w:t>
      </w:r>
      <w:r w:rsidR="009A3D8F">
        <w:rPr>
          <w:rFonts w:eastAsia="仿宋" w:hint="eastAsia"/>
          <w:color w:val="000000" w:themeColor="text1"/>
          <w:sz w:val="32"/>
          <w:szCs w:val="32"/>
        </w:rPr>
        <w:t>规划设计工作包含的</w:t>
      </w:r>
      <w:r w:rsidR="009A3D8F" w:rsidRPr="009A3D8F">
        <w:rPr>
          <w:rFonts w:eastAsia="仿宋" w:hint="eastAsia"/>
          <w:color w:val="000000" w:themeColor="text1"/>
          <w:sz w:val="32"/>
          <w:szCs w:val="32"/>
        </w:rPr>
        <w:t>武汉经济技术开发区区街两级国土空间总体规划（</w:t>
      </w:r>
      <w:r w:rsidR="009A3D8F" w:rsidRPr="009A3D8F">
        <w:rPr>
          <w:rFonts w:eastAsia="仿宋" w:hint="eastAsia"/>
          <w:color w:val="000000" w:themeColor="text1"/>
          <w:sz w:val="32"/>
          <w:szCs w:val="32"/>
        </w:rPr>
        <w:t>2021-2035</w:t>
      </w:r>
      <w:r w:rsidR="009A3D8F" w:rsidRPr="009A3D8F">
        <w:rPr>
          <w:rFonts w:eastAsia="仿宋" w:hint="eastAsia"/>
          <w:color w:val="000000" w:themeColor="text1"/>
          <w:sz w:val="32"/>
          <w:szCs w:val="32"/>
        </w:rPr>
        <w:t>）编制、武汉开发区</w:t>
      </w:r>
      <w:r w:rsidR="009A3D8F" w:rsidRPr="009A3D8F">
        <w:rPr>
          <w:rFonts w:eastAsia="仿宋" w:hint="eastAsia"/>
          <w:color w:val="000000" w:themeColor="text1"/>
          <w:sz w:val="32"/>
          <w:szCs w:val="32"/>
        </w:rPr>
        <w:t>G0301-G0303</w:t>
      </w:r>
      <w:r w:rsidR="009A3D8F" w:rsidRPr="009A3D8F">
        <w:rPr>
          <w:rFonts w:eastAsia="仿宋" w:hint="eastAsia"/>
          <w:color w:val="000000" w:themeColor="text1"/>
          <w:sz w:val="32"/>
          <w:szCs w:val="32"/>
        </w:rPr>
        <w:t>编制单元控规导则规划评估等主要项目仍在实施阶段</w:t>
      </w:r>
      <w:r w:rsidR="009A3D8F">
        <w:rPr>
          <w:rFonts w:eastAsia="仿宋" w:hint="eastAsia"/>
          <w:color w:val="000000" w:themeColor="text1"/>
          <w:sz w:val="32"/>
          <w:szCs w:val="32"/>
        </w:rPr>
        <w:t>，</w:t>
      </w:r>
      <w:r w:rsidR="009A3D8F" w:rsidRPr="009A3D8F">
        <w:rPr>
          <w:rFonts w:eastAsia="仿宋" w:hint="eastAsia"/>
          <w:color w:val="000000" w:themeColor="text1"/>
          <w:sz w:val="32"/>
          <w:szCs w:val="32"/>
        </w:rPr>
        <w:t>未正式投入使用</w:t>
      </w:r>
      <w:r w:rsidR="009A3D8F">
        <w:rPr>
          <w:rFonts w:eastAsia="仿宋" w:hint="eastAsia"/>
          <w:color w:val="000000" w:themeColor="text1"/>
          <w:sz w:val="32"/>
          <w:szCs w:val="32"/>
        </w:rPr>
        <w:t>。</w:t>
      </w:r>
    </w:p>
    <w:p w14:paraId="65EF1739" w14:textId="77777777" w:rsidR="00306C2A" w:rsidRDefault="00306C2A" w:rsidP="00306C2A">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w:t>
      </w:r>
      <w:r>
        <w:rPr>
          <w:rFonts w:eastAsia="仿宋"/>
          <w:color w:val="000000" w:themeColor="text1"/>
          <w:sz w:val="32"/>
          <w:szCs w:val="32"/>
        </w:rPr>
        <w:t>3</w:t>
      </w:r>
      <w:r>
        <w:rPr>
          <w:rFonts w:eastAsia="仿宋" w:hint="eastAsia"/>
          <w:color w:val="000000" w:themeColor="text1"/>
          <w:sz w:val="32"/>
          <w:szCs w:val="32"/>
        </w:rPr>
        <w:t>）</w:t>
      </w:r>
      <w:r w:rsidRPr="00AD0FBD">
        <w:rPr>
          <w:rFonts w:eastAsia="仿宋" w:hint="eastAsia"/>
          <w:color w:val="000000" w:themeColor="text1"/>
          <w:sz w:val="32"/>
          <w:szCs w:val="32"/>
        </w:rPr>
        <w:t>土地资源节约集约利用</w:t>
      </w:r>
      <w:r>
        <w:rPr>
          <w:rFonts w:eastAsia="仿宋" w:hint="eastAsia"/>
          <w:color w:val="000000" w:themeColor="text1"/>
          <w:sz w:val="32"/>
          <w:szCs w:val="32"/>
        </w:rPr>
        <w:t>水平有待进一步提升。</w:t>
      </w:r>
      <w:r>
        <w:rPr>
          <w:rFonts w:eastAsia="仿宋" w:hint="eastAsia"/>
          <w:color w:val="000000" w:themeColor="text1"/>
          <w:sz w:val="32"/>
          <w:szCs w:val="32"/>
        </w:rPr>
        <w:t>2021</w:t>
      </w:r>
      <w:r>
        <w:rPr>
          <w:rFonts w:eastAsia="仿宋" w:hint="eastAsia"/>
          <w:color w:val="000000" w:themeColor="text1"/>
          <w:sz w:val="32"/>
          <w:szCs w:val="32"/>
        </w:rPr>
        <w:t>年自然资源和规划局为</w:t>
      </w:r>
      <w:r w:rsidRPr="00877BDD">
        <w:rPr>
          <w:rFonts w:eastAsia="仿宋" w:hint="eastAsia"/>
          <w:color w:val="000000" w:themeColor="text1"/>
          <w:sz w:val="32"/>
          <w:szCs w:val="32"/>
        </w:rPr>
        <w:t>实现自然资源集约节约高效利用，采取</w:t>
      </w:r>
      <w:r>
        <w:rPr>
          <w:rFonts w:eastAsia="仿宋" w:hint="eastAsia"/>
          <w:color w:val="000000" w:themeColor="text1"/>
          <w:sz w:val="32"/>
          <w:szCs w:val="32"/>
        </w:rPr>
        <w:t>了一系列</w:t>
      </w:r>
      <w:r w:rsidRPr="00877BDD">
        <w:rPr>
          <w:rFonts w:eastAsia="仿宋" w:hint="eastAsia"/>
          <w:color w:val="000000" w:themeColor="text1"/>
          <w:sz w:val="32"/>
          <w:szCs w:val="32"/>
        </w:rPr>
        <w:t>措施</w:t>
      </w:r>
      <w:r>
        <w:rPr>
          <w:rFonts w:eastAsia="仿宋" w:hint="eastAsia"/>
          <w:color w:val="000000" w:themeColor="text1"/>
          <w:sz w:val="32"/>
          <w:szCs w:val="32"/>
        </w:rPr>
        <w:t>，</w:t>
      </w:r>
      <w:r w:rsidRPr="00877BDD">
        <w:rPr>
          <w:rFonts w:eastAsia="仿宋" w:hint="eastAsia"/>
          <w:color w:val="000000" w:themeColor="text1"/>
          <w:sz w:val="32"/>
          <w:szCs w:val="32"/>
        </w:rPr>
        <w:t>坚持存量挖潜，加大闲置土地处置力度</w:t>
      </w:r>
      <w:r>
        <w:rPr>
          <w:rFonts w:eastAsia="仿宋" w:hint="eastAsia"/>
          <w:color w:val="000000" w:themeColor="text1"/>
          <w:sz w:val="32"/>
          <w:szCs w:val="32"/>
        </w:rPr>
        <w:t>。但</w:t>
      </w:r>
      <w:r w:rsidRPr="00877BDD">
        <w:rPr>
          <w:rFonts w:eastAsia="仿宋" w:hint="eastAsia"/>
          <w:color w:val="000000" w:themeColor="text1"/>
          <w:sz w:val="32"/>
          <w:szCs w:val="32"/>
        </w:rPr>
        <w:t>项目准入</w:t>
      </w:r>
      <w:r w:rsidRPr="00877BDD">
        <w:rPr>
          <w:rFonts w:eastAsia="仿宋" w:hint="eastAsia"/>
          <w:color w:val="000000" w:themeColor="text1"/>
          <w:sz w:val="32"/>
          <w:szCs w:val="32"/>
        </w:rPr>
        <w:lastRenderedPageBreak/>
        <w:t>管理有待规范、供地方式比较粗放</w:t>
      </w:r>
      <w:r>
        <w:rPr>
          <w:rFonts w:eastAsia="仿宋" w:hint="eastAsia"/>
          <w:color w:val="000000" w:themeColor="text1"/>
          <w:sz w:val="32"/>
          <w:szCs w:val="32"/>
        </w:rPr>
        <w:t>、</w:t>
      </w:r>
      <w:r w:rsidRPr="00877BDD">
        <w:rPr>
          <w:rFonts w:eastAsia="仿宋" w:hint="eastAsia"/>
          <w:color w:val="000000" w:themeColor="text1"/>
          <w:sz w:val="32"/>
          <w:szCs w:val="32"/>
        </w:rPr>
        <w:t>净地供应</w:t>
      </w:r>
      <w:r>
        <w:rPr>
          <w:rFonts w:eastAsia="仿宋" w:hint="eastAsia"/>
          <w:color w:val="000000" w:themeColor="text1"/>
          <w:sz w:val="32"/>
          <w:szCs w:val="32"/>
        </w:rPr>
        <w:t>标准有待严格落实，</w:t>
      </w:r>
      <w:r w:rsidRPr="00877BDD">
        <w:rPr>
          <w:rFonts w:eastAsia="仿宋" w:hint="eastAsia"/>
          <w:color w:val="000000" w:themeColor="text1"/>
          <w:sz w:val="32"/>
          <w:szCs w:val="32"/>
        </w:rPr>
        <w:t>土地利用效益有待进一步提升</w:t>
      </w:r>
      <w:r>
        <w:rPr>
          <w:rFonts w:eastAsia="仿宋" w:hint="eastAsia"/>
          <w:color w:val="000000" w:themeColor="text1"/>
          <w:sz w:val="32"/>
          <w:szCs w:val="32"/>
        </w:rPr>
        <w:t>。</w:t>
      </w:r>
    </w:p>
    <w:p w14:paraId="205ADDF8" w14:textId="77777777" w:rsidR="00306C2A" w:rsidRDefault="00306C2A" w:rsidP="00306C2A">
      <w:pPr>
        <w:widowControl/>
        <w:spacing w:line="560" w:lineRule="exact"/>
        <w:ind w:firstLineChars="200" w:firstLine="643"/>
        <w:jc w:val="left"/>
        <w:outlineLvl w:val="1"/>
        <w:rPr>
          <w:rFonts w:eastAsia="楷体"/>
          <w:b/>
          <w:bCs/>
          <w:color w:val="000000" w:themeColor="text1"/>
          <w:kern w:val="0"/>
          <w:sz w:val="32"/>
          <w:szCs w:val="32"/>
        </w:rPr>
      </w:pPr>
      <w:r>
        <w:rPr>
          <w:rFonts w:eastAsia="楷体" w:hint="eastAsia"/>
          <w:b/>
          <w:bCs/>
          <w:color w:val="000000" w:themeColor="text1"/>
          <w:kern w:val="0"/>
          <w:sz w:val="32"/>
          <w:szCs w:val="32"/>
        </w:rPr>
        <w:t>（四）下一步拟改进措施</w:t>
      </w:r>
    </w:p>
    <w:p w14:paraId="59023B06" w14:textId="77777777" w:rsidR="00306C2A" w:rsidRDefault="00306C2A" w:rsidP="00306C2A">
      <w:pPr>
        <w:widowControl/>
        <w:spacing w:line="560" w:lineRule="exact"/>
        <w:ind w:firstLineChars="200" w:firstLine="643"/>
        <w:outlineLvl w:val="2"/>
        <w:rPr>
          <w:rFonts w:eastAsia="仿宋"/>
          <w:b/>
          <w:color w:val="000000" w:themeColor="text1"/>
          <w:sz w:val="32"/>
          <w:szCs w:val="32"/>
        </w:rPr>
      </w:pPr>
      <w:r>
        <w:rPr>
          <w:rFonts w:eastAsia="仿宋" w:hint="eastAsia"/>
          <w:b/>
          <w:color w:val="000000" w:themeColor="text1"/>
          <w:sz w:val="32"/>
          <w:szCs w:val="32"/>
        </w:rPr>
        <w:t>1.</w:t>
      </w:r>
      <w:r>
        <w:rPr>
          <w:rFonts w:eastAsia="仿宋" w:hint="eastAsia"/>
          <w:b/>
          <w:color w:val="000000" w:themeColor="text1"/>
          <w:sz w:val="32"/>
          <w:szCs w:val="32"/>
        </w:rPr>
        <w:t>下一步拟改进措施</w:t>
      </w:r>
    </w:p>
    <w:p w14:paraId="459F3D68" w14:textId="77777777" w:rsidR="00306C2A" w:rsidRDefault="00306C2A" w:rsidP="00306C2A">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w:t>
      </w:r>
      <w:r>
        <w:rPr>
          <w:rFonts w:eastAsia="仿宋" w:hint="eastAsia"/>
          <w:color w:val="000000" w:themeColor="text1"/>
          <w:sz w:val="32"/>
          <w:szCs w:val="32"/>
        </w:rPr>
        <w:t>1</w:t>
      </w:r>
      <w:r>
        <w:rPr>
          <w:rFonts w:eastAsia="仿宋" w:hint="eastAsia"/>
          <w:color w:val="000000" w:themeColor="text1"/>
          <w:sz w:val="32"/>
          <w:szCs w:val="32"/>
        </w:rPr>
        <w:t>）梳理项目内容，合理设置绩效目标。紧贴年度工作计划和要点，制定科学合理的绩效目标和年度指标值。通过本次自评，在第三方专业机构的辅导下，完善本项目绩效指标。</w:t>
      </w:r>
    </w:p>
    <w:p w14:paraId="09038BA9" w14:textId="0D7532B7" w:rsidR="00306C2A" w:rsidRPr="00462F73" w:rsidRDefault="00306C2A" w:rsidP="00306C2A">
      <w:pPr>
        <w:widowControl/>
        <w:spacing w:line="560" w:lineRule="exact"/>
        <w:ind w:firstLineChars="200" w:firstLine="640"/>
      </w:pPr>
      <w:r>
        <w:rPr>
          <w:rFonts w:eastAsia="仿宋" w:hint="eastAsia"/>
          <w:color w:val="000000" w:themeColor="text1"/>
          <w:sz w:val="32"/>
          <w:szCs w:val="32"/>
        </w:rPr>
        <w:t>（</w:t>
      </w:r>
      <w:r>
        <w:rPr>
          <w:rFonts w:eastAsia="仿宋" w:hint="eastAsia"/>
          <w:color w:val="000000" w:themeColor="text1"/>
          <w:sz w:val="32"/>
          <w:szCs w:val="32"/>
        </w:rPr>
        <w:t>2</w:t>
      </w:r>
      <w:r>
        <w:rPr>
          <w:rFonts w:eastAsia="仿宋" w:hint="eastAsia"/>
          <w:color w:val="000000" w:themeColor="text1"/>
          <w:sz w:val="32"/>
          <w:szCs w:val="32"/>
        </w:rPr>
        <w:t>）</w:t>
      </w:r>
      <w:r w:rsidR="000A79ED" w:rsidRPr="000A79ED">
        <w:rPr>
          <w:rFonts w:eastAsia="仿宋" w:hint="eastAsia"/>
          <w:color w:val="000000" w:themeColor="text1"/>
          <w:sz w:val="32"/>
          <w:szCs w:val="32"/>
        </w:rPr>
        <w:t>针对“支撑引导服务经济发展、城市功能品质提升”指标的改进措施是形成规划设计经费项目管理制度，明确时间节点，细化职责任务，强化统筹协调，确保高质量及时完成好规划设计工作</w:t>
      </w:r>
      <w:r>
        <w:rPr>
          <w:rFonts w:eastAsia="仿宋" w:hint="eastAsia"/>
          <w:color w:val="000000" w:themeColor="text1"/>
          <w:sz w:val="32"/>
          <w:szCs w:val="32"/>
        </w:rPr>
        <w:t>。</w:t>
      </w:r>
    </w:p>
    <w:p w14:paraId="681193CE" w14:textId="77777777" w:rsidR="00306C2A" w:rsidRDefault="00306C2A" w:rsidP="00306C2A">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w:t>
      </w:r>
      <w:r>
        <w:rPr>
          <w:rFonts w:eastAsia="仿宋"/>
          <w:color w:val="000000" w:themeColor="text1"/>
          <w:sz w:val="32"/>
          <w:szCs w:val="32"/>
        </w:rPr>
        <w:t>3</w:t>
      </w:r>
      <w:r>
        <w:rPr>
          <w:rFonts w:eastAsia="仿宋" w:hint="eastAsia"/>
          <w:color w:val="000000" w:themeColor="text1"/>
          <w:sz w:val="32"/>
          <w:szCs w:val="32"/>
        </w:rPr>
        <w:t>）</w:t>
      </w:r>
      <w:r w:rsidRPr="00877BDD">
        <w:rPr>
          <w:rFonts w:eastAsia="仿宋" w:hint="eastAsia"/>
          <w:color w:val="000000" w:themeColor="text1"/>
          <w:sz w:val="32"/>
          <w:szCs w:val="32"/>
        </w:rPr>
        <w:t>严格执行项目准入管理</w:t>
      </w:r>
      <w:r>
        <w:rPr>
          <w:rFonts w:eastAsia="仿宋" w:hint="eastAsia"/>
          <w:color w:val="000000" w:themeColor="text1"/>
          <w:sz w:val="32"/>
          <w:szCs w:val="32"/>
        </w:rPr>
        <w:t>，</w:t>
      </w:r>
      <w:r w:rsidRPr="00877BDD">
        <w:rPr>
          <w:rFonts w:eastAsia="仿宋" w:hint="eastAsia"/>
          <w:color w:val="000000" w:themeColor="text1"/>
          <w:sz w:val="32"/>
          <w:szCs w:val="32"/>
        </w:rPr>
        <w:t>探索精细化供地方式</w:t>
      </w:r>
      <w:r>
        <w:rPr>
          <w:rFonts w:eastAsia="仿宋" w:hint="eastAsia"/>
          <w:color w:val="000000" w:themeColor="text1"/>
          <w:sz w:val="32"/>
          <w:szCs w:val="32"/>
        </w:rPr>
        <w:t>，</w:t>
      </w:r>
      <w:r w:rsidRPr="00877BDD">
        <w:rPr>
          <w:rFonts w:eastAsia="仿宋" w:hint="eastAsia"/>
          <w:color w:val="000000" w:themeColor="text1"/>
          <w:sz w:val="32"/>
          <w:szCs w:val="32"/>
        </w:rPr>
        <w:t>严格执行净地供应政策</w:t>
      </w:r>
      <w:r>
        <w:rPr>
          <w:rFonts w:eastAsia="仿宋" w:hint="eastAsia"/>
          <w:color w:val="000000" w:themeColor="text1"/>
          <w:sz w:val="32"/>
          <w:szCs w:val="32"/>
        </w:rPr>
        <w:t>。</w:t>
      </w:r>
      <w:r w:rsidRPr="00877BDD">
        <w:rPr>
          <w:rFonts w:eastAsia="仿宋" w:hint="eastAsia"/>
          <w:color w:val="000000" w:themeColor="text1"/>
          <w:sz w:val="32"/>
          <w:szCs w:val="32"/>
        </w:rPr>
        <w:t>根据园区“错位发展、互补发展”原则，按照“十四五”规划对各园区产业发展导向定位和工业项目准入标准，对工业项目实行严格准入管理。结合项目的产业生命周期，探索缩短工业用地供应期限、先租后让、租让结合等多种方式向企业供应土地，降低初始用地成本同时，方便对效益较差工业项目进行腾退。在供地前应确保储备用地达到净地标准，若用地存在权属不清、拆迁未完、周边基础设施不全等情况严禁先行供地，以预防企业拿地后无法建设情况发生。</w:t>
      </w:r>
    </w:p>
    <w:p w14:paraId="056035A2" w14:textId="77777777" w:rsidR="00306C2A" w:rsidRDefault="00306C2A" w:rsidP="00306C2A">
      <w:pPr>
        <w:widowControl/>
        <w:spacing w:line="560" w:lineRule="exact"/>
        <w:ind w:firstLineChars="200" w:firstLine="643"/>
        <w:outlineLvl w:val="2"/>
        <w:rPr>
          <w:rFonts w:eastAsia="仿宋"/>
          <w:b/>
          <w:color w:val="000000" w:themeColor="text1"/>
          <w:sz w:val="32"/>
          <w:szCs w:val="32"/>
        </w:rPr>
      </w:pPr>
      <w:r>
        <w:rPr>
          <w:rFonts w:eastAsia="仿宋" w:hint="eastAsia"/>
          <w:b/>
          <w:color w:val="000000" w:themeColor="text1"/>
          <w:sz w:val="32"/>
          <w:szCs w:val="32"/>
        </w:rPr>
        <w:t>2.</w:t>
      </w:r>
      <w:r>
        <w:rPr>
          <w:rFonts w:eastAsia="仿宋" w:hint="eastAsia"/>
          <w:b/>
          <w:color w:val="000000" w:themeColor="text1"/>
          <w:sz w:val="32"/>
          <w:szCs w:val="32"/>
        </w:rPr>
        <w:t>拟与预算安排相结合情况</w:t>
      </w:r>
    </w:p>
    <w:p w14:paraId="56F63BA0" w14:textId="77777777" w:rsidR="00306C2A" w:rsidRDefault="00306C2A" w:rsidP="00306C2A">
      <w:pPr>
        <w:pStyle w:val="a0"/>
        <w:spacing w:after="0" w:line="560" w:lineRule="exact"/>
        <w:ind w:firstLineChars="200" w:firstLine="640"/>
        <w:rPr>
          <w:rFonts w:eastAsia="仿宋"/>
          <w:color w:val="000000" w:themeColor="text1"/>
          <w:sz w:val="32"/>
          <w:szCs w:val="32"/>
        </w:rPr>
      </w:pPr>
      <w:r>
        <w:rPr>
          <w:rFonts w:eastAsia="仿宋" w:hint="eastAsia"/>
          <w:color w:val="000000" w:themeColor="text1"/>
          <w:sz w:val="32"/>
          <w:szCs w:val="32"/>
        </w:rPr>
        <w:t>本项目预算执行率较高，但绩效指标设置不够规范。通过本</w:t>
      </w:r>
      <w:r>
        <w:rPr>
          <w:rFonts w:eastAsia="仿宋" w:hint="eastAsia"/>
          <w:color w:val="000000" w:themeColor="text1"/>
          <w:sz w:val="32"/>
          <w:szCs w:val="32"/>
        </w:rPr>
        <w:lastRenderedPageBreak/>
        <w:t>次自评，梳理项目内容，完善绩效指标编制。拟对</w:t>
      </w:r>
      <w:r w:rsidRPr="00CC4B6D">
        <w:rPr>
          <w:rFonts w:eastAsia="仿宋" w:hint="eastAsia"/>
          <w:color w:val="000000" w:themeColor="text1"/>
          <w:sz w:val="32"/>
          <w:szCs w:val="32"/>
        </w:rPr>
        <w:t>效益指标</w:t>
      </w:r>
      <w:r w:rsidRPr="00CC4B6D">
        <w:rPr>
          <w:rFonts w:eastAsia="仿宋" w:hint="eastAsia"/>
          <w:color w:val="000000" w:themeColor="text1"/>
          <w:sz w:val="32"/>
          <w:szCs w:val="32"/>
        </w:rPr>
        <w:t xml:space="preserve"> </w:t>
      </w:r>
      <w:r w:rsidRPr="00CC4B6D">
        <w:rPr>
          <w:rFonts w:eastAsia="仿宋" w:hint="eastAsia"/>
          <w:color w:val="000000" w:themeColor="text1"/>
          <w:sz w:val="32"/>
          <w:szCs w:val="32"/>
        </w:rPr>
        <w:t>“促进土地资源节约集约利用”</w:t>
      </w:r>
      <w:r>
        <w:rPr>
          <w:rFonts w:eastAsia="仿宋" w:hint="eastAsia"/>
          <w:color w:val="000000" w:themeColor="text1"/>
          <w:sz w:val="32"/>
          <w:szCs w:val="32"/>
        </w:rPr>
        <w:t>的</w:t>
      </w:r>
      <w:r w:rsidRPr="00CC4B6D">
        <w:rPr>
          <w:rFonts w:eastAsia="仿宋" w:hint="eastAsia"/>
          <w:color w:val="000000" w:themeColor="text1"/>
          <w:sz w:val="32"/>
          <w:szCs w:val="32"/>
        </w:rPr>
        <w:t>指标值</w:t>
      </w:r>
      <w:r>
        <w:rPr>
          <w:rFonts w:eastAsia="仿宋" w:hint="eastAsia"/>
          <w:color w:val="000000" w:themeColor="text1"/>
          <w:sz w:val="32"/>
          <w:szCs w:val="32"/>
        </w:rPr>
        <w:t>调整</w:t>
      </w:r>
      <w:r w:rsidRPr="00CC4B6D">
        <w:rPr>
          <w:rFonts w:eastAsia="仿宋" w:hint="eastAsia"/>
          <w:color w:val="000000" w:themeColor="text1"/>
          <w:sz w:val="32"/>
          <w:szCs w:val="32"/>
        </w:rPr>
        <w:t>为</w:t>
      </w:r>
      <w:r>
        <w:rPr>
          <w:rFonts w:eastAsia="仿宋" w:hint="eastAsia"/>
          <w:color w:val="000000" w:themeColor="text1"/>
          <w:sz w:val="32"/>
          <w:szCs w:val="32"/>
        </w:rPr>
        <w:t>有所促进，</w:t>
      </w:r>
      <w:r w:rsidRPr="00CC4B6D">
        <w:rPr>
          <w:rFonts w:eastAsia="仿宋" w:hint="eastAsia"/>
          <w:color w:val="000000" w:themeColor="text1"/>
          <w:sz w:val="32"/>
          <w:szCs w:val="32"/>
        </w:rPr>
        <w:t>“支撑引导服务经济发展、城市功能品质提升”</w:t>
      </w:r>
      <w:r>
        <w:rPr>
          <w:rFonts w:eastAsia="仿宋" w:hint="eastAsia"/>
          <w:color w:val="000000" w:themeColor="text1"/>
          <w:sz w:val="32"/>
          <w:szCs w:val="32"/>
        </w:rPr>
        <w:t>的</w:t>
      </w:r>
      <w:r w:rsidRPr="00CC4B6D">
        <w:rPr>
          <w:rFonts w:eastAsia="仿宋" w:hint="eastAsia"/>
          <w:color w:val="000000" w:themeColor="text1"/>
          <w:sz w:val="32"/>
          <w:szCs w:val="32"/>
        </w:rPr>
        <w:t>指标值</w:t>
      </w:r>
      <w:r>
        <w:rPr>
          <w:rFonts w:eastAsia="仿宋" w:hint="eastAsia"/>
          <w:color w:val="000000" w:themeColor="text1"/>
          <w:sz w:val="32"/>
          <w:szCs w:val="32"/>
        </w:rPr>
        <w:t>调整</w:t>
      </w:r>
      <w:r w:rsidRPr="00CC4B6D">
        <w:rPr>
          <w:rFonts w:eastAsia="仿宋" w:hint="eastAsia"/>
          <w:color w:val="000000" w:themeColor="text1"/>
          <w:sz w:val="32"/>
          <w:szCs w:val="32"/>
        </w:rPr>
        <w:t>为</w:t>
      </w:r>
      <w:r>
        <w:rPr>
          <w:rFonts w:eastAsia="仿宋" w:hint="eastAsia"/>
          <w:color w:val="000000" w:themeColor="text1"/>
          <w:sz w:val="32"/>
          <w:szCs w:val="32"/>
        </w:rPr>
        <w:t>有所提升</w:t>
      </w:r>
      <w:r w:rsidRPr="00CC4B6D">
        <w:rPr>
          <w:rFonts w:eastAsia="仿宋" w:hint="eastAsia"/>
          <w:color w:val="000000" w:themeColor="text1"/>
          <w:sz w:val="32"/>
          <w:szCs w:val="32"/>
        </w:rPr>
        <w:t>，可持续指标“支撑引导土地精细化管理”</w:t>
      </w:r>
      <w:r w:rsidRPr="00CC4B6D">
        <w:rPr>
          <w:rFonts w:eastAsia="仿宋" w:hint="eastAsia"/>
          <w:color w:val="000000" w:themeColor="text1"/>
          <w:sz w:val="32"/>
          <w:szCs w:val="32"/>
        </w:rPr>
        <w:t xml:space="preserve"> </w:t>
      </w:r>
      <w:r>
        <w:rPr>
          <w:rFonts w:eastAsia="仿宋" w:hint="eastAsia"/>
          <w:color w:val="000000" w:themeColor="text1"/>
          <w:sz w:val="32"/>
          <w:szCs w:val="32"/>
        </w:rPr>
        <w:t>的</w:t>
      </w:r>
      <w:r w:rsidRPr="00CC4B6D">
        <w:rPr>
          <w:rFonts w:eastAsia="仿宋" w:hint="eastAsia"/>
          <w:color w:val="000000" w:themeColor="text1"/>
          <w:sz w:val="32"/>
          <w:szCs w:val="32"/>
        </w:rPr>
        <w:t>指标值</w:t>
      </w:r>
      <w:r>
        <w:rPr>
          <w:rFonts w:eastAsia="仿宋" w:hint="eastAsia"/>
          <w:color w:val="000000" w:themeColor="text1"/>
          <w:sz w:val="32"/>
          <w:szCs w:val="32"/>
        </w:rPr>
        <w:t>调整</w:t>
      </w:r>
      <w:r w:rsidRPr="00CC4B6D">
        <w:rPr>
          <w:rFonts w:eastAsia="仿宋" w:hint="eastAsia"/>
          <w:color w:val="000000" w:themeColor="text1"/>
          <w:sz w:val="32"/>
          <w:szCs w:val="32"/>
        </w:rPr>
        <w:t>为</w:t>
      </w:r>
      <w:r>
        <w:rPr>
          <w:rFonts w:eastAsia="仿宋" w:hint="eastAsia"/>
          <w:color w:val="000000" w:themeColor="text1"/>
          <w:sz w:val="32"/>
          <w:szCs w:val="32"/>
        </w:rPr>
        <w:t>有效支撑</w:t>
      </w:r>
      <w:r w:rsidRPr="00CC4B6D">
        <w:rPr>
          <w:rFonts w:eastAsia="仿宋" w:hint="eastAsia"/>
          <w:color w:val="000000" w:themeColor="text1"/>
          <w:sz w:val="32"/>
          <w:szCs w:val="32"/>
        </w:rPr>
        <w:t>。</w:t>
      </w:r>
    </w:p>
    <w:p w14:paraId="3F5A56AC" w14:textId="77777777" w:rsidR="00306C2A" w:rsidRDefault="00306C2A" w:rsidP="00306C2A">
      <w:pPr>
        <w:pStyle w:val="a0"/>
        <w:spacing w:after="0" w:line="560" w:lineRule="exact"/>
        <w:ind w:firstLineChars="200" w:firstLine="640"/>
        <w:rPr>
          <w:rFonts w:eastAsia="仿宋"/>
          <w:color w:val="000000" w:themeColor="text1"/>
          <w:sz w:val="32"/>
          <w:szCs w:val="32"/>
        </w:rPr>
      </w:pPr>
    </w:p>
    <w:p w14:paraId="07BBCD65" w14:textId="77777777" w:rsidR="00306C2A" w:rsidRDefault="00306C2A" w:rsidP="00306C2A">
      <w:pPr>
        <w:pStyle w:val="a0"/>
        <w:spacing w:after="0" w:line="560" w:lineRule="exact"/>
        <w:ind w:firstLineChars="200" w:firstLine="640"/>
        <w:rPr>
          <w:rFonts w:eastAsia="楷体"/>
          <w:color w:val="000000" w:themeColor="text1"/>
          <w:sz w:val="32"/>
          <w:szCs w:val="32"/>
        </w:rPr>
        <w:sectPr w:rsidR="00306C2A">
          <w:footerReference w:type="default" r:id="rId8"/>
          <w:pgSz w:w="11906" w:h="16838"/>
          <w:pgMar w:top="2098" w:right="1474" w:bottom="1984" w:left="1587" w:header="851" w:footer="992" w:gutter="0"/>
          <w:cols w:space="720"/>
          <w:docGrid w:type="lines" w:linePitch="312"/>
        </w:sectPr>
      </w:pPr>
      <w:r>
        <w:rPr>
          <w:rFonts w:eastAsia="楷体" w:hint="eastAsia"/>
          <w:color w:val="000000" w:themeColor="text1"/>
          <w:sz w:val="32"/>
          <w:szCs w:val="32"/>
        </w:rPr>
        <w:t>附件：</w:t>
      </w:r>
      <w:r>
        <w:rPr>
          <w:rFonts w:eastAsia="楷体" w:hint="eastAsia"/>
          <w:color w:val="000000" w:themeColor="text1"/>
          <w:sz w:val="32"/>
          <w:szCs w:val="32"/>
        </w:rPr>
        <w:t>2021</w:t>
      </w:r>
      <w:r>
        <w:rPr>
          <w:rFonts w:eastAsia="楷体" w:hint="eastAsia"/>
          <w:color w:val="000000" w:themeColor="text1"/>
          <w:sz w:val="32"/>
          <w:szCs w:val="32"/>
        </w:rPr>
        <w:t>年度土地集约利用评价及基准地价更新服务费、规划设计经费项目自评表</w:t>
      </w:r>
    </w:p>
    <w:p w14:paraId="55A2C744" w14:textId="1570D912" w:rsidR="0087227F" w:rsidRPr="000A79ED" w:rsidRDefault="00306C2A" w:rsidP="000A79ED">
      <w:pPr>
        <w:pStyle w:val="a0"/>
        <w:spacing w:after="0"/>
        <w:ind w:firstLineChars="200" w:firstLine="643"/>
        <w:rPr>
          <w:rFonts w:eastAsia="楷体"/>
          <w:b/>
          <w:bCs/>
          <w:color w:val="000000" w:themeColor="text1"/>
          <w:kern w:val="0"/>
          <w:sz w:val="32"/>
          <w:szCs w:val="32"/>
        </w:rPr>
      </w:pPr>
      <w:r>
        <w:rPr>
          <w:rFonts w:eastAsia="楷体" w:hint="eastAsia"/>
          <w:b/>
          <w:bCs/>
          <w:color w:val="000000" w:themeColor="text1"/>
          <w:kern w:val="0"/>
          <w:sz w:val="32"/>
          <w:szCs w:val="32"/>
        </w:rPr>
        <w:lastRenderedPageBreak/>
        <w:t>附件：</w:t>
      </w:r>
    </w:p>
    <w:tbl>
      <w:tblPr>
        <w:tblW w:w="0" w:type="auto"/>
        <w:tblInd w:w="108" w:type="dxa"/>
        <w:tblLook w:val="04A0" w:firstRow="1" w:lastRow="0" w:firstColumn="1" w:lastColumn="0" w:noHBand="0" w:noVBand="1"/>
      </w:tblPr>
      <w:tblGrid>
        <w:gridCol w:w="617"/>
        <w:gridCol w:w="653"/>
        <w:gridCol w:w="1969"/>
        <w:gridCol w:w="1526"/>
        <w:gridCol w:w="1095"/>
        <w:gridCol w:w="1804"/>
        <w:gridCol w:w="750"/>
      </w:tblGrid>
      <w:tr w:rsidR="000A79ED" w:rsidRPr="000A79ED" w14:paraId="119A67A4" w14:textId="77777777" w:rsidTr="000A79ED">
        <w:trPr>
          <w:trHeight w:val="942"/>
        </w:trPr>
        <w:tc>
          <w:tcPr>
            <w:tcW w:w="0" w:type="auto"/>
            <w:gridSpan w:val="7"/>
            <w:tcBorders>
              <w:top w:val="nil"/>
              <w:left w:val="nil"/>
              <w:bottom w:val="nil"/>
              <w:right w:val="nil"/>
            </w:tcBorders>
            <w:shd w:val="clear" w:color="auto" w:fill="auto"/>
            <w:vAlign w:val="center"/>
            <w:hideMark/>
          </w:tcPr>
          <w:p w14:paraId="27D781C7" w14:textId="77777777" w:rsidR="000A79ED" w:rsidRPr="000A79ED" w:rsidRDefault="000A79ED" w:rsidP="000A79ED">
            <w:pPr>
              <w:widowControl/>
              <w:jc w:val="center"/>
              <w:rPr>
                <w:rFonts w:ascii="仿宋" w:eastAsia="仿宋" w:hAnsi="仿宋" w:cs="宋体"/>
                <w:b/>
                <w:bCs/>
                <w:color w:val="000000"/>
                <w:kern w:val="0"/>
                <w:sz w:val="32"/>
                <w:szCs w:val="32"/>
              </w:rPr>
            </w:pPr>
            <w:r w:rsidRPr="000A79ED">
              <w:rPr>
                <w:rFonts w:ascii="仿宋" w:eastAsia="仿宋" w:hAnsi="仿宋" w:cs="宋体" w:hint="eastAsia"/>
                <w:b/>
                <w:bCs/>
                <w:color w:val="000000"/>
                <w:kern w:val="0"/>
                <w:sz w:val="32"/>
                <w:szCs w:val="32"/>
              </w:rPr>
              <w:t xml:space="preserve">2021年度土地集约利用评价及基准地价更新服务费、规划设计经费项目自评表 </w:t>
            </w:r>
          </w:p>
        </w:tc>
      </w:tr>
      <w:tr w:rsidR="000A79ED" w:rsidRPr="000A79ED" w14:paraId="2CD36D72" w14:textId="77777777" w:rsidTr="000A79ED">
        <w:trPr>
          <w:trHeight w:val="432"/>
        </w:trPr>
        <w:tc>
          <w:tcPr>
            <w:tcW w:w="0" w:type="auto"/>
            <w:gridSpan w:val="7"/>
            <w:tcBorders>
              <w:top w:val="nil"/>
              <w:left w:val="nil"/>
              <w:bottom w:val="single" w:sz="4" w:space="0" w:color="auto"/>
              <w:right w:val="nil"/>
            </w:tcBorders>
            <w:shd w:val="clear" w:color="auto" w:fill="auto"/>
            <w:vAlign w:val="center"/>
            <w:hideMark/>
          </w:tcPr>
          <w:p w14:paraId="6B86C8D4" w14:textId="77777777" w:rsidR="000A79ED" w:rsidRPr="000A79ED" w:rsidRDefault="000A79ED" w:rsidP="000A79ED">
            <w:pPr>
              <w:widowControl/>
              <w:jc w:val="left"/>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单位名称：武汉经济技术开发区（汉南区）国土资源和规划局                               填报日期：2022年5月10日</w:t>
            </w:r>
          </w:p>
        </w:tc>
      </w:tr>
      <w:tr w:rsidR="000A79ED" w:rsidRPr="000A79ED" w14:paraId="6F3BE215" w14:textId="77777777" w:rsidTr="000A79ED">
        <w:trPr>
          <w:trHeight w:val="420"/>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1A6EC7"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项目名称</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7F18A341"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土地集约利用评价及基准地价更新服务费、规划设计经费项目</w:t>
            </w:r>
          </w:p>
        </w:tc>
      </w:tr>
      <w:tr w:rsidR="000A79ED" w:rsidRPr="000A79ED" w14:paraId="2CC4E775" w14:textId="77777777" w:rsidTr="000A79ED">
        <w:trPr>
          <w:trHeight w:val="720"/>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5D2800"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主管部门</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BD4893F"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武汉经济技术开发区（汉南区）自然资源和规划局</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3A242C1"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项目实施单位</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2E7AC2C"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武汉经济技术开发区（汉南区）自然资源和规划局</w:t>
            </w:r>
          </w:p>
        </w:tc>
      </w:tr>
      <w:tr w:rsidR="000A79ED" w:rsidRPr="000A79ED" w14:paraId="6065177C" w14:textId="77777777" w:rsidTr="000A79ED">
        <w:trPr>
          <w:trHeight w:val="720"/>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8F03452"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项目类别</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5213E5D6" w14:textId="77777777" w:rsidR="000A79ED" w:rsidRPr="000A79ED" w:rsidRDefault="000A79ED" w:rsidP="000A79ED">
            <w:pPr>
              <w:widowControl/>
              <w:jc w:val="left"/>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 xml:space="preserve">1.部门预算项目   </w:t>
            </w:r>
            <w:r w:rsidRPr="000A79ED">
              <w:rPr>
                <w:rFonts w:ascii="Wingdings" w:eastAsia="仿宋" w:hAnsi="Wingdings" w:cs="宋体"/>
                <w:color w:val="000000"/>
                <w:kern w:val="0"/>
                <w:sz w:val="20"/>
                <w:szCs w:val="20"/>
              </w:rPr>
              <w:t>þ</w:t>
            </w:r>
            <w:r w:rsidRPr="000A79ED">
              <w:rPr>
                <w:rFonts w:ascii="仿宋" w:eastAsia="仿宋" w:hAnsi="仿宋" w:cs="宋体" w:hint="eastAsia"/>
                <w:color w:val="000000"/>
                <w:kern w:val="0"/>
                <w:sz w:val="20"/>
                <w:szCs w:val="20"/>
              </w:rPr>
              <w:t xml:space="preserve">            2.财政专项资金   □</w:t>
            </w:r>
          </w:p>
        </w:tc>
      </w:tr>
      <w:tr w:rsidR="000A79ED" w:rsidRPr="000A79ED" w14:paraId="6104E4B8" w14:textId="77777777" w:rsidTr="000A79ED">
        <w:trPr>
          <w:trHeight w:val="720"/>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142DA99"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项目属性</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1CC8DE4D" w14:textId="77777777" w:rsidR="000A79ED" w:rsidRPr="000A79ED" w:rsidRDefault="000A79ED" w:rsidP="000A79ED">
            <w:pPr>
              <w:widowControl/>
              <w:jc w:val="left"/>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 xml:space="preserve">1.持续性项目     </w:t>
            </w:r>
            <w:r w:rsidRPr="000A79ED">
              <w:rPr>
                <w:rFonts w:ascii="Wingdings" w:eastAsia="仿宋" w:hAnsi="Wingdings" w:cs="宋体"/>
                <w:color w:val="000000"/>
                <w:kern w:val="0"/>
                <w:sz w:val="20"/>
                <w:szCs w:val="20"/>
              </w:rPr>
              <w:t>þ</w:t>
            </w:r>
            <w:r w:rsidRPr="000A79ED">
              <w:rPr>
                <w:rFonts w:ascii="仿宋" w:eastAsia="仿宋" w:hAnsi="仿宋" w:cs="宋体" w:hint="eastAsia"/>
                <w:color w:val="000000"/>
                <w:kern w:val="0"/>
                <w:sz w:val="20"/>
                <w:szCs w:val="20"/>
              </w:rPr>
              <w:t xml:space="preserve">            2.新增性项目     □</w:t>
            </w:r>
          </w:p>
        </w:tc>
      </w:tr>
      <w:tr w:rsidR="000A79ED" w:rsidRPr="000A79ED" w14:paraId="20D1D84C" w14:textId="77777777" w:rsidTr="000A79ED">
        <w:trPr>
          <w:trHeight w:val="720"/>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3C76241"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项目类型</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6311114E" w14:textId="77777777" w:rsidR="000A79ED" w:rsidRPr="000A79ED" w:rsidRDefault="000A79ED" w:rsidP="000A79ED">
            <w:pPr>
              <w:widowControl/>
              <w:jc w:val="left"/>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 xml:space="preserve">1.常年性项目     </w:t>
            </w:r>
            <w:r w:rsidRPr="000A79ED">
              <w:rPr>
                <w:rFonts w:ascii="Wingdings" w:eastAsia="仿宋" w:hAnsi="Wingdings" w:cs="宋体"/>
                <w:color w:val="000000"/>
                <w:kern w:val="0"/>
                <w:sz w:val="20"/>
                <w:szCs w:val="20"/>
              </w:rPr>
              <w:t>þ</w:t>
            </w:r>
            <w:r w:rsidRPr="000A79ED">
              <w:rPr>
                <w:rFonts w:ascii="仿宋" w:eastAsia="仿宋" w:hAnsi="仿宋" w:cs="宋体" w:hint="eastAsia"/>
                <w:color w:val="000000"/>
                <w:kern w:val="0"/>
                <w:sz w:val="20"/>
                <w:szCs w:val="20"/>
              </w:rPr>
              <w:t xml:space="preserve">            2.延续性项目     □          3.一次性项目    □</w:t>
            </w:r>
          </w:p>
        </w:tc>
      </w:tr>
      <w:tr w:rsidR="000A79ED" w:rsidRPr="000A79ED" w14:paraId="273BA71C" w14:textId="77777777" w:rsidTr="000A79ED">
        <w:trPr>
          <w:trHeight w:val="705"/>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6391DC"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预算执行情况</w:t>
            </w:r>
            <w:r w:rsidRPr="000A79ED">
              <w:rPr>
                <w:rFonts w:ascii="仿宋" w:eastAsia="仿宋" w:hAnsi="仿宋" w:cs="宋体" w:hint="eastAsia"/>
                <w:color w:val="000000"/>
                <w:kern w:val="0"/>
                <w:sz w:val="20"/>
                <w:szCs w:val="20"/>
              </w:rPr>
              <w:br/>
              <w:t>（万元）</w:t>
            </w:r>
            <w:r w:rsidRPr="000A79ED">
              <w:rPr>
                <w:rFonts w:ascii="仿宋" w:eastAsia="仿宋" w:hAnsi="仿宋" w:cs="宋体" w:hint="eastAsia"/>
                <w:color w:val="000000"/>
                <w:kern w:val="0"/>
                <w:sz w:val="20"/>
                <w:szCs w:val="20"/>
              </w:rPr>
              <w:br/>
              <w:t>（20分）</w:t>
            </w:r>
          </w:p>
        </w:tc>
        <w:tc>
          <w:tcPr>
            <w:tcW w:w="0" w:type="auto"/>
            <w:tcBorders>
              <w:top w:val="nil"/>
              <w:left w:val="nil"/>
              <w:bottom w:val="single" w:sz="4" w:space="0" w:color="auto"/>
              <w:right w:val="single" w:sz="4" w:space="0" w:color="auto"/>
            </w:tcBorders>
            <w:shd w:val="clear" w:color="auto" w:fill="auto"/>
            <w:vAlign w:val="center"/>
            <w:hideMark/>
          </w:tcPr>
          <w:p w14:paraId="5FDF6BE1"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3A711B"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预算数（A）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11CE88"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执行数（B）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2D1A50"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执行率(B/A)</w:t>
            </w:r>
          </w:p>
        </w:tc>
        <w:tc>
          <w:tcPr>
            <w:tcW w:w="0" w:type="auto"/>
            <w:tcBorders>
              <w:top w:val="nil"/>
              <w:left w:val="nil"/>
              <w:bottom w:val="single" w:sz="4" w:space="0" w:color="auto"/>
              <w:right w:val="single" w:sz="4" w:space="0" w:color="auto"/>
            </w:tcBorders>
            <w:shd w:val="clear" w:color="auto" w:fill="auto"/>
            <w:vAlign w:val="center"/>
            <w:hideMark/>
          </w:tcPr>
          <w:p w14:paraId="4D573FE9"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得分(20分*执行率)</w:t>
            </w:r>
          </w:p>
        </w:tc>
      </w:tr>
      <w:tr w:rsidR="000A79ED" w:rsidRPr="000A79ED" w14:paraId="79C2A1BE" w14:textId="77777777" w:rsidTr="000A79ED">
        <w:trPr>
          <w:trHeight w:val="52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86B25E" w14:textId="77777777" w:rsidR="000A79ED" w:rsidRPr="000A79ED" w:rsidRDefault="000A79ED" w:rsidP="000A79ED">
            <w:pPr>
              <w:widowControl/>
              <w:jc w:val="left"/>
              <w:rPr>
                <w:rFonts w:ascii="仿宋" w:eastAsia="仿宋" w:hAnsi="仿宋"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87587C7" w14:textId="77777777" w:rsidR="000A79ED" w:rsidRPr="000A79ED" w:rsidRDefault="000A79ED" w:rsidP="000A79ED">
            <w:pPr>
              <w:widowControl/>
              <w:jc w:val="left"/>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年度财政资金总额</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FE6D001" w14:textId="77777777" w:rsidR="000A79ED" w:rsidRPr="000A79ED" w:rsidRDefault="000A79ED" w:rsidP="000A79ED">
            <w:pPr>
              <w:widowControl/>
              <w:jc w:val="center"/>
              <w:rPr>
                <w:rFonts w:ascii="仿宋" w:eastAsia="仿宋" w:hAnsi="仿宋" w:cs="宋体"/>
                <w:kern w:val="0"/>
                <w:sz w:val="20"/>
                <w:szCs w:val="20"/>
              </w:rPr>
            </w:pPr>
            <w:r w:rsidRPr="000A79ED">
              <w:rPr>
                <w:rFonts w:ascii="仿宋" w:eastAsia="仿宋" w:hAnsi="仿宋" w:cs="宋体" w:hint="eastAsia"/>
                <w:kern w:val="0"/>
                <w:sz w:val="20"/>
                <w:szCs w:val="20"/>
              </w:rPr>
              <w:t xml:space="preserve">2,660.00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C6BA16" w14:textId="77777777" w:rsidR="000A79ED" w:rsidRPr="000A79ED" w:rsidRDefault="000A79ED" w:rsidP="000A79ED">
            <w:pPr>
              <w:widowControl/>
              <w:jc w:val="center"/>
              <w:rPr>
                <w:rFonts w:ascii="仿宋" w:eastAsia="仿宋" w:hAnsi="仿宋" w:cs="宋体"/>
                <w:kern w:val="0"/>
                <w:sz w:val="20"/>
                <w:szCs w:val="20"/>
              </w:rPr>
            </w:pPr>
            <w:r w:rsidRPr="000A79ED">
              <w:rPr>
                <w:rFonts w:ascii="仿宋" w:eastAsia="仿宋" w:hAnsi="仿宋" w:cs="宋体" w:hint="eastAsia"/>
                <w:kern w:val="0"/>
                <w:sz w:val="20"/>
                <w:szCs w:val="20"/>
              </w:rPr>
              <w:t xml:space="preserve">2,620.35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DDC46B" w14:textId="77777777" w:rsidR="000A79ED" w:rsidRPr="000A79ED" w:rsidRDefault="000A79ED" w:rsidP="000A79ED">
            <w:pPr>
              <w:widowControl/>
              <w:jc w:val="center"/>
              <w:rPr>
                <w:rFonts w:ascii="仿宋" w:eastAsia="仿宋" w:hAnsi="仿宋" w:cs="宋体"/>
                <w:kern w:val="0"/>
                <w:sz w:val="20"/>
                <w:szCs w:val="20"/>
              </w:rPr>
            </w:pPr>
            <w:r w:rsidRPr="000A79ED">
              <w:rPr>
                <w:rFonts w:ascii="仿宋" w:eastAsia="仿宋" w:hAnsi="仿宋" w:cs="宋体" w:hint="eastAsia"/>
                <w:kern w:val="0"/>
                <w:sz w:val="20"/>
                <w:szCs w:val="20"/>
              </w:rPr>
              <w:t>98.51%</w:t>
            </w:r>
          </w:p>
        </w:tc>
        <w:tc>
          <w:tcPr>
            <w:tcW w:w="0" w:type="auto"/>
            <w:tcBorders>
              <w:top w:val="nil"/>
              <w:left w:val="nil"/>
              <w:bottom w:val="single" w:sz="4" w:space="0" w:color="auto"/>
              <w:right w:val="single" w:sz="4" w:space="0" w:color="auto"/>
            </w:tcBorders>
            <w:shd w:val="clear" w:color="auto" w:fill="auto"/>
            <w:noWrap/>
            <w:vAlign w:val="center"/>
            <w:hideMark/>
          </w:tcPr>
          <w:p w14:paraId="64C52252" w14:textId="77777777" w:rsidR="000A79ED" w:rsidRPr="000A79ED" w:rsidRDefault="000A79ED" w:rsidP="000A79ED">
            <w:pPr>
              <w:widowControl/>
              <w:jc w:val="center"/>
              <w:rPr>
                <w:rFonts w:ascii="仿宋" w:eastAsia="仿宋" w:hAnsi="仿宋" w:cs="宋体"/>
                <w:kern w:val="0"/>
                <w:sz w:val="20"/>
                <w:szCs w:val="20"/>
              </w:rPr>
            </w:pPr>
            <w:r w:rsidRPr="000A79ED">
              <w:rPr>
                <w:rFonts w:ascii="仿宋" w:eastAsia="仿宋" w:hAnsi="仿宋" w:cs="宋体" w:hint="eastAsia"/>
                <w:kern w:val="0"/>
                <w:sz w:val="20"/>
                <w:szCs w:val="20"/>
              </w:rPr>
              <w:t xml:space="preserve">19.7 </w:t>
            </w:r>
          </w:p>
        </w:tc>
      </w:tr>
      <w:tr w:rsidR="000A79ED" w:rsidRPr="000A79ED" w14:paraId="29899970" w14:textId="77777777" w:rsidTr="000A79ED">
        <w:trPr>
          <w:trHeight w:val="822"/>
        </w:trPr>
        <w:tc>
          <w:tcPr>
            <w:tcW w:w="0" w:type="auto"/>
            <w:vMerge w:val="restart"/>
            <w:tcBorders>
              <w:top w:val="nil"/>
              <w:left w:val="single" w:sz="4" w:space="0" w:color="auto"/>
              <w:bottom w:val="single" w:sz="4" w:space="0" w:color="auto"/>
              <w:right w:val="single" w:sz="4" w:space="0" w:color="auto"/>
            </w:tcBorders>
            <w:shd w:val="clear" w:color="auto" w:fill="auto"/>
            <w:noWrap/>
            <w:textDirection w:val="tbRlV"/>
            <w:vAlign w:val="center"/>
            <w:hideMark/>
          </w:tcPr>
          <w:p w14:paraId="3AC3DCD3"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年度绩效目标</w:t>
            </w:r>
          </w:p>
        </w:tc>
        <w:tc>
          <w:tcPr>
            <w:tcW w:w="0" w:type="auto"/>
            <w:tcBorders>
              <w:top w:val="nil"/>
              <w:left w:val="nil"/>
              <w:bottom w:val="single" w:sz="4" w:space="0" w:color="auto"/>
              <w:right w:val="single" w:sz="4" w:space="0" w:color="auto"/>
            </w:tcBorders>
            <w:shd w:val="clear" w:color="auto" w:fill="auto"/>
            <w:vAlign w:val="center"/>
            <w:hideMark/>
          </w:tcPr>
          <w:p w14:paraId="06FB6C96"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一级</w:t>
            </w:r>
            <w:r w:rsidRPr="000A79ED">
              <w:rPr>
                <w:rFonts w:ascii="仿宋" w:eastAsia="仿宋" w:hAnsi="仿宋" w:cs="宋体" w:hint="eastAsia"/>
                <w:color w:val="000000"/>
                <w:kern w:val="0"/>
                <w:sz w:val="20"/>
                <w:szCs w:val="20"/>
              </w:rPr>
              <w:br/>
              <w:t>指标</w:t>
            </w:r>
          </w:p>
        </w:tc>
        <w:tc>
          <w:tcPr>
            <w:tcW w:w="0" w:type="auto"/>
            <w:tcBorders>
              <w:top w:val="nil"/>
              <w:left w:val="nil"/>
              <w:bottom w:val="single" w:sz="4" w:space="0" w:color="auto"/>
              <w:right w:val="single" w:sz="4" w:space="0" w:color="auto"/>
            </w:tcBorders>
            <w:shd w:val="clear" w:color="auto" w:fill="auto"/>
            <w:noWrap/>
            <w:vAlign w:val="center"/>
            <w:hideMark/>
          </w:tcPr>
          <w:p w14:paraId="7681797A"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二级指标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01E25FE"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指标名称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FA47808"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年初目标值（A）</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9DC749"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实际完成值（B）</w:t>
            </w:r>
          </w:p>
        </w:tc>
        <w:tc>
          <w:tcPr>
            <w:tcW w:w="0" w:type="auto"/>
            <w:tcBorders>
              <w:top w:val="nil"/>
              <w:left w:val="nil"/>
              <w:bottom w:val="single" w:sz="4" w:space="0" w:color="auto"/>
              <w:right w:val="single" w:sz="4" w:space="0" w:color="auto"/>
            </w:tcBorders>
            <w:shd w:val="clear" w:color="auto" w:fill="auto"/>
            <w:vAlign w:val="center"/>
            <w:hideMark/>
          </w:tcPr>
          <w:p w14:paraId="36F32971"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得分</w:t>
            </w:r>
          </w:p>
        </w:tc>
      </w:tr>
      <w:tr w:rsidR="000A79ED" w:rsidRPr="000A79ED" w14:paraId="3BD2DBE6" w14:textId="77777777" w:rsidTr="000A79ED">
        <w:trPr>
          <w:trHeight w:val="822"/>
        </w:trPr>
        <w:tc>
          <w:tcPr>
            <w:tcW w:w="0" w:type="auto"/>
            <w:vMerge/>
            <w:tcBorders>
              <w:top w:val="nil"/>
              <w:left w:val="single" w:sz="4" w:space="0" w:color="auto"/>
              <w:bottom w:val="single" w:sz="4" w:space="0" w:color="auto"/>
              <w:right w:val="single" w:sz="4" w:space="0" w:color="auto"/>
            </w:tcBorders>
            <w:vAlign w:val="center"/>
            <w:hideMark/>
          </w:tcPr>
          <w:p w14:paraId="1ED018CF" w14:textId="77777777" w:rsidR="000A79ED" w:rsidRPr="000A79ED" w:rsidRDefault="000A79ED" w:rsidP="000A79ED">
            <w:pPr>
              <w:widowControl/>
              <w:jc w:val="left"/>
              <w:rPr>
                <w:rFonts w:ascii="仿宋" w:eastAsia="仿宋" w:hAnsi="仿宋"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547CBD"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产出指标（40分）</w:t>
            </w:r>
          </w:p>
        </w:tc>
        <w:tc>
          <w:tcPr>
            <w:tcW w:w="0" w:type="auto"/>
            <w:tcBorders>
              <w:top w:val="nil"/>
              <w:left w:val="nil"/>
              <w:bottom w:val="single" w:sz="4" w:space="0" w:color="auto"/>
              <w:right w:val="single" w:sz="4" w:space="0" w:color="auto"/>
            </w:tcBorders>
            <w:shd w:val="clear" w:color="auto" w:fill="auto"/>
            <w:noWrap/>
            <w:vAlign w:val="center"/>
            <w:hideMark/>
          </w:tcPr>
          <w:p w14:paraId="344239B3"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数量指标（15分）</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BAC561A"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土地集约利用评价及标定地价完成率</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D7007A0"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DE1596B"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293044F9"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15</w:t>
            </w:r>
          </w:p>
        </w:tc>
      </w:tr>
      <w:tr w:rsidR="000A79ED" w:rsidRPr="000A79ED" w14:paraId="6A0AD890" w14:textId="77777777" w:rsidTr="000A79ED">
        <w:trPr>
          <w:trHeight w:val="822"/>
        </w:trPr>
        <w:tc>
          <w:tcPr>
            <w:tcW w:w="0" w:type="auto"/>
            <w:vMerge/>
            <w:tcBorders>
              <w:top w:val="nil"/>
              <w:left w:val="single" w:sz="4" w:space="0" w:color="auto"/>
              <w:bottom w:val="single" w:sz="4" w:space="0" w:color="auto"/>
              <w:right w:val="single" w:sz="4" w:space="0" w:color="auto"/>
            </w:tcBorders>
            <w:vAlign w:val="center"/>
            <w:hideMark/>
          </w:tcPr>
          <w:p w14:paraId="234ADF6C" w14:textId="77777777" w:rsidR="000A79ED" w:rsidRPr="000A79ED" w:rsidRDefault="000A79ED" w:rsidP="000A79ED">
            <w:pPr>
              <w:widowControl/>
              <w:jc w:val="left"/>
              <w:rPr>
                <w:rFonts w:ascii="仿宋" w:eastAsia="仿宋" w:hAnsi="仿宋"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A69F60C" w14:textId="77777777" w:rsidR="000A79ED" w:rsidRPr="000A79ED" w:rsidRDefault="000A79ED" w:rsidP="000A79ED">
            <w:pPr>
              <w:widowControl/>
              <w:jc w:val="left"/>
              <w:rPr>
                <w:rFonts w:ascii="仿宋" w:eastAsia="仿宋" w:hAnsi="仿宋"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E10EC99"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质量指标（15分）</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A5172F1"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成果验收通过率</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71B3345B"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2EC78BB"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44E0402D"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15</w:t>
            </w:r>
          </w:p>
        </w:tc>
      </w:tr>
      <w:tr w:rsidR="000A79ED" w:rsidRPr="000A79ED" w14:paraId="3EB0F92C" w14:textId="77777777" w:rsidTr="000A79ED">
        <w:trPr>
          <w:trHeight w:val="822"/>
        </w:trPr>
        <w:tc>
          <w:tcPr>
            <w:tcW w:w="0" w:type="auto"/>
            <w:vMerge/>
            <w:tcBorders>
              <w:top w:val="nil"/>
              <w:left w:val="single" w:sz="4" w:space="0" w:color="auto"/>
              <w:bottom w:val="single" w:sz="4" w:space="0" w:color="auto"/>
              <w:right w:val="single" w:sz="4" w:space="0" w:color="auto"/>
            </w:tcBorders>
            <w:vAlign w:val="center"/>
            <w:hideMark/>
          </w:tcPr>
          <w:p w14:paraId="3D22F177" w14:textId="77777777" w:rsidR="000A79ED" w:rsidRPr="000A79ED" w:rsidRDefault="000A79ED" w:rsidP="000A79ED">
            <w:pPr>
              <w:widowControl/>
              <w:jc w:val="left"/>
              <w:rPr>
                <w:rFonts w:ascii="仿宋" w:eastAsia="仿宋" w:hAnsi="仿宋"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0964451" w14:textId="77777777" w:rsidR="000A79ED" w:rsidRPr="000A79ED" w:rsidRDefault="000A79ED" w:rsidP="000A79ED">
            <w:pPr>
              <w:widowControl/>
              <w:jc w:val="left"/>
              <w:rPr>
                <w:rFonts w:ascii="仿宋" w:eastAsia="仿宋" w:hAnsi="仿宋" w:cs="宋体"/>
                <w:color w:val="000000"/>
                <w:kern w:val="0"/>
                <w:sz w:val="20"/>
                <w:szCs w:val="20"/>
              </w:rPr>
            </w:pPr>
          </w:p>
        </w:tc>
        <w:tc>
          <w:tcPr>
            <w:tcW w:w="0" w:type="auto"/>
            <w:tcBorders>
              <w:top w:val="nil"/>
              <w:left w:val="nil"/>
              <w:bottom w:val="nil"/>
              <w:right w:val="single" w:sz="4" w:space="0" w:color="auto"/>
            </w:tcBorders>
            <w:shd w:val="clear" w:color="auto" w:fill="auto"/>
            <w:noWrap/>
            <w:vAlign w:val="center"/>
            <w:hideMark/>
          </w:tcPr>
          <w:p w14:paraId="1FC781FD"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时效指标（10分）</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3D280FB"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按照市局要求的工作进度完成</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7DAAF9C1"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按时完成</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33C5E19"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按时完成</w:t>
            </w:r>
          </w:p>
        </w:tc>
        <w:tc>
          <w:tcPr>
            <w:tcW w:w="0" w:type="auto"/>
            <w:tcBorders>
              <w:top w:val="nil"/>
              <w:left w:val="nil"/>
              <w:bottom w:val="single" w:sz="4" w:space="0" w:color="auto"/>
              <w:right w:val="single" w:sz="4" w:space="0" w:color="auto"/>
            </w:tcBorders>
            <w:shd w:val="clear" w:color="auto" w:fill="auto"/>
            <w:vAlign w:val="center"/>
            <w:hideMark/>
          </w:tcPr>
          <w:p w14:paraId="5DF297A8"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10</w:t>
            </w:r>
          </w:p>
        </w:tc>
      </w:tr>
      <w:tr w:rsidR="000A79ED" w:rsidRPr="000A79ED" w14:paraId="40DFFC2A" w14:textId="77777777" w:rsidTr="000A79ED">
        <w:trPr>
          <w:trHeight w:val="559"/>
        </w:trPr>
        <w:tc>
          <w:tcPr>
            <w:tcW w:w="0" w:type="auto"/>
            <w:vMerge/>
            <w:tcBorders>
              <w:top w:val="nil"/>
              <w:left w:val="single" w:sz="4" w:space="0" w:color="auto"/>
              <w:bottom w:val="single" w:sz="4" w:space="0" w:color="auto"/>
              <w:right w:val="single" w:sz="4" w:space="0" w:color="auto"/>
            </w:tcBorders>
            <w:vAlign w:val="center"/>
            <w:hideMark/>
          </w:tcPr>
          <w:p w14:paraId="2653F177" w14:textId="77777777" w:rsidR="000A79ED" w:rsidRPr="000A79ED" w:rsidRDefault="000A79ED" w:rsidP="000A79ED">
            <w:pPr>
              <w:widowControl/>
              <w:jc w:val="left"/>
              <w:rPr>
                <w:rFonts w:ascii="仿宋" w:eastAsia="仿宋" w:hAnsi="仿宋"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632BF5"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效益指标（40分）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09A4C04"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社会效益（15分）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631297"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促进土地资源节约集约利用</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5CCFC3A"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有所促进</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F520F4"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有一定促进</w:t>
            </w:r>
          </w:p>
        </w:tc>
        <w:tc>
          <w:tcPr>
            <w:tcW w:w="0" w:type="auto"/>
            <w:tcBorders>
              <w:top w:val="nil"/>
              <w:left w:val="nil"/>
              <w:bottom w:val="single" w:sz="4" w:space="0" w:color="auto"/>
              <w:right w:val="single" w:sz="4" w:space="0" w:color="auto"/>
            </w:tcBorders>
            <w:shd w:val="clear" w:color="auto" w:fill="auto"/>
            <w:vAlign w:val="center"/>
            <w:hideMark/>
          </w:tcPr>
          <w:p w14:paraId="6DFDE8FC"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12</w:t>
            </w:r>
          </w:p>
        </w:tc>
      </w:tr>
      <w:tr w:rsidR="000A79ED" w:rsidRPr="000A79ED" w14:paraId="2AFDA50A" w14:textId="77777777" w:rsidTr="000A79ED">
        <w:trPr>
          <w:trHeight w:val="559"/>
        </w:trPr>
        <w:tc>
          <w:tcPr>
            <w:tcW w:w="0" w:type="auto"/>
            <w:vMerge/>
            <w:tcBorders>
              <w:top w:val="nil"/>
              <w:left w:val="single" w:sz="4" w:space="0" w:color="auto"/>
              <w:bottom w:val="single" w:sz="4" w:space="0" w:color="auto"/>
              <w:right w:val="single" w:sz="4" w:space="0" w:color="auto"/>
            </w:tcBorders>
            <w:vAlign w:val="center"/>
            <w:hideMark/>
          </w:tcPr>
          <w:p w14:paraId="6BD9B165" w14:textId="77777777" w:rsidR="000A79ED" w:rsidRPr="000A79ED" w:rsidRDefault="000A79ED" w:rsidP="000A79ED">
            <w:pPr>
              <w:widowControl/>
              <w:jc w:val="left"/>
              <w:rPr>
                <w:rFonts w:ascii="仿宋" w:eastAsia="仿宋" w:hAnsi="仿宋"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9775D3D" w14:textId="77777777" w:rsidR="000A79ED" w:rsidRPr="000A79ED" w:rsidRDefault="000A79ED" w:rsidP="000A79ED">
            <w:pPr>
              <w:widowControl/>
              <w:jc w:val="left"/>
              <w:rPr>
                <w:rFonts w:ascii="仿宋" w:eastAsia="仿宋" w:hAnsi="仿宋"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340B638"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经济效益（15分）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9B39A4"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支撑引导服务经济发展、城市功能品质提升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FF245E"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有所提升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22F12D" w14:textId="3290E326"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有</w:t>
            </w:r>
            <w:r w:rsidR="00905D4C" w:rsidRPr="000A79ED">
              <w:rPr>
                <w:rFonts w:ascii="仿宋" w:eastAsia="仿宋" w:hAnsi="仿宋" w:cs="宋体" w:hint="eastAsia"/>
                <w:color w:val="000000"/>
                <w:kern w:val="0"/>
                <w:sz w:val="20"/>
                <w:szCs w:val="20"/>
              </w:rPr>
              <w:t>一定</w:t>
            </w:r>
            <w:r w:rsidRPr="000A79ED">
              <w:rPr>
                <w:rFonts w:ascii="仿宋" w:eastAsia="仿宋" w:hAnsi="仿宋" w:cs="宋体" w:hint="eastAsia"/>
                <w:color w:val="000000"/>
                <w:kern w:val="0"/>
                <w:sz w:val="20"/>
                <w:szCs w:val="20"/>
              </w:rPr>
              <w:t>提升</w:t>
            </w:r>
          </w:p>
        </w:tc>
        <w:tc>
          <w:tcPr>
            <w:tcW w:w="0" w:type="auto"/>
            <w:tcBorders>
              <w:top w:val="nil"/>
              <w:left w:val="nil"/>
              <w:bottom w:val="single" w:sz="4" w:space="0" w:color="auto"/>
              <w:right w:val="single" w:sz="4" w:space="0" w:color="auto"/>
            </w:tcBorders>
            <w:shd w:val="clear" w:color="auto" w:fill="auto"/>
            <w:vAlign w:val="center"/>
            <w:hideMark/>
          </w:tcPr>
          <w:p w14:paraId="7B8B530A"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12</w:t>
            </w:r>
          </w:p>
        </w:tc>
      </w:tr>
      <w:tr w:rsidR="000A79ED" w:rsidRPr="000A79ED" w14:paraId="04DCD8A5" w14:textId="77777777" w:rsidTr="000A79ED">
        <w:trPr>
          <w:trHeight w:val="559"/>
        </w:trPr>
        <w:tc>
          <w:tcPr>
            <w:tcW w:w="0" w:type="auto"/>
            <w:vMerge/>
            <w:tcBorders>
              <w:top w:val="nil"/>
              <w:left w:val="single" w:sz="4" w:space="0" w:color="auto"/>
              <w:bottom w:val="single" w:sz="4" w:space="0" w:color="auto"/>
              <w:right w:val="single" w:sz="4" w:space="0" w:color="auto"/>
            </w:tcBorders>
            <w:vAlign w:val="center"/>
            <w:hideMark/>
          </w:tcPr>
          <w:p w14:paraId="5FB13497" w14:textId="77777777" w:rsidR="000A79ED" w:rsidRPr="000A79ED" w:rsidRDefault="000A79ED" w:rsidP="000A79ED">
            <w:pPr>
              <w:widowControl/>
              <w:jc w:val="left"/>
              <w:rPr>
                <w:rFonts w:ascii="仿宋" w:eastAsia="仿宋" w:hAnsi="仿宋"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C3B7B65" w14:textId="77777777" w:rsidR="000A79ED" w:rsidRPr="000A79ED" w:rsidRDefault="000A79ED" w:rsidP="000A79ED">
            <w:pPr>
              <w:widowControl/>
              <w:jc w:val="left"/>
              <w:rPr>
                <w:rFonts w:ascii="仿宋" w:eastAsia="仿宋" w:hAnsi="仿宋"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0F992CF"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可持续影响指标（10分）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81BCC2"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支撑引导土地精细化管理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93322BC"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有效支撑</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9C87DD7"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有效支撑</w:t>
            </w:r>
          </w:p>
        </w:tc>
        <w:tc>
          <w:tcPr>
            <w:tcW w:w="0" w:type="auto"/>
            <w:tcBorders>
              <w:top w:val="nil"/>
              <w:left w:val="nil"/>
              <w:bottom w:val="single" w:sz="4" w:space="0" w:color="auto"/>
              <w:right w:val="single" w:sz="4" w:space="0" w:color="auto"/>
            </w:tcBorders>
            <w:shd w:val="clear" w:color="auto" w:fill="auto"/>
            <w:vAlign w:val="center"/>
            <w:hideMark/>
          </w:tcPr>
          <w:p w14:paraId="4B909625"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10</w:t>
            </w:r>
          </w:p>
        </w:tc>
      </w:tr>
      <w:tr w:rsidR="000A79ED" w:rsidRPr="000A79ED" w14:paraId="60116F36" w14:textId="77777777" w:rsidTr="000A79ED">
        <w:trPr>
          <w:trHeight w:val="4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6FE532"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总分</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0AB86BEF"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93.7分</w:t>
            </w:r>
          </w:p>
        </w:tc>
      </w:tr>
      <w:tr w:rsidR="000A79ED" w:rsidRPr="000A79ED" w14:paraId="4CF52458" w14:textId="77777777" w:rsidTr="000A79ED">
        <w:trPr>
          <w:trHeight w:val="1039"/>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E45E16"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lastRenderedPageBreak/>
              <w:t>偏差大或目标未完成原因分析</w:t>
            </w:r>
          </w:p>
        </w:tc>
        <w:tc>
          <w:tcPr>
            <w:tcW w:w="0" w:type="auto"/>
            <w:gridSpan w:val="5"/>
            <w:tcBorders>
              <w:top w:val="nil"/>
              <w:left w:val="nil"/>
              <w:bottom w:val="single" w:sz="4" w:space="0" w:color="auto"/>
              <w:right w:val="single" w:sz="4" w:space="0" w:color="auto"/>
            </w:tcBorders>
            <w:shd w:val="clear" w:color="auto" w:fill="auto"/>
            <w:vAlign w:val="center"/>
            <w:hideMark/>
          </w:tcPr>
          <w:p w14:paraId="2EFA21F3" w14:textId="77777777" w:rsidR="000A79ED" w:rsidRPr="000A79ED" w:rsidRDefault="000A79ED" w:rsidP="000A79ED">
            <w:pPr>
              <w:widowControl/>
              <w:jc w:val="left"/>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1、因项目准入管理有待规范、供地方式比较粗放，“促进土地资源节约集约利用”效益指标效果未完全达到预期效果；2、因土地集约节约利用工作的验收结果未公布，武汉经济技术开发区区街两级国土空间总体规划（2021-2035）编制、武汉开发区G0301-G0303编制单元控规导则规划评估等主要项目仍在实施阶段，“支撑引导服务经济发展、城市功能品质提升” 效益指标效果未完全达到预期效果。</w:t>
            </w:r>
          </w:p>
        </w:tc>
      </w:tr>
      <w:tr w:rsidR="000A79ED" w:rsidRPr="000A79ED" w14:paraId="1318A367" w14:textId="77777777" w:rsidTr="000A79ED">
        <w:trPr>
          <w:trHeight w:val="1140"/>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01F3B" w14:textId="77777777" w:rsidR="000A79ED" w:rsidRPr="000A79ED" w:rsidRDefault="000A79ED" w:rsidP="000A79ED">
            <w:pPr>
              <w:widowControl/>
              <w:jc w:val="center"/>
              <w:rPr>
                <w:rFonts w:ascii="仿宋" w:eastAsia="仿宋" w:hAnsi="仿宋" w:cs="宋体"/>
                <w:color w:val="000000"/>
                <w:kern w:val="0"/>
                <w:sz w:val="20"/>
                <w:szCs w:val="20"/>
              </w:rPr>
            </w:pPr>
            <w:r w:rsidRPr="000A79ED">
              <w:rPr>
                <w:rFonts w:ascii="仿宋" w:eastAsia="仿宋" w:hAnsi="仿宋" w:cs="宋体" w:hint="eastAsia"/>
                <w:color w:val="000000"/>
                <w:kern w:val="0"/>
                <w:sz w:val="20"/>
                <w:szCs w:val="20"/>
              </w:rPr>
              <w:t>改进措施及结果应用方案</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153AFD6B" w14:textId="77777777" w:rsidR="000A79ED" w:rsidRPr="000A79ED" w:rsidRDefault="000A79ED" w:rsidP="000A79ED">
            <w:pPr>
              <w:widowControl/>
              <w:jc w:val="left"/>
              <w:rPr>
                <w:rFonts w:ascii="仿宋" w:eastAsia="仿宋" w:hAnsi="仿宋" w:cs="宋体"/>
                <w:kern w:val="0"/>
                <w:sz w:val="20"/>
                <w:szCs w:val="20"/>
              </w:rPr>
            </w:pPr>
            <w:r w:rsidRPr="000A79ED">
              <w:rPr>
                <w:rFonts w:ascii="仿宋" w:eastAsia="仿宋" w:hAnsi="仿宋" w:cs="宋体" w:hint="eastAsia"/>
                <w:kern w:val="0"/>
                <w:sz w:val="20"/>
                <w:szCs w:val="20"/>
              </w:rPr>
              <w:t>（1）针对“促进土地资源节约集约利用”指标的改进措施是严格执行项目准入管理，探索精细化供地方式，严格执行净地供应政策。（2）针对“支撑引导服务经济发展、城市功能品质提升”指标的改进措施是形成规划设计经费项目管理制度，明确时间节点，细化职责任务，强化统筹协调，确保高质量及时完成好规划设计工作；</w:t>
            </w:r>
          </w:p>
        </w:tc>
      </w:tr>
    </w:tbl>
    <w:p w14:paraId="5665F147" w14:textId="64276035" w:rsidR="000A79ED" w:rsidRPr="000A79ED" w:rsidRDefault="000A79ED">
      <w:pPr>
        <w:pStyle w:val="a0"/>
        <w:sectPr w:rsidR="000A79ED" w:rsidRPr="000A79ED">
          <w:footerReference w:type="default" r:id="rId9"/>
          <w:pgSz w:w="11906" w:h="16838"/>
          <w:pgMar w:top="1440" w:right="1800" w:bottom="1440" w:left="1800" w:header="851" w:footer="992" w:gutter="0"/>
          <w:cols w:space="720"/>
          <w:docGrid w:type="lines" w:linePitch="312"/>
        </w:sectPr>
      </w:pPr>
    </w:p>
    <w:p w14:paraId="1FE61D11" w14:textId="77777777" w:rsidR="0087227F" w:rsidRDefault="00A72C3E">
      <w:pPr>
        <w:widowControl/>
        <w:spacing w:line="560" w:lineRule="exact"/>
        <w:ind w:firstLineChars="200" w:firstLine="643"/>
        <w:outlineLvl w:val="0"/>
        <w:rPr>
          <w:rFonts w:eastAsia="黑体"/>
          <w:b/>
          <w:bCs/>
          <w:color w:val="000000" w:themeColor="text1"/>
          <w:kern w:val="0"/>
          <w:sz w:val="32"/>
          <w:szCs w:val="32"/>
        </w:rPr>
      </w:pPr>
      <w:r>
        <w:rPr>
          <w:rFonts w:eastAsia="黑体" w:hint="eastAsia"/>
          <w:b/>
          <w:bCs/>
          <w:color w:val="000000" w:themeColor="text1"/>
          <w:kern w:val="0"/>
          <w:sz w:val="32"/>
          <w:szCs w:val="32"/>
        </w:rPr>
        <w:lastRenderedPageBreak/>
        <w:t>二、佐证材料</w:t>
      </w:r>
    </w:p>
    <w:p w14:paraId="59F5DAB5" w14:textId="77777777" w:rsidR="0087227F" w:rsidRDefault="00A72C3E">
      <w:pPr>
        <w:widowControl/>
        <w:spacing w:line="560" w:lineRule="exact"/>
        <w:ind w:firstLineChars="200" w:firstLine="643"/>
        <w:jc w:val="left"/>
        <w:outlineLvl w:val="1"/>
        <w:rPr>
          <w:rFonts w:eastAsia="楷体"/>
          <w:b/>
          <w:bCs/>
          <w:color w:val="000000" w:themeColor="text1"/>
          <w:kern w:val="0"/>
          <w:sz w:val="32"/>
          <w:szCs w:val="32"/>
        </w:rPr>
      </w:pPr>
      <w:r>
        <w:rPr>
          <w:rFonts w:eastAsia="楷体" w:hint="eastAsia"/>
          <w:b/>
          <w:bCs/>
          <w:color w:val="000000" w:themeColor="text1"/>
          <w:kern w:val="0"/>
          <w:sz w:val="32"/>
          <w:szCs w:val="32"/>
        </w:rPr>
        <w:t>（一）基本情况</w:t>
      </w:r>
    </w:p>
    <w:p w14:paraId="47D4412C" w14:textId="77777777" w:rsidR="0087227F" w:rsidRDefault="00A72C3E">
      <w:pPr>
        <w:widowControl/>
        <w:spacing w:line="560" w:lineRule="exact"/>
        <w:ind w:firstLineChars="200" w:firstLine="643"/>
        <w:outlineLvl w:val="2"/>
        <w:rPr>
          <w:rFonts w:eastAsia="仿宋"/>
          <w:b/>
          <w:color w:val="000000" w:themeColor="text1"/>
          <w:sz w:val="32"/>
          <w:szCs w:val="32"/>
        </w:rPr>
      </w:pPr>
      <w:r>
        <w:rPr>
          <w:rFonts w:eastAsia="仿宋" w:hint="eastAsia"/>
          <w:b/>
          <w:color w:val="000000" w:themeColor="text1"/>
          <w:sz w:val="32"/>
          <w:szCs w:val="32"/>
        </w:rPr>
        <w:t>1.</w:t>
      </w:r>
      <w:r>
        <w:rPr>
          <w:rFonts w:eastAsia="仿宋" w:hint="eastAsia"/>
          <w:b/>
          <w:color w:val="000000" w:themeColor="text1"/>
          <w:sz w:val="32"/>
          <w:szCs w:val="32"/>
        </w:rPr>
        <w:t>项目立项目的</w:t>
      </w:r>
    </w:p>
    <w:p w14:paraId="34D512A5" w14:textId="77777777" w:rsidR="0087227F" w:rsidRDefault="00A72C3E">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为了履行</w:t>
      </w:r>
      <w:r>
        <w:rPr>
          <w:rFonts w:ascii="仿宋" w:eastAsia="仿宋" w:hAnsi="仿宋"/>
          <w:color w:val="000000" w:themeColor="text1"/>
          <w:sz w:val="32"/>
          <w:szCs w:val="32"/>
        </w:rPr>
        <w:t>建立健全空间规划体系</w:t>
      </w:r>
      <w:r>
        <w:rPr>
          <w:rFonts w:ascii="仿宋" w:eastAsia="仿宋" w:hAnsi="仿宋" w:hint="eastAsia"/>
          <w:color w:val="000000" w:themeColor="text1"/>
          <w:sz w:val="32"/>
          <w:szCs w:val="32"/>
        </w:rPr>
        <w:t>，</w:t>
      </w:r>
      <w:r>
        <w:rPr>
          <w:rFonts w:ascii="仿宋" w:eastAsia="仿宋" w:hAnsi="仿宋"/>
          <w:color w:val="000000" w:themeColor="text1"/>
          <w:sz w:val="32"/>
          <w:szCs w:val="32"/>
        </w:rPr>
        <w:t>推进主体功能区战略和制度</w:t>
      </w:r>
      <w:r>
        <w:rPr>
          <w:rFonts w:ascii="仿宋" w:eastAsia="仿宋" w:hAnsi="仿宋" w:hint="eastAsia"/>
          <w:color w:val="000000" w:themeColor="text1"/>
          <w:sz w:val="32"/>
          <w:szCs w:val="32"/>
        </w:rPr>
        <w:t>建设的职责，根据武汉经济技术开发区（汉南区）城市规划建设、土地保护和利用、我局国土规划测绘行政管理和服务、上级政府和部门的安排部署等方面的工作需求，开展一系列的国土规划设计和研究项目编制，按年度安排预算经费。</w:t>
      </w:r>
    </w:p>
    <w:p w14:paraId="6D391FBA" w14:textId="77777777" w:rsidR="0087227F" w:rsidRDefault="00A72C3E">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为客观反映湖北省建设用地节约集约利用水平，推进存量土地消化利用，增强土地要素对重大项目的保障能力，自然资源办公厅印发了《关于</w:t>
      </w:r>
      <w:r>
        <w:rPr>
          <w:rFonts w:eastAsia="仿宋" w:hint="eastAsia"/>
          <w:color w:val="000000" w:themeColor="text1"/>
          <w:sz w:val="32"/>
          <w:szCs w:val="32"/>
        </w:rPr>
        <w:t>202</w:t>
      </w:r>
      <w:r>
        <w:rPr>
          <w:rFonts w:eastAsia="仿宋"/>
          <w:color w:val="000000" w:themeColor="text1"/>
          <w:sz w:val="32"/>
          <w:szCs w:val="32"/>
        </w:rPr>
        <w:t>0</w:t>
      </w:r>
      <w:r>
        <w:rPr>
          <w:rFonts w:eastAsia="仿宋" w:hint="eastAsia"/>
          <w:color w:val="000000" w:themeColor="text1"/>
          <w:sz w:val="32"/>
          <w:szCs w:val="32"/>
        </w:rPr>
        <w:t>年度建设用地节约集约利用状况评价有关工作的通知》（自然办函〔</w:t>
      </w:r>
      <w:r>
        <w:rPr>
          <w:rFonts w:eastAsia="仿宋" w:hint="eastAsia"/>
          <w:color w:val="000000" w:themeColor="text1"/>
          <w:sz w:val="32"/>
          <w:szCs w:val="32"/>
        </w:rPr>
        <w:t>202</w:t>
      </w:r>
      <w:r>
        <w:rPr>
          <w:rFonts w:eastAsia="仿宋"/>
          <w:color w:val="000000" w:themeColor="text1"/>
          <w:sz w:val="32"/>
          <w:szCs w:val="32"/>
        </w:rPr>
        <w:t>0</w:t>
      </w:r>
      <w:r>
        <w:rPr>
          <w:rFonts w:eastAsia="仿宋" w:hint="eastAsia"/>
          <w:color w:val="000000" w:themeColor="text1"/>
          <w:sz w:val="32"/>
          <w:szCs w:val="32"/>
        </w:rPr>
        <w:t>〕</w:t>
      </w:r>
      <w:r>
        <w:rPr>
          <w:rFonts w:eastAsia="仿宋"/>
          <w:color w:val="000000" w:themeColor="text1"/>
          <w:sz w:val="32"/>
          <w:szCs w:val="32"/>
        </w:rPr>
        <w:t>1007</w:t>
      </w:r>
      <w:r>
        <w:rPr>
          <w:rFonts w:eastAsia="仿宋" w:hint="eastAsia"/>
          <w:color w:val="000000" w:themeColor="text1"/>
          <w:sz w:val="32"/>
          <w:szCs w:val="32"/>
        </w:rPr>
        <w:t>号）要求各市、州、直管市、神农架林区自然资源和规划局认真贯彻落实建设用地节约集约利用状况评价工作，在此背景下，武汉经济技术开发区（汉南区）自然资源和规划局按照整体评价“每年一次”，开发区“每五年开展一次全面评价，全面评价年期间每年进行监测统计”的工作要求开展了土地集约利用评价工作。</w:t>
      </w:r>
    </w:p>
    <w:p w14:paraId="43830FF7" w14:textId="21357EED" w:rsidR="0087227F" w:rsidRDefault="00A72C3E">
      <w:pPr>
        <w:widowControl/>
        <w:spacing w:line="560" w:lineRule="exact"/>
        <w:ind w:firstLineChars="200" w:firstLine="640"/>
        <w:rPr>
          <w:rFonts w:eastAsia="仿宋"/>
          <w:color w:val="000000" w:themeColor="text1"/>
        </w:rPr>
      </w:pPr>
      <w:r>
        <w:rPr>
          <w:rFonts w:eastAsia="仿宋" w:hint="eastAsia"/>
          <w:color w:val="000000" w:themeColor="text1"/>
          <w:sz w:val="32"/>
          <w:szCs w:val="32"/>
        </w:rPr>
        <w:t>为加快建立政府公示自然资源价格体系，强化土地资产权益保护和深化土地有偿使用制度改革，根据《国务院办公厅关于完善建设用地使用权转让、出租、抵押二级市场的指导意见》（国办发〔</w:t>
      </w:r>
      <w:r>
        <w:rPr>
          <w:rFonts w:eastAsia="仿宋" w:hint="eastAsia"/>
          <w:color w:val="000000" w:themeColor="text1"/>
          <w:sz w:val="32"/>
          <w:szCs w:val="32"/>
        </w:rPr>
        <w:t>20</w:t>
      </w:r>
      <w:r>
        <w:rPr>
          <w:rFonts w:eastAsia="仿宋"/>
          <w:color w:val="000000" w:themeColor="text1"/>
          <w:sz w:val="32"/>
          <w:szCs w:val="32"/>
        </w:rPr>
        <w:t>19</w:t>
      </w:r>
      <w:r>
        <w:rPr>
          <w:rFonts w:eastAsia="仿宋" w:hint="eastAsia"/>
          <w:color w:val="000000" w:themeColor="text1"/>
          <w:sz w:val="32"/>
          <w:szCs w:val="32"/>
        </w:rPr>
        <w:t>〕</w:t>
      </w:r>
      <w:r>
        <w:rPr>
          <w:rFonts w:eastAsia="仿宋"/>
          <w:color w:val="000000" w:themeColor="text1"/>
          <w:sz w:val="32"/>
          <w:szCs w:val="32"/>
        </w:rPr>
        <w:t>34</w:t>
      </w:r>
      <w:r>
        <w:rPr>
          <w:rFonts w:eastAsia="仿宋" w:hint="eastAsia"/>
          <w:color w:val="000000" w:themeColor="text1"/>
          <w:sz w:val="32"/>
          <w:szCs w:val="32"/>
        </w:rPr>
        <w:t>号）、《国土资源部办公厅关于加强公式地价体系建设和管理有关问题的通知》（国土厅发〔</w:t>
      </w:r>
      <w:r>
        <w:rPr>
          <w:rFonts w:eastAsia="仿宋" w:hint="eastAsia"/>
          <w:color w:val="000000" w:themeColor="text1"/>
          <w:sz w:val="32"/>
          <w:szCs w:val="32"/>
        </w:rPr>
        <w:t>20</w:t>
      </w:r>
      <w:r>
        <w:rPr>
          <w:rFonts w:eastAsia="仿宋"/>
          <w:color w:val="000000" w:themeColor="text1"/>
          <w:sz w:val="32"/>
          <w:szCs w:val="32"/>
        </w:rPr>
        <w:t>17</w:t>
      </w:r>
      <w:r>
        <w:rPr>
          <w:rFonts w:eastAsia="仿宋" w:hint="eastAsia"/>
          <w:color w:val="000000" w:themeColor="text1"/>
          <w:sz w:val="32"/>
          <w:szCs w:val="32"/>
        </w:rPr>
        <w:t>〕</w:t>
      </w:r>
      <w:r>
        <w:rPr>
          <w:rFonts w:eastAsia="仿宋"/>
          <w:color w:val="000000" w:themeColor="text1"/>
          <w:sz w:val="32"/>
          <w:szCs w:val="32"/>
        </w:rPr>
        <w:t>27</w:t>
      </w:r>
      <w:r>
        <w:rPr>
          <w:rFonts w:eastAsia="仿宋" w:hint="eastAsia"/>
          <w:color w:val="000000" w:themeColor="text1"/>
          <w:sz w:val="32"/>
          <w:szCs w:val="32"/>
        </w:rPr>
        <w:t>号）</w:t>
      </w:r>
      <w:r>
        <w:rPr>
          <w:rFonts w:eastAsia="仿宋" w:hint="eastAsia"/>
          <w:color w:val="000000" w:themeColor="text1"/>
          <w:sz w:val="32"/>
          <w:szCs w:val="32"/>
        </w:rPr>
        <w:lastRenderedPageBreak/>
        <w:t>文件工作要求，武汉经济技术开发区（汉南区）自然资源和规划局开展了城镇建设用地标定地价编制工作。</w:t>
      </w:r>
    </w:p>
    <w:p w14:paraId="16085811" w14:textId="77777777" w:rsidR="0087227F" w:rsidRDefault="00A72C3E">
      <w:pPr>
        <w:widowControl/>
        <w:spacing w:line="560" w:lineRule="exact"/>
        <w:ind w:firstLineChars="200" w:firstLine="643"/>
        <w:outlineLvl w:val="2"/>
        <w:rPr>
          <w:rFonts w:eastAsia="仿宋"/>
          <w:b/>
          <w:color w:val="000000" w:themeColor="text1"/>
          <w:sz w:val="32"/>
          <w:szCs w:val="32"/>
        </w:rPr>
      </w:pPr>
      <w:r>
        <w:rPr>
          <w:rFonts w:eastAsia="仿宋" w:hint="eastAsia"/>
          <w:b/>
          <w:color w:val="000000" w:themeColor="text1"/>
          <w:sz w:val="32"/>
          <w:szCs w:val="32"/>
        </w:rPr>
        <w:t>2.</w:t>
      </w:r>
      <w:r>
        <w:rPr>
          <w:rFonts w:eastAsia="仿宋" w:hint="eastAsia"/>
          <w:b/>
          <w:color w:val="000000" w:themeColor="text1"/>
          <w:sz w:val="32"/>
          <w:szCs w:val="32"/>
        </w:rPr>
        <w:t>年度绩效目标</w:t>
      </w:r>
    </w:p>
    <w:p w14:paraId="592735C7" w14:textId="77777777" w:rsidR="0087227F" w:rsidRDefault="00A72C3E">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因年初申报绩效目标部分指标表述不规范，不便于考核和衡量，本项目在不改变原考核指标的基础上对相应指标规范性做了梳理和调整，以便尽可能量化考核，本项目调整后绩效目标如下：</w:t>
      </w:r>
    </w:p>
    <w:p w14:paraId="5046F693" w14:textId="77777777" w:rsidR="0087227F" w:rsidRDefault="00A72C3E">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土地集约利用评价及标定地价完成率</w:t>
      </w:r>
      <w:r>
        <w:rPr>
          <w:rFonts w:eastAsia="仿宋" w:hint="eastAsia"/>
          <w:color w:val="000000" w:themeColor="text1"/>
          <w:sz w:val="32"/>
          <w:szCs w:val="32"/>
        </w:rPr>
        <w:t>100%</w:t>
      </w:r>
      <w:r>
        <w:rPr>
          <w:rFonts w:eastAsia="仿宋" w:hint="eastAsia"/>
          <w:color w:val="000000" w:themeColor="text1"/>
          <w:sz w:val="32"/>
          <w:szCs w:val="32"/>
        </w:rPr>
        <w:t>，成果验收通过率</w:t>
      </w:r>
      <w:r>
        <w:rPr>
          <w:rFonts w:eastAsia="仿宋" w:hint="eastAsia"/>
          <w:color w:val="000000" w:themeColor="text1"/>
          <w:sz w:val="32"/>
          <w:szCs w:val="32"/>
        </w:rPr>
        <w:t>100%</w:t>
      </w:r>
      <w:r>
        <w:rPr>
          <w:rFonts w:eastAsia="仿宋" w:hint="eastAsia"/>
          <w:color w:val="000000" w:themeColor="text1"/>
          <w:sz w:val="32"/>
          <w:szCs w:val="32"/>
        </w:rPr>
        <w:t>，按照市局要求的工作进度按时完成，促进土地资源节约集约利用有所促进，支撑引导服务经济发展、城市功能品质有所提升，有效支撑引导土地精细化管理。</w:t>
      </w:r>
      <w:r>
        <w:rPr>
          <w:rFonts w:eastAsia="仿宋" w:hint="eastAsia"/>
          <w:color w:val="000000" w:themeColor="text1"/>
          <w:sz w:val="32"/>
          <w:szCs w:val="32"/>
        </w:rPr>
        <w:tab/>
      </w:r>
    </w:p>
    <w:p w14:paraId="4D6E32BA" w14:textId="77777777" w:rsidR="0087227F" w:rsidRDefault="00A72C3E">
      <w:pPr>
        <w:widowControl/>
        <w:spacing w:line="560" w:lineRule="exact"/>
        <w:ind w:firstLineChars="200" w:firstLine="643"/>
        <w:outlineLvl w:val="2"/>
        <w:rPr>
          <w:rFonts w:eastAsia="仿宋"/>
          <w:b/>
          <w:color w:val="000000" w:themeColor="text1"/>
          <w:sz w:val="32"/>
          <w:szCs w:val="32"/>
        </w:rPr>
      </w:pPr>
      <w:r>
        <w:rPr>
          <w:rFonts w:eastAsia="仿宋" w:hint="eastAsia"/>
          <w:b/>
          <w:color w:val="000000" w:themeColor="text1"/>
          <w:sz w:val="32"/>
          <w:szCs w:val="32"/>
        </w:rPr>
        <w:t>3.</w:t>
      </w:r>
      <w:r>
        <w:rPr>
          <w:rFonts w:eastAsia="仿宋" w:hint="eastAsia"/>
          <w:b/>
          <w:color w:val="000000" w:themeColor="text1"/>
          <w:sz w:val="32"/>
          <w:szCs w:val="32"/>
        </w:rPr>
        <w:t>项目资金情况</w:t>
      </w:r>
    </w:p>
    <w:p w14:paraId="179CF4CC" w14:textId="4EF5F12A" w:rsidR="0087227F" w:rsidRDefault="008C3688">
      <w:pPr>
        <w:widowControl/>
        <w:spacing w:line="560" w:lineRule="exact"/>
        <w:ind w:firstLineChars="200" w:firstLine="640"/>
        <w:rPr>
          <w:rFonts w:eastAsia="仿宋"/>
          <w:color w:val="000000" w:themeColor="text1"/>
          <w:sz w:val="32"/>
          <w:szCs w:val="32"/>
        </w:rPr>
      </w:pPr>
      <w:r w:rsidRPr="008C3688">
        <w:rPr>
          <w:rFonts w:eastAsia="仿宋" w:hint="eastAsia"/>
          <w:color w:val="000000" w:themeColor="text1"/>
          <w:sz w:val="32"/>
          <w:szCs w:val="32"/>
        </w:rPr>
        <w:t>本项目预算总额</w:t>
      </w:r>
      <w:r w:rsidRPr="008C3688">
        <w:rPr>
          <w:rFonts w:eastAsia="仿宋" w:hint="eastAsia"/>
          <w:color w:val="000000" w:themeColor="text1"/>
          <w:sz w:val="32"/>
          <w:szCs w:val="32"/>
        </w:rPr>
        <w:t>2660.00</w:t>
      </w:r>
      <w:r w:rsidRPr="008C3688">
        <w:rPr>
          <w:rFonts w:eastAsia="仿宋" w:hint="eastAsia"/>
          <w:color w:val="000000" w:themeColor="text1"/>
          <w:sz w:val="32"/>
          <w:szCs w:val="32"/>
        </w:rPr>
        <w:t>万元，执行数</w:t>
      </w:r>
      <w:r w:rsidRPr="008C3688">
        <w:rPr>
          <w:rFonts w:eastAsia="仿宋" w:hint="eastAsia"/>
          <w:color w:val="000000" w:themeColor="text1"/>
          <w:sz w:val="32"/>
          <w:szCs w:val="32"/>
        </w:rPr>
        <w:t>2620.35</w:t>
      </w:r>
      <w:r w:rsidRPr="008C3688">
        <w:rPr>
          <w:rFonts w:eastAsia="仿宋" w:hint="eastAsia"/>
          <w:color w:val="000000" w:themeColor="text1"/>
          <w:sz w:val="32"/>
          <w:szCs w:val="32"/>
        </w:rPr>
        <w:t>万元，预算执行率</w:t>
      </w:r>
      <w:r w:rsidRPr="008C3688">
        <w:rPr>
          <w:rFonts w:eastAsia="仿宋" w:hint="eastAsia"/>
          <w:color w:val="000000" w:themeColor="text1"/>
          <w:sz w:val="32"/>
          <w:szCs w:val="32"/>
        </w:rPr>
        <w:t>98.51%</w:t>
      </w:r>
      <w:r w:rsidRPr="008C3688">
        <w:rPr>
          <w:rFonts w:eastAsia="仿宋" w:hint="eastAsia"/>
          <w:color w:val="000000" w:themeColor="text1"/>
          <w:sz w:val="32"/>
          <w:szCs w:val="32"/>
        </w:rPr>
        <w:t>。</w:t>
      </w:r>
    </w:p>
    <w:p w14:paraId="7B67E6CF" w14:textId="77777777" w:rsidR="0087227F" w:rsidRDefault="00A72C3E">
      <w:pPr>
        <w:widowControl/>
        <w:spacing w:line="560" w:lineRule="exact"/>
        <w:ind w:firstLineChars="200" w:firstLine="643"/>
        <w:jc w:val="left"/>
        <w:outlineLvl w:val="1"/>
        <w:rPr>
          <w:rFonts w:eastAsia="宋体"/>
          <w:color w:val="000000" w:themeColor="text1"/>
          <w:kern w:val="0"/>
          <w:sz w:val="24"/>
        </w:rPr>
      </w:pPr>
      <w:r>
        <w:rPr>
          <w:rFonts w:eastAsia="楷体" w:hint="eastAsia"/>
          <w:b/>
          <w:bCs/>
          <w:color w:val="000000" w:themeColor="text1"/>
          <w:kern w:val="0"/>
          <w:sz w:val="32"/>
          <w:szCs w:val="32"/>
        </w:rPr>
        <w:t>（二）部门自评工作开展情况</w:t>
      </w:r>
    </w:p>
    <w:p w14:paraId="5C0E95F3" w14:textId="05141F38" w:rsidR="0087227F" w:rsidRDefault="00A72C3E">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本次自评时间从</w:t>
      </w:r>
      <w:r>
        <w:rPr>
          <w:rFonts w:eastAsia="仿宋" w:hint="eastAsia"/>
          <w:color w:val="000000" w:themeColor="text1"/>
          <w:sz w:val="32"/>
          <w:szCs w:val="32"/>
        </w:rPr>
        <w:t>202</w:t>
      </w:r>
      <w:r>
        <w:rPr>
          <w:rFonts w:eastAsia="仿宋"/>
          <w:color w:val="000000" w:themeColor="text1"/>
          <w:sz w:val="32"/>
          <w:szCs w:val="32"/>
        </w:rPr>
        <w:t>2</w:t>
      </w:r>
      <w:r>
        <w:rPr>
          <w:rFonts w:eastAsia="仿宋" w:hint="eastAsia"/>
          <w:color w:val="000000" w:themeColor="text1"/>
          <w:sz w:val="32"/>
          <w:szCs w:val="32"/>
        </w:rPr>
        <w:t>年</w:t>
      </w:r>
      <w:r>
        <w:rPr>
          <w:rFonts w:eastAsia="仿宋"/>
          <w:color w:val="000000" w:themeColor="text1"/>
          <w:sz w:val="32"/>
          <w:szCs w:val="32"/>
        </w:rPr>
        <w:t>4</w:t>
      </w:r>
      <w:r>
        <w:rPr>
          <w:rFonts w:eastAsia="仿宋" w:hint="eastAsia"/>
          <w:color w:val="000000" w:themeColor="text1"/>
          <w:sz w:val="32"/>
          <w:szCs w:val="32"/>
        </w:rPr>
        <w:t>月</w:t>
      </w:r>
      <w:r w:rsidR="00641696">
        <w:rPr>
          <w:rFonts w:eastAsia="仿宋"/>
          <w:color w:val="000000" w:themeColor="text1"/>
          <w:sz w:val="32"/>
          <w:szCs w:val="32"/>
        </w:rPr>
        <w:t>2</w:t>
      </w:r>
      <w:r w:rsidR="00981871">
        <w:rPr>
          <w:rFonts w:eastAsia="仿宋"/>
          <w:color w:val="000000" w:themeColor="text1"/>
          <w:sz w:val="32"/>
          <w:szCs w:val="32"/>
        </w:rPr>
        <w:t>5</w:t>
      </w:r>
      <w:r>
        <w:rPr>
          <w:rFonts w:eastAsia="仿宋" w:hint="eastAsia"/>
          <w:color w:val="000000" w:themeColor="text1"/>
          <w:sz w:val="32"/>
          <w:szCs w:val="32"/>
        </w:rPr>
        <w:t>日至</w:t>
      </w:r>
      <w:r>
        <w:rPr>
          <w:rFonts w:eastAsia="仿宋" w:hint="eastAsia"/>
          <w:color w:val="000000" w:themeColor="text1"/>
          <w:sz w:val="32"/>
          <w:szCs w:val="32"/>
        </w:rPr>
        <w:t>202</w:t>
      </w:r>
      <w:r>
        <w:rPr>
          <w:rFonts w:eastAsia="仿宋"/>
          <w:color w:val="000000" w:themeColor="text1"/>
          <w:sz w:val="32"/>
          <w:szCs w:val="32"/>
        </w:rPr>
        <w:t>2</w:t>
      </w:r>
      <w:r>
        <w:rPr>
          <w:rFonts w:eastAsia="仿宋" w:hint="eastAsia"/>
          <w:color w:val="000000" w:themeColor="text1"/>
          <w:sz w:val="32"/>
          <w:szCs w:val="32"/>
        </w:rPr>
        <w:t>年</w:t>
      </w:r>
      <w:r w:rsidR="00702259">
        <w:rPr>
          <w:rFonts w:eastAsia="仿宋"/>
          <w:color w:val="000000" w:themeColor="text1"/>
          <w:sz w:val="32"/>
          <w:szCs w:val="32"/>
        </w:rPr>
        <w:t>5</w:t>
      </w:r>
      <w:r>
        <w:rPr>
          <w:rFonts w:eastAsia="仿宋" w:hint="eastAsia"/>
          <w:color w:val="000000" w:themeColor="text1"/>
          <w:sz w:val="32"/>
          <w:szCs w:val="32"/>
        </w:rPr>
        <w:t>月</w:t>
      </w:r>
      <w:r w:rsidR="00641696">
        <w:rPr>
          <w:rFonts w:eastAsia="仿宋"/>
          <w:color w:val="000000" w:themeColor="text1"/>
          <w:sz w:val="32"/>
          <w:szCs w:val="32"/>
        </w:rPr>
        <w:t>1</w:t>
      </w:r>
      <w:r w:rsidR="00702259">
        <w:rPr>
          <w:rFonts w:eastAsia="仿宋"/>
          <w:color w:val="000000" w:themeColor="text1"/>
          <w:sz w:val="32"/>
          <w:szCs w:val="32"/>
        </w:rPr>
        <w:t>0</w:t>
      </w:r>
      <w:r>
        <w:rPr>
          <w:rFonts w:eastAsia="仿宋" w:hint="eastAsia"/>
          <w:color w:val="000000" w:themeColor="text1"/>
          <w:sz w:val="32"/>
          <w:szCs w:val="32"/>
        </w:rPr>
        <w:t>日，历时</w:t>
      </w:r>
      <w:r w:rsidR="00981871">
        <w:rPr>
          <w:rFonts w:eastAsia="仿宋"/>
          <w:color w:val="000000" w:themeColor="text1"/>
          <w:sz w:val="32"/>
          <w:szCs w:val="32"/>
        </w:rPr>
        <w:t>16</w:t>
      </w:r>
      <w:r>
        <w:rPr>
          <w:rFonts w:eastAsia="仿宋" w:hint="eastAsia"/>
          <w:color w:val="000000" w:themeColor="text1"/>
          <w:sz w:val="32"/>
          <w:szCs w:val="32"/>
        </w:rPr>
        <w:t>天。自评工作程序如下：</w:t>
      </w:r>
    </w:p>
    <w:p w14:paraId="369B63C5" w14:textId="77777777" w:rsidR="0087227F" w:rsidRDefault="00A72C3E">
      <w:pPr>
        <w:widowControl/>
        <w:spacing w:line="560" w:lineRule="exact"/>
        <w:ind w:firstLineChars="200" w:firstLine="643"/>
        <w:rPr>
          <w:rFonts w:eastAsia="仿宋"/>
          <w:b/>
          <w:bCs/>
          <w:color w:val="000000" w:themeColor="text1"/>
          <w:sz w:val="32"/>
          <w:szCs w:val="32"/>
        </w:rPr>
      </w:pPr>
      <w:r>
        <w:rPr>
          <w:rFonts w:eastAsia="仿宋"/>
          <w:b/>
          <w:bCs/>
          <w:color w:val="000000" w:themeColor="text1"/>
          <w:sz w:val="32"/>
          <w:szCs w:val="32"/>
        </w:rPr>
        <w:t>1.</w:t>
      </w:r>
      <w:r>
        <w:rPr>
          <w:rFonts w:eastAsia="仿宋" w:hint="eastAsia"/>
          <w:b/>
          <w:bCs/>
          <w:color w:val="000000" w:themeColor="text1"/>
          <w:sz w:val="32"/>
          <w:szCs w:val="32"/>
        </w:rPr>
        <w:t>制定工作方案</w:t>
      </w:r>
    </w:p>
    <w:p w14:paraId="024F43E7" w14:textId="2D110DAD" w:rsidR="0087227F" w:rsidRDefault="00A72C3E">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部门自评工作方案由财务部门会同第三方机构共同研究制订。根据部门主要负责同志要求和武汉经济技术开发区（汉南区）财政局发布的</w:t>
      </w:r>
      <w:r w:rsidRPr="008F74D5">
        <w:rPr>
          <w:rFonts w:eastAsia="仿宋" w:hint="eastAsia"/>
          <w:sz w:val="32"/>
          <w:szCs w:val="32"/>
        </w:rPr>
        <w:t>《关于开展</w:t>
      </w:r>
      <w:r w:rsidRPr="008F74D5">
        <w:rPr>
          <w:rFonts w:eastAsia="仿宋" w:hint="eastAsia"/>
          <w:sz w:val="32"/>
          <w:szCs w:val="32"/>
        </w:rPr>
        <w:t>2022</w:t>
      </w:r>
      <w:r w:rsidRPr="008F74D5">
        <w:rPr>
          <w:rFonts w:eastAsia="仿宋" w:hint="eastAsia"/>
          <w:sz w:val="32"/>
          <w:szCs w:val="32"/>
        </w:rPr>
        <w:t>年预算绩效评价及项目支出绩效运行监控的通知》（武经开〔</w:t>
      </w:r>
      <w:r w:rsidRPr="008F74D5">
        <w:rPr>
          <w:rFonts w:eastAsia="仿宋" w:hint="eastAsia"/>
          <w:sz w:val="32"/>
          <w:szCs w:val="32"/>
        </w:rPr>
        <w:t>202</w:t>
      </w:r>
      <w:r>
        <w:rPr>
          <w:rFonts w:eastAsia="仿宋"/>
          <w:sz w:val="32"/>
          <w:szCs w:val="32"/>
        </w:rPr>
        <w:t>2</w:t>
      </w:r>
      <w:r w:rsidRPr="008F74D5">
        <w:rPr>
          <w:rFonts w:eastAsia="仿宋" w:hint="eastAsia"/>
          <w:sz w:val="32"/>
          <w:szCs w:val="32"/>
        </w:rPr>
        <w:t>〕</w:t>
      </w:r>
      <w:r>
        <w:rPr>
          <w:rFonts w:eastAsia="仿宋"/>
          <w:sz w:val="32"/>
          <w:szCs w:val="32"/>
        </w:rPr>
        <w:t>8</w:t>
      </w:r>
      <w:r w:rsidRPr="008F74D5">
        <w:rPr>
          <w:rFonts w:eastAsia="仿宋" w:hint="eastAsia"/>
          <w:sz w:val="32"/>
          <w:szCs w:val="32"/>
        </w:rPr>
        <w:t>号）</w:t>
      </w:r>
      <w:r>
        <w:rPr>
          <w:rFonts w:eastAsia="仿宋" w:hint="eastAsia"/>
          <w:color w:val="000000" w:themeColor="text1"/>
          <w:sz w:val="32"/>
          <w:szCs w:val="32"/>
        </w:rPr>
        <w:t>启动部门自评工作。</w:t>
      </w:r>
    </w:p>
    <w:p w14:paraId="35ECA566" w14:textId="77777777" w:rsidR="0087227F" w:rsidRDefault="00A72C3E">
      <w:pPr>
        <w:widowControl/>
        <w:spacing w:line="560" w:lineRule="exact"/>
        <w:ind w:firstLineChars="200" w:firstLine="643"/>
        <w:rPr>
          <w:rFonts w:eastAsia="仿宋"/>
          <w:b/>
          <w:bCs/>
          <w:color w:val="000000" w:themeColor="text1"/>
          <w:sz w:val="32"/>
          <w:szCs w:val="32"/>
        </w:rPr>
      </w:pPr>
      <w:r>
        <w:rPr>
          <w:rFonts w:eastAsia="仿宋" w:hint="eastAsia"/>
          <w:b/>
          <w:bCs/>
          <w:color w:val="000000" w:themeColor="text1"/>
          <w:sz w:val="32"/>
          <w:szCs w:val="32"/>
        </w:rPr>
        <w:t>2.</w:t>
      </w:r>
      <w:r>
        <w:rPr>
          <w:rFonts w:eastAsia="仿宋" w:hint="eastAsia"/>
          <w:b/>
          <w:bCs/>
          <w:color w:val="000000" w:themeColor="text1"/>
          <w:sz w:val="32"/>
          <w:szCs w:val="32"/>
        </w:rPr>
        <w:t>组织实施自评</w:t>
      </w:r>
    </w:p>
    <w:p w14:paraId="5292018A" w14:textId="77777777" w:rsidR="0087227F" w:rsidRDefault="00A72C3E">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lastRenderedPageBreak/>
        <w:t>财务部门会同第三方机构及时成立工作组，通过调研访谈、电话访谈等方式收集、核实数据和信息，并对这些数据和信息进行整理分析。</w:t>
      </w:r>
    </w:p>
    <w:p w14:paraId="4651E08D" w14:textId="77777777" w:rsidR="0087227F" w:rsidRDefault="00A72C3E">
      <w:pPr>
        <w:widowControl/>
        <w:spacing w:line="560" w:lineRule="exact"/>
        <w:ind w:firstLineChars="200" w:firstLine="643"/>
        <w:rPr>
          <w:rFonts w:eastAsia="仿宋"/>
          <w:b/>
          <w:bCs/>
          <w:color w:val="000000" w:themeColor="text1"/>
          <w:sz w:val="32"/>
          <w:szCs w:val="32"/>
        </w:rPr>
      </w:pPr>
      <w:r>
        <w:rPr>
          <w:rFonts w:eastAsia="仿宋" w:hint="eastAsia"/>
          <w:b/>
          <w:bCs/>
          <w:color w:val="000000" w:themeColor="text1"/>
          <w:sz w:val="32"/>
          <w:szCs w:val="32"/>
        </w:rPr>
        <w:t>3.</w:t>
      </w:r>
      <w:r>
        <w:rPr>
          <w:rFonts w:eastAsia="仿宋" w:hint="eastAsia"/>
          <w:b/>
          <w:bCs/>
          <w:color w:val="000000" w:themeColor="text1"/>
          <w:sz w:val="32"/>
          <w:szCs w:val="32"/>
        </w:rPr>
        <w:t>撰写部门项目自评结果</w:t>
      </w:r>
    </w:p>
    <w:p w14:paraId="4E205DC2" w14:textId="77777777" w:rsidR="0087227F" w:rsidRDefault="00A72C3E">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在整理分析基础上，形成部门项目自评结果。</w:t>
      </w:r>
    </w:p>
    <w:p w14:paraId="4AB9C1D4" w14:textId="77777777" w:rsidR="0087227F" w:rsidRDefault="00A72C3E">
      <w:pPr>
        <w:widowControl/>
        <w:spacing w:line="560" w:lineRule="exact"/>
        <w:ind w:firstLineChars="200" w:firstLine="643"/>
        <w:rPr>
          <w:rFonts w:eastAsia="仿宋"/>
          <w:b/>
          <w:bCs/>
          <w:color w:val="000000" w:themeColor="text1"/>
          <w:sz w:val="32"/>
          <w:szCs w:val="32"/>
        </w:rPr>
      </w:pPr>
      <w:r>
        <w:rPr>
          <w:rFonts w:eastAsia="仿宋" w:hint="eastAsia"/>
          <w:b/>
          <w:bCs/>
          <w:color w:val="000000" w:themeColor="text1"/>
          <w:sz w:val="32"/>
          <w:szCs w:val="32"/>
        </w:rPr>
        <w:t>4.</w:t>
      </w:r>
      <w:r>
        <w:rPr>
          <w:rFonts w:eastAsia="仿宋" w:hint="eastAsia"/>
          <w:b/>
          <w:bCs/>
          <w:color w:val="000000" w:themeColor="text1"/>
          <w:sz w:val="32"/>
          <w:szCs w:val="32"/>
        </w:rPr>
        <w:t>建立部门项目自评档案</w:t>
      </w:r>
    </w:p>
    <w:p w14:paraId="534DC080" w14:textId="77777777" w:rsidR="0087227F" w:rsidRDefault="00A72C3E">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部门项目自评结果按时报送财政部门备案并及时归档备查。</w:t>
      </w:r>
    </w:p>
    <w:p w14:paraId="68DECA36" w14:textId="77777777" w:rsidR="0087227F" w:rsidRDefault="00A72C3E">
      <w:pPr>
        <w:widowControl/>
        <w:spacing w:line="560" w:lineRule="exact"/>
        <w:ind w:firstLineChars="200" w:firstLine="643"/>
        <w:jc w:val="left"/>
        <w:outlineLvl w:val="1"/>
        <w:rPr>
          <w:rFonts w:eastAsia="楷体"/>
          <w:b/>
          <w:bCs/>
          <w:color w:val="000000" w:themeColor="text1"/>
          <w:kern w:val="0"/>
          <w:sz w:val="32"/>
          <w:szCs w:val="32"/>
        </w:rPr>
      </w:pPr>
      <w:r>
        <w:rPr>
          <w:rFonts w:eastAsia="楷体" w:hint="eastAsia"/>
          <w:b/>
          <w:bCs/>
          <w:color w:val="000000" w:themeColor="text1"/>
          <w:kern w:val="0"/>
          <w:sz w:val="32"/>
          <w:szCs w:val="32"/>
        </w:rPr>
        <w:t>（三）绩效目标完成情况分析</w:t>
      </w:r>
    </w:p>
    <w:p w14:paraId="4600600B" w14:textId="5E3DCBD9" w:rsidR="0087227F" w:rsidRDefault="00A72C3E">
      <w:pPr>
        <w:widowControl/>
        <w:spacing w:line="560" w:lineRule="exact"/>
        <w:ind w:firstLineChars="200" w:firstLine="643"/>
        <w:outlineLvl w:val="2"/>
        <w:rPr>
          <w:rFonts w:eastAsia="仿宋"/>
          <w:b/>
          <w:color w:val="000000" w:themeColor="text1"/>
          <w:sz w:val="32"/>
          <w:szCs w:val="32"/>
        </w:rPr>
      </w:pPr>
      <w:r>
        <w:rPr>
          <w:rFonts w:eastAsia="仿宋" w:hint="eastAsia"/>
          <w:b/>
          <w:color w:val="000000" w:themeColor="text1"/>
          <w:sz w:val="32"/>
          <w:szCs w:val="32"/>
        </w:rPr>
        <w:t>1.</w:t>
      </w:r>
      <w:r>
        <w:rPr>
          <w:rFonts w:eastAsia="仿宋" w:hint="eastAsia"/>
          <w:b/>
          <w:color w:val="000000" w:themeColor="text1"/>
          <w:sz w:val="32"/>
          <w:szCs w:val="32"/>
        </w:rPr>
        <w:t>预算执行情况分析（满分</w:t>
      </w:r>
      <w:r>
        <w:rPr>
          <w:rFonts w:eastAsia="仿宋" w:hint="eastAsia"/>
          <w:b/>
          <w:color w:val="000000" w:themeColor="text1"/>
          <w:sz w:val="32"/>
          <w:szCs w:val="32"/>
        </w:rPr>
        <w:t>20</w:t>
      </w:r>
      <w:r>
        <w:rPr>
          <w:rFonts w:eastAsia="仿宋" w:hint="eastAsia"/>
          <w:b/>
          <w:color w:val="000000" w:themeColor="text1"/>
          <w:sz w:val="32"/>
          <w:szCs w:val="32"/>
        </w:rPr>
        <w:t>分，得分</w:t>
      </w:r>
      <w:r>
        <w:rPr>
          <w:rFonts w:eastAsia="仿宋"/>
          <w:b/>
          <w:color w:val="000000" w:themeColor="text1"/>
          <w:sz w:val="32"/>
          <w:szCs w:val="32"/>
        </w:rPr>
        <w:t>19.</w:t>
      </w:r>
      <w:r w:rsidR="00D81B27">
        <w:rPr>
          <w:rFonts w:eastAsia="仿宋"/>
          <w:b/>
          <w:color w:val="000000" w:themeColor="text1"/>
          <w:sz w:val="32"/>
          <w:szCs w:val="32"/>
        </w:rPr>
        <w:t>7</w:t>
      </w:r>
      <w:r>
        <w:rPr>
          <w:rFonts w:eastAsia="仿宋" w:hint="eastAsia"/>
          <w:b/>
          <w:color w:val="000000" w:themeColor="text1"/>
          <w:sz w:val="32"/>
          <w:szCs w:val="32"/>
        </w:rPr>
        <w:t>分）</w:t>
      </w:r>
    </w:p>
    <w:p w14:paraId="17716B74" w14:textId="4C31B757" w:rsidR="0087227F" w:rsidRDefault="008C3688">
      <w:pPr>
        <w:widowControl/>
        <w:spacing w:line="560" w:lineRule="exact"/>
        <w:ind w:firstLineChars="200" w:firstLine="640"/>
        <w:rPr>
          <w:rFonts w:eastAsia="仿宋"/>
          <w:color w:val="000000" w:themeColor="text1"/>
          <w:sz w:val="32"/>
          <w:szCs w:val="32"/>
        </w:rPr>
      </w:pPr>
      <w:r w:rsidRPr="008C3688">
        <w:rPr>
          <w:rFonts w:eastAsia="仿宋" w:hint="eastAsia"/>
          <w:color w:val="000000" w:themeColor="text1"/>
          <w:sz w:val="32"/>
          <w:szCs w:val="32"/>
        </w:rPr>
        <w:t>本项目预算总额</w:t>
      </w:r>
      <w:r w:rsidRPr="008C3688">
        <w:rPr>
          <w:rFonts w:eastAsia="仿宋" w:hint="eastAsia"/>
          <w:color w:val="000000" w:themeColor="text1"/>
          <w:sz w:val="32"/>
          <w:szCs w:val="32"/>
        </w:rPr>
        <w:t>2660.00</w:t>
      </w:r>
      <w:r w:rsidRPr="008C3688">
        <w:rPr>
          <w:rFonts w:eastAsia="仿宋" w:hint="eastAsia"/>
          <w:color w:val="000000" w:themeColor="text1"/>
          <w:sz w:val="32"/>
          <w:szCs w:val="32"/>
        </w:rPr>
        <w:t>万元，执行数</w:t>
      </w:r>
      <w:r w:rsidRPr="008C3688">
        <w:rPr>
          <w:rFonts w:eastAsia="仿宋" w:hint="eastAsia"/>
          <w:color w:val="000000" w:themeColor="text1"/>
          <w:sz w:val="32"/>
          <w:szCs w:val="32"/>
        </w:rPr>
        <w:t>2620.35</w:t>
      </w:r>
      <w:r w:rsidRPr="008C3688">
        <w:rPr>
          <w:rFonts w:eastAsia="仿宋" w:hint="eastAsia"/>
          <w:color w:val="000000" w:themeColor="text1"/>
          <w:sz w:val="32"/>
          <w:szCs w:val="32"/>
        </w:rPr>
        <w:t>万元，预算执行率</w:t>
      </w:r>
      <w:r w:rsidRPr="008C3688">
        <w:rPr>
          <w:rFonts w:eastAsia="仿宋" w:hint="eastAsia"/>
          <w:color w:val="000000" w:themeColor="text1"/>
          <w:sz w:val="32"/>
          <w:szCs w:val="32"/>
        </w:rPr>
        <w:t>98.51%</w:t>
      </w:r>
      <w:r w:rsidRPr="008C3688">
        <w:rPr>
          <w:rFonts w:eastAsia="仿宋" w:hint="eastAsia"/>
          <w:color w:val="000000" w:themeColor="text1"/>
          <w:sz w:val="32"/>
          <w:szCs w:val="32"/>
        </w:rPr>
        <w:t>。</w:t>
      </w:r>
    </w:p>
    <w:p w14:paraId="7533F25E" w14:textId="181C7D9A" w:rsidR="0087227F" w:rsidRDefault="00A72C3E">
      <w:pPr>
        <w:widowControl/>
        <w:spacing w:line="560" w:lineRule="exact"/>
        <w:ind w:firstLineChars="200" w:firstLine="643"/>
        <w:outlineLvl w:val="2"/>
        <w:rPr>
          <w:rFonts w:eastAsia="仿宋"/>
          <w:b/>
          <w:color w:val="000000" w:themeColor="text1"/>
          <w:sz w:val="32"/>
          <w:szCs w:val="32"/>
        </w:rPr>
      </w:pPr>
      <w:r>
        <w:rPr>
          <w:rFonts w:eastAsia="仿宋" w:hint="eastAsia"/>
          <w:b/>
          <w:color w:val="000000" w:themeColor="text1"/>
          <w:sz w:val="32"/>
          <w:szCs w:val="32"/>
        </w:rPr>
        <w:t>2.</w:t>
      </w:r>
      <w:r>
        <w:rPr>
          <w:rFonts w:eastAsia="仿宋" w:hint="eastAsia"/>
          <w:b/>
          <w:color w:val="000000" w:themeColor="text1"/>
          <w:sz w:val="32"/>
          <w:szCs w:val="32"/>
        </w:rPr>
        <w:t>绩效目标完成情况分析（满分</w:t>
      </w:r>
      <w:r>
        <w:rPr>
          <w:rFonts w:eastAsia="仿宋" w:hint="eastAsia"/>
          <w:b/>
          <w:color w:val="000000" w:themeColor="text1"/>
          <w:sz w:val="32"/>
          <w:szCs w:val="32"/>
        </w:rPr>
        <w:t>80</w:t>
      </w:r>
      <w:r>
        <w:rPr>
          <w:rFonts w:eastAsia="仿宋" w:hint="eastAsia"/>
          <w:b/>
          <w:color w:val="000000" w:themeColor="text1"/>
          <w:sz w:val="32"/>
          <w:szCs w:val="32"/>
        </w:rPr>
        <w:t>分，得分</w:t>
      </w:r>
      <w:r w:rsidR="00D81B27">
        <w:rPr>
          <w:rFonts w:eastAsia="仿宋"/>
          <w:b/>
          <w:color w:val="000000" w:themeColor="text1"/>
          <w:sz w:val="32"/>
          <w:szCs w:val="32"/>
        </w:rPr>
        <w:t>74</w:t>
      </w:r>
      <w:r>
        <w:rPr>
          <w:rFonts w:eastAsia="仿宋" w:hint="eastAsia"/>
          <w:b/>
          <w:color w:val="000000" w:themeColor="text1"/>
          <w:sz w:val="32"/>
          <w:szCs w:val="32"/>
        </w:rPr>
        <w:t>分）</w:t>
      </w:r>
    </w:p>
    <w:p w14:paraId="64E5E6F3" w14:textId="62A8B3FE" w:rsidR="0087227F" w:rsidRDefault="00A72C3E">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w:t>
      </w:r>
      <w:r>
        <w:rPr>
          <w:rFonts w:eastAsia="仿宋"/>
          <w:color w:val="000000" w:themeColor="text1"/>
          <w:sz w:val="32"/>
          <w:szCs w:val="32"/>
        </w:rPr>
        <w:t>1</w:t>
      </w:r>
      <w:r>
        <w:rPr>
          <w:rFonts w:eastAsia="仿宋" w:hint="eastAsia"/>
          <w:color w:val="000000" w:themeColor="text1"/>
          <w:sz w:val="32"/>
          <w:szCs w:val="32"/>
        </w:rPr>
        <w:t>）产出指标完成情况分析（满分</w:t>
      </w:r>
      <w:r>
        <w:rPr>
          <w:rFonts w:eastAsia="仿宋"/>
          <w:color w:val="000000" w:themeColor="text1"/>
          <w:sz w:val="32"/>
          <w:szCs w:val="32"/>
        </w:rPr>
        <w:t>40</w:t>
      </w:r>
      <w:r>
        <w:rPr>
          <w:rFonts w:eastAsia="仿宋" w:hint="eastAsia"/>
          <w:color w:val="000000" w:themeColor="text1"/>
          <w:sz w:val="32"/>
          <w:szCs w:val="32"/>
        </w:rPr>
        <w:t>分，得分</w:t>
      </w:r>
      <w:r w:rsidR="00D81B27">
        <w:rPr>
          <w:rFonts w:eastAsia="仿宋"/>
          <w:color w:val="000000" w:themeColor="text1"/>
          <w:sz w:val="32"/>
          <w:szCs w:val="32"/>
        </w:rPr>
        <w:t>40</w:t>
      </w:r>
      <w:r>
        <w:rPr>
          <w:rFonts w:eastAsia="仿宋" w:hint="eastAsia"/>
          <w:color w:val="000000" w:themeColor="text1"/>
          <w:sz w:val="32"/>
          <w:szCs w:val="32"/>
        </w:rPr>
        <w:t>分）</w:t>
      </w:r>
    </w:p>
    <w:p w14:paraId="62D9DA35" w14:textId="77777777" w:rsidR="0087227F" w:rsidRDefault="00A72C3E">
      <w:pPr>
        <w:widowControl/>
        <w:spacing w:line="560" w:lineRule="exact"/>
        <w:ind w:firstLineChars="200" w:firstLine="640"/>
        <w:rPr>
          <w:rFonts w:eastAsia="仿宋"/>
          <w:color w:val="000000" w:themeColor="text1"/>
          <w:sz w:val="32"/>
          <w:szCs w:val="32"/>
        </w:rPr>
      </w:pPr>
      <w:r>
        <w:rPr>
          <w:rFonts w:ascii="宋体" w:eastAsia="宋体" w:hAnsi="宋体" w:cs="宋体" w:hint="eastAsia"/>
          <w:color w:val="000000" w:themeColor="text1"/>
          <w:sz w:val="32"/>
          <w:szCs w:val="32"/>
        </w:rPr>
        <w:t>①</w:t>
      </w:r>
      <w:r>
        <w:rPr>
          <w:rFonts w:eastAsia="仿宋" w:hint="eastAsia"/>
          <w:color w:val="000000" w:themeColor="text1"/>
          <w:sz w:val="32"/>
          <w:szCs w:val="32"/>
        </w:rPr>
        <w:t>土地集约利用评价及标定地价完成率：满分</w:t>
      </w:r>
      <w:r>
        <w:rPr>
          <w:rFonts w:eastAsia="仿宋" w:hint="eastAsia"/>
          <w:color w:val="000000" w:themeColor="text1"/>
          <w:sz w:val="32"/>
          <w:szCs w:val="32"/>
        </w:rPr>
        <w:t>1</w:t>
      </w:r>
      <w:r>
        <w:rPr>
          <w:rFonts w:eastAsia="仿宋"/>
          <w:color w:val="000000" w:themeColor="text1"/>
          <w:sz w:val="32"/>
          <w:szCs w:val="32"/>
        </w:rPr>
        <w:t>5</w:t>
      </w:r>
      <w:r>
        <w:rPr>
          <w:rFonts w:eastAsia="仿宋" w:hint="eastAsia"/>
          <w:color w:val="000000" w:themeColor="text1"/>
          <w:sz w:val="32"/>
          <w:szCs w:val="32"/>
        </w:rPr>
        <w:t>分，得分</w:t>
      </w:r>
      <w:r>
        <w:rPr>
          <w:rFonts w:eastAsia="仿宋" w:hint="eastAsia"/>
          <w:color w:val="000000" w:themeColor="text1"/>
          <w:sz w:val="32"/>
          <w:szCs w:val="32"/>
        </w:rPr>
        <w:t>1</w:t>
      </w:r>
      <w:r>
        <w:rPr>
          <w:rFonts w:eastAsia="仿宋"/>
          <w:color w:val="000000" w:themeColor="text1"/>
          <w:sz w:val="32"/>
          <w:szCs w:val="32"/>
        </w:rPr>
        <w:t>5</w:t>
      </w:r>
      <w:r>
        <w:rPr>
          <w:rFonts w:eastAsia="仿宋" w:hint="eastAsia"/>
          <w:color w:val="000000" w:themeColor="text1"/>
          <w:sz w:val="32"/>
          <w:szCs w:val="32"/>
        </w:rPr>
        <w:t>分</w:t>
      </w:r>
    </w:p>
    <w:p w14:paraId="5A950C9A" w14:textId="77777777" w:rsidR="0087227F" w:rsidRDefault="00A72C3E">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目标为土地集约利用评价及标定地价完成率</w:t>
      </w:r>
      <w:r>
        <w:rPr>
          <w:rFonts w:eastAsia="仿宋" w:hint="eastAsia"/>
          <w:color w:val="000000" w:themeColor="text1"/>
          <w:sz w:val="32"/>
          <w:szCs w:val="32"/>
        </w:rPr>
        <w:t>100%</w:t>
      </w:r>
      <w:r>
        <w:rPr>
          <w:rFonts w:eastAsia="仿宋" w:hint="eastAsia"/>
          <w:color w:val="000000" w:themeColor="text1"/>
          <w:sz w:val="32"/>
          <w:szCs w:val="32"/>
        </w:rPr>
        <w:t>，</w:t>
      </w:r>
      <w:r>
        <w:rPr>
          <w:rFonts w:eastAsia="仿宋" w:hint="eastAsia"/>
          <w:color w:val="000000" w:themeColor="text1"/>
          <w:sz w:val="32"/>
          <w:szCs w:val="32"/>
        </w:rPr>
        <w:t>2021</w:t>
      </w:r>
      <w:r>
        <w:rPr>
          <w:rFonts w:eastAsia="仿宋" w:hint="eastAsia"/>
          <w:color w:val="000000" w:themeColor="text1"/>
          <w:sz w:val="32"/>
          <w:szCs w:val="32"/>
        </w:rPr>
        <w:t>年区自然资源和规划局按照上级部门下达的工作要求完成了土地集约利用评价及标定地价工作，土地集约利用评价及标定地价完成率</w:t>
      </w:r>
      <w:r>
        <w:rPr>
          <w:rFonts w:eastAsia="仿宋" w:hint="eastAsia"/>
          <w:color w:val="000000" w:themeColor="text1"/>
          <w:sz w:val="32"/>
          <w:szCs w:val="32"/>
        </w:rPr>
        <w:t>100%</w:t>
      </w:r>
      <w:r>
        <w:rPr>
          <w:rFonts w:eastAsia="仿宋" w:hint="eastAsia"/>
          <w:color w:val="000000" w:themeColor="text1"/>
          <w:sz w:val="32"/>
          <w:szCs w:val="32"/>
        </w:rPr>
        <w:t>，完成目标。</w:t>
      </w:r>
    </w:p>
    <w:p w14:paraId="2311589F" w14:textId="47B7983F" w:rsidR="0087227F" w:rsidRDefault="00A72C3E">
      <w:pPr>
        <w:widowControl/>
        <w:spacing w:line="560" w:lineRule="exact"/>
        <w:ind w:firstLineChars="200" w:firstLine="640"/>
        <w:rPr>
          <w:rFonts w:eastAsia="仿宋"/>
          <w:color w:val="000000" w:themeColor="text1"/>
          <w:sz w:val="32"/>
          <w:szCs w:val="32"/>
        </w:rPr>
      </w:pPr>
      <w:r>
        <w:rPr>
          <w:rFonts w:ascii="宋体" w:eastAsia="宋体" w:hAnsi="宋体" w:cs="宋体" w:hint="eastAsia"/>
          <w:color w:val="000000" w:themeColor="text1"/>
          <w:sz w:val="32"/>
          <w:szCs w:val="32"/>
        </w:rPr>
        <w:t>②</w:t>
      </w:r>
      <w:r>
        <w:rPr>
          <w:rFonts w:eastAsia="仿宋" w:hint="eastAsia"/>
          <w:color w:val="000000" w:themeColor="text1"/>
          <w:sz w:val="32"/>
          <w:szCs w:val="32"/>
        </w:rPr>
        <w:t>成果验收通过率：满分</w:t>
      </w:r>
      <w:r>
        <w:rPr>
          <w:rFonts w:eastAsia="仿宋" w:hint="eastAsia"/>
          <w:color w:val="000000" w:themeColor="text1"/>
          <w:sz w:val="32"/>
          <w:szCs w:val="32"/>
        </w:rPr>
        <w:t>1</w:t>
      </w:r>
      <w:r>
        <w:rPr>
          <w:rFonts w:eastAsia="仿宋"/>
          <w:color w:val="000000" w:themeColor="text1"/>
          <w:sz w:val="32"/>
          <w:szCs w:val="32"/>
        </w:rPr>
        <w:t>5</w:t>
      </w:r>
      <w:r>
        <w:rPr>
          <w:rFonts w:eastAsia="仿宋" w:hint="eastAsia"/>
          <w:color w:val="000000" w:themeColor="text1"/>
          <w:sz w:val="32"/>
          <w:szCs w:val="32"/>
        </w:rPr>
        <w:t>分，得分</w:t>
      </w:r>
      <w:r w:rsidR="00D81B27">
        <w:rPr>
          <w:rFonts w:eastAsia="仿宋"/>
          <w:color w:val="000000" w:themeColor="text1"/>
          <w:sz w:val="32"/>
          <w:szCs w:val="32"/>
        </w:rPr>
        <w:t>15</w:t>
      </w:r>
      <w:r>
        <w:rPr>
          <w:rFonts w:eastAsia="仿宋" w:hint="eastAsia"/>
          <w:color w:val="000000" w:themeColor="text1"/>
          <w:sz w:val="32"/>
          <w:szCs w:val="32"/>
        </w:rPr>
        <w:t>分</w:t>
      </w:r>
    </w:p>
    <w:p w14:paraId="6F40F739" w14:textId="02792608" w:rsidR="00D81B27" w:rsidRDefault="00A72C3E">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目标为成果验收通过率</w:t>
      </w:r>
      <w:r>
        <w:rPr>
          <w:rFonts w:eastAsia="仿宋"/>
          <w:color w:val="000000" w:themeColor="text1"/>
          <w:sz w:val="32"/>
          <w:szCs w:val="32"/>
        </w:rPr>
        <w:t>100%</w:t>
      </w:r>
      <w:r>
        <w:rPr>
          <w:rFonts w:eastAsia="仿宋" w:hint="eastAsia"/>
          <w:color w:val="000000" w:themeColor="text1"/>
          <w:sz w:val="32"/>
          <w:szCs w:val="32"/>
        </w:rPr>
        <w:t>，</w:t>
      </w:r>
      <w:r w:rsidR="00D81B27" w:rsidRPr="00D81B27">
        <w:rPr>
          <w:rFonts w:eastAsia="仿宋" w:hint="eastAsia"/>
          <w:color w:val="000000" w:themeColor="text1"/>
          <w:sz w:val="32"/>
          <w:szCs w:val="32"/>
        </w:rPr>
        <w:t>为贯彻落实省、市关于新城区开发区城市设计有关要求，完成了南太子湖北片、原神龙一厂</w:t>
      </w:r>
      <w:r w:rsidR="00D81B27" w:rsidRPr="00D81B27">
        <w:rPr>
          <w:rFonts w:eastAsia="仿宋" w:hint="eastAsia"/>
          <w:color w:val="000000" w:themeColor="text1"/>
          <w:sz w:val="32"/>
          <w:szCs w:val="32"/>
        </w:rPr>
        <w:lastRenderedPageBreak/>
        <w:t>地块</w:t>
      </w:r>
      <w:r w:rsidR="00D81B27" w:rsidRPr="00D81B27">
        <w:rPr>
          <w:rFonts w:eastAsia="仿宋" w:hint="eastAsia"/>
          <w:color w:val="000000" w:themeColor="text1"/>
          <w:sz w:val="32"/>
          <w:szCs w:val="32"/>
        </w:rPr>
        <w:t>1MA</w:t>
      </w:r>
      <w:r w:rsidR="00D81B27" w:rsidRPr="00D81B27">
        <w:rPr>
          <w:rFonts w:eastAsia="仿宋" w:hint="eastAsia"/>
          <w:color w:val="000000" w:themeColor="text1"/>
          <w:sz w:val="32"/>
          <w:szCs w:val="32"/>
        </w:rPr>
        <w:t>、智慧生态城</w:t>
      </w:r>
      <w:r w:rsidR="00D81B27" w:rsidRPr="00D81B27">
        <w:rPr>
          <w:rFonts w:eastAsia="仿宋" w:hint="eastAsia"/>
          <w:color w:val="000000" w:themeColor="text1"/>
          <w:sz w:val="32"/>
          <w:szCs w:val="32"/>
        </w:rPr>
        <w:t>168R</w:t>
      </w:r>
      <w:r w:rsidR="00D81B27" w:rsidRPr="00D81B27">
        <w:rPr>
          <w:rFonts w:eastAsia="仿宋" w:hint="eastAsia"/>
          <w:color w:val="000000" w:themeColor="text1"/>
          <w:sz w:val="32"/>
          <w:szCs w:val="32"/>
        </w:rPr>
        <w:t>、路特斯全球总部</w:t>
      </w:r>
      <w:r w:rsidR="00D81B27" w:rsidRPr="00D81B27">
        <w:rPr>
          <w:rFonts w:eastAsia="仿宋" w:hint="eastAsia"/>
          <w:color w:val="000000" w:themeColor="text1"/>
          <w:sz w:val="32"/>
          <w:szCs w:val="32"/>
        </w:rPr>
        <w:t>153R2</w:t>
      </w:r>
      <w:r w:rsidR="00D81B27" w:rsidRPr="00D81B27">
        <w:rPr>
          <w:rFonts w:eastAsia="仿宋" w:hint="eastAsia"/>
          <w:color w:val="000000" w:themeColor="text1"/>
          <w:sz w:val="32"/>
          <w:szCs w:val="32"/>
        </w:rPr>
        <w:t>、沌口万家湖片区</w:t>
      </w:r>
      <w:r w:rsidR="00D81B27" w:rsidRPr="00D81B27">
        <w:rPr>
          <w:rFonts w:eastAsia="仿宋" w:hint="eastAsia"/>
          <w:color w:val="000000" w:themeColor="text1"/>
          <w:sz w:val="32"/>
          <w:szCs w:val="32"/>
        </w:rPr>
        <w:t>18R2</w:t>
      </w:r>
      <w:r w:rsidR="00D81B27" w:rsidRPr="00D81B27">
        <w:rPr>
          <w:rFonts w:eastAsia="仿宋" w:hint="eastAsia"/>
          <w:color w:val="000000" w:themeColor="text1"/>
          <w:sz w:val="32"/>
          <w:szCs w:val="32"/>
        </w:rPr>
        <w:t>地块、牛海湖片、黄金口产业园、汉南全民健身中心周边用地等多项地块城市设计编制工作，有效保障和推动了用地的顺利挂牌</w:t>
      </w:r>
      <w:r w:rsidR="00D81B27">
        <w:rPr>
          <w:rFonts w:eastAsia="仿宋" w:hint="eastAsia"/>
          <w:color w:val="000000" w:themeColor="text1"/>
          <w:sz w:val="32"/>
          <w:szCs w:val="32"/>
        </w:rPr>
        <w:t>；</w:t>
      </w:r>
      <w:r w:rsidR="00D81B27" w:rsidRPr="00D81B27">
        <w:rPr>
          <w:rFonts w:eastAsia="仿宋" w:hint="eastAsia"/>
          <w:color w:val="000000" w:themeColor="text1"/>
          <w:sz w:val="32"/>
          <w:szCs w:val="32"/>
        </w:rPr>
        <w:t>完成</w:t>
      </w:r>
      <w:r w:rsidR="00D81B27" w:rsidRPr="00D81B27">
        <w:rPr>
          <w:rFonts w:eastAsia="仿宋" w:hint="eastAsia"/>
          <w:color w:val="000000" w:themeColor="text1"/>
          <w:sz w:val="32"/>
          <w:szCs w:val="32"/>
        </w:rPr>
        <w:t>2021</w:t>
      </w:r>
      <w:r w:rsidR="00D81B27" w:rsidRPr="00D81B27">
        <w:rPr>
          <w:rFonts w:eastAsia="仿宋" w:hint="eastAsia"/>
          <w:color w:val="000000" w:themeColor="text1"/>
          <w:sz w:val="32"/>
          <w:szCs w:val="32"/>
        </w:rPr>
        <w:t>年度开发区集约节约用地评价工作并上报自然资源部待验收。</w:t>
      </w:r>
      <w:r w:rsidR="00D81B27">
        <w:rPr>
          <w:rFonts w:eastAsia="仿宋" w:hint="eastAsia"/>
          <w:color w:val="000000" w:themeColor="text1"/>
          <w:sz w:val="32"/>
          <w:szCs w:val="32"/>
        </w:rPr>
        <w:t>成果验收通过率</w:t>
      </w:r>
      <w:r w:rsidR="00D81B27">
        <w:rPr>
          <w:rFonts w:eastAsia="仿宋"/>
          <w:color w:val="000000" w:themeColor="text1"/>
          <w:sz w:val="32"/>
          <w:szCs w:val="32"/>
        </w:rPr>
        <w:t>100%</w:t>
      </w:r>
      <w:r w:rsidR="00D81B27">
        <w:rPr>
          <w:rFonts w:eastAsia="仿宋" w:hint="eastAsia"/>
          <w:color w:val="000000" w:themeColor="text1"/>
          <w:sz w:val="32"/>
          <w:szCs w:val="32"/>
        </w:rPr>
        <w:t>，完成目标。</w:t>
      </w:r>
    </w:p>
    <w:p w14:paraId="664DC70A" w14:textId="77777777" w:rsidR="0087227F" w:rsidRDefault="00A72C3E">
      <w:pPr>
        <w:widowControl/>
        <w:spacing w:line="560" w:lineRule="exact"/>
        <w:ind w:firstLineChars="200" w:firstLine="640"/>
        <w:rPr>
          <w:rFonts w:eastAsia="仿宋"/>
          <w:color w:val="000000" w:themeColor="text1"/>
          <w:sz w:val="32"/>
          <w:szCs w:val="32"/>
        </w:rPr>
      </w:pPr>
      <w:r>
        <w:rPr>
          <w:rFonts w:ascii="宋体" w:eastAsia="宋体" w:hAnsi="宋体" w:cs="宋体" w:hint="eastAsia"/>
          <w:color w:val="000000" w:themeColor="text1"/>
          <w:sz w:val="32"/>
          <w:szCs w:val="32"/>
        </w:rPr>
        <w:t>③</w:t>
      </w:r>
      <w:r>
        <w:rPr>
          <w:rFonts w:eastAsia="仿宋" w:hint="eastAsia"/>
          <w:color w:val="000000" w:themeColor="text1"/>
          <w:sz w:val="32"/>
          <w:szCs w:val="32"/>
        </w:rPr>
        <w:t>按照市局要求的工作进度完成：满分</w:t>
      </w:r>
      <w:r>
        <w:rPr>
          <w:rFonts w:eastAsia="仿宋"/>
          <w:color w:val="000000" w:themeColor="text1"/>
          <w:sz w:val="32"/>
          <w:szCs w:val="32"/>
        </w:rPr>
        <w:t>10</w:t>
      </w:r>
      <w:r>
        <w:rPr>
          <w:rFonts w:eastAsia="仿宋" w:hint="eastAsia"/>
          <w:color w:val="000000" w:themeColor="text1"/>
          <w:sz w:val="32"/>
          <w:szCs w:val="32"/>
        </w:rPr>
        <w:t>分，得分</w:t>
      </w:r>
      <w:r>
        <w:rPr>
          <w:rFonts w:eastAsia="仿宋"/>
          <w:color w:val="000000" w:themeColor="text1"/>
          <w:sz w:val="32"/>
          <w:szCs w:val="32"/>
        </w:rPr>
        <w:t>10</w:t>
      </w:r>
      <w:r>
        <w:rPr>
          <w:rFonts w:eastAsia="仿宋" w:hint="eastAsia"/>
          <w:color w:val="000000" w:themeColor="text1"/>
          <w:sz w:val="32"/>
          <w:szCs w:val="32"/>
        </w:rPr>
        <w:t>分</w:t>
      </w:r>
    </w:p>
    <w:p w14:paraId="50D9BCBF" w14:textId="77777777" w:rsidR="0087227F" w:rsidRDefault="00A72C3E">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目标为按照市局要求的工作进度按时完成，</w:t>
      </w:r>
      <w:r>
        <w:rPr>
          <w:rFonts w:eastAsia="仿宋" w:hint="eastAsia"/>
          <w:color w:val="000000" w:themeColor="text1"/>
          <w:sz w:val="32"/>
          <w:szCs w:val="32"/>
        </w:rPr>
        <w:t>2021</w:t>
      </w:r>
      <w:r>
        <w:rPr>
          <w:rFonts w:eastAsia="仿宋" w:hint="eastAsia"/>
          <w:color w:val="000000" w:themeColor="text1"/>
          <w:sz w:val="32"/>
          <w:szCs w:val="32"/>
        </w:rPr>
        <w:t>年区自然资源和规划局均按照市局要求的工作进度完成，完成目标。</w:t>
      </w:r>
    </w:p>
    <w:p w14:paraId="4C2ADDBA" w14:textId="32057CA8" w:rsidR="0087227F" w:rsidRDefault="00A72C3E">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w:t>
      </w:r>
      <w:r>
        <w:rPr>
          <w:rFonts w:eastAsia="仿宋"/>
          <w:color w:val="000000" w:themeColor="text1"/>
          <w:sz w:val="32"/>
          <w:szCs w:val="32"/>
        </w:rPr>
        <w:t>2</w:t>
      </w:r>
      <w:r>
        <w:rPr>
          <w:rFonts w:eastAsia="仿宋" w:hint="eastAsia"/>
          <w:color w:val="000000" w:themeColor="text1"/>
          <w:sz w:val="32"/>
          <w:szCs w:val="32"/>
        </w:rPr>
        <w:t>）效益指标完成情况分析（满分</w:t>
      </w:r>
      <w:r>
        <w:rPr>
          <w:rFonts w:eastAsia="仿宋"/>
          <w:color w:val="000000" w:themeColor="text1"/>
          <w:sz w:val="32"/>
          <w:szCs w:val="32"/>
        </w:rPr>
        <w:t>40</w:t>
      </w:r>
      <w:r>
        <w:rPr>
          <w:rFonts w:eastAsia="仿宋" w:hint="eastAsia"/>
          <w:color w:val="000000" w:themeColor="text1"/>
          <w:sz w:val="32"/>
          <w:szCs w:val="32"/>
        </w:rPr>
        <w:t>分，得分</w:t>
      </w:r>
      <w:r>
        <w:rPr>
          <w:rFonts w:eastAsia="仿宋"/>
          <w:color w:val="000000" w:themeColor="text1"/>
          <w:sz w:val="32"/>
          <w:szCs w:val="32"/>
        </w:rPr>
        <w:t>3</w:t>
      </w:r>
      <w:r w:rsidR="00E800C1">
        <w:rPr>
          <w:rFonts w:eastAsia="仿宋"/>
          <w:color w:val="000000" w:themeColor="text1"/>
          <w:sz w:val="32"/>
          <w:szCs w:val="32"/>
        </w:rPr>
        <w:t>4</w:t>
      </w:r>
      <w:r>
        <w:rPr>
          <w:rFonts w:eastAsia="仿宋" w:hint="eastAsia"/>
          <w:color w:val="000000" w:themeColor="text1"/>
          <w:sz w:val="32"/>
          <w:szCs w:val="32"/>
        </w:rPr>
        <w:t>分）</w:t>
      </w:r>
    </w:p>
    <w:p w14:paraId="23890974" w14:textId="77777777" w:rsidR="0087227F" w:rsidRDefault="00A72C3E">
      <w:pPr>
        <w:widowControl/>
        <w:spacing w:line="560" w:lineRule="exact"/>
        <w:ind w:firstLineChars="200" w:firstLine="640"/>
        <w:rPr>
          <w:rFonts w:eastAsia="仿宋"/>
          <w:color w:val="000000" w:themeColor="text1"/>
          <w:sz w:val="32"/>
          <w:szCs w:val="32"/>
        </w:rPr>
      </w:pPr>
      <w:r>
        <w:rPr>
          <w:rFonts w:ascii="宋体" w:eastAsia="宋体" w:hAnsi="宋体" w:cs="宋体" w:hint="eastAsia"/>
          <w:color w:val="000000" w:themeColor="text1"/>
          <w:sz w:val="32"/>
          <w:szCs w:val="32"/>
        </w:rPr>
        <w:t>①</w:t>
      </w:r>
      <w:r>
        <w:rPr>
          <w:rFonts w:eastAsia="仿宋" w:hint="eastAsia"/>
          <w:color w:val="000000" w:themeColor="text1"/>
          <w:sz w:val="32"/>
          <w:szCs w:val="32"/>
        </w:rPr>
        <w:t>促进土地资源节约集约利用：满分</w:t>
      </w:r>
      <w:r>
        <w:rPr>
          <w:rFonts w:eastAsia="仿宋" w:hint="eastAsia"/>
          <w:color w:val="000000" w:themeColor="text1"/>
          <w:sz w:val="32"/>
          <w:szCs w:val="32"/>
        </w:rPr>
        <w:t>1</w:t>
      </w:r>
      <w:r>
        <w:rPr>
          <w:rFonts w:eastAsia="仿宋"/>
          <w:color w:val="000000" w:themeColor="text1"/>
          <w:sz w:val="32"/>
          <w:szCs w:val="32"/>
        </w:rPr>
        <w:t>5</w:t>
      </w:r>
      <w:r>
        <w:rPr>
          <w:rFonts w:eastAsia="仿宋" w:hint="eastAsia"/>
          <w:color w:val="000000" w:themeColor="text1"/>
          <w:sz w:val="32"/>
          <w:szCs w:val="32"/>
        </w:rPr>
        <w:t>分，得分</w:t>
      </w:r>
      <w:r>
        <w:rPr>
          <w:rFonts w:eastAsia="仿宋"/>
          <w:color w:val="000000" w:themeColor="text1"/>
          <w:sz w:val="32"/>
          <w:szCs w:val="32"/>
        </w:rPr>
        <w:t>12</w:t>
      </w:r>
      <w:r>
        <w:rPr>
          <w:rFonts w:eastAsia="仿宋" w:hint="eastAsia"/>
          <w:color w:val="000000" w:themeColor="text1"/>
          <w:sz w:val="32"/>
          <w:szCs w:val="32"/>
        </w:rPr>
        <w:t>分</w:t>
      </w:r>
    </w:p>
    <w:p w14:paraId="5B3C7BA9" w14:textId="77777777" w:rsidR="0087227F" w:rsidRDefault="00A72C3E">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目标为土地资源节约集约利用有所促进，</w:t>
      </w:r>
      <w:r>
        <w:rPr>
          <w:rFonts w:eastAsia="仿宋" w:hint="eastAsia"/>
          <w:color w:val="000000" w:themeColor="text1"/>
          <w:sz w:val="32"/>
          <w:szCs w:val="32"/>
        </w:rPr>
        <w:t>2021</w:t>
      </w:r>
      <w:r>
        <w:rPr>
          <w:rFonts w:eastAsia="仿宋" w:hint="eastAsia"/>
          <w:color w:val="000000" w:themeColor="text1"/>
          <w:sz w:val="32"/>
          <w:szCs w:val="32"/>
        </w:rPr>
        <w:t>年武汉经开区按照自然资源部统一部署，积极开展开发区节约集约用地评价工作。通过集约用地评价，摸清开发区土地利用现状，动态掌握土地利用潜力规模和集约利用水平等情况。结合各园区产业特点，适度整合产业，实现产业与区域的协调发展，既降低了企业综合经营成本，又提高了土地集约利用水平。专项规划年度工作完成情况</w:t>
      </w:r>
      <w:r>
        <w:rPr>
          <w:rFonts w:eastAsia="仿宋" w:hint="eastAsia"/>
          <w:color w:val="000000" w:themeColor="text1"/>
          <w:sz w:val="32"/>
          <w:szCs w:val="32"/>
        </w:rPr>
        <w:t>100%</w:t>
      </w:r>
      <w:r>
        <w:rPr>
          <w:rFonts w:eastAsia="仿宋" w:hint="eastAsia"/>
          <w:color w:val="000000" w:themeColor="text1"/>
          <w:sz w:val="32"/>
          <w:szCs w:val="32"/>
        </w:rPr>
        <w:t>，完成目标。但项目准入管理有待规范、供地方式比较粗放、净地供应标准有待严格落实，土地利用效益有待进一步提升。</w:t>
      </w:r>
    </w:p>
    <w:p w14:paraId="3A60D80A" w14:textId="27251DBA" w:rsidR="0087227F" w:rsidRDefault="00A72C3E">
      <w:pPr>
        <w:widowControl/>
        <w:spacing w:line="560" w:lineRule="exact"/>
        <w:ind w:firstLineChars="200" w:firstLine="640"/>
        <w:rPr>
          <w:rFonts w:eastAsia="仿宋"/>
          <w:color w:val="000000" w:themeColor="text1"/>
          <w:sz w:val="32"/>
          <w:szCs w:val="32"/>
        </w:rPr>
      </w:pPr>
      <w:r>
        <w:rPr>
          <w:rFonts w:ascii="宋体" w:eastAsia="宋体" w:hAnsi="宋体" w:cs="宋体" w:hint="eastAsia"/>
          <w:color w:val="000000" w:themeColor="text1"/>
          <w:sz w:val="32"/>
          <w:szCs w:val="32"/>
        </w:rPr>
        <w:t>②</w:t>
      </w:r>
      <w:r>
        <w:rPr>
          <w:rFonts w:eastAsia="仿宋" w:hint="eastAsia"/>
          <w:color w:val="000000" w:themeColor="text1"/>
          <w:sz w:val="32"/>
          <w:szCs w:val="32"/>
        </w:rPr>
        <w:t>支撑引导服务经济发展、城市功能品质提升：满分</w:t>
      </w:r>
      <w:r>
        <w:rPr>
          <w:rFonts w:eastAsia="仿宋" w:hint="eastAsia"/>
          <w:color w:val="000000" w:themeColor="text1"/>
          <w:sz w:val="32"/>
          <w:szCs w:val="32"/>
        </w:rPr>
        <w:t>1</w:t>
      </w:r>
      <w:r>
        <w:rPr>
          <w:rFonts w:eastAsia="仿宋"/>
          <w:color w:val="000000" w:themeColor="text1"/>
          <w:sz w:val="32"/>
          <w:szCs w:val="32"/>
        </w:rPr>
        <w:t>5</w:t>
      </w:r>
      <w:r>
        <w:rPr>
          <w:rFonts w:eastAsia="仿宋" w:hint="eastAsia"/>
          <w:color w:val="000000" w:themeColor="text1"/>
          <w:sz w:val="32"/>
          <w:szCs w:val="32"/>
        </w:rPr>
        <w:t>分，得分</w:t>
      </w:r>
      <w:r>
        <w:rPr>
          <w:rFonts w:eastAsia="仿宋" w:hint="eastAsia"/>
          <w:color w:val="000000" w:themeColor="text1"/>
          <w:sz w:val="32"/>
          <w:szCs w:val="32"/>
        </w:rPr>
        <w:t>1</w:t>
      </w:r>
      <w:r w:rsidR="00504A56">
        <w:rPr>
          <w:rFonts w:eastAsia="仿宋"/>
          <w:color w:val="000000" w:themeColor="text1"/>
          <w:sz w:val="32"/>
          <w:szCs w:val="32"/>
        </w:rPr>
        <w:t>2</w:t>
      </w:r>
      <w:r>
        <w:rPr>
          <w:rFonts w:eastAsia="仿宋" w:hint="eastAsia"/>
          <w:color w:val="000000" w:themeColor="text1"/>
          <w:sz w:val="32"/>
          <w:szCs w:val="32"/>
        </w:rPr>
        <w:t>分</w:t>
      </w:r>
    </w:p>
    <w:p w14:paraId="304CC2B6" w14:textId="2B4262CF" w:rsidR="0087227F" w:rsidRDefault="00A72C3E">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lastRenderedPageBreak/>
        <w:t>目标为支撑引导服务经济发展、城市功能品质提升，</w:t>
      </w:r>
      <w:r>
        <w:rPr>
          <w:rFonts w:eastAsia="仿宋" w:hint="eastAsia"/>
          <w:color w:val="000000" w:themeColor="text1"/>
          <w:sz w:val="32"/>
          <w:szCs w:val="32"/>
        </w:rPr>
        <w:t>2021</w:t>
      </w:r>
      <w:r>
        <w:rPr>
          <w:rFonts w:eastAsia="仿宋" w:hint="eastAsia"/>
          <w:color w:val="000000" w:themeColor="text1"/>
          <w:sz w:val="32"/>
          <w:szCs w:val="32"/>
        </w:rPr>
        <w:t>年区自然资源和规划局稳步推进全区控制性详细规划实施评估升级版编制工作，助力我区城市功能品质提升和精细化管理。规划范围以分区规划确定的集中建设区范围为主，总用地面积约</w:t>
      </w:r>
      <w:r>
        <w:rPr>
          <w:rFonts w:eastAsia="仿宋" w:hint="eastAsia"/>
          <w:color w:val="000000" w:themeColor="text1"/>
          <w:sz w:val="32"/>
          <w:szCs w:val="32"/>
        </w:rPr>
        <w:t>176</w:t>
      </w:r>
      <w:r>
        <w:rPr>
          <w:rFonts w:eastAsia="仿宋" w:hint="eastAsia"/>
          <w:color w:val="000000" w:themeColor="text1"/>
          <w:sz w:val="32"/>
          <w:szCs w:val="32"/>
        </w:rPr>
        <w:t>平方公里</w:t>
      </w:r>
      <w:r w:rsidR="00504A56">
        <w:rPr>
          <w:rFonts w:eastAsia="仿宋" w:hint="eastAsia"/>
          <w:color w:val="000000" w:themeColor="text1"/>
          <w:sz w:val="32"/>
          <w:szCs w:val="32"/>
        </w:rPr>
        <w:t>，</w:t>
      </w:r>
      <w:r>
        <w:rPr>
          <w:rFonts w:eastAsia="仿宋" w:hint="eastAsia"/>
          <w:color w:val="000000" w:themeColor="text1"/>
          <w:sz w:val="32"/>
          <w:szCs w:val="32"/>
        </w:rPr>
        <w:t>目前已按要求完成相关评估工作。</w:t>
      </w:r>
      <w:r w:rsidR="009F25A2">
        <w:rPr>
          <w:rFonts w:eastAsia="仿宋" w:hint="eastAsia"/>
          <w:color w:val="000000" w:themeColor="text1"/>
          <w:sz w:val="32"/>
          <w:szCs w:val="32"/>
        </w:rPr>
        <w:t>但是</w:t>
      </w:r>
      <w:r w:rsidR="009F25A2" w:rsidRPr="009F25A2">
        <w:rPr>
          <w:rFonts w:eastAsia="仿宋" w:hint="eastAsia"/>
          <w:color w:val="000000" w:themeColor="text1"/>
          <w:sz w:val="32"/>
          <w:szCs w:val="32"/>
        </w:rPr>
        <w:t>因土地集约节约利用工作的验收结果未公布，武汉经济技术开发区区街两级国土空间总体规划（</w:t>
      </w:r>
      <w:r w:rsidR="009F25A2" w:rsidRPr="009F25A2">
        <w:rPr>
          <w:rFonts w:eastAsia="仿宋" w:hint="eastAsia"/>
          <w:color w:val="000000" w:themeColor="text1"/>
          <w:sz w:val="32"/>
          <w:szCs w:val="32"/>
        </w:rPr>
        <w:t>2021-2035</w:t>
      </w:r>
      <w:r w:rsidR="009F25A2" w:rsidRPr="009F25A2">
        <w:rPr>
          <w:rFonts w:eastAsia="仿宋" w:hint="eastAsia"/>
          <w:color w:val="000000" w:themeColor="text1"/>
          <w:sz w:val="32"/>
          <w:szCs w:val="32"/>
        </w:rPr>
        <w:t>）编制、武汉开发区</w:t>
      </w:r>
      <w:r w:rsidR="009F25A2" w:rsidRPr="009F25A2">
        <w:rPr>
          <w:rFonts w:eastAsia="仿宋" w:hint="eastAsia"/>
          <w:color w:val="000000" w:themeColor="text1"/>
          <w:sz w:val="32"/>
          <w:szCs w:val="32"/>
        </w:rPr>
        <w:t>G0301-G0303</w:t>
      </w:r>
      <w:r w:rsidR="009F25A2" w:rsidRPr="009F25A2">
        <w:rPr>
          <w:rFonts w:eastAsia="仿宋" w:hint="eastAsia"/>
          <w:color w:val="000000" w:themeColor="text1"/>
          <w:sz w:val="32"/>
          <w:szCs w:val="32"/>
        </w:rPr>
        <w:t>编制单元控规导则规划评估等主要项目仍在实施阶段，未完全达到预期效果。</w:t>
      </w:r>
    </w:p>
    <w:p w14:paraId="0BD69A1C" w14:textId="77777777" w:rsidR="0087227F" w:rsidRDefault="00A72C3E">
      <w:pPr>
        <w:widowControl/>
        <w:spacing w:line="560" w:lineRule="exact"/>
        <w:ind w:firstLineChars="200" w:firstLine="640"/>
        <w:rPr>
          <w:rFonts w:eastAsia="仿宋"/>
          <w:color w:val="000000" w:themeColor="text1"/>
          <w:sz w:val="32"/>
          <w:szCs w:val="32"/>
        </w:rPr>
      </w:pPr>
      <w:r>
        <w:rPr>
          <w:rFonts w:ascii="宋体" w:eastAsia="宋体" w:hAnsi="宋体" w:cs="宋体" w:hint="eastAsia"/>
          <w:color w:val="000000" w:themeColor="text1"/>
          <w:sz w:val="32"/>
          <w:szCs w:val="32"/>
        </w:rPr>
        <w:t>③</w:t>
      </w:r>
      <w:r>
        <w:rPr>
          <w:rFonts w:eastAsia="仿宋" w:hint="eastAsia"/>
          <w:color w:val="000000" w:themeColor="text1"/>
          <w:sz w:val="32"/>
          <w:szCs w:val="32"/>
        </w:rPr>
        <w:t>支撑引导土地精细化管理：满分</w:t>
      </w:r>
      <w:r>
        <w:rPr>
          <w:rFonts w:eastAsia="仿宋"/>
          <w:color w:val="000000" w:themeColor="text1"/>
          <w:sz w:val="32"/>
          <w:szCs w:val="32"/>
        </w:rPr>
        <w:t>10</w:t>
      </w:r>
      <w:r>
        <w:rPr>
          <w:rFonts w:eastAsia="仿宋" w:hint="eastAsia"/>
          <w:color w:val="000000" w:themeColor="text1"/>
          <w:sz w:val="32"/>
          <w:szCs w:val="32"/>
        </w:rPr>
        <w:t>分，得分</w:t>
      </w:r>
      <w:r>
        <w:rPr>
          <w:rFonts w:eastAsia="仿宋"/>
          <w:color w:val="000000" w:themeColor="text1"/>
          <w:sz w:val="32"/>
          <w:szCs w:val="32"/>
        </w:rPr>
        <w:t>10</w:t>
      </w:r>
      <w:r>
        <w:rPr>
          <w:rFonts w:eastAsia="仿宋" w:hint="eastAsia"/>
          <w:color w:val="000000" w:themeColor="text1"/>
          <w:sz w:val="32"/>
          <w:szCs w:val="32"/>
        </w:rPr>
        <w:t>分</w:t>
      </w:r>
    </w:p>
    <w:p w14:paraId="42E2DD6B" w14:textId="77777777" w:rsidR="0087227F" w:rsidRDefault="00A72C3E">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目标为有效支撑引导土地精细化管理，</w:t>
      </w:r>
      <w:r>
        <w:rPr>
          <w:rFonts w:eastAsia="仿宋" w:hint="eastAsia"/>
          <w:color w:val="000000" w:themeColor="text1"/>
          <w:sz w:val="32"/>
          <w:szCs w:val="32"/>
        </w:rPr>
        <w:t>2021</w:t>
      </w:r>
      <w:r>
        <w:rPr>
          <w:rFonts w:eastAsia="仿宋" w:hint="eastAsia"/>
          <w:color w:val="000000" w:themeColor="text1"/>
          <w:sz w:val="32"/>
          <w:szCs w:val="32"/>
        </w:rPr>
        <w:t>年区自然资源和规划局启动“产业向园区集中、人口向中心区集中、住宅向社区集中”，进一步调整优化用地空间和结构布局，切实提高土地利用效益，完成目标。</w:t>
      </w:r>
    </w:p>
    <w:p w14:paraId="14552305" w14:textId="77777777" w:rsidR="0087227F" w:rsidRDefault="00A72C3E">
      <w:pPr>
        <w:widowControl/>
        <w:spacing w:line="560" w:lineRule="exact"/>
        <w:ind w:firstLineChars="200" w:firstLine="643"/>
        <w:jc w:val="left"/>
        <w:outlineLvl w:val="1"/>
        <w:rPr>
          <w:rFonts w:eastAsia="楷体"/>
          <w:b/>
          <w:bCs/>
          <w:color w:val="000000" w:themeColor="text1"/>
          <w:kern w:val="0"/>
          <w:sz w:val="32"/>
          <w:szCs w:val="32"/>
        </w:rPr>
      </w:pPr>
      <w:r>
        <w:rPr>
          <w:rFonts w:eastAsia="楷体" w:hint="eastAsia"/>
          <w:b/>
          <w:bCs/>
          <w:color w:val="000000" w:themeColor="text1"/>
          <w:kern w:val="0"/>
          <w:sz w:val="32"/>
          <w:szCs w:val="32"/>
        </w:rPr>
        <w:t>（四）上年度部门自评结果应用情况</w:t>
      </w:r>
    </w:p>
    <w:p w14:paraId="212D45CB" w14:textId="2C58F3FB" w:rsidR="0087227F" w:rsidRDefault="00A72C3E">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本项目上年度实施了绩效自评并形成了项目自评表及项目自评报告。通过上年度的绩效自评工作，梳理了绩效指标体系，如增加数量指标“土地评估完成率”及社会效益指标“发挥标定地价的支撑引导作用”，将数量指标“城市设计完成情况”调整为“城市设计年度工作完成率”等。但本年绩效指标体系未延续使用上年科学合理的指标，存在部分指标值笼统的问题。</w:t>
      </w:r>
    </w:p>
    <w:p w14:paraId="60DB4174" w14:textId="77777777" w:rsidR="0087227F" w:rsidRDefault="00A72C3E">
      <w:pPr>
        <w:widowControl/>
        <w:spacing w:line="560" w:lineRule="exact"/>
        <w:ind w:firstLineChars="200" w:firstLine="643"/>
        <w:jc w:val="left"/>
        <w:outlineLvl w:val="1"/>
        <w:rPr>
          <w:rFonts w:eastAsia="楷体"/>
          <w:b/>
          <w:bCs/>
          <w:color w:val="000000" w:themeColor="text1"/>
          <w:kern w:val="0"/>
          <w:sz w:val="32"/>
          <w:szCs w:val="32"/>
        </w:rPr>
      </w:pPr>
      <w:r>
        <w:rPr>
          <w:rFonts w:eastAsia="楷体" w:hint="eastAsia"/>
          <w:b/>
          <w:bCs/>
          <w:color w:val="000000" w:themeColor="text1"/>
          <w:kern w:val="0"/>
          <w:sz w:val="32"/>
          <w:szCs w:val="32"/>
        </w:rPr>
        <w:t>（五）其他佐证材料</w:t>
      </w:r>
    </w:p>
    <w:p w14:paraId="566AEEA2" w14:textId="77777777" w:rsidR="0087227F" w:rsidRDefault="00A72C3E">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lastRenderedPageBreak/>
        <w:t>无。</w:t>
      </w:r>
    </w:p>
    <w:p w14:paraId="5F51A17B" w14:textId="77777777" w:rsidR="0087227F" w:rsidRDefault="0087227F">
      <w:pPr>
        <w:pStyle w:val="a0"/>
        <w:rPr>
          <w:color w:val="000000" w:themeColor="text1"/>
        </w:rPr>
      </w:pPr>
    </w:p>
    <w:p w14:paraId="59ACC359" w14:textId="77777777" w:rsidR="0087227F" w:rsidRDefault="0087227F">
      <w:pPr>
        <w:pStyle w:val="a0"/>
        <w:rPr>
          <w:color w:val="000000" w:themeColor="text1"/>
        </w:rPr>
      </w:pPr>
    </w:p>
    <w:p w14:paraId="53CF1B1A" w14:textId="77777777" w:rsidR="0087227F" w:rsidRDefault="00A72C3E">
      <w:pPr>
        <w:widowControl/>
        <w:spacing w:line="560" w:lineRule="exact"/>
        <w:ind w:firstLineChars="200" w:firstLine="480"/>
        <w:rPr>
          <w:rFonts w:eastAsia="仿宋"/>
          <w:color w:val="000000" w:themeColor="text1"/>
          <w:sz w:val="32"/>
          <w:szCs w:val="32"/>
        </w:rPr>
      </w:pPr>
      <w:r>
        <w:rPr>
          <w:rFonts w:eastAsia="宋体"/>
          <w:color w:val="000000" w:themeColor="text1"/>
          <w:kern w:val="0"/>
          <w:sz w:val="24"/>
        </w:rPr>
        <w:t xml:space="preserve">  </w:t>
      </w:r>
      <w:r>
        <w:rPr>
          <w:rFonts w:eastAsia="宋体" w:hint="eastAsia"/>
          <w:color w:val="000000" w:themeColor="text1"/>
          <w:kern w:val="0"/>
          <w:sz w:val="24"/>
        </w:rPr>
        <w:t xml:space="preserve"> </w:t>
      </w:r>
      <w:r>
        <w:rPr>
          <w:rFonts w:eastAsia="宋体"/>
          <w:color w:val="000000" w:themeColor="text1"/>
          <w:kern w:val="0"/>
          <w:sz w:val="24"/>
        </w:rPr>
        <w:t xml:space="preserve">   </w:t>
      </w:r>
      <w:r>
        <w:rPr>
          <w:rFonts w:eastAsia="仿宋" w:hint="eastAsia"/>
          <w:color w:val="000000" w:themeColor="text1"/>
          <w:sz w:val="32"/>
          <w:szCs w:val="32"/>
        </w:rPr>
        <w:t>武汉经济技术开发区（汉南区）自然资源和规划局</w:t>
      </w:r>
    </w:p>
    <w:p w14:paraId="4B4F9241" w14:textId="262CEB0B" w:rsidR="0087227F" w:rsidRDefault="00A72C3E">
      <w:pPr>
        <w:widowControl/>
        <w:spacing w:line="560" w:lineRule="exact"/>
        <w:ind w:firstLineChars="200" w:firstLine="640"/>
        <w:rPr>
          <w:rFonts w:eastAsia="仿宋"/>
          <w:color w:val="000000" w:themeColor="text1"/>
          <w:sz w:val="32"/>
          <w:szCs w:val="32"/>
        </w:rPr>
      </w:pPr>
      <w:r>
        <w:rPr>
          <w:rFonts w:eastAsia="仿宋"/>
          <w:color w:val="000000" w:themeColor="text1"/>
          <w:sz w:val="32"/>
          <w:szCs w:val="32"/>
        </w:rPr>
        <w:t xml:space="preserve">        </w:t>
      </w:r>
      <w:r>
        <w:rPr>
          <w:rFonts w:eastAsia="仿宋" w:hint="eastAsia"/>
          <w:color w:val="000000" w:themeColor="text1"/>
          <w:sz w:val="32"/>
          <w:szCs w:val="32"/>
        </w:rPr>
        <w:t xml:space="preserve">    </w:t>
      </w:r>
      <w:r>
        <w:rPr>
          <w:rFonts w:eastAsia="仿宋"/>
          <w:color w:val="000000" w:themeColor="text1"/>
          <w:sz w:val="32"/>
          <w:szCs w:val="32"/>
        </w:rPr>
        <w:t xml:space="preserve">                 </w:t>
      </w:r>
      <w:r>
        <w:rPr>
          <w:rFonts w:eastAsia="仿宋" w:hint="eastAsia"/>
          <w:color w:val="000000" w:themeColor="text1"/>
          <w:sz w:val="32"/>
          <w:szCs w:val="32"/>
        </w:rPr>
        <w:t xml:space="preserve"> 202</w:t>
      </w:r>
      <w:r>
        <w:rPr>
          <w:rFonts w:eastAsia="仿宋"/>
          <w:color w:val="000000" w:themeColor="text1"/>
          <w:sz w:val="32"/>
          <w:szCs w:val="32"/>
        </w:rPr>
        <w:t>2</w:t>
      </w:r>
      <w:r>
        <w:rPr>
          <w:rFonts w:eastAsia="仿宋" w:hint="eastAsia"/>
          <w:color w:val="000000" w:themeColor="text1"/>
          <w:sz w:val="32"/>
          <w:szCs w:val="32"/>
        </w:rPr>
        <w:t>年</w:t>
      </w:r>
      <w:r w:rsidR="00641696">
        <w:rPr>
          <w:rFonts w:eastAsia="仿宋"/>
          <w:color w:val="000000" w:themeColor="text1"/>
          <w:sz w:val="32"/>
          <w:szCs w:val="32"/>
        </w:rPr>
        <w:t>5</w:t>
      </w:r>
      <w:r>
        <w:rPr>
          <w:rFonts w:eastAsia="仿宋" w:hint="eastAsia"/>
          <w:color w:val="000000" w:themeColor="text1"/>
          <w:sz w:val="32"/>
          <w:szCs w:val="32"/>
        </w:rPr>
        <w:t>月</w:t>
      </w:r>
      <w:r w:rsidR="00641696">
        <w:rPr>
          <w:rFonts w:eastAsia="仿宋"/>
          <w:color w:val="000000" w:themeColor="text1"/>
          <w:sz w:val="32"/>
          <w:szCs w:val="32"/>
        </w:rPr>
        <w:t>10</w:t>
      </w:r>
      <w:r>
        <w:rPr>
          <w:rFonts w:eastAsia="仿宋" w:hint="eastAsia"/>
          <w:color w:val="000000" w:themeColor="text1"/>
          <w:sz w:val="32"/>
          <w:szCs w:val="32"/>
        </w:rPr>
        <w:t>日</w:t>
      </w:r>
    </w:p>
    <w:p w14:paraId="46AAB156" w14:textId="77777777" w:rsidR="0087227F" w:rsidRDefault="0087227F">
      <w:pPr>
        <w:widowControl/>
        <w:spacing w:after="240" w:line="432" w:lineRule="atLeast"/>
        <w:jc w:val="left"/>
        <w:rPr>
          <w:color w:val="000000" w:themeColor="text1"/>
        </w:rPr>
      </w:pPr>
    </w:p>
    <w:sectPr w:rsidR="0087227F">
      <w:pgSz w:w="11906" w:h="16838"/>
      <w:pgMar w:top="2098" w:right="1474" w:bottom="1984" w:left="158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DDF88" w14:textId="77777777" w:rsidR="00DF0A2D" w:rsidRDefault="00DF0A2D">
      <w:r>
        <w:separator/>
      </w:r>
    </w:p>
  </w:endnote>
  <w:endnote w:type="continuationSeparator" w:id="0">
    <w:p w14:paraId="5FB3FC4A" w14:textId="77777777" w:rsidR="00DF0A2D" w:rsidRDefault="00DF0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70284" w14:textId="77777777" w:rsidR="00306C2A" w:rsidRDefault="00306C2A">
    <w:pPr>
      <w:pStyle w:val="a8"/>
      <w:jc w:val="center"/>
    </w:pPr>
    <w:r>
      <w:fldChar w:fldCharType="begin"/>
    </w:r>
    <w:r>
      <w:instrText xml:space="preserve"> PAGE   \* MERGEFORMAT </w:instrText>
    </w:r>
    <w:r>
      <w:fldChar w:fldCharType="separate"/>
    </w:r>
    <w:r>
      <w:rPr>
        <w:lang w:val="zh-CN"/>
      </w:rPr>
      <w:t>10</w:t>
    </w:r>
    <w:r>
      <w:rPr>
        <w:lang w:val="zh-CN"/>
      </w:rPr>
      <w:fldChar w:fldCharType="end"/>
    </w:r>
  </w:p>
  <w:p w14:paraId="2C084324" w14:textId="77777777" w:rsidR="00306C2A" w:rsidRDefault="00306C2A">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5F1B" w14:textId="77777777" w:rsidR="0087227F" w:rsidRDefault="00A72C3E">
    <w:pPr>
      <w:pStyle w:val="a8"/>
      <w:jc w:val="center"/>
    </w:pPr>
    <w:r>
      <w:fldChar w:fldCharType="begin"/>
    </w:r>
    <w:r>
      <w:instrText xml:space="preserve"> PAGE   \* MERGEFORMAT </w:instrText>
    </w:r>
    <w:r>
      <w:fldChar w:fldCharType="separate"/>
    </w:r>
    <w:r>
      <w:rPr>
        <w:lang w:val="zh-CN"/>
      </w:rPr>
      <w:t>10</w:t>
    </w:r>
    <w:r>
      <w:rPr>
        <w:lang w:val="zh-CN"/>
      </w:rPr>
      <w:fldChar w:fldCharType="end"/>
    </w:r>
  </w:p>
  <w:p w14:paraId="0F4654B8" w14:textId="77777777" w:rsidR="0087227F" w:rsidRDefault="0087227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6ABB7" w14:textId="77777777" w:rsidR="00DF0A2D" w:rsidRDefault="00DF0A2D">
      <w:r>
        <w:separator/>
      </w:r>
    </w:p>
  </w:footnote>
  <w:footnote w:type="continuationSeparator" w:id="0">
    <w:p w14:paraId="1CD48F41" w14:textId="77777777" w:rsidR="00DF0A2D" w:rsidRDefault="00DF0A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revisionView w:inkAnnotations="0"/>
  <w:defaultTabStop w:val="420"/>
  <w:drawingGridHorizontalSpacing w:val="150"/>
  <w:drawingGridVerticalSpacing w:val="581"/>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BlMWY2NTQ2NDIyMWY5YTUxZDk4NzYwNTFiZDllMTAifQ=="/>
  </w:docVars>
  <w:rsids>
    <w:rsidRoot w:val="00F57F82"/>
    <w:rsid w:val="000101E1"/>
    <w:rsid w:val="00020084"/>
    <w:rsid w:val="00057FFB"/>
    <w:rsid w:val="000732DA"/>
    <w:rsid w:val="00075CDC"/>
    <w:rsid w:val="00097A24"/>
    <w:rsid w:val="000A79ED"/>
    <w:rsid w:val="000B1E8F"/>
    <w:rsid w:val="0010192F"/>
    <w:rsid w:val="00103D16"/>
    <w:rsid w:val="00164D84"/>
    <w:rsid w:val="001C5A40"/>
    <w:rsid w:val="001D628A"/>
    <w:rsid w:val="001F551B"/>
    <w:rsid w:val="00203D57"/>
    <w:rsid w:val="002279D0"/>
    <w:rsid w:val="00250053"/>
    <w:rsid w:val="00287C3C"/>
    <w:rsid w:val="00306C2A"/>
    <w:rsid w:val="00332F8B"/>
    <w:rsid w:val="003476B1"/>
    <w:rsid w:val="0039432D"/>
    <w:rsid w:val="003A26A2"/>
    <w:rsid w:val="003B219D"/>
    <w:rsid w:val="003C6374"/>
    <w:rsid w:val="00415F7C"/>
    <w:rsid w:val="004517EC"/>
    <w:rsid w:val="004531B5"/>
    <w:rsid w:val="00462F73"/>
    <w:rsid w:val="00470168"/>
    <w:rsid w:val="00475F52"/>
    <w:rsid w:val="00494F82"/>
    <w:rsid w:val="00500BDF"/>
    <w:rsid w:val="00502508"/>
    <w:rsid w:val="00504A56"/>
    <w:rsid w:val="005D07CE"/>
    <w:rsid w:val="0060777A"/>
    <w:rsid w:val="00635DAB"/>
    <w:rsid w:val="00641696"/>
    <w:rsid w:val="00642902"/>
    <w:rsid w:val="006469A2"/>
    <w:rsid w:val="00677BA4"/>
    <w:rsid w:val="006858C7"/>
    <w:rsid w:val="006A453E"/>
    <w:rsid w:val="006B653B"/>
    <w:rsid w:val="006D504F"/>
    <w:rsid w:val="00702259"/>
    <w:rsid w:val="00704DD2"/>
    <w:rsid w:val="00710718"/>
    <w:rsid w:val="00716357"/>
    <w:rsid w:val="007553C7"/>
    <w:rsid w:val="00785AF7"/>
    <w:rsid w:val="007870EF"/>
    <w:rsid w:val="007A1DC2"/>
    <w:rsid w:val="007B1C7E"/>
    <w:rsid w:val="007C4F0D"/>
    <w:rsid w:val="007D7B7E"/>
    <w:rsid w:val="007E0470"/>
    <w:rsid w:val="007E7046"/>
    <w:rsid w:val="00801E54"/>
    <w:rsid w:val="00842E84"/>
    <w:rsid w:val="00867C3D"/>
    <w:rsid w:val="0087227F"/>
    <w:rsid w:val="00877BDD"/>
    <w:rsid w:val="008A20F2"/>
    <w:rsid w:val="008B50FA"/>
    <w:rsid w:val="008C3688"/>
    <w:rsid w:val="00905D4C"/>
    <w:rsid w:val="00921154"/>
    <w:rsid w:val="0093106C"/>
    <w:rsid w:val="00937D8E"/>
    <w:rsid w:val="009707E5"/>
    <w:rsid w:val="00981871"/>
    <w:rsid w:val="009821AD"/>
    <w:rsid w:val="00997C33"/>
    <w:rsid w:val="009A3D8F"/>
    <w:rsid w:val="009A6584"/>
    <w:rsid w:val="009F25A2"/>
    <w:rsid w:val="009F652F"/>
    <w:rsid w:val="00A26802"/>
    <w:rsid w:val="00A41340"/>
    <w:rsid w:val="00A63B0D"/>
    <w:rsid w:val="00A72C3E"/>
    <w:rsid w:val="00A72CA8"/>
    <w:rsid w:val="00AA2B82"/>
    <w:rsid w:val="00AC315F"/>
    <w:rsid w:val="00AD0167"/>
    <w:rsid w:val="00AD0FBD"/>
    <w:rsid w:val="00AD5D6F"/>
    <w:rsid w:val="00AF6CB8"/>
    <w:rsid w:val="00B02052"/>
    <w:rsid w:val="00B24C7B"/>
    <w:rsid w:val="00B32B29"/>
    <w:rsid w:val="00B75173"/>
    <w:rsid w:val="00B76608"/>
    <w:rsid w:val="00BD2F34"/>
    <w:rsid w:val="00BF0FAB"/>
    <w:rsid w:val="00C2151C"/>
    <w:rsid w:val="00C24A6D"/>
    <w:rsid w:val="00C61ABD"/>
    <w:rsid w:val="00C84028"/>
    <w:rsid w:val="00C85238"/>
    <w:rsid w:val="00C95A35"/>
    <w:rsid w:val="00CB2349"/>
    <w:rsid w:val="00CC152C"/>
    <w:rsid w:val="00CC4B6D"/>
    <w:rsid w:val="00CD06C3"/>
    <w:rsid w:val="00CE21E1"/>
    <w:rsid w:val="00D31790"/>
    <w:rsid w:val="00D34B03"/>
    <w:rsid w:val="00D63908"/>
    <w:rsid w:val="00D81B27"/>
    <w:rsid w:val="00DB1434"/>
    <w:rsid w:val="00DD09A2"/>
    <w:rsid w:val="00DD16E3"/>
    <w:rsid w:val="00DF0A2D"/>
    <w:rsid w:val="00E02E05"/>
    <w:rsid w:val="00E2291B"/>
    <w:rsid w:val="00E339D5"/>
    <w:rsid w:val="00E54B40"/>
    <w:rsid w:val="00E800C1"/>
    <w:rsid w:val="00EC3B42"/>
    <w:rsid w:val="00ED6D53"/>
    <w:rsid w:val="00EE0803"/>
    <w:rsid w:val="00EE6F1A"/>
    <w:rsid w:val="00F10473"/>
    <w:rsid w:val="00F15068"/>
    <w:rsid w:val="00F31837"/>
    <w:rsid w:val="00F41771"/>
    <w:rsid w:val="00F437B4"/>
    <w:rsid w:val="00F55402"/>
    <w:rsid w:val="00F57F82"/>
    <w:rsid w:val="00F60E7C"/>
    <w:rsid w:val="00F75963"/>
    <w:rsid w:val="00FA357A"/>
    <w:rsid w:val="01745D0A"/>
    <w:rsid w:val="01FF3C7D"/>
    <w:rsid w:val="02C86339"/>
    <w:rsid w:val="03623055"/>
    <w:rsid w:val="037D0BC8"/>
    <w:rsid w:val="03CB0C86"/>
    <w:rsid w:val="050163A6"/>
    <w:rsid w:val="05334471"/>
    <w:rsid w:val="05335DF3"/>
    <w:rsid w:val="07E640F0"/>
    <w:rsid w:val="0845082D"/>
    <w:rsid w:val="085D067E"/>
    <w:rsid w:val="094115EA"/>
    <w:rsid w:val="096A663E"/>
    <w:rsid w:val="09D025E8"/>
    <w:rsid w:val="09E965F2"/>
    <w:rsid w:val="0A130CF6"/>
    <w:rsid w:val="0A87714B"/>
    <w:rsid w:val="0ACF071C"/>
    <w:rsid w:val="0CBF575D"/>
    <w:rsid w:val="0D660F6F"/>
    <w:rsid w:val="0ECA2EFA"/>
    <w:rsid w:val="0F9652C0"/>
    <w:rsid w:val="10426B40"/>
    <w:rsid w:val="11D7196B"/>
    <w:rsid w:val="125B58E2"/>
    <w:rsid w:val="13511532"/>
    <w:rsid w:val="139840D3"/>
    <w:rsid w:val="143E091F"/>
    <w:rsid w:val="14865FC8"/>
    <w:rsid w:val="150C2DB0"/>
    <w:rsid w:val="15137DCE"/>
    <w:rsid w:val="1732711E"/>
    <w:rsid w:val="17C34C75"/>
    <w:rsid w:val="19FD2B7E"/>
    <w:rsid w:val="1B515EE3"/>
    <w:rsid w:val="1BB80B76"/>
    <w:rsid w:val="1C125FA5"/>
    <w:rsid w:val="1CE94882"/>
    <w:rsid w:val="1E3F631C"/>
    <w:rsid w:val="1E761F05"/>
    <w:rsid w:val="1F236DF4"/>
    <w:rsid w:val="1FC7205C"/>
    <w:rsid w:val="20522F58"/>
    <w:rsid w:val="20A221A5"/>
    <w:rsid w:val="211537CA"/>
    <w:rsid w:val="21167BF2"/>
    <w:rsid w:val="215379D9"/>
    <w:rsid w:val="21632834"/>
    <w:rsid w:val="219D6ED7"/>
    <w:rsid w:val="228B3D05"/>
    <w:rsid w:val="24822003"/>
    <w:rsid w:val="24E4263B"/>
    <w:rsid w:val="26F84832"/>
    <w:rsid w:val="27125C45"/>
    <w:rsid w:val="271F3ED8"/>
    <w:rsid w:val="276E7926"/>
    <w:rsid w:val="286D5E37"/>
    <w:rsid w:val="287B5BDC"/>
    <w:rsid w:val="2AA42DBD"/>
    <w:rsid w:val="2AC72633"/>
    <w:rsid w:val="2BC20E98"/>
    <w:rsid w:val="2D777BC2"/>
    <w:rsid w:val="2DF34CC0"/>
    <w:rsid w:val="308849A3"/>
    <w:rsid w:val="32235DC1"/>
    <w:rsid w:val="3381719A"/>
    <w:rsid w:val="35254D91"/>
    <w:rsid w:val="363C0F26"/>
    <w:rsid w:val="37C877E9"/>
    <w:rsid w:val="380E6212"/>
    <w:rsid w:val="38EF7AD8"/>
    <w:rsid w:val="391179DE"/>
    <w:rsid w:val="39B51B30"/>
    <w:rsid w:val="39E47609"/>
    <w:rsid w:val="3AC26D8D"/>
    <w:rsid w:val="3AD60F72"/>
    <w:rsid w:val="3CA372DD"/>
    <w:rsid w:val="3CA70864"/>
    <w:rsid w:val="3D01780C"/>
    <w:rsid w:val="3D1F0333"/>
    <w:rsid w:val="3DD6679A"/>
    <w:rsid w:val="3E1672E6"/>
    <w:rsid w:val="3EE947C1"/>
    <w:rsid w:val="3FDB0AD7"/>
    <w:rsid w:val="40BC213C"/>
    <w:rsid w:val="415F08D8"/>
    <w:rsid w:val="418F473C"/>
    <w:rsid w:val="433B52D2"/>
    <w:rsid w:val="434010BE"/>
    <w:rsid w:val="43512B3E"/>
    <w:rsid w:val="44A95196"/>
    <w:rsid w:val="44DC6F9E"/>
    <w:rsid w:val="44E2230F"/>
    <w:rsid w:val="4549266A"/>
    <w:rsid w:val="45DD6BEA"/>
    <w:rsid w:val="46B5685D"/>
    <w:rsid w:val="46E206AE"/>
    <w:rsid w:val="46F9107C"/>
    <w:rsid w:val="486B28F0"/>
    <w:rsid w:val="488641E0"/>
    <w:rsid w:val="48B51347"/>
    <w:rsid w:val="4A55216A"/>
    <w:rsid w:val="4AA8027E"/>
    <w:rsid w:val="4AAE000A"/>
    <w:rsid w:val="4AB1310B"/>
    <w:rsid w:val="4ADD59A5"/>
    <w:rsid w:val="4D4F4973"/>
    <w:rsid w:val="4F7E7282"/>
    <w:rsid w:val="4FE0696A"/>
    <w:rsid w:val="51FD19E1"/>
    <w:rsid w:val="52B3077B"/>
    <w:rsid w:val="52C0009F"/>
    <w:rsid w:val="5408455A"/>
    <w:rsid w:val="544E728B"/>
    <w:rsid w:val="54B70621"/>
    <w:rsid w:val="55673508"/>
    <w:rsid w:val="55D05801"/>
    <w:rsid w:val="57AC028E"/>
    <w:rsid w:val="57FF47E1"/>
    <w:rsid w:val="58587667"/>
    <w:rsid w:val="59595A6F"/>
    <w:rsid w:val="599330CA"/>
    <w:rsid w:val="59DF200D"/>
    <w:rsid w:val="5A4C3EF6"/>
    <w:rsid w:val="5B0D23FC"/>
    <w:rsid w:val="5DB076C2"/>
    <w:rsid w:val="5E367F56"/>
    <w:rsid w:val="5F4015DE"/>
    <w:rsid w:val="60C178B2"/>
    <w:rsid w:val="60D5009F"/>
    <w:rsid w:val="6137540F"/>
    <w:rsid w:val="63DF1591"/>
    <w:rsid w:val="64CB2ACC"/>
    <w:rsid w:val="65D630D8"/>
    <w:rsid w:val="660721C9"/>
    <w:rsid w:val="661E6C75"/>
    <w:rsid w:val="66E0078C"/>
    <w:rsid w:val="67F75FF5"/>
    <w:rsid w:val="681D4831"/>
    <w:rsid w:val="692E4B19"/>
    <w:rsid w:val="69513EF7"/>
    <w:rsid w:val="69BE2A6F"/>
    <w:rsid w:val="6A493712"/>
    <w:rsid w:val="6BBF604F"/>
    <w:rsid w:val="6BF3256F"/>
    <w:rsid w:val="6CE7018A"/>
    <w:rsid w:val="6E3E3F2D"/>
    <w:rsid w:val="6EFA588C"/>
    <w:rsid w:val="711266E1"/>
    <w:rsid w:val="715B2F02"/>
    <w:rsid w:val="71AE5E95"/>
    <w:rsid w:val="727A0B28"/>
    <w:rsid w:val="7281713A"/>
    <w:rsid w:val="72DD275E"/>
    <w:rsid w:val="74292DBE"/>
    <w:rsid w:val="76834D9A"/>
    <w:rsid w:val="76A548F2"/>
    <w:rsid w:val="7765772E"/>
    <w:rsid w:val="77867685"/>
    <w:rsid w:val="77F04540"/>
    <w:rsid w:val="781F36B6"/>
    <w:rsid w:val="790627AD"/>
    <w:rsid w:val="7A5069D3"/>
    <w:rsid w:val="7A70083D"/>
    <w:rsid w:val="7ADC59FA"/>
    <w:rsid w:val="7BDC27DF"/>
    <w:rsid w:val="7C5C0642"/>
    <w:rsid w:val="7DCC5590"/>
    <w:rsid w:val="7DDD794F"/>
    <w:rsid w:val="7EDF39A7"/>
    <w:rsid w:val="7F323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8AC013"/>
  <w15:docId w15:val="{4B49AE0E-A74D-4AF7-8CD6-4303DB11F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page number"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eastAsia="仿宋_GB2312"/>
      <w:kern w:val="2"/>
      <w:sz w:val="30"/>
      <w:szCs w:val="24"/>
    </w:rPr>
  </w:style>
  <w:style w:type="paragraph" w:styleId="5">
    <w:name w:val="heading 5"/>
    <w:basedOn w:val="a"/>
    <w:next w:val="a"/>
    <w:qFormat/>
    <w:pPr>
      <w:keepNext/>
      <w:outlineLvl w:val="4"/>
    </w:pPr>
    <w:rPr>
      <w:rFonts w:ascii="宋体" w:hAnsi="宋体" w:cs="宋体"/>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unhideWhenUsed/>
    <w:qFormat/>
    <w:pPr>
      <w:spacing w:after="120"/>
    </w:pPr>
  </w:style>
  <w:style w:type="paragraph" w:styleId="a4">
    <w:name w:val="annotation text"/>
    <w:basedOn w:val="a"/>
    <w:link w:val="a5"/>
    <w:qFormat/>
    <w:pPr>
      <w:jc w:val="left"/>
    </w:pPr>
  </w:style>
  <w:style w:type="paragraph" w:styleId="a6">
    <w:name w:val="Balloon Text"/>
    <w:basedOn w:val="a"/>
    <w:link w:val="a7"/>
    <w:qFormat/>
    <w:rPr>
      <w:sz w:val="18"/>
      <w:szCs w:val="18"/>
    </w:rPr>
  </w:style>
  <w:style w:type="paragraph" w:styleId="a8">
    <w:name w:val="footer"/>
    <w:basedOn w:val="a"/>
    <w:link w:val="a9"/>
    <w:uiPriority w:val="99"/>
    <w:qFormat/>
    <w:pPr>
      <w:tabs>
        <w:tab w:val="center" w:pos="4153"/>
        <w:tab w:val="right" w:pos="8306"/>
      </w:tabs>
      <w:snapToGrid w:val="0"/>
      <w:jc w:val="left"/>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Title"/>
    <w:basedOn w:val="a"/>
    <w:next w:val="a"/>
    <w:uiPriority w:val="10"/>
    <w:qFormat/>
    <w:pPr>
      <w:spacing w:line="360" w:lineRule="auto"/>
      <w:ind w:firstLineChars="200" w:firstLine="200"/>
      <w:jc w:val="left"/>
      <w:outlineLvl w:val="3"/>
    </w:pPr>
    <w:rPr>
      <w:rFonts w:ascii="Cambria" w:hAnsi="Cambria"/>
      <w:bCs/>
      <w:sz w:val="24"/>
      <w:szCs w:val="32"/>
    </w:rPr>
  </w:style>
  <w:style w:type="paragraph" w:styleId="ad">
    <w:name w:val="annotation subject"/>
    <w:basedOn w:val="a4"/>
    <w:next w:val="a4"/>
    <w:link w:val="ae"/>
    <w:qFormat/>
    <w:rPr>
      <w:b/>
      <w:bCs/>
    </w:rPr>
  </w:style>
  <w:style w:type="character" w:styleId="af">
    <w:name w:val="page number"/>
    <w:basedOn w:val="a1"/>
    <w:qFormat/>
  </w:style>
  <w:style w:type="character" w:styleId="af0">
    <w:name w:val="annotation reference"/>
    <w:basedOn w:val="a1"/>
    <w:qFormat/>
    <w:rPr>
      <w:sz w:val="21"/>
      <w:szCs w:val="21"/>
    </w:rPr>
  </w:style>
  <w:style w:type="character" w:customStyle="1" w:styleId="a9">
    <w:name w:val="页脚 字符"/>
    <w:basedOn w:val="a1"/>
    <w:link w:val="a8"/>
    <w:uiPriority w:val="99"/>
    <w:qFormat/>
    <w:rPr>
      <w:rFonts w:eastAsia="仿宋_GB2312"/>
      <w:kern w:val="2"/>
      <w:sz w:val="18"/>
      <w:szCs w:val="18"/>
    </w:rPr>
  </w:style>
  <w:style w:type="character" w:customStyle="1" w:styleId="ab">
    <w:name w:val="页眉 字符"/>
    <w:basedOn w:val="a1"/>
    <w:link w:val="aa"/>
    <w:qFormat/>
    <w:rPr>
      <w:rFonts w:eastAsia="仿宋_GB2312"/>
      <w:kern w:val="2"/>
      <w:sz w:val="18"/>
      <w:szCs w:val="18"/>
    </w:rPr>
  </w:style>
  <w:style w:type="character" w:customStyle="1" w:styleId="a7">
    <w:name w:val="批注框文本 字符"/>
    <w:basedOn w:val="a1"/>
    <w:link w:val="a6"/>
    <w:qFormat/>
    <w:rPr>
      <w:rFonts w:eastAsia="仿宋_GB2312"/>
      <w:kern w:val="2"/>
      <w:sz w:val="18"/>
      <w:szCs w:val="18"/>
    </w:rPr>
  </w:style>
  <w:style w:type="paragraph" w:styleId="af1">
    <w:name w:val="List Paragraph"/>
    <w:basedOn w:val="a"/>
    <w:uiPriority w:val="99"/>
    <w:qFormat/>
    <w:pPr>
      <w:ind w:firstLineChars="200" w:firstLine="420"/>
    </w:pPr>
  </w:style>
  <w:style w:type="character" w:customStyle="1" w:styleId="font61">
    <w:name w:val="font61"/>
    <w:basedOn w:val="a1"/>
    <w:qFormat/>
    <w:rPr>
      <w:rFonts w:ascii="Wingdings" w:hAnsi="Wingdings" w:cs="Wingdings"/>
      <w:color w:val="000000"/>
      <w:sz w:val="20"/>
      <w:szCs w:val="20"/>
      <w:u w:val="none"/>
    </w:rPr>
  </w:style>
  <w:style w:type="character" w:customStyle="1" w:styleId="font41">
    <w:name w:val="font41"/>
    <w:basedOn w:val="a1"/>
    <w:qFormat/>
    <w:rPr>
      <w:rFonts w:ascii="仿宋" w:eastAsia="仿宋" w:hAnsi="仿宋" w:cs="仿宋" w:hint="eastAsia"/>
      <w:color w:val="000000"/>
      <w:sz w:val="20"/>
      <w:szCs w:val="20"/>
      <w:u w:val="none"/>
    </w:rPr>
  </w:style>
  <w:style w:type="character" w:customStyle="1" w:styleId="a5">
    <w:name w:val="批注文字 字符"/>
    <w:basedOn w:val="a1"/>
    <w:link w:val="a4"/>
    <w:qFormat/>
    <w:rPr>
      <w:rFonts w:eastAsia="仿宋_GB2312"/>
      <w:kern w:val="2"/>
      <w:sz w:val="30"/>
      <w:szCs w:val="24"/>
    </w:rPr>
  </w:style>
  <w:style w:type="character" w:customStyle="1" w:styleId="ae">
    <w:name w:val="批注主题 字符"/>
    <w:basedOn w:val="a5"/>
    <w:link w:val="ad"/>
    <w:qFormat/>
    <w:rPr>
      <w:rFonts w:eastAsia="仿宋_GB2312"/>
      <w:b/>
      <w:bCs/>
      <w:kern w:val="2"/>
      <w:sz w:val="3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0683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42228B6F-1E9B-4ACC-AFE2-694D80EF2B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12</Pages>
  <Words>823</Words>
  <Characters>4697</Characters>
  <Application>Microsoft Office Word</Application>
  <DocSecurity>0</DocSecurity>
  <Lines>39</Lines>
  <Paragraphs>11</Paragraphs>
  <ScaleCrop>false</ScaleCrop>
  <Company>Microsoft</Company>
  <LinksUpToDate>false</LinksUpToDate>
  <CharactersWithSpaces>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财政支出绩效评价报告</dc:title>
  <dc:creator>lhn</dc:creator>
  <cp:lastModifiedBy>Xu</cp:lastModifiedBy>
  <cp:revision>57</cp:revision>
  <cp:lastPrinted>2021-04-30T00:57:00Z</cp:lastPrinted>
  <dcterms:created xsi:type="dcterms:W3CDTF">2021-02-26T14:13:00Z</dcterms:created>
  <dcterms:modified xsi:type="dcterms:W3CDTF">2022-05-17T00:59:00Z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C551033B92D14B15A27E7AF26FCE060F</vt:lpwstr>
  </property>
</Properties>
</file>