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6D5F4" w14:textId="77777777" w:rsidR="00EE7F87" w:rsidRDefault="00940909">
      <w:pPr>
        <w:pStyle w:val="2"/>
        <w:spacing w:before="0" w:after="0" w:line="560" w:lineRule="exact"/>
        <w:jc w:val="center"/>
        <w:rPr>
          <w:rFonts w:ascii="Times New Roman" w:eastAsia="宋体" w:hAnsi="Times New Roman"/>
          <w:bCs/>
          <w:sz w:val="36"/>
          <w:szCs w:val="36"/>
        </w:rPr>
      </w:pPr>
      <w:r>
        <w:rPr>
          <w:rFonts w:ascii="Times New Roman" w:eastAsia="宋体" w:hAnsi="Times New Roman" w:hint="eastAsia"/>
          <w:bCs/>
          <w:sz w:val="36"/>
          <w:szCs w:val="36"/>
        </w:rPr>
        <w:t xml:space="preserve"> </w:t>
      </w:r>
      <w:r>
        <w:rPr>
          <w:rFonts w:ascii="Times New Roman" w:eastAsia="宋体" w:hAnsi="Times New Roman"/>
          <w:bCs/>
          <w:sz w:val="36"/>
          <w:szCs w:val="36"/>
        </w:rPr>
        <w:t>2021</w:t>
      </w:r>
      <w:r>
        <w:rPr>
          <w:rFonts w:ascii="Times New Roman" w:eastAsia="宋体" w:hAnsi="Times New Roman"/>
          <w:bCs/>
          <w:sz w:val="36"/>
          <w:szCs w:val="36"/>
        </w:rPr>
        <w:t>年度武汉经济技术开发区（汉南区）自然资源和规划局部</w:t>
      </w:r>
      <w:proofErr w:type="gramStart"/>
      <w:r>
        <w:rPr>
          <w:rFonts w:ascii="Times New Roman" w:eastAsia="宋体" w:hAnsi="Times New Roman"/>
          <w:bCs/>
          <w:sz w:val="36"/>
          <w:szCs w:val="36"/>
        </w:rPr>
        <w:t>门整体</w:t>
      </w:r>
      <w:proofErr w:type="gramEnd"/>
      <w:r>
        <w:rPr>
          <w:rFonts w:ascii="Times New Roman" w:eastAsia="宋体" w:hAnsi="Times New Roman"/>
          <w:bCs/>
          <w:sz w:val="36"/>
          <w:szCs w:val="36"/>
        </w:rPr>
        <w:t>绩效自评结果</w:t>
      </w:r>
    </w:p>
    <w:p w14:paraId="291A9921" w14:textId="77777777" w:rsidR="00EE7F87" w:rsidRDefault="00940909">
      <w:pPr>
        <w:pStyle w:val="a8"/>
        <w:shd w:val="clear" w:color="auto" w:fill="FFFFFF" w:themeFill="background1"/>
        <w:spacing w:line="560" w:lineRule="exact"/>
        <w:ind w:firstLineChars="0" w:firstLine="0"/>
        <w:jc w:val="center"/>
        <w:outlineLvl w:val="9"/>
      </w:pPr>
      <w:r>
        <w:rPr>
          <w:rFonts w:ascii="楷体" w:eastAsia="楷体" w:hAnsi="楷体" w:cs="楷体" w:hint="eastAsia"/>
          <w:b/>
          <w:sz w:val="32"/>
        </w:rPr>
        <w:t>（缩略版）</w:t>
      </w:r>
    </w:p>
    <w:p w14:paraId="7C715642" w14:textId="77777777" w:rsidR="00EE7F87" w:rsidRDefault="00940909">
      <w:pPr>
        <w:widowControl/>
        <w:spacing w:line="560" w:lineRule="exact"/>
        <w:ind w:firstLineChars="200" w:firstLine="640"/>
        <w:outlineLvl w:val="0"/>
        <w:rPr>
          <w:kern w:val="0"/>
          <w:sz w:val="32"/>
          <w:szCs w:val="32"/>
        </w:rPr>
      </w:pPr>
      <w:r>
        <w:rPr>
          <w:rFonts w:eastAsia="黑体"/>
          <w:kern w:val="0"/>
          <w:sz w:val="32"/>
          <w:szCs w:val="32"/>
        </w:rPr>
        <w:t>一、自评结论</w:t>
      </w:r>
    </w:p>
    <w:p w14:paraId="230728ED"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（一）部门整体绩效自评得分</w:t>
      </w:r>
    </w:p>
    <w:p w14:paraId="64B9C4D1" w14:textId="77777777" w:rsidR="00EE7F87" w:rsidRDefault="00940909">
      <w:pPr>
        <w:keepNext/>
        <w:spacing w:line="560" w:lineRule="exact"/>
        <w:ind w:firstLineChars="200" w:firstLine="640"/>
        <w:rPr>
          <w:rFonts w:eastAsia="仿宋"/>
          <w:sz w:val="32"/>
          <w:szCs w:val="32"/>
        </w:rPr>
      </w:pPr>
      <w:r>
        <w:rPr>
          <w:rFonts w:eastAsia="仿宋"/>
          <w:sz w:val="32"/>
          <w:szCs w:val="32"/>
        </w:rPr>
        <w:t>2021</w:t>
      </w:r>
      <w:r>
        <w:rPr>
          <w:rFonts w:eastAsia="仿宋"/>
          <w:sz w:val="32"/>
          <w:szCs w:val="32"/>
        </w:rPr>
        <w:t>年度武汉经济技术开发区（汉南区）自然资源和规划局部</w:t>
      </w:r>
      <w:proofErr w:type="gramStart"/>
      <w:r>
        <w:rPr>
          <w:rFonts w:eastAsia="仿宋"/>
          <w:sz w:val="32"/>
          <w:szCs w:val="32"/>
        </w:rPr>
        <w:t>门整体</w:t>
      </w:r>
      <w:proofErr w:type="gramEnd"/>
      <w:r>
        <w:rPr>
          <w:rFonts w:eastAsia="仿宋"/>
          <w:sz w:val="32"/>
          <w:szCs w:val="32"/>
        </w:rPr>
        <w:t>绩效</w:t>
      </w:r>
      <w:r>
        <w:rPr>
          <w:rFonts w:eastAsia="仿宋" w:hint="eastAsia"/>
          <w:sz w:val="32"/>
          <w:szCs w:val="32"/>
        </w:rPr>
        <w:t>自评</w:t>
      </w:r>
      <w:r>
        <w:rPr>
          <w:rFonts w:eastAsia="仿宋"/>
          <w:sz w:val="32"/>
          <w:szCs w:val="32"/>
        </w:rPr>
        <w:t>综合得分为</w:t>
      </w:r>
      <w:r>
        <w:rPr>
          <w:rFonts w:eastAsia="仿宋"/>
          <w:sz w:val="32"/>
          <w:szCs w:val="32"/>
        </w:rPr>
        <w:t>96</w:t>
      </w:r>
      <w:r>
        <w:rPr>
          <w:rFonts w:eastAsia="仿宋" w:hint="eastAsia"/>
          <w:sz w:val="32"/>
          <w:szCs w:val="32"/>
        </w:rPr>
        <w:t>.</w:t>
      </w:r>
      <w:r>
        <w:rPr>
          <w:rFonts w:eastAsia="仿宋"/>
          <w:sz w:val="32"/>
          <w:szCs w:val="32"/>
        </w:rPr>
        <w:t>5</w:t>
      </w:r>
      <w:r>
        <w:rPr>
          <w:rFonts w:eastAsia="仿宋"/>
          <w:sz w:val="32"/>
          <w:szCs w:val="32"/>
        </w:rPr>
        <w:t>分。</w:t>
      </w:r>
    </w:p>
    <w:p w14:paraId="45C07305"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（二）部门整体绩效目标完成情况</w:t>
      </w:r>
    </w:p>
    <w:p w14:paraId="0DEC6E98" w14:textId="4B7F9FC1" w:rsidR="003008B3" w:rsidRDefault="00940909">
      <w:pPr>
        <w:keepNext/>
        <w:spacing w:line="560" w:lineRule="exact"/>
        <w:ind w:firstLineChars="200" w:firstLine="640"/>
        <w:rPr>
          <w:rFonts w:eastAsia="仿宋"/>
          <w:sz w:val="32"/>
          <w:szCs w:val="32"/>
        </w:rPr>
      </w:pPr>
      <w:r>
        <w:rPr>
          <w:rFonts w:eastAsia="仿宋"/>
          <w:sz w:val="32"/>
          <w:szCs w:val="32"/>
        </w:rPr>
        <w:t>1.</w:t>
      </w:r>
      <w:r>
        <w:rPr>
          <w:rFonts w:eastAsia="仿宋"/>
          <w:sz w:val="32"/>
          <w:szCs w:val="32"/>
        </w:rPr>
        <w:t>执行率情况。</w:t>
      </w:r>
      <w:r>
        <w:rPr>
          <w:rFonts w:eastAsia="仿宋" w:hint="eastAsia"/>
          <w:sz w:val="32"/>
          <w:szCs w:val="32"/>
        </w:rPr>
        <w:t>2021</w:t>
      </w:r>
      <w:r>
        <w:rPr>
          <w:rFonts w:eastAsia="仿宋" w:hint="eastAsia"/>
          <w:sz w:val="32"/>
          <w:szCs w:val="32"/>
        </w:rPr>
        <w:t>年度武汉经济技术开发区（汉南区）自然资源和规划局部门</w:t>
      </w:r>
      <w:r w:rsidR="003008B3">
        <w:rPr>
          <w:rFonts w:eastAsia="仿宋" w:hint="eastAsia"/>
          <w:sz w:val="32"/>
          <w:szCs w:val="32"/>
        </w:rPr>
        <w:t>年初预算总额</w:t>
      </w:r>
      <w:r w:rsidR="00E80A9C" w:rsidRPr="00E80A9C">
        <w:rPr>
          <w:rFonts w:eastAsia="仿宋"/>
          <w:sz w:val="32"/>
          <w:szCs w:val="32"/>
        </w:rPr>
        <w:t>11212</w:t>
      </w:r>
      <w:r w:rsidR="00E80A9C">
        <w:rPr>
          <w:rFonts w:eastAsia="仿宋"/>
          <w:sz w:val="32"/>
          <w:szCs w:val="32"/>
        </w:rPr>
        <w:t>.</w:t>
      </w:r>
      <w:r w:rsidR="00E80A9C" w:rsidRPr="00E80A9C">
        <w:rPr>
          <w:rFonts w:eastAsia="仿宋"/>
          <w:sz w:val="32"/>
          <w:szCs w:val="32"/>
        </w:rPr>
        <w:t>22</w:t>
      </w:r>
      <w:r w:rsidR="003008B3">
        <w:rPr>
          <w:rFonts w:eastAsia="仿宋" w:hint="eastAsia"/>
          <w:sz w:val="32"/>
          <w:szCs w:val="32"/>
        </w:rPr>
        <w:t>万元，调整预算数</w:t>
      </w:r>
      <w:r w:rsidR="003008B3" w:rsidRPr="00E80A9C">
        <w:rPr>
          <w:rFonts w:eastAsia="仿宋" w:hint="eastAsia"/>
          <w:sz w:val="32"/>
          <w:szCs w:val="32"/>
        </w:rPr>
        <w:t>为</w:t>
      </w:r>
      <w:r w:rsidR="00E80A9C" w:rsidRPr="00E80A9C">
        <w:rPr>
          <w:rFonts w:eastAsia="仿宋"/>
          <w:sz w:val="32"/>
          <w:szCs w:val="32"/>
        </w:rPr>
        <w:t>35462.68</w:t>
      </w:r>
      <w:r w:rsidR="003008B3" w:rsidRPr="00E80A9C">
        <w:rPr>
          <w:rFonts w:eastAsia="仿宋" w:hint="eastAsia"/>
          <w:sz w:val="32"/>
          <w:szCs w:val="32"/>
        </w:rPr>
        <w:t>万元，决算数为</w:t>
      </w:r>
      <w:r w:rsidR="00E80A9C" w:rsidRPr="00E80A9C">
        <w:rPr>
          <w:rFonts w:eastAsia="仿宋" w:hint="eastAsia"/>
          <w:sz w:val="32"/>
          <w:szCs w:val="32"/>
        </w:rPr>
        <w:t>32737.96</w:t>
      </w:r>
      <w:r w:rsidR="003008B3" w:rsidRPr="00E80A9C">
        <w:rPr>
          <w:rFonts w:eastAsia="仿宋" w:hint="eastAsia"/>
          <w:sz w:val="32"/>
          <w:szCs w:val="32"/>
        </w:rPr>
        <w:t>万元，其中基本支出总额</w:t>
      </w:r>
      <w:r w:rsidR="00E80A9C">
        <w:rPr>
          <w:rFonts w:eastAsia="仿宋"/>
          <w:sz w:val="32"/>
          <w:szCs w:val="32"/>
        </w:rPr>
        <w:t>3221.95</w:t>
      </w:r>
      <w:r w:rsidR="003008B3" w:rsidRPr="00E80A9C">
        <w:rPr>
          <w:rFonts w:eastAsia="仿宋" w:hint="eastAsia"/>
          <w:sz w:val="32"/>
          <w:szCs w:val="32"/>
        </w:rPr>
        <w:t>万元，项目支出总额</w:t>
      </w:r>
      <w:r w:rsidR="00E80A9C">
        <w:rPr>
          <w:rFonts w:eastAsia="仿宋"/>
          <w:sz w:val="32"/>
          <w:szCs w:val="32"/>
        </w:rPr>
        <w:t>29516.01</w:t>
      </w:r>
      <w:r w:rsidR="003008B3" w:rsidRPr="00E80A9C">
        <w:rPr>
          <w:rFonts w:eastAsia="仿宋" w:hint="eastAsia"/>
          <w:sz w:val="32"/>
          <w:szCs w:val="32"/>
        </w:rPr>
        <w:t>万元，预算执行率</w:t>
      </w:r>
      <w:r w:rsidR="003008B3" w:rsidRPr="00E80A9C">
        <w:rPr>
          <w:rFonts w:eastAsia="仿宋" w:hint="eastAsia"/>
          <w:sz w:val="32"/>
          <w:szCs w:val="32"/>
        </w:rPr>
        <w:t>92</w:t>
      </w:r>
      <w:r w:rsidR="003008B3" w:rsidRPr="00E80A9C">
        <w:rPr>
          <w:rFonts w:eastAsia="仿宋"/>
          <w:sz w:val="32"/>
          <w:szCs w:val="32"/>
        </w:rPr>
        <w:t>.3</w:t>
      </w:r>
      <w:r w:rsidR="003008B3" w:rsidRPr="00E80A9C">
        <w:rPr>
          <w:rFonts w:eastAsia="仿宋" w:hint="eastAsia"/>
          <w:sz w:val="32"/>
          <w:szCs w:val="32"/>
        </w:rPr>
        <w:t>%</w:t>
      </w:r>
      <w:r w:rsidR="003008B3" w:rsidRPr="00E80A9C">
        <w:rPr>
          <w:rFonts w:eastAsia="仿宋" w:hint="eastAsia"/>
          <w:sz w:val="32"/>
          <w:szCs w:val="32"/>
        </w:rPr>
        <w:t>。</w:t>
      </w:r>
    </w:p>
    <w:p w14:paraId="1C7FBFAB" w14:textId="77777777" w:rsidR="00EE7F87" w:rsidRDefault="00940909">
      <w:pPr>
        <w:widowControl/>
        <w:spacing w:line="560" w:lineRule="exact"/>
        <w:ind w:firstLineChars="200" w:firstLine="640"/>
        <w:rPr>
          <w:rFonts w:eastAsia="仿宋"/>
          <w:sz w:val="32"/>
          <w:szCs w:val="32"/>
        </w:rPr>
      </w:pPr>
      <w:r>
        <w:rPr>
          <w:rFonts w:eastAsia="仿宋"/>
          <w:sz w:val="32"/>
          <w:szCs w:val="32"/>
        </w:rPr>
        <w:t>2.</w:t>
      </w:r>
      <w:r>
        <w:rPr>
          <w:rFonts w:eastAsia="仿宋"/>
          <w:sz w:val="32"/>
          <w:szCs w:val="32"/>
        </w:rPr>
        <w:t>完成的绩效目标。部门共设置</w:t>
      </w:r>
      <w:r>
        <w:rPr>
          <w:rFonts w:eastAsia="仿宋"/>
          <w:sz w:val="32"/>
          <w:szCs w:val="32"/>
        </w:rPr>
        <w:t>3</w:t>
      </w:r>
      <w:r>
        <w:rPr>
          <w:rFonts w:eastAsia="仿宋" w:hint="eastAsia"/>
          <w:sz w:val="32"/>
          <w:szCs w:val="32"/>
        </w:rPr>
        <w:t>2</w:t>
      </w:r>
      <w:r>
        <w:rPr>
          <w:rFonts w:eastAsia="仿宋"/>
          <w:sz w:val="32"/>
          <w:szCs w:val="32"/>
        </w:rPr>
        <w:t>个绩效指标，完成了</w:t>
      </w:r>
      <w:r>
        <w:rPr>
          <w:rFonts w:eastAsia="仿宋"/>
          <w:sz w:val="32"/>
          <w:szCs w:val="32"/>
        </w:rPr>
        <w:t>30</w:t>
      </w:r>
      <w:r>
        <w:rPr>
          <w:rFonts w:eastAsia="仿宋"/>
          <w:sz w:val="32"/>
          <w:szCs w:val="32"/>
        </w:rPr>
        <w:t>个。资金使用较为规范，部门产出较好，并取得了良好的社会效益。</w:t>
      </w:r>
    </w:p>
    <w:p w14:paraId="6BE8BE8A" w14:textId="77777777" w:rsidR="00EE7F87" w:rsidRDefault="00940909">
      <w:pPr>
        <w:widowControl/>
        <w:spacing w:line="560" w:lineRule="exact"/>
        <w:ind w:firstLineChars="200" w:firstLine="640"/>
        <w:rPr>
          <w:rFonts w:eastAsia="仿宋"/>
          <w:sz w:val="32"/>
          <w:szCs w:val="32"/>
        </w:rPr>
      </w:pPr>
      <w:r>
        <w:rPr>
          <w:rFonts w:eastAsia="仿宋"/>
          <w:sz w:val="32"/>
          <w:szCs w:val="32"/>
        </w:rPr>
        <w:t>3.</w:t>
      </w:r>
      <w:r>
        <w:rPr>
          <w:rFonts w:eastAsia="仿宋"/>
          <w:sz w:val="32"/>
          <w:szCs w:val="32"/>
        </w:rPr>
        <w:t>未完成的绩效目标。</w:t>
      </w:r>
      <w:r>
        <w:rPr>
          <w:rFonts w:eastAsia="仿宋" w:hint="eastAsia"/>
          <w:sz w:val="32"/>
          <w:szCs w:val="32"/>
        </w:rPr>
        <w:t>“专项规划成果匹配度”</w:t>
      </w:r>
      <w:r>
        <w:rPr>
          <w:rFonts w:eastAsia="仿宋"/>
          <w:sz w:val="32"/>
          <w:szCs w:val="32"/>
        </w:rPr>
        <w:t>年初目标值为</w:t>
      </w:r>
      <w:r>
        <w:rPr>
          <w:rFonts w:eastAsia="仿宋" w:hint="eastAsia"/>
          <w:sz w:val="32"/>
          <w:szCs w:val="32"/>
        </w:rPr>
        <w:t>1</w:t>
      </w:r>
      <w:r>
        <w:rPr>
          <w:rFonts w:eastAsia="仿宋"/>
          <w:sz w:val="32"/>
          <w:szCs w:val="32"/>
        </w:rPr>
        <w:t>00</w:t>
      </w:r>
      <w:r>
        <w:rPr>
          <w:rFonts w:eastAsia="仿宋" w:hint="eastAsia"/>
          <w:sz w:val="32"/>
          <w:szCs w:val="32"/>
        </w:rPr>
        <w:t>%</w:t>
      </w:r>
      <w:r>
        <w:rPr>
          <w:rFonts w:eastAsia="仿宋"/>
          <w:sz w:val="32"/>
          <w:szCs w:val="32"/>
        </w:rPr>
        <w:t>，实际完成值</w:t>
      </w:r>
      <w:r>
        <w:rPr>
          <w:rFonts w:eastAsia="仿宋" w:hint="eastAsia"/>
          <w:sz w:val="32"/>
          <w:szCs w:val="32"/>
        </w:rPr>
        <w:t>8</w:t>
      </w:r>
      <w:r>
        <w:rPr>
          <w:rFonts w:eastAsia="仿宋"/>
          <w:sz w:val="32"/>
          <w:szCs w:val="32"/>
        </w:rPr>
        <w:t>0</w:t>
      </w:r>
      <w:r>
        <w:rPr>
          <w:rFonts w:eastAsia="仿宋" w:hint="eastAsia"/>
          <w:sz w:val="32"/>
          <w:szCs w:val="32"/>
        </w:rPr>
        <w:t>%</w:t>
      </w:r>
      <w:r>
        <w:rPr>
          <w:rFonts w:eastAsia="仿宋" w:hint="eastAsia"/>
          <w:sz w:val="32"/>
          <w:szCs w:val="32"/>
        </w:rPr>
        <w:t>，受“三调”数据未正式启用影响，新的国土整治项目无依据申报；旧的区级土地整治规划已满足不了新的国土整治工作要求，目标完成受到一定影响；“土地法律法规宣传知晓度”年初目标值为</w:t>
      </w:r>
      <w:r>
        <w:rPr>
          <w:rFonts w:eastAsia="仿宋" w:hint="eastAsia"/>
          <w:sz w:val="32"/>
          <w:szCs w:val="32"/>
        </w:rPr>
        <w:t>85%</w:t>
      </w:r>
      <w:r>
        <w:rPr>
          <w:rFonts w:eastAsia="仿宋" w:hint="eastAsia"/>
          <w:sz w:val="32"/>
          <w:szCs w:val="32"/>
        </w:rPr>
        <w:t>，实际完成值为</w:t>
      </w:r>
      <w:r w:rsidRPr="00F05B5F">
        <w:rPr>
          <w:rFonts w:eastAsia="仿宋" w:hint="eastAsia"/>
          <w:sz w:val="32"/>
          <w:szCs w:val="32"/>
        </w:rPr>
        <w:t>80%</w:t>
      </w:r>
      <w:r>
        <w:rPr>
          <w:rFonts w:eastAsia="仿宋" w:hint="eastAsia"/>
          <w:sz w:val="32"/>
          <w:szCs w:val="32"/>
        </w:rPr>
        <w:t>，未做好及时跟踪调查。</w:t>
      </w:r>
    </w:p>
    <w:p w14:paraId="5AE2A68C"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（三）存在的问题和原因</w:t>
      </w:r>
    </w:p>
    <w:p w14:paraId="441C30C9" w14:textId="77777777" w:rsidR="00EE7F87" w:rsidRDefault="00940909">
      <w:pPr>
        <w:widowControl/>
        <w:spacing w:line="560" w:lineRule="exact"/>
        <w:ind w:firstLineChars="200" w:firstLine="643"/>
        <w:rPr>
          <w:rFonts w:eastAsia="仿宋"/>
          <w:b/>
          <w:bCs/>
          <w:kern w:val="0"/>
          <w:sz w:val="32"/>
          <w:szCs w:val="32"/>
        </w:rPr>
      </w:pPr>
      <w:r>
        <w:rPr>
          <w:rFonts w:eastAsia="仿宋"/>
          <w:b/>
          <w:bCs/>
          <w:kern w:val="0"/>
          <w:sz w:val="32"/>
          <w:szCs w:val="32"/>
        </w:rPr>
        <w:lastRenderedPageBreak/>
        <w:t>1.</w:t>
      </w:r>
      <w:r>
        <w:rPr>
          <w:rFonts w:eastAsia="仿宋"/>
          <w:b/>
          <w:bCs/>
          <w:kern w:val="0"/>
          <w:sz w:val="32"/>
          <w:szCs w:val="32"/>
        </w:rPr>
        <w:t>上年度绩效评价结果应用情况</w:t>
      </w:r>
    </w:p>
    <w:p w14:paraId="08886664" w14:textId="6CC8E163" w:rsidR="00EE7F87" w:rsidRDefault="00940909">
      <w:pPr>
        <w:keepNext/>
        <w:spacing w:line="560" w:lineRule="exact"/>
        <w:ind w:firstLineChars="200" w:firstLine="640"/>
        <w:rPr>
          <w:rFonts w:eastAsia="仿宋"/>
          <w:sz w:val="32"/>
          <w:szCs w:val="32"/>
        </w:rPr>
      </w:pPr>
      <w:r>
        <w:rPr>
          <w:rFonts w:eastAsia="仿宋" w:hint="eastAsia"/>
          <w:sz w:val="32"/>
          <w:szCs w:val="32"/>
        </w:rPr>
        <w:t>武汉经济技术开发区（汉南区）自然资源和规划局上年度实施了部门整体绩效自评并形成了部门整体自评表及部门整体自评报告，本年度较好地应用了上年度绩效自评结果。一是在上年评价的基础上优化了绩效评价指标体系，如根据部门职责和工作重点新增了绩效评价指标如“隐患点排查率”、“年度土地变更调查完成率”等，使得绩效评价指标体系与部门职能和工作重点紧密结合，有效督促各项重点工作保质保量按时完成，实现绩效管理工作目标；二是将上年度</w:t>
      </w:r>
      <w:r w:rsidR="00047EBA">
        <w:rPr>
          <w:rFonts w:eastAsia="仿宋" w:hint="eastAsia"/>
          <w:sz w:val="32"/>
          <w:szCs w:val="32"/>
        </w:rPr>
        <w:t>定性</w:t>
      </w:r>
      <w:r>
        <w:rPr>
          <w:rFonts w:eastAsia="仿宋" w:hint="eastAsia"/>
          <w:sz w:val="32"/>
          <w:szCs w:val="32"/>
        </w:rPr>
        <w:t>指标加以修正，使得指标可量化可考核，提升了绩效指标的科学性和合理性，如将“土地法律法规宣传落实情况”指标调整为“土地法律法规宣传知晓度”。</w:t>
      </w:r>
    </w:p>
    <w:p w14:paraId="73CCB5DC" w14:textId="77777777" w:rsidR="00EE7F87" w:rsidRDefault="00940909">
      <w:pPr>
        <w:widowControl/>
        <w:spacing w:line="560" w:lineRule="exact"/>
        <w:ind w:firstLineChars="200" w:firstLine="643"/>
        <w:rPr>
          <w:rFonts w:eastAsia="仿宋"/>
          <w:b/>
          <w:bCs/>
          <w:kern w:val="0"/>
          <w:sz w:val="32"/>
          <w:szCs w:val="32"/>
        </w:rPr>
      </w:pPr>
      <w:r>
        <w:rPr>
          <w:rFonts w:eastAsia="仿宋" w:hint="eastAsia"/>
          <w:b/>
          <w:bCs/>
          <w:kern w:val="0"/>
          <w:sz w:val="32"/>
          <w:szCs w:val="32"/>
        </w:rPr>
        <w:t>2.</w:t>
      </w:r>
      <w:r>
        <w:rPr>
          <w:rFonts w:eastAsia="仿宋"/>
          <w:b/>
          <w:bCs/>
          <w:kern w:val="0"/>
          <w:sz w:val="32"/>
          <w:szCs w:val="32"/>
        </w:rPr>
        <w:t>本年度绩效存在的问题和原因</w:t>
      </w:r>
    </w:p>
    <w:p w14:paraId="0F69A738" w14:textId="77777777" w:rsidR="00EE7F87" w:rsidRDefault="00940909">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w:t>
      </w:r>
      <w:r>
        <w:rPr>
          <w:rFonts w:eastAsia="仿宋" w:hint="eastAsia"/>
          <w:sz w:val="32"/>
          <w:szCs w:val="32"/>
        </w:rPr>
        <w:t>绩效指标编制不科学不合理。一是年初指标值设置不合理</w:t>
      </w:r>
      <w:r>
        <w:rPr>
          <w:rFonts w:eastAsia="仿宋"/>
          <w:sz w:val="32"/>
          <w:szCs w:val="32"/>
        </w:rPr>
        <w:t>。</w:t>
      </w:r>
      <w:r>
        <w:rPr>
          <w:rFonts w:eastAsia="仿宋" w:hint="eastAsia"/>
          <w:sz w:val="32"/>
          <w:szCs w:val="32"/>
        </w:rPr>
        <w:t>“数据抽查率”年初指标值为</w:t>
      </w:r>
      <w:r>
        <w:rPr>
          <w:rFonts w:eastAsia="仿宋" w:hint="eastAsia"/>
          <w:sz w:val="32"/>
          <w:szCs w:val="32"/>
        </w:rPr>
        <w:t>5%</w:t>
      </w:r>
      <w:r>
        <w:rPr>
          <w:rFonts w:eastAsia="仿宋" w:hint="eastAsia"/>
          <w:sz w:val="32"/>
          <w:szCs w:val="32"/>
        </w:rPr>
        <w:t>，实际完成值为</w:t>
      </w:r>
      <w:r>
        <w:rPr>
          <w:rFonts w:eastAsia="仿宋"/>
          <w:sz w:val="32"/>
          <w:szCs w:val="32"/>
        </w:rPr>
        <w:t>24</w:t>
      </w:r>
      <w:r>
        <w:rPr>
          <w:rFonts w:eastAsia="仿宋" w:hint="eastAsia"/>
          <w:sz w:val="32"/>
          <w:szCs w:val="32"/>
        </w:rPr>
        <w:t>%</w:t>
      </w:r>
      <w:r>
        <w:rPr>
          <w:rFonts w:eastAsia="仿宋" w:hint="eastAsia"/>
          <w:sz w:val="32"/>
          <w:szCs w:val="32"/>
        </w:rPr>
        <w:t>，设置的年初指标值偏小未结合上级下达的任务要求设置年初指标值；二是年初绩效指标表述不规范，如满意度指标设置为“服务对象满意度”，未明确具体考核对象。</w:t>
      </w:r>
    </w:p>
    <w:p w14:paraId="6340D134" w14:textId="77777777" w:rsidR="00EE7F87" w:rsidRDefault="0094090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）项目进度与专项成果无法完全匹配。受“三调”数据未正式启用影响，新的国土整治项目无依据申报；旧的区级土地整治规划已满足不了新的国土整治工作要求。</w:t>
      </w:r>
    </w:p>
    <w:p w14:paraId="48A6AB21" w14:textId="764491D3" w:rsidR="00EE7F87" w:rsidRDefault="00940909">
      <w:pPr>
        <w:widowControl/>
        <w:spacing w:line="560" w:lineRule="exact"/>
        <w:ind w:firstLineChars="200" w:firstLine="640"/>
        <w:jc w:val="left"/>
        <w:rPr>
          <w:rFonts w:eastAsia="仿宋"/>
          <w:sz w:val="32"/>
          <w:szCs w:val="32"/>
        </w:rPr>
      </w:pPr>
      <w:r>
        <w:rPr>
          <w:rFonts w:eastAsia="仿宋" w:hint="eastAsia"/>
          <w:sz w:val="32"/>
          <w:szCs w:val="32"/>
        </w:rPr>
        <w:t>（</w:t>
      </w:r>
      <w:r>
        <w:rPr>
          <w:rFonts w:eastAsia="仿宋" w:hint="eastAsia"/>
          <w:sz w:val="32"/>
          <w:szCs w:val="32"/>
        </w:rPr>
        <w:t>3</w:t>
      </w:r>
      <w:r>
        <w:rPr>
          <w:rFonts w:eastAsia="仿宋" w:hint="eastAsia"/>
          <w:sz w:val="32"/>
          <w:szCs w:val="32"/>
        </w:rPr>
        <w:t>）土地法律法规宣传未做好及时跟踪调查。</w:t>
      </w:r>
      <w:r>
        <w:rPr>
          <w:rFonts w:eastAsia="仿宋" w:hint="eastAsia"/>
          <w:sz w:val="32"/>
          <w:szCs w:val="32"/>
        </w:rPr>
        <w:t>202</w:t>
      </w:r>
      <w:r>
        <w:rPr>
          <w:rFonts w:eastAsia="仿宋"/>
          <w:sz w:val="32"/>
          <w:szCs w:val="32"/>
        </w:rPr>
        <w:t>1</w:t>
      </w:r>
      <w:r>
        <w:rPr>
          <w:rFonts w:eastAsia="仿宋" w:hint="eastAsia"/>
          <w:sz w:val="32"/>
          <w:szCs w:val="32"/>
        </w:rPr>
        <w:t>年自然资源和规划局</w:t>
      </w:r>
      <w:r w:rsidR="00670D1B">
        <w:rPr>
          <w:rFonts w:eastAsia="仿宋" w:hint="eastAsia"/>
          <w:sz w:val="32"/>
          <w:szCs w:val="32"/>
        </w:rPr>
        <w:t>在</w:t>
      </w:r>
      <w:r>
        <w:rPr>
          <w:rFonts w:eastAsia="仿宋" w:hint="eastAsia"/>
          <w:sz w:val="32"/>
          <w:szCs w:val="32"/>
        </w:rPr>
        <w:t>“</w:t>
      </w:r>
      <w:r>
        <w:rPr>
          <w:rFonts w:eastAsia="仿宋" w:hint="eastAsia"/>
          <w:sz w:val="32"/>
          <w:szCs w:val="32"/>
        </w:rPr>
        <w:t>4.22</w:t>
      </w:r>
      <w:r>
        <w:rPr>
          <w:rFonts w:eastAsia="仿宋" w:hint="eastAsia"/>
          <w:sz w:val="32"/>
          <w:szCs w:val="32"/>
        </w:rPr>
        <w:t>”世界地球日、“</w:t>
      </w:r>
      <w:r>
        <w:rPr>
          <w:rFonts w:eastAsia="仿宋" w:hint="eastAsia"/>
          <w:sz w:val="32"/>
          <w:szCs w:val="32"/>
        </w:rPr>
        <w:t>6.25</w:t>
      </w:r>
      <w:r>
        <w:rPr>
          <w:rFonts w:eastAsia="仿宋" w:hint="eastAsia"/>
          <w:sz w:val="32"/>
          <w:szCs w:val="32"/>
        </w:rPr>
        <w:t>”全国土地日、“</w:t>
      </w:r>
      <w:r>
        <w:rPr>
          <w:rFonts w:eastAsia="仿宋" w:hint="eastAsia"/>
          <w:sz w:val="32"/>
          <w:szCs w:val="32"/>
        </w:rPr>
        <w:t>12.4</w:t>
      </w:r>
      <w:r>
        <w:rPr>
          <w:rFonts w:eastAsia="仿宋" w:hint="eastAsia"/>
          <w:sz w:val="32"/>
          <w:szCs w:val="32"/>
        </w:rPr>
        <w:t>”</w:t>
      </w:r>
      <w:r>
        <w:rPr>
          <w:rFonts w:eastAsia="仿宋" w:hint="eastAsia"/>
          <w:sz w:val="32"/>
          <w:szCs w:val="32"/>
        </w:rPr>
        <w:lastRenderedPageBreak/>
        <w:t>宪法日，</w:t>
      </w:r>
      <w:r w:rsidR="00670D1B">
        <w:rPr>
          <w:rFonts w:eastAsia="仿宋" w:hint="eastAsia"/>
          <w:sz w:val="32"/>
          <w:szCs w:val="32"/>
        </w:rPr>
        <w:t>对</w:t>
      </w:r>
      <w:r>
        <w:rPr>
          <w:rFonts w:eastAsia="仿宋" w:hint="eastAsia"/>
          <w:sz w:val="32"/>
          <w:szCs w:val="32"/>
        </w:rPr>
        <w:t>土地法律法规</w:t>
      </w:r>
      <w:r w:rsidR="00670D1B">
        <w:rPr>
          <w:rFonts w:eastAsia="仿宋" w:hint="eastAsia"/>
          <w:sz w:val="32"/>
          <w:szCs w:val="32"/>
        </w:rPr>
        <w:t>进行</w:t>
      </w:r>
      <w:r>
        <w:rPr>
          <w:rFonts w:eastAsia="仿宋" w:hint="eastAsia"/>
          <w:sz w:val="32"/>
          <w:szCs w:val="32"/>
        </w:rPr>
        <w:t>学习和宣传，但未对受</w:t>
      </w:r>
      <w:proofErr w:type="gramStart"/>
      <w:r>
        <w:rPr>
          <w:rFonts w:eastAsia="仿宋" w:hint="eastAsia"/>
          <w:sz w:val="32"/>
          <w:szCs w:val="32"/>
        </w:rPr>
        <w:t>众及时</w:t>
      </w:r>
      <w:proofErr w:type="gramEnd"/>
      <w:r>
        <w:rPr>
          <w:rFonts w:eastAsia="仿宋" w:hint="eastAsia"/>
          <w:sz w:val="32"/>
          <w:szCs w:val="32"/>
        </w:rPr>
        <w:t>进行跟踪调查，摸清土地法律法规宣传知晓度，从而做到土地法律法规宣传效果心中有数。</w:t>
      </w:r>
    </w:p>
    <w:p w14:paraId="3CFFF8C4"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（四）下一步拟改进措施</w:t>
      </w:r>
    </w:p>
    <w:p w14:paraId="42F740A2" w14:textId="77777777" w:rsidR="00EE7F87" w:rsidRDefault="00940909">
      <w:pPr>
        <w:widowControl/>
        <w:spacing w:line="560" w:lineRule="exact"/>
        <w:ind w:firstLineChars="200" w:firstLine="643"/>
        <w:rPr>
          <w:rFonts w:eastAsia="仿宋"/>
          <w:b/>
          <w:bCs/>
          <w:kern w:val="0"/>
          <w:sz w:val="32"/>
          <w:szCs w:val="32"/>
        </w:rPr>
      </w:pPr>
      <w:r>
        <w:rPr>
          <w:rFonts w:eastAsia="仿宋"/>
          <w:b/>
          <w:bCs/>
          <w:kern w:val="0"/>
          <w:sz w:val="32"/>
          <w:szCs w:val="32"/>
        </w:rPr>
        <w:t>1.</w:t>
      </w:r>
      <w:r>
        <w:rPr>
          <w:rFonts w:eastAsia="仿宋"/>
          <w:b/>
          <w:bCs/>
          <w:kern w:val="0"/>
          <w:sz w:val="32"/>
          <w:szCs w:val="32"/>
        </w:rPr>
        <w:t>下一步拟改进措施</w:t>
      </w:r>
    </w:p>
    <w:p w14:paraId="227760FE" w14:textId="77777777" w:rsidR="00EE7F87" w:rsidRDefault="0094090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）科学合理编制绩效评价指标体系</w:t>
      </w:r>
      <w:r>
        <w:rPr>
          <w:rFonts w:eastAsia="仿宋"/>
          <w:sz w:val="32"/>
          <w:szCs w:val="32"/>
        </w:rPr>
        <w:t>。在</w:t>
      </w:r>
      <w:r>
        <w:rPr>
          <w:rFonts w:eastAsia="仿宋" w:hint="eastAsia"/>
          <w:sz w:val="32"/>
          <w:szCs w:val="32"/>
        </w:rPr>
        <w:t>编制</w:t>
      </w:r>
      <w:r>
        <w:rPr>
          <w:rFonts w:eastAsia="仿宋"/>
          <w:sz w:val="32"/>
          <w:szCs w:val="32"/>
        </w:rPr>
        <w:t>绩效目标</w:t>
      </w:r>
      <w:r>
        <w:rPr>
          <w:rFonts w:eastAsia="仿宋" w:hint="eastAsia"/>
          <w:sz w:val="32"/>
          <w:szCs w:val="32"/>
        </w:rPr>
        <w:t>指标体系</w:t>
      </w:r>
      <w:r>
        <w:rPr>
          <w:rFonts w:eastAsia="仿宋"/>
          <w:sz w:val="32"/>
          <w:szCs w:val="32"/>
        </w:rPr>
        <w:t>时，</w:t>
      </w:r>
      <w:r>
        <w:rPr>
          <w:rFonts w:eastAsia="仿宋" w:hint="eastAsia"/>
          <w:sz w:val="32"/>
          <w:szCs w:val="32"/>
        </w:rPr>
        <w:t>建议充分</w:t>
      </w:r>
      <w:r>
        <w:rPr>
          <w:rFonts w:eastAsia="仿宋"/>
          <w:sz w:val="32"/>
          <w:szCs w:val="32"/>
        </w:rPr>
        <w:t>依据市区下达的工作目标</w:t>
      </w:r>
      <w:r>
        <w:rPr>
          <w:rFonts w:eastAsia="仿宋" w:hint="eastAsia"/>
          <w:sz w:val="32"/>
          <w:szCs w:val="32"/>
        </w:rPr>
        <w:t>和部门职能及年度工作计划</w:t>
      </w:r>
      <w:r>
        <w:rPr>
          <w:rFonts w:eastAsia="仿宋"/>
          <w:sz w:val="32"/>
          <w:szCs w:val="32"/>
        </w:rPr>
        <w:t>，并结合</w:t>
      </w:r>
      <w:r>
        <w:rPr>
          <w:rFonts w:eastAsia="仿宋" w:hint="eastAsia"/>
          <w:sz w:val="32"/>
          <w:szCs w:val="32"/>
        </w:rPr>
        <w:t>年度工作调整情况，</w:t>
      </w:r>
      <w:r>
        <w:rPr>
          <w:rFonts w:eastAsia="仿宋"/>
          <w:sz w:val="32"/>
          <w:szCs w:val="32"/>
        </w:rPr>
        <w:t>设定有针对性的绩效</w:t>
      </w:r>
      <w:r>
        <w:rPr>
          <w:rFonts w:eastAsia="仿宋" w:hint="eastAsia"/>
          <w:sz w:val="32"/>
          <w:szCs w:val="32"/>
        </w:rPr>
        <w:t>评价指标</w:t>
      </w:r>
      <w:r>
        <w:rPr>
          <w:rFonts w:eastAsia="仿宋"/>
          <w:sz w:val="32"/>
          <w:szCs w:val="32"/>
        </w:rPr>
        <w:t>，</w:t>
      </w:r>
      <w:r>
        <w:rPr>
          <w:rFonts w:eastAsia="仿宋" w:hint="eastAsia"/>
          <w:sz w:val="32"/>
          <w:szCs w:val="32"/>
        </w:rPr>
        <w:t>确保各指标表述规范从而明确各指标考核对象，科学合理地设置年初指标值，</w:t>
      </w:r>
      <w:r>
        <w:rPr>
          <w:rFonts w:eastAsia="仿宋"/>
          <w:sz w:val="32"/>
          <w:szCs w:val="32"/>
        </w:rPr>
        <w:t>以</w:t>
      </w:r>
      <w:r>
        <w:rPr>
          <w:rFonts w:eastAsia="仿宋" w:hint="eastAsia"/>
          <w:sz w:val="32"/>
          <w:szCs w:val="32"/>
        </w:rPr>
        <w:t>确保绩效评价工作与</w:t>
      </w:r>
      <w:r>
        <w:rPr>
          <w:rFonts w:eastAsia="仿宋"/>
          <w:sz w:val="32"/>
          <w:szCs w:val="32"/>
        </w:rPr>
        <w:t>年度工作方案、计划及进度保持一致，与资金规模及资金方向、效果相匹配</w:t>
      </w:r>
      <w:r>
        <w:rPr>
          <w:rFonts w:eastAsia="仿宋" w:hint="eastAsia"/>
          <w:sz w:val="32"/>
          <w:szCs w:val="32"/>
        </w:rPr>
        <w:t>，以便考核财政预算资金的产出和效益</w:t>
      </w:r>
      <w:r>
        <w:rPr>
          <w:rFonts w:eastAsia="仿宋"/>
          <w:sz w:val="32"/>
          <w:szCs w:val="32"/>
        </w:rPr>
        <w:t>。</w:t>
      </w:r>
    </w:p>
    <w:p w14:paraId="58D0B774" w14:textId="77777777" w:rsidR="00EE7F87" w:rsidRDefault="0094090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加快推进“三调”数据的启用。切实把“三调”成果与国土空间规划、耕地保护、生态修复、国土绿化、确权登记、执法监察、专项督察、重大建设工程选址选线等工作有机结合，不断提升自然资源管理信息化、数字化水平。充分发挥和显化“三调”数据成果在编制全省经济和社会发展重大战略规划、重要政策举措等方面唯一底数的基础性作用。</w:t>
      </w:r>
    </w:p>
    <w:p w14:paraId="5A1ACC68" w14:textId="77777777" w:rsidR="00EE7F87" w:rsidRDefault="0094090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3</w:t>
      </w:r>
      <w:r>
        <w:rPr>
          <w:rFonts w:eastAsia="仿宋" w:hint="eastAsia"/>
          <w:sz w:val="32"/>
          <w:szCs w:val="32"/>
        </w:rPr>
        <w:t>）及时跟踪调查土地法律法规宣传效果，提升土地法律法规宣传效率。一是在采用网站、电视新闻、多媒体、武汉开发区</w:t>
      </w:r>
      <w:proofErr w:type="gramStart"/>
      <w:r>
        <w:rPr>
          <w:rFonts w:eastAsia="仿宋" w:hint="eastAsia"/>
          <w:sz w:val="32"/>
          <w:szCs w:val="32"/>
        </w:rPr>
        <w:t>微信公众号</w:t>
      </w:r>
      <w:proofErr w:type="gramEnd"/>
      <w:r>
        <w:rPr>
          <w:rFonts w:eastAsia="仿宋" w:hint="eastAsia"/>
          <w:sz w:val="32"/>
          <w:szCs w:val="32"/>
        </w:rPr>
        <w:t>、车都引擎、今日头条等媒体宣传土地法律法规的同时制作知晓度调查小程序，及时统计分析结果并留档为后续工</w:t>
      </w:r>
      <w:r>
        <w:rPr>
          <w:rFonts w:eastAsia="仿宋" w:hint="eastAsia"/>
          <w:sz w:val="32"/>
          <w:szCs w:val="32"/>
        </w:rPr>
        <w:lastRenderedPageBreak/>
        <w:t>作总结和绩效考评提供依据。二是借助“</w:t>
      </w:r>
      <w:r>
        <w:rPr>
          <w:rFonts w:eastAsia="仿宋" w:hint="eastAsia"/>
          <w:sz w:val="32"/>
          <w:szCs w:val="32"/>
        </w:rPr>
        <w:t>4.22</w:t>
      </w:r>
      <w:r>
        <w:rPr>
          <w:rFonts w:eastAsia="仿宋" w:hint="eastAsia"/>
          <w:sz w:val="32"/>
          <w:szCs w:val="32"/>
        </w:rPr>
        <w:t>”地球日和“</w:t>
      </w:r>
      <w:r>
        <w:rPr>
          <w:rFonts w:eastAsia="仿宋" w:hint="eastAsia"/>
          <w:sz w:val="32"/>
          <w:szCs w:val="32"/>
        </w:rPr>
        <w:t>6.25</w:t>
      </w:r>
      <w:r>
        <w:rPr>
          <w:rFonts w:eastAsia="仿宋" w:hint="eastAsia"/>
          <w:sz w:val="32"/>
          <w:szCs w:val="32"/>
        </w:rPr>
        <w:t>”土地日宣传，采用展板、横幅、宣传资料等传统手段进行土地法律法规宣传时现场工作人员及时发方知晓度问卷调查，统计分析问卷结果。年度总结时结合日常问卷结果分析土地法律法规宣传效果并提出改进措施，以提升土地法律法规宣传效率，规范区域内用地。</w:t>
      </w:r>
    </w:p>
    <w:p w14:paraId="5120A7DE" w14:textId="77777777" w:rsidR="00EE7F87" w:rsidRDefault="00940909">
      <w:pPr>
        <w:widowControl/>
        <w:spacing w:line="560" w:lineRule="exact"/>
        <w:ind w:firstLineChars="200" w:firstLine="643"/>
        <w:rPr>
          <w:rFonts w:eastAsia="仿宋"/>
          <w:kern w:val="0"/>
          <w:sz w:val="32"/>
          <w:szCs w:val="32"/>
        </w:rPr>
      </w:pPr>
      <w:r>
        <w:rPr>
          <w:rFonts w:eastAsia="仿宋"/>
          <w:b/>
          <w:bCs/>
          <w:kern w:val="0"/>
          <w:sz w:val="32"/>
          <w:szCs w:val="32"/>
        </w:rPr>
        <w:t>2.</w:t>
      </w:r>
      <w:r>
        <w:rPr>
          <w:rFonts w:eastAsia="仿宋"/>
          <w:b/>
          <w:bCs/>
          <w:kern w:val="0"/>
          <w:sz w:val="32"/>
          <w:szCs w:val="32"/>
        </w:rPr>
        <w:t>拟与预算安排相结合情况</w:t>
      </w:r>
    </w:p>
    <w:p w14:paraId="6CD4D3AD" w14:textId="77777777" w:rsidR="00EE7F87" w:rsidRDefault="00940909">
      <w:pPr>
        <w:keepNext/>
        <w:spacing w:line="560" w:lineRule="exact"/>
        <w:ind w:firstLineChars="200" w:firstLine="640"/>
        <w:rPr>
          <w:rFonts w:eastAsia="仿宋"/>
          <w:sz w:val="32"/>
          <w:szCs w:val="32"/>
        </w:rPr>
      </w:pPr>
      <w:r>
        <w:rPr>
          <w:rFonts w:eastAsia="仿宋" w:hint="eastAsia"/>
          <w:sz w:val="32"/>
          <w:szCs w:val="32"/>
        </w:rPr>
        <w:t>鉴于本次部门整体绩效自评发现的问题，拟在下年度预算安排中采取以下措施：一是提高预算编制的科学性和合理性，加强预算编制的前瞻性，按照《预算法》及其实施条例的相关规定，结合本年度预算执行和调整情况、下年度预算收支变化因素及项目支出进度，科学、合理地编制下年度预算草案，避免预算支出与实际执行出现较大偏差的情况，同时加强</w:t>
      </w:r>
      <w:r>
        <w:rPr>
          <w:rFonts w:eastAsia="仿宋" w:hint="eastAsia"/>
          <w:sz w:val="32"/>
          <w:szCs w:val="32"/>
        </w:rPr>
        <w:t>202</w:t>
      </w:r>
      <w:r>
        <w:rPr>
          <w:rFonts w:eastAsia="仿宋"/>
          <w:sz w:val="32"/>
          <w:szCs w:val="32"/>
        </w:rPr>
        <w:t>2</w:t>
      </w:r>
      <w:r>
        <w:rPr>
          <w:rFonts w:eastAsia="仿宋" w:hint="eastAsia"/>
          <w:sz w:val="32"/>
          <w:szCs w:val="32"/>
        </w:rPr>
        <w:t>年度部门预算执行进度和绩效执行监控并及时纠偏；二是结合部门职责、上级部门下达任务目标及预算资金重点支出方向全面、合理设置年度绩效目标，有针对性地设置考核指标及目标值，便于考核工作成果；三是加强项目进度管理，尤其是推动各项规划设计项目落地建设，并保障项目进度，从而提升项目预算资金使用效率</w:t>
      </w:r>
      <w:r>
        <w:rPr>
          <w:rFonts w:eastAsia="仿宋"/>
          <w:sz w:val="32"/>
          <w:szCs w:val="32"/>
        </w:rPr>
        <w:t>。</w:t>
      </w:r>
    </w:p>
    <w:p w14:paraId="3BC9807F" w14:textId="77777777" w:rsidR="00EE7F87" w:rsidRDefault="00940909">
      <w:pPr>
        <w:keepNext/>
        <w:spacing w:line="560" w:lineRule="exact"/>
        <w:ind w:firstLineChars="200" w:firstLine="640"/>
        <w:jc w:val="left"/>
        <w:rPr>
          <w:rFonts w:eastAsia="楷体"/>
          <w:sz w:val="32"/>
          <w:szCs w:val="32"/>
        </w:rPr>
        <w:sectPr w:rsidR="00EE7F87">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4" w:left="1587" w:header="851" w:footer="992" w:gutter="0"/>
          <w:cols w:space="425"/>
          <w:docGrid w:type="lines" w:linePitch="312"/>
        </w:sectPr>
      </w:pPr>
      <w:r>
        <w:rPr>
          <w:rFonts w:eastAsia="楷体"/>
          <w:sz w:val="32"/>
          <w:szCs w:val="32"/>
        </w:rPr>
        <w:t>附件：</w:t>
      </w:r>
      <w:r>
        <w:rPr>
          <w:rFonts w:eastAsia="楷体"/>
          <w:sz w:val="32"/>
          <w:szCs w:val="32"/>
        </w:rPr>
        <w:t>2021</w:t>
      </w:r>
      <w:r>
        <w:rPr>
          <w:rFonts w:eastAsia="楷体"/>
          <w:sz w:val="32"/>
          <w:szCs w:val="32"/>
        </w:rPr>
        <w:t>年度武汉经济技术开发区（汉南区）自然资源和规划局部</w:t>
      </w:r>
      <w:proofErr w:type="gramStart"/>
      <w:r>
        <w:rPr>
          <w:rFonts w:eastAsia="楷体"/>
          <w:sz w:val="32"/>
          <w:szCs w:val="32"/>
        </w:rPr>
        <w:t>门整体</w:t>
      </w:r>
      <w:proofErr w:type="gramEnd"/>
      <w:r>
        <w:rPr>
          <w:rFonts w:eastAsia="楷体"/>
          <w:sz w:val="32"/>
          <w:szCs w:val="32"/>
        </w:rPr>
        <w:t>自评表</w:t>
      </w:r>
    </w:p>
    <w:p w14:paraId="3C534A4D" w14:textId="4346AB4B" w:rsidR="00EE7F87" w:rsidRDefault="00940909">
      <w:pPr>
        <w:keepNext/>
        <w:spacing w:line="560" w:lineRule="exact"/>
        <w:jc w:val="left"/>
        <w:rPr>
          <w:rFonts w:eastAsia="楷体"/>
          <w:b/>
          <w:bCs/>
          <w:sz w:val="32"/>
          <w:szCs w:val="32"/>
        </w:rPr>
      </w:pPr>
      <w:r>
        <w:rPr>
          <w:rFonts w:eastAsia="楷体"/>
          <w:b/>
          <w:bCs/>
          <w:sz w:val="32"/>
          <w:szCs w:val="32"/>
        </w:rPr>
        <w:lastRenderedPageBreak/>
        <w:t>附件：</w:t>
      </w:r>
    </w:p>
    <w:tbl>
      <w:tblPr>
        <w:tblW w:w="5000" w:type="pct"/>
        <w:tblLook w:val="04A0" w:firstRow="1" w:lastRow="0" w:firstColumn="1" w:lastColumn="0" w:noHBand="0" w:noVBand="1"/>
      </w:tblPr>
      <w:tblGrid>
        <w:gridCol w:w="621"/>
        <w:gridCol w:w="781"/>
        <w:gridCol w:w="1243"/>
        <w:gridCol w:w="1629"/>
        <w:gridCol w:w="1270"/>
        <w:gridCol w:w="890"/>
        <w:gridCol w:w="2088"/>
      </w:tblGrid>
      <w:tr w:rsidR="006610B6" w:rsidRPr="006610B6" w14:paraId="724B330A" w14:textId="77777777" w:rsidTr="006610B6">
        <w:trPr>
          <w:trHeight w:val="600"/>
        </w:trPr>
        <w:tc>
          <w:tcPr>
            <w:tcW w:w="5000" w:type="pct"/>
            <w:gridSpan w:val="7"/>
            <w:tcBorders>
              <w:top w:val="nil"/>
              <w:left w:val="nil"/>
              <w:bottom w:val="nil"/>
              <w:right w:val="nil"/>
            </w:tcBorders>
            <w:shd w:val="clear" w:color="auto" w:fill="auto"/>
            <w:vAlign w:val="center"/>
            <w:hideMark/>
          </w:tcPr>
          <w:p w14:paraId="20DA5067" w14:textId="77777777" w:rsidR="006610B6" w:rsidRPr="006610B6" w:rsidRDefault="006610B6" w:rsidP="006610B6">
            <w:pPr>
              <w:widowControl/>
              <w:jc w:val="center"/>
              <w:rPr>
                <w:rFonts w:ascii="仿宋" w:eastAsia="仿宋" w:hAnsi="仿宋" w:cs="宋体"/>
                <w:b/>
                <w:bCs/>
                <w:kern w:val="0"/>
                <w:sz w:val="32"/>
                <w:szCs w:val="32"/>
              </w:rPr>
            </w:pPr>
            <w:r w:rsidRPr="006610B6">
              <w:rPr>
                <w:rFonts w:ascii="仿宋" w:eastAsia="仿宋" w:hAnsi="仿宋" w:cs="宋体" w:hint="eastAsia"/>
                <w:b/>
                <w:bCs/>
                <w:kern w:val="0"/>
                <w:sz w:val="32"/>
                <w:szCs w:val="32"/>
              </w:rPr>
              <w:t>2021年度武汉经济技术开发区（汉南区）自然资源和规划局部</w:t>
            </w:r>
            <w:proofErr w:type="gramStart"/>
            <w:r w:rsidRPr="006610B6">
              <w:rPr>
                <w:rFonts w:ascii="仿宋" w:eastAsia="仿宋" w:hAnsi="仿宋" w:cs="宋体" w:hint="eastAsia"/>
                <w:b/>
                <w:bCs/>
                <w:kern w:val="0"/>
                <w:sz w:val="32"/>
                <w:szCs w:val="32"/>
              </w:rPr>
              <w:t>门整体</w:t>
            </w:r>
            <w:proofErr w:type="gramEnd"/>
            <w:r w:rsidRPr="006610B6">
              <w:rPr>
                <w:rFonts w:ascii="仿宋" w:eastAsia="仿宋" w:hAnsi="仿宋" w:cs="宋体" w:hint="eastAsia"/>
                <w:b/>
                <w:bCs/>
                <w:kern w:val="0"/>
                <w:sz w:val="32"/>
                <w:szCs w:val="32"/>
              </w:rPr>
              <w:t xml:space="preserve">绩效自评表 </w:t>
            </w:r>
          </w:p>
        </w:tc>
      </w:tr>
      <w:tr w:rsidR="006610B6" w:rsidRPr="006610B6" w14:paraId="65DA6774" w14:textId="77777777" w:rsidTr="006610B6">
        <w:trPr>
          <w:trHeight w:val="432"/>
        </w:trPr>
        <w:tc>
          <w:tcPr>
            <w:tcW w:w="5000" w:type="pct"/>
            <w:gridSpan w:val="7"/>
            <w:tcBorders>
              <w:top w:val="nil"/>
              <w:left w:val="nil"/>
              <w:bottom w:val="nil"/>
              <w:right w:val="nil"/>
            </w:tcBorders>
            <w:shd w:val="clear" w:color="auto" w:fill="auto"/>
            <w:vAlign w:val="center"/>
            <w:hideMark/>
          </w:tcPr>
          <w:p w14:paraId="49F20C9B" w14:textId="77777777" w:rsidR="006610B6" w:rsidRPr="006610B6" w:rsidRDefault="006610B6" w:rsidP="006610B6">
            <w:pPr>
              <w:widowControl/>
              <w:jc w:val="left"/>
              <w:rPr>
                <w:rFonts w:ascii="仿宋" w:eastAsia="仿宋" w:hAnsi="仿宋" w:cs="宋体"/>
                <w:kern w:val="0"/>
                <w:sz w:val="22"/>
                <w:szCs w:val="22"/>
              </w:rPr>
            </w:pPr>
            <w:r w:rsidRPr="006610B6">
              <w:rPr>
                <w:rFonts w:ascii="仿宋" w:eastAsia="仿宋" w:hAnsi="仿宋" w:cs="宋体" w:hint="eastAsia"/>
                <w:kern w:val="0"/>
                <w:sz w:val="22"/>
                <w:szCs w:val="22"/>
              </w:rPr>
              <w:t>单位名称： 武汉经济技术开发区（汉南区）自然资源和规划局                                      填报日期：2022年5月10日</w:t>
            </w:r>
          </w:p>
        </w:tc>
      </w:tr>
      <w:tr w:rsidR="006610B6" w:rsidRPr="006610B6" w14:paraId="33CCC4D3" w14:textId="77777777" w:rsidTr="006610B6">
        <w:trPr>
          <w:trHeight w:val="420"/>
        </w:trPr>
        <w:tc>
          <w:tcPr>
            <w:tcW w:w="8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FC27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单位名称</w:t>
            </w:r>
          </w:p>
        </w:tc>
        <w:tc>
          <w:tcPr>
            <w:tcW w:w="4177" w:type="pct"/>
            <w:gridSpan w:val="5"/>
            <w:tcBorders>
              <w:top w:val="single" w:sz="4" w:space="0" w:color="auto"/>
              <w:left w:val="nil"/>
              <w:bottom w:val="single" w:sz="4" w:space="0" w:color="auto"/>
              <w:right w:val="single" w:sz="4" w:space="0" w:color="auto"/>
            </w:tcBorders>
            <w:shd w:val="clear" w:color="auto" w:fill="auto"/>
            <w:vAlign w:val="center"/>
            <w:hideMark/>
          </w:tcPr>
          <w:p w14:paraId="0594AD6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武汉经济技术开发区（汉南区）自然资源和规划局</w:t>
            </w:r>
          </w:p>
        </w:tc>
      </w:tr>
      <w:tr w:rsidR="006610B6" w:rsidRPr="006610B6" w14:paraId="58293BC6" w14:textId="77777777" w:rsidTr="006610B6">
        <w:trPr>
          <w:trHeight w:val="559"/>
        </w:trPr>
        <w:tc>
          <w:tcPr>
            <w:tcW w:w="8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790E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基本支出总额</w:t>
            </w:r>
          </w:p>
        </w:tc>
        <w:tc>
          <w:tcPr>
            <w:tcW w:w="1685" w:type="pct"/>
            <w:gridSpan w:val="2"/>
            <w:tcBorders>
              <w:top w:val="single" w:sz="4" w:space="0" w:color="auto"/>
              <w:left w:val="nil"/>
              <w:bottom w:val="single" w:sz="4" w:space="0" w:color="auto"/>
              <w:right w:val="single" w:sz="4" w:space="0" w:color="auto"/>
            </w:tcBorders>
            <w:shd w:val="clear" w:color="auto" w:fill="auto"/>
            <w:vAlign w:val="center"/>
            <w:hideMark/>
          </w:tcPr>
          <w:p w14:paraId="246F5F0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3,512.48</w:t>
            </w:r>
          </w:p>
        </w:tc>
        <w:tc>
          <w:tcPr>
            <w:tcW w:w="745" w:type="pct"/>
            <w:tcBorders>
              <w:top w:val="nil"/>
              <w:left w:val="nil"/>
              <w:bottom w:val="single" w:sz="4" w:space="0" w:color="auto"/>
              <w:right w:val="single" w:sz="4" w:space="0" w:color="auto"/>
            </w:tcBorders>
            <w:shd w:val="clear" w:color="auto" w:fill="auto"/>
            <w:vAlign w:val="center"/>
            <w:hideMark/>
          </w:tcPr>
          <w:p w14:paraId="5F9DCA0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项目支出总额</w:t>
            </w:r>
          </w:p>
        </w:tc>
        <w:tc>
          <w:tcPr>
            <w:tcW w:w="1748" w:type="pct"/>
            <w:gridSpan w:val="2"/>
            <w:tcBorders>
              <w:top w:val="single" w:sz="4" w:space="0" w:color="auto"/>
              <w:left w:val="nil"/>
              <w:bottom w:val="single" w:sz="4" w:space="0" w:color="auto"/>
              <w:right w:val="single" w:sz="4" w:space="0" w:color="auto"/>
            </w:tcBorders>
            <w:shd w:val="clear" w:color="auto" w:fill="auto"/>
            <w:vAlign w:val="center"/>
            <w:hideMark/>
          </w:tcPr>
          <w:p w14:paraId="435CBF7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31,950.20</w:t>
            </w:r>
          </w:p>
        </w:tc>
      </w:tr>
      <w:tr w:rsidR="006610B6" w:rsidRPr="006610B6" w14:paraId="68DD168C" w14:textId="77777777" w:rsidTr="006610B6">
        <w:trPr>
          <w:trHeight w:val="480"/>
        </w:trPr>
        <w:tc>
          <w:tcPr>
            <w:tcW w:w="8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7001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预算执行情况</w:t>
            </w:r>
            <w:r w:rsidRPr="006610B6">
              <w:rPr>
                <w:rFonts w:ascii="仿宋" w:eastAsia="仿宋" w:hAnsi="仿宋" w:cs="宋体" w:hint="eastAsia"/>
                <w:kern w:val="0"/>
                <w:sz w:val="20"/>
                <w:szCs w:val="20"/>
              </w:rPr>
              <w:br/>
              <w:t>（万元）</w:t>
            </w:r>
            <w:r w:rsidRPr="006610B6">
              <w:rPr>
                <w:rFonts w:ascii="仿宋" w:eastAsia="仿宋" w:hAnsi="仿宋" w:cs="宋体" w:hint="eastAsia"/>
                <w:kern w:val="0"/>
                <w:sz w:val="20"/>
                <w:szCs w:val="20"/>
              </w:rPr>
              <w:br/>
              <w:t>（20分）</w:t>
            </w:r>
          </w:p>
        </w:tc>
        <w:tc>
          <w:tcPr>
            <w:tcW w:w="729" w:type="pct"/>
            <w:tcBorders>
              <w:top w:val="nil"/>
              <w:left w:val="nil"/>
              <w:bottom w:val="single" w:sz="4" w:space="0" w:color="auto"/>
              <w:right w:val="single" w:sz="4" w:space="0" w:color="auto"/>
            </w:tcBorders>
            <w:shd w:val="clear" w:color="auto" w:fill="auto"/>
            <w:vAlign w:val="center"/>
            <w:hideMark/>
          </w:tcPr>
          <w:p w14:paraId="78FB07B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 xml:space="preserve">　</w:t>
            </w:r>
          </w:p>
        </w:tc>
        <w:tc>
          <w:tcPr>
            <w:tcW w:w="956" w:type="pct"/>
            <w:tcBorders>
              <w:top w:val="nil"/>
              <w:left w:val="nil"/>
              <w:bottom w:val="single" w:sz="4" w:space="0" w:color="auto"/>
              <w:right w:val="single" w:sz="4" w:space="0" w:color="auto"/>
            </w:tcBorders>
            <w:shd w:val="clear" w:color="auto" w:fill="auto"/>
            <w:noWrap/>
            <w:vAlign w:val="center"/>
            <w:hideMark/>
          </w:tcPr>
          <w:p w14:paraId="5163A20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预算数（A）</w:t>
            </w:r>
          </w:p>
        </w:tc>
        <w:tc>
          <w:tcPr>
            <w:tcW w:w="745" w:type="pct"/>
            <w:tcBorders>
              <w:top w:val="nil"/>
              <w:left w:val="nil"/>
              <w:bottom w:val="single" w:sz="4" w:space="0" w:color="auto"/>
              <w:right w:val="single" w:sz="4" w:space="0" w:color="auto"/>
            </w:tcBorders>
            <w:shd w:val="clear" w:color="auto" w:fill="auto"/>
            <w:vAlign w:val="center"/>
            <w:hideMark/>
          </w:tcPr>
          <w:p w14:paraId="764C3A1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执行数（B）</w:t>
            </w:r>
          </w:p>
        </w:tc>
        <w:tc>
          <w:tcPr>
            <w:tcW w:w="522" w:type="pct"/>
            <w:tcBorders>
              <w:top w:val="nil"/>
              <w:left w:val="nil"/>
              <w:bottom w:val="single" w:sz="4" w:space="0" w:color="auto"/>
              <w:right w:val="single" w:sz="4" w:space="0" w:color="auto"/>
            </w:tcBorders>
            <w:shd w:val="clear" w:color="auto" w:fill="auto"/>
            <w:vAlign w:val="center"/>
            <w:hideMark/>
          </w:tcPr>
          <w:p w14:paraId="655C6F3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执行率(B/A)</w:t>
            </w:r>
          </w:p>
        </w:tc>
        <w:tc>
          <w:tcPr>
            <w:tcW w:w="1225" w:type="pct"/>
            <w:tcBorders>
              <w:top w:val="nil"/>
              <w:left w:val="nil"/>
              <w:bottom w:val="single" w:sz="4" w:space="0" w:color="auto"/>
              <w:right w:val="single" w:sz="4" w:space="0" w:color="auto"/>
            </w:tcBorders>
            <w:shd w:val="clear" w:color="auto" w:fill="auto"/>
            <w:noWrap/>
            <w:vAlign w:val="center"/>
            <w:hideMark/>
          </w:tcPr>
          <w:p w14:paraId="2624B26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得分(20分*执行率)</w:t>
            </w:r>
          </w:p>
        </w:tc>
      </w:tr>
      <w:tr w:rsidR="006610B6" w:rsidRPr="006610B6" w14:paraId="7344F6CD" w14:textId="77777777" w:rsidTr="006610B6">
        <w:trPr>
          <w:trHeight w:val="525"/>
        </w:trPr>
        <w:tc>
          <w:tcPr>
            <w:tcW w:w="823" w:type="pct"/>
            <w:gridSpan w:val="2"/>
            <w:vMerge/>
            <w:tcBorders>
              <w:top w:val="single" w:sz="4" w:space="0" w:color="auto"/>
              <w:left w:val="single" w:sz="4" w:space="0" w:color="auto"/>
              <w:bottom w:val="single" w:sz="4" w:space="0" w:color="auto"/>
              <w:right w:val="single" w:sz="4" w:space="0" w:color="auto"/>
            </w:tcBorders>
            <w:vAlign w:val="center"/>
            <w:hideMark/>
          </w:tcPr>
          <w:p w14:paraId="04B6DFBD"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6B2183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部门整体支出总额</w:t>
            </w:r>
          </w:p>
        </w:tc>
        <w:tc>
          <w:tcPr>
            <w:tcW w:w="956" w:type="pct"/>
            <w:tcBorders>
              <w:top w:val="nil"/>
              <w:left w:val="nil"/>
              <w:bottom w:val="single" w:sz="4" w:space="0" w:color="auto"/>
              <w:right w:val="single" w:sz="4" w:space="0" w:color="auto"/>
            </w:tcBorders>
            <w:shd w:val="clear" w:color="auto" w:fill="auto"/>
            <w:vAlign w:val="center"/>
            <w:hideMark/>
          </w:tcPr>
          <w:p w14:paraId="29571B6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 xml:space="preserve">35,462.68 </w:t>
            </w:r>
          </w:p>
        </w:tc>
        <w:tc>
          <w:tcPr>
            <w:tcW w:w="745" w:type="pct"/>
            <w:tcBorders>
              <w:top w:val="nil"/>
              <w:left w:val="nil"/>
              <w:bottom w:val="single" w:sz="4" w:space="0" w:color="auto"/>
              <w:right w:val="single" w:sz="4" w:space="0" w:color="auto"/>
            </w:tcBorders>
            <w:shd w:val="clear" w:color="auto" w:fill="auto"/>
            <w:vAlign w:val="center"/>
            <w:hideMark/>
          </w:tcPr>
          <w:p w14:paraId="0DC2B47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 xml:space="preserve">32,737.96 </w:t>
            </w:r>
          </w:p>
        </w:tc>
        <w:tc>
          <w:tcPr>
            <w:tcW w:w="522" w:type="pct"/>
            <w:tcBorders>
              <w:top w:val="nil"/>
              <w:left w:val="nil"/>
              <w:bottom w:val="single" w:sz="4" w:space="0" w:color="auto"/>
              <w:right w:val="single" w:sz="4" w:space="0" w:color="auto"/>
            </w:tcBorders>
            <w:shd w:val="clear" w:color="auto" w:fill="auto"/>
            <w:vAlign w:val="center"/>
            <w:hideMark/>
          </w:tcPr>
          <w:p w14:paraId="019199E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92.3%</w:t>
            </w:r>
          </w:p>
        </w:tc>
        <w:tc>
          <w:tcPr>
            <w:tcW w:w="1225" w:type="pct"/>
            <w:tcBorders>
              <w:top w:val="nil"/>
              <w:left w:val="nil"/>
              <w:bottom w:val="single" w:sz="4" w:space="0" w:color="auto"/>
              <w:right w:val="single" w:sz="4" w:space="0" w:color="auto"/>
            </w:tcBorders>
            <w:shd w:val="clear" w:color="auto" w:fill="auto"/>
            <w:noWrap/>
            <w:vAlign w:val="center"/>
            <w:hideMark/>
          </w:tcPr>
          <w:p w14:paraId="49CA5C5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 xml:space="preserve">18.5 </w:t>
            </w:r>
          </w:p>
        </w:tc>
      </w:tr>
      <w:tr w:rsidR="006610B6" w:rsidRPr="006610B6" w14:paraId="6D498EF0" w14:textId="77777777" w:rsidTr="006610B6">
        <w:trPr>
          <w:trHeight w:val="499"/>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7BD1E8B"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年度目标1（29分）：做好控制性详细规划工作，完成城市设计编制工作,有序推进专项规划工作，保障项目进度与专项成果100%匹配。按要求开展开发区土地集约利用评价及标定地价编制工作，确保评价成果通过验收。</w:t>
            </w:r>
          </w:p>
        </w:tc>
      </w:tr>
      <w:tr w:rsidR="006610B6" w:rsidRPr="006610B6" w14:paraId="56687D60" w14:textId="77777777" w:rsidTr="006610B6">
        <w:trPr>
          <w:trHeight w:val="499"/>
        </w:trPr>
        <w:tc>
          <w:tcPr>
            <w:tcW w:w="365" w:type="pct"/>
            <w:vMerge w:val="restart"/>
            <w:tcBorders>
              <w:top w:val="nil"/>
              <w:left w:val="single" w:sz="4" w:space="0" w:color="auto"/>
              <w:bottom w:val="single" w:sz="4" w:space="0" w:color="000000"/>
              <w:right w:val="single" w:sz="4" w:space="0" w:color="auto"/>
            </w:tcBorders>
            <w:shd w:val="clear" w:color="auto" w:fill="auto"/>
            <w:vAlign w:val="center"/>
            <w:hideMark/>
          </w:tcPr>
          <w:p w14:paraId="39FD823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年度绩效指标</w:t>
            </w:r>
          </w:p>
        </w:tc>
        <w:tc>
          <w:tcPr>
            <w:tcW w:w="458" w:type="pct"/>
            <w:tcBorders>
              <w:top w:val="nil"/>
              <w:left w:val="nil"/>
              <w:bottom w:val="single" w:sz="4" w:space="0" w:color="auto"/>
              <w:right w:val="single" w:sz="4" w:space="0" w:color="auto"/>
            </w:tcBorders>
            <w:shd w:val="clear" w:color="auto" w:fill="auto"/>
            <w:vAlign w:val="center"/>
            <w:hideMark/>
          </w:tcPr>
          <w:p w14:paraId="4D79BA6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一级</w:t>
            </w:r>
            <w:r w:rsidRPr="006610B6">
              <w:rPr>
                <w:rFonts w:ascii="仿宋" w:eastAsia="仿宋" w:hAnsi="仿宋" w:cs="宋体" w:hint="eastAsia"/>
                <w:kern w:val="0"/>
                <w:sz w:val="20"/>
                <w:szCs w:val="20"/>
              </w:rPr>
              <w:br/>
              <w:t>指标</w:t>
            </w:r>
          </w:p>
        </w:tc>
        <w:tc>
          <w:tcPr>
            <w:tcW w:w="729" w:type="pct"/>
            <w:tcBorders>
              <w:top w:val="nil"/>
              <w:left w:val="nil"/>
              <w:bottom w:val="single" w:sz="4" w:space="0" w:color="auto"/>
              <w:right w:val="single" w:sz="4" w:space="0" w:color="auto"/>
            </w:tcBorders>
            <w:shd w:val="clear" w:color="auto" w:fill="auto"/>
            <w:vAlign w:val="center"/>
            <w:hideMark/>
          </w:tcPr>
          <w:p w14:paraId="51F1826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二级指标</w:t>
            </w:r>
          </w:p>
        </w:tc>
        <w:tc>
          <w:tcPr>
            <w:tcW w:w="956" w:type="pct"/>
            <w:tcBorders>
              <w:top w:val="nil"/>
              <w:left w:val="nil"/>
              <w:bottom w:val="single" w:sz="4" w:space="0" w:color="auto"/>
              <w:right w:val="single" w:sz="4" w:space="0" w:color="auto"/>
            </w:tcBorders>
            <w:shd w:val="clear" w:color="auto" w:fill="auto"/>
            <w:vAlign w:val="center"/>
            <w:hideMark/>
          </w:tcPr>
          <w:p w14:paraId="3925442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指标名称</w:t>
            </w:r>
          </w:p>
        </w:tc>
        <w:tc>
          <w:tcPr>
            <w:tcW w:w="745" w:type="pct"/>
            <w:tcBorders>
              <w:top w:val="nil"/>
              <w:left w:val="nil"/>
              <w:bottom w:val="single" w:sz="4" w:space="0" w:color="auto"/>
              <w:right w:val="single" w:sz="4" w:space="0" w:color="auto"/>
            </w:tcBorders>
            <w:shd w:val="clear" w:color="auto" w:fill="auto"/>
            <w:vAlign w:val="center"/>
            <w:hideMark/>
          </w:tcPr>
          <w:p w14:paraId="65B33FC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年初指标值</w:t>
            </w:r>
          </w:p>
        </w:tc>
        <w:tc>
          <w:tcPr>
            <w:tcW w:w="522" w:type="pct"/>
            <w:tcBorders>
              <w:top w:val="nil"/>
              <w:left w:val="nil"/>
              <w:bottom w:val="single" w:sz="4" w:space="0" w:color="auto"/>
              <w:right w:val="single" w:sz="4" w:space="0" w:color="auto"/>
            </w:tcBorders>
            <w:shd w:val="clear" w:color="auto" w:fill="auto"/>
            <w:vAlign w:val="center"/>
            <w:hideMark/>
          </w:tcPr>
          <w:p w14:paraId="28A2084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实际完成值</w:t>
            </w:r>
          </w:p>
        </w:tc>
        <w:tc>
          <w:tcPr>
            <w:tcW w:w="1225" w:type="pct"/>
            <w:tcBorders>
              <w:top w:val="nil"/>
              <w:left w:val="nil"/>
              <w:bottom w:val="single" w:sz="4" w:space="0" w:color="auto"/>
              <w:right w:val="single" w:sz="4" w:space="0" w:color="auto"/>
            </w:tcBorders>
            <w:shd w:val="clear" w:color="auto" w:fill="auto"/>
            <w:vAlign w:val="center"/>
            <w:hideMark/>
          </w:tcPr>
          <w:p w14:paraId="6B23C5C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得分</w:t>
            </w:r>
          </w:p>
        </w:tc>
      </w:tr>
      <w:tr w:rsidR="006610B6" w:rsidRPr="006610B6" w14:paraId="3F83D71B"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019EAA5D"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3EFA672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产出指标（12分）</w:t>
            </w:r>
          </w:p>
        </w:tc>
        <w:tc>
          <w:tcPr>
            <w:tcW w:w="729" w:type="pct"/>
            <w:tcBorders>
              <w:top w:val="nil"/>
              <w:left w:val="nil"/>
              <w:bottom w:val="single" w:sz="4" w:space="0" w:color="auto"/>
              <w:right w:val="single" w:sz="4" w:space="0" w:color="auto"/>
            </w:tcBorders>
            <w:shd w:val="clear" w:color="auto" w:fill="auto"/>
            <w:vAlign w:val="center"/>
            <w:hideMark/>
          </w:tcPr>
          <w:p w14:paraId="275369C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460DE83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城市设计完成情况</w:t>
            </w:r>
          </w:p>
        </w:tc>
        <w:tc>
          <w:tcPr>
            <w:tcW w:w="745" w:type="pct"/>
            <w:tcBorders>
              <w:top w:val="nil"/>
              <w:left w:val="nil"/>
              <w:bottom w:val="single" w:sz="4" w:space="0" w:color="auto"/>
              <w:right w:val="single" w:sz="4" w:space="0" w:color="auto"/>
            </w:tcBorders>
            <w:shd w:val="clear" w:color="auto" w:fill="auto"/>
            <w:vAlign w:val="center"/>
            <w:hideMark/>
          </w:tcPr>
          <w:p w14:paraId="1E922F3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692940E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6EAB5FB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4B2068B8"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3FE008BD"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10BC2403"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1CBE496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4B12C4B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设计成果提交数</w:t>
            </w:r>
          </w:p>
        </w:tc>
        <w:tc>
          <w:tcPr>
            <w:tcW w:w="745" w:type="pct"/>
            <w:tcBorders>
              <w:top w:val="nil"/>
              <w:left w:val="nil"/>
              <w:bottom w:val="single" w:sz="4" w:space="0" w:color="auto"/>
              <w:right w:val="single" w:sz="4" w:space="0" w:color="auto"/>
            </w:tcBorders>
            <w:shd w:val="clear" w:color="auto" w:fill="auto"/>
            <w:vAlign w:val="center"/>
            <w:hideMark/>
          </w:tcPr>
          <w:p w14:paraId="2A127C1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完成1项</w:t>
            </w:r>
            <w:r w:rsidRPr="006610B6">
              <w:rPr>
                <w:rFonts w:ascii="仿宋" w:eastAsia="仿宋" w:hAnsi="仿宋" w:cs="宋体" w:hint="eastAsia"/>
                <w:kern w:val="0"/>
                <w:sz w:val="20"/>
                <w:szCs w:val="20"/>
              </w:rPr>
              <w:br/>
              <w:t>初步提交4项</w:t>
            </w:r>
          </w:p>
        </w:tc>
        <w:tc>
          <w:tcPr>
            <w:tcW w:w="522" w:type="pct"/>
            <w:tcBorders>
              <w:top w:val="nil"/>
              <w:left w:val="nil"/>
              <w:bottom w:val="single" w:sz="4" w:space="0" w:color="auto"/>
              <w:right w:val="single" w:sz="4" w:space="0" w:color="auto"/>
            </w:tcBorders>
            <w:shd w:val="clear" w:color="auto" w:fill="auto"/>
            <w:vAlign w:val="center"/>
            <w:hideMark/>
          </w:tcPr>
          <w:p w14:paraId="222EB09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共完成8项</w:t>
            </w:r>
          </w:p>
        </w:tc>
        <w:tc>
          <w:tcPr>
            <w:tcW w:w="1225" w:type="pct"/>
            <w:tcBorders>
              <w:top w:val="nil"/>
              <w:left w:val="nil"/>
              <w:bottom w:val="single" w:sz="4" w:space="0" w:color="auto"/>
              <w:right w:val="single" w:sz="4" w:space="0" w:color="auto"/>
            </w:tcBorders>
            <w:shd w:val="clear" w:color="auto" w:fill="auto"/>
            <w:vAlign w:val="center"/>
            <w:hideMark/>
          </w:tcPr>
          <w:p w14:paraId="7439092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6968E1D8"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355E2EFD"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793D7912"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465AAD9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1FC22BA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土地集约利用更新评价完成率</w:t>
            </w:r>
          </w:p>
        </w:tc>
        <w:tc>
          <w:tcPr>
            <w:tcW w:w="745" w:type="pct"/>
            <w:tcBorders>
              <w:top w:val="nil"/>
              <w:left w:val="nil"/>
              <w:bottom w:val="single" w:sz="4" w:space="0" w:color="auto"/>
              <w:right w:val="single" w:sz="4" w:space="0" w:color="auto"/>
            </w:tcBorders>
            <w:shd w:val="clear" w:color="auto" w:fill="auto"/>
            <w:vAlign w:val="center"/>
            <w:hideMark/>
          </w:tcPr>
          <w:p w14:paraId="7712AA6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221FCC0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38E2A1E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78805416"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77AD02A4"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434B525A"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3BA31B7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7B60823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服务项目落地率</w:t>
            </w:r>
          </w:p>
        </w:tc>
        <w:tc>
          <w:tcPr>
            <w:tcW w:w="745" w:type="pct"/>
            <w:tcBorders>
              <w:top w:val="nil"/>
              <w:left w:val="nil"/>
              <w:bottom w:val="single" w:sz="4" w:space="0" w:color="auto"/>
              <w:right w:val="single" w:sz="4" w:space="0" w:color="auto"/>
            </w:tcBorders>
            <w:shd w:val="clear" w:color="auto" w:fill="auto"/>
            <w:vAlign w:val="center"/>
            <w:hideMark/>
          </w:tcPr>
          <w:p w14:paraId="40711CE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4E6D989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5D82A85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27F38AB9"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6E26CB52"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61530864"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4975CB0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46FBB30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标定地价成果验收通过率</w:t>
            </w:r>
          </w:p>
        </w:tc>
        <w:tc>
          <w:tcPr>
            <w:tcW w:w="745" w:type="pct"/>
            <w:tcBorders>
              <w:top w:val="nil"/>
              <w:left w:val="nil"/>
              <w:bottom w:val="single" w:sz="4" w:space="0" w:color="auto"/>
              <w:right w:val="single" w:sz="4" w:space="0" w:color="auto"/>
            </w:tcBorders>
            <w:shd w:val="clear" w:color="auto" w:fill="auto"/>
            <w:vAlign w:val="center"/>
            <w:hideMark/>
          </w:tcPr>
          <w:p w14:paraId="4110C0D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3AC26D5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4FE8904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516A97BC"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451DA503"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1D503AB6"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9E90AB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时效指标（2分）</w:t>
            </w:r>
          </w:p>
        </w:tc>
        <w:tc>
          <w:tcPr>
            <w:tcW w:w="956" w:type="pct"/>
            <w:tcBorders>
              <w:top w:val="nil"/>
              <w:left w:val="nil"/>
              <w:bottom w:val="single" w:sz="4" w:space="0" w:color="auto"/>
              <w:right w:val="single" w:sz="4" w:space="0" w:color="auto"/>
            </w:tcBorders>
            <w:shd w:val="clear" w:color="auto" w:fill="auto"/>
            <w:vAlign w:val="center"/>
            <w:hideMark/>
          </w:tcPr>
          <w:p w14:paraId="6C4C197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款项支付及时性</w:t>
            </w:r>
          </w:p>
        </w:tc>
        <w:tc>
          <w:tcPr>
            <w:tcW w:w="745" w:type="pct"/>
            <w:tcBorders>
              <w:top w:val="nil"/>
              <w:left w:val="nil"/>
              <w:bottom w:val="single" w:sz="4" w:space="0" w:color="auto"/>
              <w:right w:val="single" w:sz="4" w:space="0" w:color="auto"/>
            </w:tcBorders>
            <w:shd w:val="clear" w:color="auto" w:fill="auto"/>
            <w:vAlign w:val="center"/>
            <w:hideMark/>
          </w:tcPr>
          <w:p w14:paraId="3E78E88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按编制进度付款</w:t>
            </w:r>
          </w:p>
        </w:tc>
        <w:tc>
          <w:tcPr>
            <w:tcW w:w="522" w:type="pct"/>
            <w:tcBorders>
              <w:top w:val="nil"/>
              <w:left w:val="nil"/>
              <w:bottom w:val="single" w:sz="4" w:space="0" w:color="auto"/>
              <w:right w:val="single" w:sz="4" w:space="0" w:color="auto"/>
            </w:tcBorders>
            <w:shd w:val="clear" w:color="auto" w:fill="auto"/>
            <w:vAlign w:val="center"/>
            <w:hideMark/>
          </w:tcPr>
          <w:p w14:paraId="3F7D733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按编制进度付款</w:t>
            </w:r>
          </w:p>
        </w:tc>
        <w:tc>
          <w:tcPr>
            <w:tcW w:w="1225" w:type="pct"/>
            <w:tcBorders>
              <w:top w:val="nil"/>
              <w:left w:val="nil"/>
              <w:bottom w:val="single" w:sz="4" w:space="0" w:color="auto"/>
              <w:right w:val="single" w:sz="4" w:space="0" w:color="auto"/>
            </w:tcBorders>
            <w:shd w:val="clear" w:color="auto" w:fill="auto"/>
            <w:vAlign w:val="center"/>
            <w:hideMark/>
          </w:tcPr>
          <w:p w14:paraId="4AB9B53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324F3CD2"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014BF871"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5A86C52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效益指标（12分）</w:t>
            </w:r>
          </w:p>
        </w:tc>
        <w:tc>
          <w:tcPr>
            <w:tcW w:w="729" w:type="pct"/>
            <w:tcBorders>
              <w:top w:val="nil"/>
              <w:left w:val="nil"/>
              <w:bottom w:val="single" w:sz="4" w:space="0" w:color="auto"/>
              <w:right w:val="single" w:sz="4" w:space="0" w:color="auto"/>
            </w:tcBorders>
            <w:shd w:val="clear" w:color="auto" w:fill="auto"/>
            <w:vAlign w:val="center"/>
            <w:hideMark/>
          </w:tcPr>
          <w:p w14:paraId="7F46CC5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5A1A73C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专项规划成果匹配度</w:t>
            </w:r>
          </w:p>
        </w:tc>
        <w:tc>
          <w:tcPr>
            <w:tcW w:w="745" w:type="pct"/>
            <w:tcBorders>
              <w:top w:val="nil"/>
              <w:left w:val="nil"/>
              <w:bottom w:val="single" w:sz="4" w:space="0" w:color="auto"/>
              <w:right w:val="single" w:sz="4" w:space="0" w:color="auto"/>
            </w:tcBorders>
            <w:shd w:val="clear" w:color="auto" w:fill="auto"/>
            <w:vAlign w:val="center"/>
            <w:hideMark/>
          </w:tcPr>
          <w:p w14:paraId="43D9A13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0F0BA79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80%</w:t>
            </w:r>
          </w:p>
        </w:tc>
        <w:tc>
          <w:tcPr>
            <w:tcW w:w="1225" w:type="pct"/>
            <w:tcBorders>
              <w:top w:val="nil"/>
              <w:left w:val="nil"/>
              <w:bottom w:val="single" w:sz="4" w:space="0" w:color="auto"/>
              <w:right w:val="single" w:sz="4" w:space="0" w:color="auto"/>
            </w:tcBorders>
            <w:shd w:val="clear" w:color="auto" w:fill="auto"/>
            <w:vAlign w:val="center"/>
            <w:hideMark/>
          </w:tcPr>
          <w:p w14:paraId="4D28D3B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00B80689"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24DD0B40"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4F054A40"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18FE555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701CA72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规划编制体系完善程度</w:t>
            </w:r>
          </w:p>
        </w:tc>
        <w:tc>
          <w:tcPr>
            <w:tcW w:w="745" w:type="pct"/>
            <w:tcBorders>
              <w:top w:val="nil"/>
              <w:left w:val="nil"/>
              <w:bottom w:val="single" w:sz="4" w:space="0" w:color="auto"/>
              <w:right w:val="single" w:sz="4" w:space="0" w:color="auto"/>
            </w:tcBorders>
            <w:shd w:val="clear" w:color="auto" w:fill="auto"/>
            <w:vAlign w:val="center"/>
            <w:hideMark/>
          </w:tcPr>
          <w:p w14:paraId="16452DA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逐步完善</w:t>
            </w:r>
          </w:p>
        </w:tc>
        <w:tc>
          <w:tcPr>
            <w:tcW w:w="522" w:type="pct"/>
            <w:tcBorders>
              <w:top w:val="nil"/>
              <w:left w:val="nil"/>
              <w:bottom w:val="single" w:sz="4" w:space="0" w:color="auto"/>
              <w:right w:val="single" w:sz="4" w:space="0" w:color="auto"/>
            </w:tcBorders>
            <w:shd w:val="clear" w:color="auto" w:fill="auto"/>
            <w:vAlign w:val="center"/>
            <w:hideMark/>
          </w:tcPr>
          <w:p w14:paraId="76F5393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逐步完善</w:t>
            </w:r>
          </w:p>
        </w:tc>
        <w:tc>
          <w:tcPr>
            <w:tcW w:w="1225" w:type="pct"/>
            <w:tcBorders>
              <w:top w:val="nil"/>
              <w:left w:val="nil"/>
              <w:bottom w:val="single" w:sz="4" w:space="0" w:color="auto"/>
              <w:right w:val="single" w:sz="4" w:space="0" w:color="auto"/>
            </w:tcBorders>
            <w:shd w:val="clear" w:color="auto" w:fill="auto"/>
            <w:vAlign w:val="center"/>
            <w:hideMark/>
          </w:tcPr>
          <w:p w14:paraId="38A0826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79EB6141"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2EDF6A12"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4BF50623"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11F94AA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23B1302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基准地价体系覆盖率</w:t>
            </w:r>
          </w:p>
        </w:tc>
        <w:tc>
          <w:tcPr>
            <w:tcW w:w="745" w:type="pct"/>
            <w:tcBorders>
              <w:top w:val="nil"/>
              <w:left w:val="nil"/>
              <w:bottom w:val="single" w:sz="4" w:space="0" w:color="auto"/>
              <w:right w:val="single" w:sz="4" w:space="0" w:color="auto"/>
            </w:tcBorders>
            <w:shd w:val="clear" w:color="auto" w:fill="auto"/>
            <w:vAlign w:val="center"/>
            <w:hideMark/>
          </w:tcPr>
          <w:p w14:paraId="5F91E37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7AD06A7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2891BC2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257CD2EF"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55FEF2F2"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30BB2354"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1647193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可持续影响指标（3分）</w:t>
            </w:r>
          </w:p>
        </w:tc>
        <w:tc>
          <w:tcPr>
            <w:tcW w:w="956" w:type="pct"/>
            <w:tcBorders>
              <w:top w:val="nil"/>
              <w:left w:val="nil"/>
              <w:bottom w:val="single" w:sz="4" w:space="0" w:color="auto"/>
              <w:right w:val="single" w:sz="4" w:space="0" w:color="auto"/>
            </w:tcBorders>
            <w:shd w:val="clear" w:color="auto" w:fill="auto"/>
            <w:vAlign w:val="center"/>
            <w:hideMark/>
          </w:tcPr>
          <w:p w14:paraId="409E582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项目进展监控度</w:t>
            </w:r>
          </w:p>
        </w:tc>
        <w:tc>
          <w:tcPr>
            <w:tcW w:w="745" w:type="pct"/>
            <w:tcBorders>
              <w:top w:val="nil"/>
              <w:left w:val="nil"/>
              <w:bottom w:val="single" w:sz="4" w:space="0" w:color="auto"/>
              <w:right w:val="single" w:sz="4" w:space="0" w:color="auto"/>
            </w:tcBorders>
            <w:shd w:val="clear" w:color="auto" w:fill="auto"/>
            <w:vAlign w:val="center"/>
            <w:hideMark/>
          </w:tcPr>
          <w:p w14:paraId="15A974F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20F9E20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2D620C4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5E21DADB" w14:textId="77777777" w:rsidTr="006610B6">
        <w:trPr>
          <w:trHeight w:val="499"/>
        </w:trPr>
        <w:tc>
          <w:tcPr>
            <w:tcW w:w="365" w:type="pct"/>
            <w:vMerge/>
            <w:tcBorders>
              <w:top w:val="nil"/>
              <w:left w:val="single" w:sz="4" w:space="0" w:color="auto"/>
              <w:bottom w:val="single" w:sz="4" w:space="0" w:color="000000"/>
              <w:right w:val="single" w:sz="4" w:space="0" w:color="auto"/>
            </w:tcBorders>
            <w:vAlign w:val="center"/>
            <w:hideMark/>
          </w:tcPr>
          <w:p w14:paraId="40B4F2F1" w14:textId="77777777" w:rsidR="006610B6" w:rsidRPr="006610B6" w:rsidRDefault="006610B6" w:rsidP="006610B6">
            <w:pPr>
              <w:widowControl/>
              <w:jc w:val="left"/>
              <w:rPr>
                <w:rFonts w:ascii="仿宋" w:eastAsia="仿宋" w:hAnsi="仿宋" w:cs="宋体"/>
                <w:kern w:val="0"/>
                <w:sz w:val="20"/>
                <w:szCs w:val="20"/>
              </w:rPr>
            </w:pPr>
          </w:p>
        </w:tc>
        <w:tc>
          <w:tcPr>
            <w:tcW w:w="458" w:type="pct"/>
            <w:tcBorders>
              <w:top w:val="nil"/>
              <w:left w:val="nil"/>
              <w:bottom w:val="single" w:sz="4" w:space="0" w:color="auto"/>
              <w:right w:val="single" w:sz="4" w:space="0" w:color="auto"/>
            </w:tcBorders>
            <w:shd w:val="clear" w:color="auto" w:fill="auto"/>
            <w:vAlign w:val="center"/>
            <w:hideMark/>
          </w:tcPr>
          <w:p w14:paraId="78D8D267"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满意度指</w:t>
            </w:r>
            <w:r w:rsidRPr="006610B6">
              <w:rPr>
                <w:rFonts w:ascii="仿宋" w:eastAsia="仿宋" w:hAnsi="仿宋" w:cs="宋体" w:hint="eastAsia"/>
                <w:kern w:val="0"/>
                <w:sz w:val="20"/>
                <w:szCs w:val="20"/>
              </w:rPr>
              <w:lastRenderedPageBreak/>
              <w:t>标（5分）</w:t>
            </w:r>
          </w:p>
        </w:tc>
        <w:tc>
          <w:tcPr>
            <w:tcW w:w="729" w:type="pct"/>
            <w:tcBorders>
              <w:top w:val="nil"/>
              <w:left w:val="nil"/>
              <w:bottom w:val="single" w:sz="4" w:space="0" w:color="auto"/>
              <w:right w:val="single" w:sz="4" w:space="0" w:color="auto"/>
            </w:tcBorders>
            <w:shd w:val="clear" w:color="auto" w:fill="auto"/>
            <w:vAlign w:val="center"/>
            <w:hideMark/>
          </w:tcPr>
          <w:p w14:paraId="310CA4D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lastRenderedPageBreak/>
              <w:t>服务对象满意度指标（5</w:t>
            </w:r>
            <w:r w:rsidRPr="006610B6">
              <w:rPr>
                <w:rFonts w:ascii="仿宋" w:eastAsia="仿宋" w:hAnsi="仿宋" w:cs="宋体" w:hint="eastAsia"/>
                <w:kern w:val="0"/>
                <w:sz w:val="20"/>
                <w:szCs w:val="20"/>
              </w:rPr>
              <w:lastRenderedPageBreak/>
              <w:t>分）</w:t>
            </w:r>
          </w:p>
        </w:tc>
        <w:tc>
          <w:tcPr>
            <w:tcW w:w="956" w:type="pct"/>
            <w:tcBorders>
              <w:top w:val="nil"/>
              <w:left w:val="nil"/>
              <w:bottom w:val="single" w:sz="4" w:space="0" w:color="auto"/>
              <w:right w:val="single" w:sz="4" w:space="0" w:color="auto"/>
            </w:tcBorders>
            <w:shd w:val="clear" w:color="auto" w:fill="auto"/>
            <w:vAlign w:val="center"/>
            <w:hideMark/>
          </w:tcPr>
          <w:p w14:paraId="4D1D9E6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lastRenderedPageBreak/>
              <w:t>服务对象满意度</w:t>
            </w:r>
          </w:p>
        </w:tc>
        <w:tc>
          <w:tcPr>
            <w:tcW w:w="745" w:type="pct"/>
            <w:tcBorders>
              <w:top w:val="nil"/>
              <w:left w:val="nil"/>
              <w:bottom w:val="single" w:sz="4" w:space="0" w:color="auto"/>
              <w:right w:val="single" w:sz="4" w:space="0" w:color="auto"/>
            </w:tcBorders>
            <w:shd w:val="clear" w:color="auto" w:fill="auto"/>
            <w:vAlign w:val="center"/>
            <w:hideMark/>
          </w:tcPr>
          <w:p w14:paraId="0452D9B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≥85%</w:t>
            </w:r>
          </w:p>
        </w:tc>
        <w:tc>
          <w:tcPr>
            <w:tcW w:w="522" w:type="pct"/>
            <w:tcBorders>
              <w:top w:val="nil"/>
              <w:left w:val="nil"/>
              <w:bottom w:val="single" w:sz="4" w:space="0" w:color="auto"/>
              <w:right w:val="single" w:sz="4" w:space="0" w:color="auto"/>
            </w:tcBorders>
            <w:shd w:val="clear" w:color="auto" w:fill="auto"/>
            <w:vAlign w:val="center"/>
            <w:hideMark/>
          </w:tcPr>
          <w:p w14:paraId="79781F5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105669B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5</w:t>
            </w:r>
          </w:p>
        </w:tc>
      </w:tr>
      <w:tr w:rsidR="006610B6" w:rsidRPr="006610B6" w14:paraId="51F6DD0F" w14:textId="77777777" w:rsidTr="006610B6">
        <w:trPr>
          <w:trHeight w:val="109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D5F3CD"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年度目标2（33分）：落实土地核查清理工作任务，</w:t>
            </w:r>
            <w:proofErr w:type="gramStart"/>
            <w:r w:rsidRPr="006610B6">
              <w:rPr>
                <w:rFonts w:ascii="仿宋" w:eastAsia="仿宋" w:hAnsi="仿宋" w:cs="宋体" w:hint="eastAsia"/>
                <w:kern w:val="0"/>
                <w:sz w:val="20"/>
                <w:szCs w:val="20"/>
              </w:rPr>
              <w:t>卫片图</w:t>
            </w:r>
            <w:proofErr w:type="gramEnd"/>
            <w:r w:rsidRPr="006610B6">
              <w:rPr>
                <w:rFonts w:ascii="仿宋" w:eastAsia="仿宋" w:hAnsi="仿宋" w:cs="宋体" w:hint="eastAsia"/>
                <w:kern w:val="0"/>
                <w:sz w:val="20"/>
                <w:szCs w:val="20"/>
              </w:rPr>
              <w:t>斑核查率、规划条件核实覆盖率达100%，对区内违法用地进行查处，保障区内土地利用的规范性；开展农转用报批工作，实现90%的完成率；通过土地法律法规宣传，使宣传知晓度达85%，提高服务对象满意度。按照“逐宗踏勘”的原则，对土地征收项目的现场进行勘查，对违反土地、规划管理法律法规的行为进行查处。完成土地利用现状变更调查和数据汇总，提高不动产登记窗口的工作效率，定期对辖区内4个隐患点开展地质灾害防治巡查和监测工作。开展土地普法教育，化解土地规划权益纠纷。</w:t>
            </w:r>
          </w:p>
        </w:tc>
      </w:tr>
      <w:tr w:rsidR="006610B6" w:rsidRPr="006610B6" w14:paraId="4099D1C7" w14:textId="77777777" w:rsidTr="006610B6">
        <w:trPr>
          <w:trHeight w:val="499"/>
        </w:trPr>
        <w:tc>
          <w:tcPr>
            <w:tcW w:w="365" w:type="pct"/>
            <w:vMerge w:val="restart"/>
            <w:tcBorders>
              <w:top w:val="nil"/>
              <w:left w:val="single" w:sz="4" w:space="0" w:color="auto"/>
              <w:bottom w:val="nil"/>
              <w:right w:val="single" w:sz="4" w:space="0" w:color="auto"/>
            </w:tcBorders>
            <w:shd w:val="clear" w:color="auto" w:fill="auto"/>
            <w:vAlign w:val="center"/>
            <w:hideMark/>
          </w:tcPr>
          <w:p w14:paraId="068B5D4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年度绩效指标</w:t>
            </w:r>
          </w:p>
        </w:tc>
        <w:tc>
          <w:tcPr>
            <w:tcW w:w="458" w:type="pct"/>
            <w:tcBorders>
              <w:top w:val="nil"/>
              <w:left w:val="nil"/>
              <w:bottom w:val="single" w:sz="4" w:space="0" w:color="auto"/>
              <w:right w:val="single" w:sz="4" w:space="0" w:color="auto"/>
            </w:tcBorders>
            <w:shd w:val="clear" w:color="auto" w:fill="auto"/>
            <w:vAlign w:val="center"/>
            <w:hideMark/>
          </w:tcPr>
          <w:p w14:paraId="2B85EB3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一级</w:t>
            </w:r>
            <w:r w:rsidRPr="006610B6">
              <w:rPr>
                <w:rFonts w:ascii="仿宋" w:eastAsia="仿宋" w:hAnsi="仿宋" w:cs="宋体" w:hint="eastAsia"/>
                <w:kern w:val="0"/>
                <w:sz w:val="20"/>
                <w:szCs w:val="20"/>
              </w:rPr>
              <w:br/>
              <w:t>指标</w:t>
            </w:r>
          </w:p>
        </w:tc>
        <w:tc>
          <w:tcPr>
            <w:tcW w:w="729" w:type="pct"/>
            <w:tcBorders>
              <w:top w:val="nil"/>
              <w:left w:val="nil"/>
              <w:bottom w:val="single" w:sz="4" w:space="0" w:color="auto"/>
              <w:right w:val="single" w:sz="4" w:space="0" w:color="auto"/>
            </w:tcBorders>
            <w:shd w:val="clear" w:color="auto" w:fill="auto"/>
            <w:vAlign w:val="center"/>
            <w:hideMark/>
          </w:tcPr>
          <w:p w14:paraId="4B9DA44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二级指标</w:t>
            </w:r>
          </w:p>
        </w:tc>
        <w:tc>
          <w:tcPr>
            <w:tcW w:w="956" w:type="pct"/>
            <w:tcBorders>
              <w:top w:val="nil"/>
              <w:left w:val="nil"/>
              <w:bottom w:val="single" w:sz="4" w:space="0" w:color="auto"/>
              <w:right w:val="single" w:sz="4" w:space="0" w:color="auto"/>
            </w:tcBorders>
            <w:shd w:val="clear" w:color="auto" w:fill="auto"/>
            <w:vAlign w:val="center"/>
            <w:hideMark/>
          </w:tcPr>
          <w:p w14:paraId="79B4F97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指标名称</w:t>
            </w:r>
          </w:p>
        </w:tc>
        <w:tc>
          <w:tcPr>
            <w:tcW w:w="745" w:type="pct"/>
            <w:tcBorders>
              <w:top w:val="nil"/>
              <w:left w:val="nil"/>
              <w:bottom w:val="single" w:sz="4" w:space="0" w:color="auto"/>
              <w:right w:val="single" w:sz="4" w:space="0" w:color="auto"/>
            </w:tcBorders>
            <w:shd w:val="clear" w:color="auto" w:fill="auto"/>
            <w:vAlign w:val="center"/>
            <w:hideMark/>
          </w:tcPr>
          <w:p w14:paraId="2ED2F56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年初指标值</w:t>
            </w:r>
          </w:p>
        </w:tc>
        <w:tc>
          <w:tcPr>
            <w:tcW w:w="522" w:type="pct"/>
            <w:tcBorders>
              <w:top w:val="nil"/>
              <w:left w:val="nil"/>
              <w:bottom w:val="single" w:sz="4" w:space="0" w:color="auto"/>
              <w:right w:val="single" w:sz="4" w:space="0" w:color="auto"/>
            </w:tcBorders>
            <w:shd w:val="clear" w:color="auto" w:fill="auto"/>
            <w:vAlign w:val="center"/>
            <w:hideMark/>
          </w:tcPr>
          <w:p w14:paraId="6E1CC8C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实际完成值</w:t>
            </w:r>
          </w:p>
        </w:tc>
        <w:tc>
          <w:tcPr>
            <w:tcW w:w="1225" w:type="pct"/>
            <w:tcBorders>
              <w:top w:val="nil"/>
              <w:left w:val="nil"/>
              <w:bottom w:val="single" w:sz="4" w:space="0" w:color="auto"/>
              <w:right w:val="single" w:sz="4" w:space="0" w:color="auto"/>
            </w:tcBorders>
            <w:shd w:val="clear" w:color="auto" w:fill="auto"/>
            <w:vAlign w:val="center"/>
            <w:hideMark/>
          </w:tcPr>
          <w:p w14:paraId="614F771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得分</w:t>
            </w:r>
          </w:p>
        </w:tc>
      </w:tr>
      <w:tr w:rsidR="006610B6" w:rsidRPr="006610B6" w14:paraId="2F7466E4"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6811A040"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073D92B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产出指标（16分）</w:t>
            </w:r>
          </w:p>
        </w:tc>
        <w:tc>
          <w:tcPr>
            <w:tcW w:w="729" w:type="pct"/>
            <w:tcBorders>
              <w:top w:val="nil"/>
              <w:left w:val="nil"/>
              <w:bottom w:val="single" w:sz="4" w:space="0" w:color="auto"/>
              <w:right w:val="single" w:sz="4" w:space="0" w:color="auto"/>
            </w:tcBorders>
            <w:shd w:val="clear" w:color="auto" w:fill="auto"/>
            <w:vAlign w:val="center"/>
            <w:hideMark/>
          </w:tcPr>
          <w:p w14:paraId="60332E2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267F8C8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新开工项目用地清理率</w:t>
            </w:r>
          </w:p>
        </w:tc>
        <w:tc>
          <w:tcPr>
            <w:tcW w:w="745" w:type="pct"/>
            <w:tcBorders>
              <w:top w:val="nil"/>
              <w:left w:val="nil"/>
              <w:bottom w:val="single" w:sz="4" w:space="0" w:color="auto"/>
              <w:right w:val="single" w:sz="4" w:space="0" w:color="auto"/>
            </w:tcBorders>
            <w:shd w:val="clear" w:color="auto" w:fill="auto"/>
            <w:vAlign w:val="center"/>
            <w:hideMark/>
          </w:tcPr>
          <w:p w14:paraId="063EED8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372A859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7553EB3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24A76BAA"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1F9C09AE"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402C0B50"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4BAD14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3DFA989C" w14:textId="77777777" w:rsidR="006610B6" w:rsidRPr="006610B6" w:rsidRDefault="006610B6" w:rsidP="006610B6">
            <w:pPr>
              <w:widowControl/>
              <w:jc w:val="center"/>
              <w:rPr>
                <w:rFonts w:ascii="仿宋" w:eastAsia="仿宋" w:hAnsi="仿宋" w:cs="宋体"/>
                <w:kern w:val="0"/>
                <w:sz w:val="20"/>
                <w:szCs w:val="20"/>
              </w:rPr>
            </w:pPr>
            <w:proofErr w:type="gramStart"/>
            <w:r w:rsidRPr="006610B6">
              <w:rPr>
                <w:rFonts w:ascii="仿宋" w:eastAsia="仿宋" w:hAnsi="仿宋" w:cs="宋体" w:hint="eastAsia"/>
                <w:kern w:val="0"/>
                <w:sz w:val="20"/>
                <w:szCs w:val="20"/>
              </w:rPr>
              <w:t>卫片核查</w:t>
            </w:r>
            <w:proofErr w:type="gramEnd"/>
            <w:r w:rsidRPr="006610B6">
              <w:rPr>
                <w:rFonts w:ascii="仿宋" w:eastAsia="仿宋" w:hAnsi="仿宋" w:cs="宋体" w:hint="eastAsia"/>
                <w:kern w:val="0"/>
                <w:sz w:val="20"/>
                <w:szCs w:val="20"/>
              </w:rPr>
              <w:t>率</w:t>
            </w:r>
          </w:p>
        </w:tc>
        <w:tc>
          <w:tcPr>
            <w:tcW w:w="745" w:type="pct"/>
            <w:tcBorders>
              <w:top w:val="nil"/>
              <w:left w:val="nil"/>
              <w:bottom w:val="single" w:sz="4" w:space="0" w:color="auto"/>
              <w:right w:val="single" w:sz="4" w:space="0" w:color="auto"/>
            </w:tcBorders>
            <w:shd w:val="clear" w:color="auto" w:fill="auto"/>
            <w:vAlign w:val="center"/>
            <w:hideMark/>
          </w:tcPr>
          <w:p w14:paraId="51BD650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69D9748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5658B86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7BC62610"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45DA123A"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59FA211F"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6BD58B3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7A4B68F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年度土地变更调查完成率</w:t>
            </w:r>
          </w:p>
        </w:tc>
        <w:tc>
          <w:tcPr>
            <w:tcW w:w="745" w:type="pct"/>
            <w:tcBorders>
              <w:top w:val="nil"/>
              <w:left w:val="nil"/>
              <w:bottom w:val="single" w:sz="4" w:space="0" w:color="auto"/>
              <w:right w:val="single" w:sz="4" w:space="0" w:color="auto"/>
            </w:tcBorders>
            <w:shd w:val="clear" w:color="auto" w:fill="auto"/>
            <w:vAlign w:val="center"/>
            <w:hideMark/>
          </w:tcPr>
          <w:p w14:paraId="3A07BD3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55F2412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49B9E65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7F898768"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7BAF362F"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0BBEAB61"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CC156E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1030556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新增建设用地计划完成率</w:t>
            </w:r>
          </w:p>
        </w:tc>
        <w:tc>
          <w:tcPr>
            <w:tcW w:w="745" w:type="pct"/>
            <w:tcBorders>
              <w:top w:val="nil"/>
              <w:left w:val="nil"/>
              <w:bottom w:val="single" w:sz="4" w:space="0" w:color="auto"/>
              <w:right w:val="single" w:sz="4" w:space="0" w:color="auto"/>
            </w:tcBorders>
            <w:shd w:val="clear" w:color="auto" w:fill="auto"/>
            <w:vAlign w:val="center"/>
            <w:hideMark/>
          </w:tcPr>
          <w:p w14:paraId="294A318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1E5BF13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4840F87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34E229ED"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5A1CA33B"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17AEF16B"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D70475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476D107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农转用项目报批完成率</w:t>
            </w:r>
          </w:p>
        </w:tc>
        <w:tc>
          <w:tcPr>
            <w:tcW w:w="745" w:type="pct"/>
            <w:tcBorders>
              <w:top w:val="nil"/>
              <w:left w:val="nil"/>
              <w:bottom w:val="single" w:sz="4" w:space="0" w:color="auto"/>
              <w:right w:val="single" w:sz="4" w:space="0" w:color="auto"/>
            </w:tcBorders>
            <w:shd w:val="clear" w:color="auto" w:fill="auto"/>
            <w:vAlign w:val="center"/>
            <w:hideMark/>
          </w:tcPr>
          <w:p w14:paraId="3E1EADB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39FABCD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632C486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07CB6F9B"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636F3DC4"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3DA16BC9"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4B0C0D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3BE36C4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土</w:t>
            </w:r>
            <w:proofErr w:type="gramStart"/>
            <w:r w:rsidRPr="006610B6">
              <w:rPr>
                <w:rFonts w:ascii="仿宋" w:eastAsia="仿宋" w:hAnsi="仿宋" w:cs="宋体" w:hint="eastAsia"/>
                <w:kern w:val="0"/>
                <w:sz w:val="20"/>
                <w:szCs w:val="20"/>
              </w:rPr>
              <w:t>规</w:t>
            </w:r>
            <w:proofErr w:type="gramEnd"/>
            <w:r w:rsidRPr="006610B6">
              <w:rPr>
                <w:rFonts w:ascii="仿宋" w:eastAsia="仿宋" w:hAnsi="仿宋" w:cs="宋体" w:hint="eastAsia"/>
                <w:kern w:val="0"/>
                <w:sz w:val="20"/>
                <w:szCs w:val="20"/>
              </w:rPr>
              <w:t>宣传、培训次数</w:t>
            </w:r>
          </w:p>
        </w:tc>
        <w:tc>
          <w:tcPr>
            <w:tcW w:w="745" w:type="pct"/>
            <w:tcBorders>
              <w:top w:val="nil"/>
              <w:left w:val="nil"/>
              <w:bottom w:val="single" w:sz="4" w:space="0" w:color="auto"/>
              <w:right w:val="single" w:sz="4" w:space="0" w:color="auto"/>
            </w:tcBorders>
            <w:shd w:val="clear" w:color="auto" w:fill="auto"/>
            <w:vAlign w:val="center"/>
            <w:hideMark/>
          </w:tcPr>
          <w:p w14:paraId="1EBE784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四次宣传、二次培训</w:t>
            </w:r>
          </w:p>
        </w:tc>
        <w:tc>
          <w:tcPr>
            <w:tcW w:w="522" w:type="pct"/>
            <w:tcBorders>
              <w:top w:val="nil"/>
              <w:left w:val="nil"/>
              <w:bottom w:val="single" w:sz="4" w:space="0" w:color="auto"/>
              <w:right w:val="single" w:sz="4" w:space="0" w:color="auto"/>
            </w:tcBorders>
            <w:shd w:val="clear" w:color="auto" w:fill="auto"/>
            <w:vAlign w:val="center"/>
            <w:hideMark/>
          </w:tcPr>
          <w:p w14:paraId="0C18048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宣传、培训共计18次</w:t>
            </w:r>
          </w:p>
        </w:tc>
        <w:tc>
          <w:tcPr>
            <w:tcW w:w="1225" w:type="pct"/>
            <w:tcBorders>
              <w:top w:val="nil"/>
              <w:left w:val="nil"/>
              <w:bottom w:val="single" w:sz="4" w:space="0" w:color="auto"/>
              <w:right w:val="single" w:sz="4" w:space="0" w:color="auto"/>
            </w:tcBorders>
            <w:shd w:val="clear" w:color="auto" w:fill="auto"/>
            <w:vAlign w:val="center"/>
            <w:hideMark/>
          </w:tcPr>
          <w:p w14:paraId="107230E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2C78CC78"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228544AF"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6DA8A9F7"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A8D520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1A8FD22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权</w:t>
            </w:r>
            <w:proofErr w:type="gramStart"/>
            <w:r w:rsidRPr="006610B6">
              <w:rPr>
                <w:rFonts w:ascii="仿宋" w:eastAsia="仿宋" w:hAnsi="仿宋" w:cs="宋体" w:hint="eastAsia"/>
                <w:kern w:val="0"/>
                <w:sz w:val="20"/>
                <w:szCs w:val="20"/>
              </w:rPr>
              <w:t>籍数据</w:t>
            </w:r>
            <w:proofErr w:type="gramEnd"/>
            <w:r w:rsidRPr="006610B6">
              <w:rPr>
                <w:rFonts w:ascii="仿宋" w:eastAsia="仿宋" w:hAnsi="仿宋" w:cs="宋体" w:hint="eastAsia"/>
                <w:kern w:val="0"/>
                <w:sz w:val="20"/>
                <w:szCs w:val="20"/>
              </w:rPr>
              <w:t>验收通过率</w:t>
            </w:r>
          </w:p>
        </w:tc>
        <w:tc>
          <w:tcPr>
            <w:tcW w:w="745" w:type="pct"/>
            <w:tcBorders>
              <w:top w:val="nil"/>
              <w:left w:val="nil"/>
              <w:bottom w:val="single" w:sz="4" w:space="0" w:color="auto"/>
              <w:right w:val="single" w:sz="4" w:space="0" w:color="auto"/>
            </w:tcBorders>
            <w:shd w:val="clear" w:color="auto" w:fill="auto"/>
            <w:vAlign w:val="center"/>
            <w:hideMark/>
          </w:tcPr>
          <w:p w14:paraId="1A7DB0E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62F96BF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15B06E0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4613E7A1"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3148E299"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5429DA9A"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64B429A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时效指标（2分）</w:t>
            </w:r>
          </w:p>
        </w:tc>
        <w:tc>
          <w:tcPr>
            <w:tcW w:w="956" w:type="pct"/>
            <w:tcBorders>
              <w:top w:val="nil"/>
              <w:left w:val="nil"/>
              <w:bottom w:val="single" w:sz="4" w:space="0" w:color="auto"/>
              <w:right w:val="single" w:sz="4" w:space="0" w:color="auto"/>
            </w:tcBorders>
            <w:shd w:val="clear" w:color="auto" w:fill="auto"/>
            <w:vAlign w:val="center"/>
            <w:hideMark/>
          </w:tcPr>
          <w:p w14:paraId="6EAFA29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不动产登记工作按时办结率</w:t>
            </w:r>
          </w:p>
        </w:tc>
        <w:tc>
          <w:tcPr>
            <w:tcW w:w="745" w:type="pct"/>
            <w:tcBorders>
              <w:top w:val="nil"/>
              <w:left w:val="nil"/>
              <w:bottom w:val="single" w:sz="4" w:space="0" w:color="auto"/>
              <w:right w:val="single" w:sz="4" w:space="0" w:color="auto"/>
            </w:tcBorders>
            <w:shd w:val="clear" w:color="auto" w:fill="auto"/>
            <w:vAlign w:val="center"/>
            <w:hideMark/>
          </w:tcPr>
          <w:p w14:paraId="62FE804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≥95%</w:t>
            </w:r>
          </w:p>
        </w:tc>
        <w:tc>
          <w:tcPr>
            <w:tcW w:w="522" w:type="pct"/>
            <w:tcBorders>
              <w:top w:val="nil"/>
              <w:left w:val="nil"/>
              <w:bottom w:val="single" w:sz="4" w:space="0" w:color="auto"/>
              <w:right w:val="single" w:sz="4" w:space="0" w:color="auto"/>
            </w:tcBorders>
            <w:shd w:val="clear" w:color="auto" w:fill="auto"/>
            <w:vAlign w:val="center"/>
            <w:hideMark/>
          </w:tcPr>
          <w:p w14:paraId="588B3D5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70BE0D5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48E4CDB2"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04A9D78B"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02BEB0F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效益指标（12分）</w:t>
            </w:r>
          </w:p>
        </w:tc>
        <w:tc>
          <w:tcPr>
            <w:tcW w:w="729" w:type="pct"/>
            <w:tcBorders>
              <w:top w:val="nil"/>
              <w:left w:val="nil"/>
              <w:bottom w:val="single" w:sz="4" w:space="0" w:color="auto"/>
              <w:right w:val="single" w:sz="4" w:space="0" w:color="auto"/>
            </w:tcBorders>
            <w:shd w:val="clear" w:color="auto" w:fill="auto"/>
            <w:vAlign w:val="center"/>
            <w:hideMark/>
          </w:tcPr>
          <w:p w14:paraId="689883F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3E0AB0E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违法用地查处率</w:t>
            </w:r>
          </w:p>
        </w:tc>
        <w:tc>
          <w:tcPr>
            <w:tcW w:w="745" w:type="pct"/>
            <w:tcBorders>
              <w:top w:val="nil"/>
              <w:left w:val="nil"/>
              <w:bottom w:val="single" w:sz="4" w:space="0" w:color="auto"/>
              <w:right w:val="single" w:sz="4" w:space="0" w:color="auto"/>
            </w:tcBorders>
            <w:shd w:val="clear" w:color="auto" w:fill="auto"/>
            <w:vAlign w:val="center"/>
            <w:hideMark/>
          </w:tcPr>
          <w:p w14:paraId="3B329F6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≥80%</w:t>
            </w:r>
          </w:p>
        </w:tc>
        <w:tc>
          <w:tcPr>
            <w:tcW w:w="522" w:type="pct"/>
            <w:tcBorders>
              <w:top w:val="nil"/>
              <w:left w:val="nil"/>
              <w:bottom w:val="single" w:sz="4" w:space="0" w:color="auto"/>
              <w:right w:val="single" w:sz="4" w:space="0" w:color="auto"/>
            </w:tcBorders>
            <w:shd w:val="clear" w:color="auto" w:fill="auto"/>
            <w:vAlign w:val="center"/>
            <w:hideMark/>
          </w:tcPr>
          <w:p w14:paraId="2019554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93%</w:t>
            </w:r>
          </w:p>
        </w:tc>
        <w:tc>
          <w:tcPr>
            <w:tcW w:w="1225" w:type="pct"/>
            <w:tcBorders>
              <w:top w:val="nil"/>
              <w:left w:val="nil"/>
              <w:bottom w:val="single" w:sz="4" w:space="0" w:color="auto"/>
              <w:right w:val="single" w:sz="4" w:space="0" w:color="auto"/>
            </w:tcBorders>
            <w:shd w:val="clear" w:color="auto" w:fill="auto"/>
            <w:vAlign w:val="center"/>
            <w:hideMark/>
          </w:tcPr>
          <w:p w14:paraId="06E98D7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4655EEE9"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0CB3F9BD"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6F80737E"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DDB8C9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5AACE18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隐患点排查率</w:t>
            </w:r>
          </w:p>
        </w:tc>
        <w:tc>
          <w:tcPr>
            <w:tcW w:w="745" w:type="pct"/>
            <w:tcBorders>
              <w:top w:val="nil"/>
              <w:left w:val="nil"/>
              <w:bottom w:val="single" w:sz="4" w:space="0" w:color="auto"/>
              <w:right w:val="single" w:sz="4" w:space="0" w:color="auto"/>
            </w:tcBorders>
            <w:shd w:val="clear" w:color="auto" w:fill="auto"/>
            <w:vAlign w:val="center"/>
            <w:hideMark/>
          </w:tcPr>
          <w:p w14:paraId="3554069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738E1BA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2DC6FFF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063DC945"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69BB2E1E"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4CE52E0F"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0F24C44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108A8E9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土地纠纷化解程度</w:t>
            </w:r>
          </w:p>
        </w:tc>
        <w:tc>
          <w:tcPr>
            <w:tcW w:w="745" w:type="pct"/>
            <w:tcBorders>
              <w:top w:val="nil"/>
              <w:left w:val="nil"/>
              <w:bottom w:val="single" w:sz="4" w:space="0" w:color="auto"/>
              <w:right w:val="single" w:sz="4" w:space="0" w:color="auto"/>
            </w:tcBorders>
            <w:shd w:val="clear" w:color="auto" w:fill="auto"/>
            <w:vAlign w:val="center"/>
            <w:hideMark/>
          </w:tcPr>
          <w:p w14:paraId="2E8C220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有效解决</w:t>
            </w:r>
          </w:p>
        </w:tc>
        <w:tc>
          <w:tcPr>
            <w:tcW w:w="522" w:type="pct"/>
            <w:tcBorders>
              <w:top w:val="nil"/>
              <w:left w:val="nil"/>
              <w:bottom w:val="single" w:sz="4" w:space="0" w:color="auto"/>
              <w:right w:val="single" w:sz="4" w:space="0" w:color="auto"/>
            </w:tcBorders>
            <w:shd w:val="clear" w:color="auto" w:fill="auto"/>
            <w:vAlign w:val="center"/>
            <w:hideMark/>
          </w:tcPr>
          <w:p w14:paraId="51030A3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有效解决</w:t>
            </w:r>
          </w:p>
        </w:tc>
        <w:tc>
          <w:tcPr>
            <w:tcW w:w="1225" w:type="pct"/>
            <w:tcBorders>
              <w:top w:val="nil"/>
              <w:left w:val="nil"/>
              <w:bottom w:val="single" w:sz="4" w:space="0" w:color="auto"/>
              <w:right w:val="single" w:sz="4" w:space="0" w:color="auto"/>
            </w:tcBorders>
            <w:shd w:val="clear" w:color="auto" w:fill="auto"/>
            <w:vAlign w:val="center"/>
            <w:hideMark/>
          </w:tcPr>
          <w:p w14:paraId="7CACA4D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53471800"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0B5F0FD8"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58EF98A6"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AC0079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33EF622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土地法律法规宣传知晓度</w:t>
            </w:r>
          </w:p>
        </w:tc>
        <w:tc>
          <w:tcPr>
            <w:tcW w:w="745" w:type="pct"/>
            <w:tcBorders>
              <w:top w:val="nil"/>
              <w:left w:val="nil"/>
              <w:bottom w:val="single" w:sz="4" w:space="0" w:color="auto"/>
              <w:right w:val="single" w:sz="4" w:space="0" w:color="auto"/>
            </w:tcBorders>
            <w:shd w:val="clear" w:color="auto" w:fill="auto"/>
            <w:vAlign w:val="center"/>
            <w:hideMark/>
          </w:tcPr>
          <w:p w14:paraId="019449A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≥85%</w:t>
            </w:r>
          </w:p>
        </w:tc>
        <w:tc>
          <w:tcPr>
            <w:tcW w:w="522" w:type="pct"/>
            <w:tcBorders>
              <w:top w:val="nil"/>
              <w:left w:val="nil"/>
              <w:bottom w:val="single" w:sz="4" w:space="0" w:color="auto"/>
              <w:right w:val="single" w:sz="4" w:space="0" w:color="auto"/>
            </w:tcBorders>
            <w:shd w:val="clear" w:color="auto" w:fill="auto"/>
            <w:vAlign w:val="center"/>
            <w:hideMark/>
          </w:tcPr>
          <w:p w14:paraId="30DA785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80%</w:t>
            </w:r>
          </w:p>
        </w:tc>
        <w:tc>
          <w:tcPr>
            <w:tcW w:w="1225" w:type="pct"/>
            <w:tcBorders>
              <w:top w:val="nil"/>
              <w:left w:val="nil"/>
              <w:bottom w:val="single" w:sz="4" w:space="0" w:color="auto"/>
              <w:right w:val="single" w:sz="4" w:space="0" w:color="auto"/>
            </w:tcBorders>
            <w:shd w:val="clear" w:color="auto" w:fill="auto"/>
            <w:vAlign w:val="center"/>
            <w:hideMark/>
          </w:tcPr>
          <w:p w14:paraId="48467D7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1091DB69" w14:textId="77777777" w:rsidTr="006610B6">
        <w:trPr>
          <w:trHeight w:val="499"/>
        </w:trPr>
        <w:tc>
          <w:tcPr>
            <w:tcW w:w="365" w:type="pct"/>
            <w:vMerge/>
            <w:tcBorders>
              <w:top w:val="nil"/>
              <w:left w:val="single" w:sz="4" w:space="0" w:color="auto"/>
              <w:bottom w:val="nil"/>
              <w:right w:val="single" w:sz="4" w:space="0" w:color="auto"/>
            </w:tcBorders>
            <w:vAlign w:val="center"/>
            <w:hideMark/>
          </w:tcPr>
          <w:p w14:paraId="6970A624" w14:textId="77777777" w:rsidR="006610B6" w:rsidRPr="006610B6" w:rsidRDefault="006610B6" w:rsidP="006610B6">
            <w:pPr>
              <w:widowControl/>
              <w:jc w:val="left"/>
              <w:rPr>
                <w:rFonts w:ascii="仿宋" w:eastAsia="仿宋" w:hAnsi="仿宋" w:cs="宋体"/>
                <w:kern w:val="0"/>
                <w:sz w:val="20"/>
                <w:szCs w:val="20"/>
              </w:rPr>
            </w:pPr>
          </w:p>
        </w:tc>
        <w:tc>
          <w:tcPr>
            <w:tcW w:w="458" w:type="pct"/>
            <w:tcBorders>
              <w:top w:val="nil"/>
              <w:left w:val="nil"/>
              <w:bottom w:val="single" w:sz="4" w:space="0" w:color="auto"/>
              <w:right w:val="single" w:sz="4" w:space="0" w:color="auto"/>
            </w:tcBorders>
            <w:shd w:val="clear" w:color="auto" w:fill="auto"/>
            <w:vAlign w:val="center"/>
            <w:hideMark/>
          </w:tcPr>
          <w:p w14:paraId="21A2B3BB"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满意度指标（5分）</w:t>
            </w:r>
          </w:p>
        </w:tc>
        <w:tc>
          <w:tcPr>
            <w:tcW w:w="729" w:type="pct"/>
            <w:tcBorders>
              <w:top w:val="nil"/>
              <w:left w:val="nil"/>
              <w:bottom w:val="single" w:sz="4" w:space="0" w:color="auto"/>
              <w:right w:val="single" w:sz="4" w:space="0" w:color="auto"/>
            </w:tcBorders>
            <w:shd w:val="clear" w:color="auto" w:fill="auto"/>
            <w:vAlign w:val="center"/>
            <w:hideMark/>
          </w:tcPr>
          <w:p w14:paraId="79D5E20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服务对象满意度指标（5分）</w:t>
            </w:r>
          </w:p>
        </w:tc>
        <w:tc>
          <w:tcPr>
            <w:tcW w:w="956" w:type="pct"/>
            <w:tcBorders>
              <w:top w:val="nil"/>
              <w:left w:val="nil"/>
              <w:bottom w:val="single" w:sz="4" w:space="0" w:color="auto"/>
              <w:right w:val="single" w:sz="4" w:space="0" w:color="auto"/>
            </w:tcBorders>
            <w:shd w:val="clear" w:color="auto" w:fill="auto"/>
            <w:vAlign w:val="center"/>
            <w:hideMark/>
          </w:tcPr>
          <w:p w14:paraId="1D4DF3C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市民对不动产登记窗口服务服务的满意度</w:t>
            </w:r>
          </w:p>
        </w:tc>
        <w:tc>
          <w:tcPr>
            <w:tcW w:w="745" w:type="pct"/>
            <w:tcBorders>
              <w:top w:val="nil"/>
              <w:left w:val="nil"/>
              <w:bottom w:val="single" w:sz="4" w:space="0" w:color="auto"/>
              <w:right w:val="single" w:sz="4" w:space="0" w:color="auto"/>
            </w:tcBorders>
            <w:shd w:val="clear" w:color="auto" w:fill="auto"/>
            <w:vAlign w:val="center"/>
            <w:hideMark/>
          </w:tcPr>
          <w:p w14:paraId="528CDD4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≥85%</w:t>
            </w:r>
          </w:p>
        </w:tc>
        <w:tc>
          <w:tcPr>
            <w:tcW w:w="522" w:type="pct"/>
            <w:tcBorders>
              <w:top w:val="nil"/>
              <w:left w:val="nil"/>
              <w:bottom w:val="single" w:sz="4" w:space="0" w:color="auto"/>
              <w:right w:val="single" w:sz="4" w:space="0" w:color="auto"/>
            </w:tcBorders>
            <w:shd w:val="clear" w:color="auto" w:fill="auto"/>
            <w:vAlign w:val="center"/>
            <w:hideMark/>
          </w:tcPr>
          <w:p w14:paraId="0112909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4040C9F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5</w:t>
            </w:r>
          </w:p>
        </w:tc>
      </w:tr>
      <w:tr w:rsidR="006610B6" w:rsidRPr="006610B6" w14:paraId="44F5B69D" w14:textId="77777777" w:rsidTr="006610B6">
        <w:trPr>
          <w:trHeight w:val="499"/>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69B0AAF"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年度目标3（18分）:加强档案管理，严格规范档案管理制度，深入推进档案数字化日常工作，稳步完善数字档案馆功能并逐步扩大其应用作用。不断优化完善、维护各类信息系统正常有序运转。</w:t>
            </w:r>
          </w:p>
        </w:tc>
      </w:tr>
      <w:tr w:rsidR="006610B6" w:rsidRPr="006610B6" w14:paraId="0B4BA8DB" w14:textId="77777777" w:rsidTr="006610B6">
        <w:trPr>
          <w:trHeight w:val="822"/>
        </w:trPr>
        <w:tc>
          <w:tcPr>
            <w:tcW w:w="365" w:type="pct"/>
            <w:vMerge w:val="restart"/>
            <w:tcBorders>
              <w:top w:val="nil"/>
              <w:left w:val="single" w:sz="4" w:space="0" w:color="auto"/>
              <w:bottom w:val="single" w:sz="4" w:space="0" w:color="auto"/>
              <w:right w:val="single" w:sz="4" w:space="0" w:color="auto"/>
            </w:tcBorders>
            <w:shd w:val="clear" w:color="auto" w:fill="auto"/>
            <w:vAlign w:val="center"/>
            <w:hideMark/>
          </w:tcPr>
          <w:p w14:paraId="216B731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lastRenderedPageBreak/>
              <w:t>年度绩效指标</w:t>
            </w:r>
          </w:p>
        </w:tc>
        <w:tc>
          <w:tcPr>
            <w:tcW w:w="458" w:type="pct"/>
            <w:tcBorders>
              <w:top w:val="nil"/>
              <w:left w:val="nil"/>
              <w:bottom w:val="single" w:sz="4" w:space="0" w:color="auto"/>
              <w:right w:val="single" w:sz="4" w:space="0" w:color="auto"/>
            </w:tcBorders>
            <w:shd w:val="clear" w:color="auto" w:fill="auto"/>
            <w:vAlign w:val="center"/>
            <w:hideMark/>
          </w:tcPr>
          <w:p w14:paraId="322BDD5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一级</w:t>
            </w:r>
            <w:r w:rsidRPr="006610B6">
              <w:rPr>
                <w:rFonts w:ascii="仿宋" w:eastAsia="仿宋" w:hAnsi="仿宋" w:cs="宋体" w:hint="eastAsia"/>
                <w:kern w:val="0"/>
                <w:sz w:val="20"/>
                <w:szCs w:val="20"/>
              </w:rPr>
              <w:br/>
              <w:t>指标</w:t>
            </w:r>
          </w:p>
        </w:tc>
        <w:tc>
          <w:tcPr>
            <w:tcW w:w="729" w:type="pct"/>
            <w:tcBorders>
              <w:top w:val="nil"/>
              <w:left w:val="nil"/>
              <w:bottom w:val="single" w:sz="4" w:space="0" w:color="auto"/>
              <w:right w:val="single" w:sz="4" w:space="0" w:color="auto"/>
            </w:tcBorders>
            <w:shd w:val="clear" w:color="auto" w:fill="auto"/>
            <w:noWrap/>
            <w:vAlign w:val="center"/>
            <w:hideMark/>
          </w:tcPr>
          <w:p w14:paraId="57D799E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二级指标</w:t>
            </w:r>
          </w:p>
        </w:tc>
        <w:tc>
          <w:tcPr>
            <w:tcW w:w="956" w:type="pct"/>
            <w:tcBorders>
              <w:top w:val="nil"/>
              <w:left w:val="nil"/>
              <w:bottom w:val="single" w:sz="4" w:space="0" w:color="auto"/>
              <w:right w:val="single" w:sz="4" w:space="0" w:color="auto"/>
            </w:tcBorders>
            <w:shd w:val="clear" w:color="auto" w:fill="auto"/>
            <w:vAlign w:val="center"/>
            <w:hideMark/>
          </w:tcPr>
          <w:p w14:paraId="0538862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指标名称</w:t>
            </w:r>
          </w:p>
        </w:tc>
        <w:tc>
          <w:tcPr>
            <w:tcW w:w="745" w:type="pct"/>
            <w:tcBorders>
              <w:top w:val="nil"/>
              <w:left w:val="nil"/>
              <w:bottom w:val="single" w:sz="4" w:space="0" w:color="auto"/>
              <w:right w:val="single" w:sz="4" w:space="0" w:color="auto"/>
            </w:tcBorders>
            <w:shd w:val="clear" w:color="auto" w:fill="auto"/>
            <w:vAlign w:val="center"/>
            <w:hideMark/>
          </w:tcPr>
          <w:p w14:paraId="647EEEA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年初指标值</w:t>
            </w:r>
          </w:p>
        </w:tc>
        <w:tc>
          <w:tcPr>
            <w:tcW w:w="522" w:type="pct"/>
            <w:tcBorders>
              <w:top w:val="nil"/>
              <w:left w:val="nil"/>
              <w:bottom w:val="single" w:sz="4" w:space="0" w:color="auto"/>
              <w:right w:val="single" w:sz="4" w:space="0" w:color="auto"/>
            </w:tcBorders>
            <w:shd w:val="clear" w:color="auto" w:fill="auto"/>
            <w:vAlign w:val="center"/>
            <w:hideMark/>
          </w:tcPr>
          <w:p w14:paraId="7495E21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实际完成值</w:t>
            </w:r>
          </w:p>
        </w:tc>
        <w:tc>
          <w:tcPr>
            <w:tcW w:w="1225" w:type="pct"/>
            <w:tcBorders>
              <w:top w:val="nil"/>
              <w:left w:val="nil"/>
              <w:bottom w:val="single" w:sz="4" w:space="0" w:color="auto"/>
              <w:right w:val="single" w:sz="4" w:space="0" w:color="auto"/>
            </w:tcBorders>
            <w:shd w:val="clear" w:color="auto" w:fill="auto"/>
            <w:vAlign w:val="center"/>
            <w:hideMark/>
          </w:tcPr>
          <w:p w14:paraId="350E93D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得分</w:t>
            </w:r>
          </w:p>
        </w:tc>
      </w:tr>
      <w:tr w:rsidR="006610B6" w:rsidRPr="006610B6" w14:paraId="004E2386" w14:textId="77777777" w:rsidTr="006610B6">
        <w:trPr>
          <w:trHeight w:val="499"/>
        </w:trPr>
        <w:tc>
          <w:tcPr>
            <w:tcW w:w="365" w:type="pct"/>
            <w:vMerge/>
            <w:tcBorders>
              <w:top w:val="nil"/>
              <w:left w:val="single" w:sz="4" w:space="0" w:color="auto"/>
              <w:bottom w:val="single" w:sz="4" w:space="0" w:color="auto"/>
              <w:right w:val="single" w:sz="4" w:space="0" w:color="auto"/>
            </w:tcBorders>
            <w:vAlign w:val="center"/>
            <w:hideMark/>
          </w:tcPr>
          <w:p w14:paraId="7099A10A"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50C3E16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产出指标（10分）</w:t>
            </w:r>
          </w:p>
        </w:tc>
        <w:tc>
          <w:tcPr>
            <w:tcW w:w="729" w:type="pct"/>
            <w:tcBorders>
              <w:top w:val="nil"/>
              <w:left w:val="nil"/>
              <w:bottom w:val="single" w:sz="4" w:space="0" w:color="auto"/>
              <w:right w:val="single" w:sz="4" w:space="0" w:color="auto"/>
            </w:tcBorders>
            <w:shd w:val="clear" w:color="auto" w:fill="auto"/>
            <w:vAlign w:val="center"/>
            <w:hideMark/>
          </w:tcPr>
          <w:p w14:paraId="05AB5ED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1A618AC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 xml:space="preserve">档案整理完成数量 </w:t>
            </w:r>
          </w:p>
        </w:tc>
        <w:tc>
          <w:tcPr>
            <w:tcW w:w="745" w:type="pct"/>
            <w:tcBorders>
              <w:top w:val="nil"/>
              <w:left w:val="nil"/>
              <w:bottom w:val="single" w:sz="4" w:space="0" w:color="auto"/>
              <w:right w:val="single" w:sz="4" w:space="0" w:color="auto"/>
            </w:tcBorders>
            <w:shd w:val="clear" w:color="auto" w:fill="auto"/>
            <w:vAlign w:val="center"/>
            <w:hideMark/>
          </w:tcPr>
          <w:p w14:paraId="2B161B76"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7.2万卷</w:t>
            </w:r>
          </w:p>
        </w:tc>
        <w:tc>
          <w:tcPr>
            <w:tcW w:w="522" w:type="pct"/>
            <w:tcBorders>
              <w:top w:val="nil"/>
              <w:left w:val="nil"/>
              <w:bottom w:val="single" w:sz="4" w:space="0" w:color="auto"/>
              <w:right w:val="single" w:sz="4" w:space="0" w:color="auto"/>
            </w:tcBorders>
            <w:shd w:val="clear" w:color="auto" w:fill="auto"/>
            <w:vAlign w:val="center"/>
            <w:hideMark/>
          </w:tcPr>
          <w:p w14:paraId="0A283A9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7.2万卷</w:t>
            </w:r>
          </w:p>
        </w:tc>
        <w:tc>
          <w:tcPr>
            <w:tcW w:w="1225" w:type="pct"/>
            <w:tcBorders>
              <w:top w:val="nil"/>
              <w:left w:val="nil"/>
              <w:bottom w:val="single" w:sz="4" w:space="0" w:color="auto"/>
              <w:right w:val="single" w:sz="4" w:space="0" w:color="auto"/>
            </w:tcBorders>
            <w:shd w:val="clear" w:color="auto" w:fill="auto"/>
            <w:vAlign w:val="center"/>
            <w:hideMark/>
          </w:tcPr>
          <w:p w14:paraId="445B5EB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049401BA" w14:textId="77777777" w:rsidTr="006610B6">
        <w:trPr>
          <w:trHeight w:val="499"/>
        </w:trPr>
        <w:tc>
          <w:tcPr>
            <w:tcW w:w="365" w:type="pct"/>
            <w:vMerge/>
            <w:tcBorders>
              <w:top w:val="nil"/>
              <w:left w:val="single" w:sz="4" w:space="0" w:color="auto"/>
              <w:bottom w:val="single" w:sz="4" w:space="0" w:color="auto"/>
              <w:right w:val="single" w:sz="4" w:space="0" w:color="auto"/>
            </w:tcBorders>
            <w:vAlign w:val="center"/>
            <w:hideMark/>
          </w:tcPr>
          <w:p w14:paraId="50B57B42"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5D4679EE"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3C0775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数量指标（2分）</w:t>
            </w:r>
          </w:p>
        </w:tc>
        <w:tc>
          <w:tcPr>
            <w:tcW w:w="956" w:type="pct"/>
            <w:tcBorders>
              <w:top w:val="nil"/>
              <w:left w:val="nil"/>
              <w:bottom w:val="single" w:sz="4" w:space="0" w:color="auto"/>
              <w:right w:val="single" w:sz="4" w:space="0" w:color="auto"/>
            </w:tcBorders>
            <w:shd w:val="clear" w:color="auto" w:fill="auto"/>
            <w:vAlign w:val="center"/>
            <w:hideMark/>
          </w:tcPr>
          <w:p w14:paraId="39AF9402"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档案扫描完成率</w:t>
            </w:r>
          </w:p>
        </w:tc>
        <w:tc>
          <w:tcPr>
            <w:tcW w:w="745" w:type="pct"/>
            <w:tcBorders>
              <w:top w:val="nil"/>
              <w:left w:val="nil"/>
              <w:bottom w:val="single" w:sz="4" w:space="0" w:color="auto"/>
              <w:right w:val="single" w:sz="4" w:space="0" w:color="auto"/>
            </w:tcBorders>
            <w:shd w:val="clear" w:color="auto" w:fill="auto"/>
            <w:vAlign w:val="center"/>
            <w:hideMark/>
          </w:tcPr>
          <w:p w14:paraId="1FCDE22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386A9CD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6D0F71F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3FDFD9C6" w14:textId="77777777" w:rsidTr="006610B6">
        <w:trPr>
          <w:trHeight w:val="499"/>
        </w:trPr>
        <w:tc>
          <w:tcPr>
            <w:tcW w:w="365" w:type="pct"/>
            <w:vMerge/>
            <w:tcBorders>
              <w:top w:val="nil"/>
              <w:left w:val="single" w:sz="4" w:space="0" w:color="auto"/>
              <w:bottom w:val="single" w:sz="4" w:space="0" w:color="auto"/>
              <w:right w:val="single" w:sz="4" w:space="0" w:color="auto"/>
            </w:tcBorders>
            <w:vAlign w:val="center"/>
            <w:hideMark/>
          </w:tcPr>
          <w:p w14:paraId="3D12ECC0"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1A1153B9"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5C5AF1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2BDB82E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档案整理扫描正确率</w:t>
            </w:r>
          </w:p>
        </w:tc>
        <w:tc>
          <w:tcPr>
            <w:tcW w:w="745" w:type="pct"/>
            <w:tcBorders>
              <w:top w:val="nil"/>
              <w:left w:val="nil"/>
              <w:bottom w:val="single" w:sz="4" w:space="0" w:color="auto"/>
              <w:right w:val="single" w:sz="4" w:space="0" w:color="auto"/>
            </w:tcBorders>
            <w:shd w:val="clear" w:color="auto" w:fill="auto"/>
            <w:vAlign w:val="center"/>
            <w:hideMark/>
          </w:tcPr>
          <w:p w14:paraId="1F3A184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≥95%</w:t>
            </w:r>
          </w:p>
        </w:tc>
        <w:tc>
          <w:tcPr>
            <w:tcW w:w="522" w:type="pct"/>
            <w:tcBorders>
              <w:top w:val="nil"/>
              <w:left w:val="nil"/>
              <w:bottom w:val="single" w:sz="4" w:space="0" w:color="auto"/>
              <w:right w:val="single" w:sz="4" w:space="0" w:color="auto"/>
            </w:tcBorders>
            <w:shd w:val="clear" w:color="auto" w:fill="auto"/>
            <w:vAlign w:val="center"/>
            <w:hideMark/>
          </w:tcPr>
          <w:p w14:paraId="12C1803C"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99%</w:t>
            </w:r>
          </w:p>
        </w:tc>
        <w:tc>
          <w:tcPr>
            <w:tcW w:w="1225" w:type="pct"/>
            <w:tcBorders>
              <w:top w:val="nil"/>
              <w:left w:val="nil"/>
              <w:bottom w:val="single" w:sz="4" w:space="0" w:color="auto"/>
              <w:right w:val="single" w:sz="4" w:space="0" w:color="auto"/>
            </w:tcBorders>
            <w:shd w:val="clear" w:color="auto" w:fill="auto"/>
            <w:vAlign w:val="center"/>
            <w:hideMark/>
          </w:tcPr>
          <w:p w14:paraId="246132A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54CB547D" w14:textId="77777777" w:rsidTr="006610B6">
        <w:trPr>
          <w:trHeight w:val="420"/>
        </w:trPr>
        <w:tc>
          <w:tcPr>
            <w:tcW w:w="365" w:type="pct"/>
            <w:vMerge/>
            <w:tcBorders>
              <w:top w:val="nil"/>
              <w:left w:val="single" w:sz="4" w:space="0" w:color="auto"/>
              <w:bottom w:val="single" w:sz="4" w:space="0" w:color="auto"/>
              <w:right w:val="single" w:sz="4" w:space="0" w:color="auto"/>
            </w:tcBorders>
            <w:vAlign w:val="center"/>
            <w:hideMark/>
          </w:tcPr>
          <w:p w14:paraId="09B25CDF"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1AA1859F"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418FD77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464AAF2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档案数据抽查率</w:t>
            </w:r>
          </w:p>
        </w:tc>
        <w:tc>
          <w:tcPr>
            <w:tcW w:w="745" w:type="pct"/>
            <w:tcBorders>
              <w:top w:val="nil"/>
              <w:left w:val="nil"/>
              <w:bottom w:val="single" w:sz="4" w:space="0" w:color="auto"/>
              <w:right w:val="single" w:sz="4" w:space="0" w:color="auto"/>
            </w:tcBorders>
            <w:shd w:val="clear" w:color="auto" w:fill="auto"/>
            <w:vAlign w:val="center"/>
            <w:hideMark/>
          </w:tcPr>
          <w:p w14:paraId="3A2D3AD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5%</w:t>
            </w:r>
          </w:p>
        </w:tc>
        <w:tc>
          <w:tcPr>
            <w:tcW w:w="522" w:type="pct"/>
            <w:tcBorders>
              <w:top w:val="nil"/>
              <w:left w:val="nil"/>
              <w:bottom w:val="single" w:sz="4" w:space="0" w:color="auto"/>
              <w:right w:val="single" w:sz="4" w:space="0" w:color="auto"/>
            </w:tcBorders>
            <w:shd w:val="clear" w:color="auto" w:fill="auto"/>
            <w:vAlign w:val="center"/>
            <w:hideMark/>
          </w:tcPr>
          <w:p w14:paraId="7437FAC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24</w:t>
            </w:r>
          </w:p>
        </w:tc>
        <w:tc>
          <w:tcPr>
            <w:tcW w:w="1225" w:type="pct"/>
            <w:tcBorders>
              <w:top w:val="nil"/>
              <w:left w:val="nil"/>
              <w:bottom w:val="single" w:sz="4" w:space="0" w:color="auto"/>
              <w:right w:val="single" w:sz="4" w:space="0" w:color="auto"/>
            </w:tcBorders>
            <w:shd w:val="clear" w:color="auto" w:fill="auto"/>
            <w:vAlign w:val="center"/>
            <w:hideMark/>
          </w:tcPr>
          <w:p w14:paraId="229BF9D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539953AE" w14:textId="77777777" w:rsidTr="006610B6">
        <w:trPr>
          <w:trHeight w:val="499"/>
        </w:trPr>
        <w:tc>
          <w:tcPr>
            <w:tcW w:w="365" w:type="pct"/>
            <w:vMerge/>
            <w:tcBorders>
              <w:top w:val="nil"/>
              <w:left w:val="single" w:sz="4" w:space="0" w:color="auto"/>
              <w:bottom w:val="single" w:sz="4" w:space="0" w:color="auto"/>
              <w:right w:val="single" w:sz="4" w:space="0" w:color="auto"/>
            </w:tcBorders>
            <w:vAlign w:val="center"/>
            <w:hideMark/>
          </w:tcPr>
          <w:p w14:paraId="17751488"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01A16613"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27D5910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质量指标（2分）</w:t>
            </w:r>
          </w:p>
        </w:tc>
        <w:tc>
          <w:tcPr>
            <w:tcW w:w="956" w:type="pct"/>
            <w:tcBorders>
              <w:top w:val="nil"/>
              <w:left w:val="nil"/>
              <w:bottom w:val="single" w:sz="4" w:space="0" w:color="auto"/>
              <w:right w:val="single" w:sz="4" w:space="0" w:color="auto"/>
            </w:tcBorders>
            <w:shd w:val="clear" w:color="auto" w:fill="auto"/>
            <w:vAlign w:val="center"/>
            <w:hideMark/>
          </w:tcPr>
          <w:p w14:paraId="4728FD1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问题档案整改落实率</w:t>
            </w:r>
          </w:p>
        </w:tc>
        <w:tc>
          <w:tcPr>
            <w:tcW w:w="745" w:type="pct"/>
            <w:tcBorders>
              <w:top w:val="nil"/>
              <w:left w:val="nil"/>
              <w:bottom w:val="single" w:sz="4" w:space="0" w:color="auto"/>
              <w:right w:val="single" w:sz="4" w:space="0" w:color="auto"/>
            </w:tcBorders>
            <w:shd w:val="clear" w:color="auto" w:fill="auto"/>
            <w:vAlign w:val="center"/>
            <w:hideMark/>
          </w:tcPr>
          <w:p w14:paraId="0A81B73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2D5E1A4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0E22440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77D1701D" w14:textId="77777777" w:rsidTr="006610B6">
        <w:trPr>
          <w:trHeight w:val="499"/>
        </w:trPr>
        <w:tc>
          <w:tcPr>
            <w:tcW w:w="365" w:type="pct"/>
            <w:vMerge/>
            <w:tcBorders>
              <w:top w:val="nil"/>
              <w:left w:val="single" w:sz="4" w:space="0" w:color="auto"/>
              <w:bottom w:val="single" w:sz="4" w:space="0" w:color="auto"/>
              <w:right w:val="single" w:sz="4" w:space="0" w:color="auto"/>
            </w:tcBorders>
            <w:vAlign w:val="center"/>
            <w:hideMark/>
          </w:tcPr>
          <w:p w14:paraId="3C2C1373" w14:textId="77777777" w:rsidR="006610B6" w:rsidRPr="006610B6" w:rsidRDefault="006610B6" w:rsidP="006610B6">
            <w:pPr>
              <w:widowControl/>
              <w:jc w:val="left"/>
              <w:rPr>
                <w:rFonts w:ascii="仿宋" w:eastAsia="仿宋" w:hAnsi="仿宋" w:cs="宋体"/>
                <w:kern w:val="0"/>
                <w:sz w:val="20"/>
                <w:szCs w:val="20"/>
              </w:rPr>
            </w:pP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01F3096F"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效益指标（8分）</w:t>
            </w:r>
          </w:p>
        </w:tc>
        <w:tc>
          <w:tcPr>
            <w:tcW w:w="729" w:type="pct"/>
            <w:tcBorders>
              <w:top w:val="nil"/>
              <w:left w:val="nil"/>
              <w:bottom w:val="single" w:sz="4" w:space="0" w:color="auto"/>
              <w:right w:val="single" w:sz="4" w:space="0" w:color="auto"/>
            </w:tcBorders>
            <w:shd w:val="clear" w:color="auto" w:fill="auto"/>
            <w:vAlign w:val="center"/>
            <w:hideMark/>
          </w:tcPr>
          <w:p w14:paraId="63BD94F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7B08463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机关正常运转保障度</w:t>
            </w:r>
          </w:p>
        </w:tc>
        <w:tc>
          <w:tcPr>
            <w:tcW w:w="745" w:type="pct"/>
            <w:tcBorders>
              <w:top w:val="nil"/>
              <w:left w:val="nil"/>
              <w:bottom w:val="single" w:sz="4" w:space="0" w:color="auto"/>
              <w:right w:val="single" w:sz="4" w:space="0" w:color="auto"/>
            </w:tcBorders>
            <w:shd w:val="clear" w:color="auto" w:fill="auto"/>
            <w:vAlign w:val="center"/>
            <w:hideMark/>
          </w:tcPr>
          <w:p w14:paraId="077B445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正常运转</w:t>
            </w:r>
          </w:p>
        </w:tc>
        <w:tc>
          <w:tcPr>
            <w:tcW w:w="522" w:type="pct"/>
            <w:tcBorders>
              <w:top w:val="nil"/>
              <w:left w:val="nil"/>
              <w:bottom w:val="single" w:sz="4" w:space="0" w:color="auto"/>
              <w:right w:val="single" w:sz="4" w:space="0" w:color="auto"/>
            </w:tcBorders>
            <w:shd w:val="clear" w:color="auto" w:fill="auto"/>
            <w:vAlign w:val="center"/>
            <w:hideMark/>
          </w:tcPr>
          <w:p w14:paraId="1EFA723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正常运转</w:t>
            </w:r>
          </w:p>
        </w:tc>
        <w:tc>
          <w:tcPr>
            <w:tcW w:w="1225" w:type="pct"/>
            <w:tcBorders>
              <w:top w:val="nil"/>
              <w:left w:val="nil"/>
              <w:bottom w:val="single" w:sz="4" w:space="0" w:color="auto"/>
              <w:right w:val="single" w:sz="4" w:space="0" w:color="auto"/>
            </w:tcBorders>
            <w:shd w:val="clear" w:color="auto" w:fill="auto"/>
            <w:vAlign w:val="center"/>
            <w:hideMark/>
          </w:tcPr>
          <w:p w14:paraId="08FD4875"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0722D888" w14:textId="77777777" w:rsidTr="006610B6">
        <w:trPr>
          <w:trHeight w:val="450"/>
        </w:trPr>
        <w:tc>
          <w:tcPr>
            <w:tcW w:w="365" w:type="pct"/>
            <w:vMerge/>
            <w:tcBorders>
              <w:top w:val="nil"/>
              <w:left w:val="single" w:sz="4" w:space="0" w:color="auto"/>
              <w:bottom w:val="single" w:sz="4" w:space="0" w:color="auto"/>
              <w:right w:val="single" w:sz="4" w:space="0" w:color="auto"/>
            </w:tcBorders>
            <w:vAlign w:val="center"/>
            <w:hideMark/>
          </w:tcPr>
          <w:p w14:paraId="38C710E8"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47E05E3C"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058C085B"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社会效益指标（3分）</w:t>
            </w:r>
          </w:p>
        </w:tc>
        <w:tc>
          <w:tcPr>
            <w:tcW w:w="956" w:type="pct"/>
            <w:tcBorders>
              <w:top w:val="nil"/>
              <w:left w:val="nil"/>
              <w:bottom w:val="single" w:sz="4" w:space="0" w:color="auto"/>
              <w:right w:val="single" w:sz="4" w:space="0" w:color="auto"/>
            </w:tcBorders>
            <w:shd w:val="clear" w:color="auto" w:fill="auto"/>
            <w:vAlign w:val="center"/>
            <w:hideMark/>
          </w:tcPr>
          <w:p w14:paraId="6829356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档案安全保障程度</w:t>
            </w:r>
          </w:p>
        </w:tc>
        <w:tc>
          <w:tcPr>
            <w:tcW w:w="745" w:type="pct"/>
            <w:tcBorders>
              <w:top w:val="nil"/>
              <w:left w:val="nil"/>
              <w:bottom w:val="single" w:sz="4" w:space="0" w:color="auto"/>
              <w:right w:val="single" w:sz="4" w:space="0" w:color="auto"/>
            </w:tcBorders>
            <w:shd w:val="clear" w:color="auto" w:fill="auto"/>
            <w:vAlign w:val="center"/>
            <w:hideMark/>
          </w:tcPr>
          <w:p w14:paraId="0FF22F3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无丢失毁损</w:t>
            </w:r>
          </w:p>
        </w:tc>
        <w:tc>
          <w:tcPr>
            <w:tcW w:w="522" w:type="pct"/>
            <w:tcBorders>
              <w:top w:val="nil"/>
              <w:left w:val="nil"/>
              <w:bottom w:val="single" w:sz="4" w:space="0" w:color="auto"/>
              <w:right w:val="single" w:sz="4" w:space="0" w:color="auto"/>
            </w:tcBorders>
            <w:shd w:val="clear" w:color="auto" w:fill="auto"/>
            <w:vAlign w:val="center"/>
            <w:hideMark/>
          </w:tcPr>
          <w:p w14:paraId="590A54C7"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无丢失毁损</w:t>
            </w:r>
          </w:p>
        </w:tc>
        <w:tc>
          <w:tcPr>
            <w:tcW w:w="1225" w:type="pct"/>
            <w:tcBorders>
              <w:top w:val="nil"/>
              <w:left w:val="nil"/>
              <w:bottom w:val="single" w:sz="4" w:space="0" w:color="auto"/>
              <w:right w:val="single" w:sz="4" w:space="0" w:color="auto"/>
            </w:tcBorders>
            <w:shd w:val="clear" w:color="auto" w:fill="auto"/>
            <w:vAlign w:val="center"/>
            <w:hideMark/>
          </w:tcPr>
          <w:p w14:paraId="7C634389"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3</w:t>
            </w:r>
          </w:p>
        </w:tc>
      </w:tr>
      <w:tr w:rsidR="006610B6" w:rsidRPr="006610B6" w14:paraId="13659BA2" w14:textId="77777777" w:rsidTr="006610B6">
        <w:trPr>
          <w:trHeight w:val="450"/>
        </w:trPr>
        <w:tc>
          <w:tcPr>
            <w:tcW w:w="365" w:type="pct"/>
            <w:vMerge/>
            <w:tcBorders>
              <w:top w:val="nil"/>
              <w:left w:val="single" w:sz="4" w:space="0" w:color="auto"/>
              <w:bottom w:val="single" w:sz="4" w:space="0" w:color="auto"/>
              <w:right w:val="single" w:sz="4" w:space="0" w:color="auto"/>
            </w:tcBorders>
            <w:vAlign w:val="center"/>
            <w:hideMark/>
          </w:tcPr>
          <w:p w14:paraId="5ED99353" w14:textId="77777777" w:rsidR="006610B6" w:rsidRPr="006610B6" w:rsidRDefault="006610B6" w:rsidP="006610B6">
            <w:pPr>
              <w:widowControl/>
              <w:jc w:val="left"/>
              <w:rPr>
                <w:rFonts w:ascii="仿宋" w:eastAsia="仿宋" w:hAnsi="仿宋" w:cs="宋体"/>
                <w:kern w:val="0"/>
                <w:sz w:val="20"/>
                <w:szCs w:val="20"/>
              </w:rPr>
            </w:pPr>
          </w:p>
        </w:tc>
        <w:tc>
          <w:tcPr>
            <w:tcW w:w="458" w:type="pct"/>
            <w:vMerge/>
            <w:tcBorders>
              <w:top w:val="nil"/>
              <w:left w:val="single" w:sz="4" w:space="0" w:color="auto"/>
              <w:bottom w:val="single" w:sz="4" w:space="0" w:color="000000"/>
              <w:right w:val="single" w:sz="4" w:space="0" w:color="auto"/>
            </w:tcBorders>
            <w:vAlign w:val="center"/>
            <w:hideMark/>
          </w:tcPr>
          <w:p w14:paraId="5BF5C0A6" w14:textId="77777777" w:rsidR="006610B6" w:rsidRPr="006610B6" w:rsidRDefault="006610B6" w:rsidP="006610B6">
            <w:pPr>
              <w:widowControl/>
              <w:jc w:val="left"/>
              <w:rPr>
                <w:rFonts w:ascii="仿宋" w:eastAsia="仿宋" w:hAnsi="仿宋" w:cs="宋体"/>
                <w:kern w:val="0"/>
                <w:sz w:val="20"/>
                <w:szCs w:val="20"/>
              </w:rPr>
            </w:pPr>
          </w:p>
        </w:tc>
        <w:tc>
          <w:tcPr>
            <w:tcW w:w="729" w:type="pct"/>
            <w:tcBorders>
              <w:top w:val="nil"/>
              <w:left w:val="nil"/>
              <w:bottom w:val="single" w:sz="4" w:space="0" w:color="auto"/>
              <w:right w:val="single" w:sz="4" w:space="0" w:color="auto"/>
            </w:tcBorders>
            <w:shd w:val="clear" w:color="auto" w:fill="auto"/>
            <w:vAlign w:val="center"/>
            <w:hideMark/>
          </w:tcPr>
          <w:p w14:paraId="7DEC96EA"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社会效益指标（2分）</w:t>
            </w:r>
          </w:p>
        </w:tc>
        <w:tc>
          <w:tcPr>
            <w:tcW w:w="956" w:type="pct"/>
            <w:tcBorders>
              <w:top w:val="nil"/>
              <w:left w:val="nil"/>
              <w:bottom w:val="single" w:sz="4" w:space="0" w:color="auto"/>
              <w:right w:val="single" w:sz="4" w:space="0" w:color="auto"/>
            </w:tcBorders>
            <w:shd w:val="clear" w:color="auto" w:fill="auto"/>
            <w:vAlign w:val="center"/>
            <w:hideMark/>
          </w:tcPr>
          <w:p w14:paraId="78667D73"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信息系统利用率</w:t>
            </w:r>
          </w:p>
        </w:tc>
        <w:tc>
          <w:tcPr>
            <w:tcW w:w="745" w:type="pct"/>
            <w:tcBorders>
              <w:top w:val="nil"/>
              <w:left w:val="nil"/>
              <w:bottom w:val="single" w:sz="4" w:space="0" w:color="auto"/>
              <w:right w:val="single" w:sz="4" w:space="0" w:color="auto"/>
            </w:tcBorders>
            <w:shd w:val="clear" w:color="auto" w:fill="auto"/>
            <w:vAlign w:val="center"/>
            <w:hideMark/>
          </w:tcPr>
          <w:p w14:paraId="0EE79B18"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522" w:type="pct"/>
            <w:tcBorders>
              <w:top w:val="nil"/>
              <w:left w:val="nil"/>
              <w:bottom w:val="single" w:sz="4" w:space="0" w:color="auto"/>
              <w:right w:val="single" w:sz="4" w:space="0" w:color="auto"/>
            </w:tcBorders>
            <w:shd w:val="clear" w:color="auto" w:fill="auto"/>
            <w:vAlign w:val="center"/>
            <w:hideMark/>
          </w:tcPr>
          <w:p w14:paraId="66359400"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100%</w:t>
            </w:r>
          </w:p>
        </w:tc>
        <w:tc>
          <w:tcPr>
            <w:tcW w:w="1225" w:type="pct"/>
            <w:tcBorders>
              <w:top w:val="nil"/>
              <w:left w:val="nil"/>
              <w:bottom w:val="single" w:sz="4" w:space="0" w:color="auto"/>
              <w:right w:val="single" w:sz="4" w:space="0" w:color="auto"/>
            </w:tcBorders>
            <w:shd w:val="clear" w:color="auto" w:fill="auto"/>
            <w:vAlign w:val="center"/>
            <w:hideMark/>
          </w:tcPr>
          <w:p w14:paraId="307BAB41"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2</w:t>
            </w:r>
          </w:p>
        </w:tc>
      </w:tr>
      <w:tr w:rsidR="006610B6" w:rsidRPr="006610B6" w14:paraId="62984346" w14:textId="77777777" w:rsidTr="006610B6">
        <w:trPr>
          <w:trHeight w:val="619"/>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3C10401D"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总分</w:t>
            </w:r>
          </w:p>
        </w:tc>
        <w:tc>
          <w:tcPr>
            <w:tcW w:w="4635" w:type="pct"/>
            <w:gridSpan w:val="6"/>
            <w:tcBorders>
              <w:top w:val="single" w:sz="4" w:space="0" w:color="auto"/>
              <w:left w:val="nil"/>
              <w:bottom w:val="single" w:sz="4" w:space="0" w:color="auto"/>
              <w:right w:val="single" w:sz="4" w:space="0" w:color="auto"/>
            </w:tcBorders>
            <w:shd w:val="clear" w:color="auto" w:fill="auto"/>
            <w:vAlign w:val="center"/>
            <w:hideMark/>
          </w:tcPr>
          <w:p w14:paraId="56785D18" w14:textId="77777777" w:rsidR="006610B6" w:rsidRPr="006610B6" w:rsidRDefault="006610B6" w:rsidP="006610B6">
            <w:pPr>
              <w:widowControl/>
              <w:jc w:val="center"/>
              <w:rPr>
                <w:rFonts w:ascii="仿宋" w:eastAsia="仿宋" w:hAnsi="仿宋" w:cs="宋体"/>
                <w:color w:val="000000"/>
                <w:kern w:val="0"/>
                <w:sz w:val="20"/>
                <w:szCs w:val="20"/>
              </w:rPr>
            </w:pPr>
            <w:r w:rsidRPr="006610B6">
              <w:rPr>
                <w:rFonts w:ascii="仿宋" w:eastAsia="仿宋" w:hAnsi="仿宋" w:cs="宋体" w:hint="eastAsia"/>
                <w:color w:val="000000"/>
                <w:kern w:val="0"/>
                <w:sz w:val="20"/>
                <w:szCs w:val="20"/>
              </w:rPr>
              <w:t>96.5分</w:t>
            </w:r>
          </w:p>
        </w:tc>
      </w:tr>
      <w:tr w:rsidR="006610B6" w:rsidRPr="006610B6" w14:paraId="503F6247" w14:textId="77777777" w:rsidTr="006610B6">
        <w:trPr>
          <w:trHeight w:val="1542"/>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0659C14E"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偏差大或目标未完成原因分析</w:t>
            </w:r>
          </w:p>
        </w:tc>
        <w:tc>
          <w:tcPr>
            <w:tcW w:w="4635" w:type="pct"/>
            <w:gridSpan w:val="6"/>
            <w:tcBorders>
              <w:top w:val="single" w:sz="4" w:space="0" w:color="auto"/>
              <w:left w:val="nil"/>
              <w:bottom w:val="single" w:sz="4" w:space="0" w:color="auto"/>
              <w:right w:val="single" w:sz="4" w:space="0" w:color="auto"/>
            </w:tcBorders>
            <w:shd w:val="clear" w:color="auto" w:fill="auto"/>
            <w:vAlign w:val="center"/>
            <w:hideMark/>
          </w:tcPr>
          <w:p w14:paraId="3C597DE4"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1）“专项规划成果匹配度”指标未完成的原因是受“三调”数据未正式启用影响，新的国土整治项目无依据申报，旧的区级土地整治规划已满足不了新的国土整治工作要求；（2）“土地法律法规宣传知晓度”指标未完成的原因是未做好及时跟踪调查。</w:t>
            </w:r>
          </w:p>
        </w:tc>
      </w:tr>
      <w:tr w:rsidR="006610B6" w:rsidRPr="006610B6" w14:paraId="67B9591E" w14:textId="77777777" w:rsidTr="006610B6">
        <w:trPr>
          <w:trHeight w:val="1662"/>
        </w:trPr>
        <w:tc>
          <w:tcPr>
            <w:tcW w:w="365" w:type="pct"/>
            <w:tcBorders>
              <w:top w:val="nil"/>
              <w:left w:val="single" w:sz="4" w:space="0" w:color="auto"/>
              <w:bottom w:val="single" w:sz="4" w:space="0" w:color="auto"/>
              <w:right w:val="single" w:sz="4" w:space="0" w:color="auto"/>
            </w:tcBorders>
            <w:shd w:val="clear" w:color="auto" w:fill="auto"/>
            <w:vAlign w:val="center"/>
            <w:hideMark/>
          </w:tcPr>
          <w:p w14:paraId="2AAA1E74" w14:textId="77777777" w:rsidR="006610B6" w:rsidRPr="006610B6" w:rsidRDefault="006610B6" w:rsidP="006610B6">
            <w:pPr>
              <w:widowControl/>
              <w:jc w:val="center"/>
              <w:rPr>
                <w:rFonts w:ascii="仿宋" w:eastAsia="仿宋" w:hAnsi="仿宋" w:cs="宋体"/>
                <w:kern w:val="0"/>
                <w:sz w:val="20"/>
                <w:szCs w:val="20"/>
              </w:rPr>
            </w:pPr>
            <w:r w:rsidRPr="006610B6">
              <w:rPr>
                <w:rFonts w:ascii="仿宋" w:eastAsia="仿宋" w:hAnsi="仿宋" w:cs="宋体" w:hint="eastAsia"/>
                <w:kern w:val="0"/>
                <w:sz w:val="20"/>
                <w:szCs w:val="20"/>
              </w:rPr>
              <w:t>改进措施及结果应用方案</w:t>
            </w:r>
          </w:p>
        </w:tc>
        <w:tc>
          <w:tcPr>
            <w:tcW w:w="4635" w:type="pct"/>
            <w:gridSpan w:val="6"/>
            <w:tcBorders>
              <w:top w:val="single" w:sz="4" w:space="0" w:color="auto"/>
              <w:left w:val="nil"/>
              <w:bottom w:val="single" w:sz="4" w:space="0" w:color="auto"/>
              <w:right w:val="single" w:sz="4" w:space="0" w:color="auto"/>
            </w:tcBorders>
            <w:shd w:val="clear" w:color="auto" w:fill="auto"/>
            <w:vAlign w:val="center"/>
            <w:hideMark/>
          </w:tcPr>
          <w:p w14:paraId="5B5F07C1" w14:textId="77777777" w:rsidR="006610B6" w:rsidRPr="006610B6" w:rsidRDefault="006610B6" w:rsidP="006610B6">
            <w:pPr>
              <w:widowControl/>
              <w:jc w:val="left"/>
              <w:rPr>
                <w:rFonts w:ascii="仿宋" w:eastAsia="仿宋" w:hAnsi="仿宋" w:cs="宋体"/>
                <w:kern w:val="0"/>
                <w:sz w:val="20"/>
                <w:szCs w:val="20"/>
              </w:rPr>
            </w:pPr>
            <w:r w:rsidRPr="006610B6">
              <w:rPr>
                <w:rFonts w:ascii="仿宋" w:eastAsia="仿宋" w:hAnsi="仿宋" w:cs="宋体" w:hint="eastAsia"/>
                <w:kern w:val="0"/>
                <w:sz w:val="20"/>
                <w:szCs w:val="20"/>
              </w:rPr>
              <w:t>（1）针对“专项规划成果匹配度”指标，加快推进“三调”数据的启用。切实把“三调”成果与国土空间规划、耕地保护、生态修复、国土绿化、确权登记、执法监察、专项督察、重大建设工程选址选线等工作有机结合，不断提升自然资源管理信息化、数字化水平。；（2）针对“土地法律法规宣传知晓度”指标及时做好跟踪调查及统计分析并留存结果。</w:t>
            </w:r>
          </w:p>
        </w:tc>
      </w:tr>
    </w:tbl>
    <w:p w14:paraId="09263843" w14:textId="77777777" w:rsidR="006610B6" w:rsidRPr="006610B6" w:rsidRDefault="006610B6" w:rsidP="006610B6">
      <w:pPr>
        <w:pStyle w:val="a0"/>
      </w:pPr>
    </w:p>
    <w:tbl>
      <w:tblPr>
        <w:tblW w:w="5000" w:type="pct"/>
        <w:tblLayout w:type="fixed"/>
        <w:tblCellMar>
          <w:top w:w="15" w:type="dxa"/>
        </w:tblCellMar>
        <w:tblLook w:val="04A0" w:firstRow="1" w:lastRow="0" w:firstColumn="1" w:lastColumn="0" w:noHBand="0" w:noVBand="1"/>
      </w:tblPr>
      <w:tblGrid>
        <w:gridCol w:w="8286"/>
        <w:gridCol w:w="236"/>
      </w:tblGrid>
      <w:tr w:rsidR="00EE7F87" w14:paraId="59484337" w14:textId="77777777" w:rsidTr="006B4325">
        <w:trPr>
          <w:gridAfter w:val="1"/>
          <w:wAfter w:w="138" w:type="pct"/>
          <w:trHeight w:val="600"/>
        </w:trPr>
        <w:tc>
          <w:tcPr>
            <w:tcW w:w="4862" w:type="pct"/>
            <w:vMerge w:val="restart"/>
            <w:tcBorders>
              <w:top w:val="nil"/>
              <w:left w:val="nil"/>
              <w:bottom w:val="nil"/>
              <w:right w:val="nil"/>
            </w:tcBorders>
            <w:shd w:val="clear" w:color="auto" w:fill="auto"/>
            <w:vAlign w:val="center"/>
          </w:tcPr>
          <w:p w14:paraId="7DE1C4CF" w14:textId="638DD6F0" w:rsidR="00EE7F87" w:rsidRDefault="00EE7F87">
            <w:pPr>
              <w:widowControl/>
              <w:jc w:val="left"/>
              <w:rPr>
                <w:rFonts w:ascii="仿宋" w:eastAsia="仿宋" w:hAnsi="仿宋" w:cs="宋体"/>
                <w:kern w:val="0"/>
                <w:sz w:val="20"/>
                <w:szCs w:val="20"/>
              </w:rPr>
            </w:pPr>
          </w:p>
        </w:tc>
      </w:tr>
      <w:tr w:rsidR="00EE7F87" w14:paraId="31EDB0F5" w14:textId="77777777" w:rsidTr="006B4325">
        <w:trPr>
          <w:trHeight w:val="739"/>
        </w:trPr>
        <w:tc>
          <w:tcPr>
            <w:tcW w:w="4862" w:type="pct"/>
            <w:vMerge/>
            <w:tcBorders>
              <w:top w:val="nil"/>
              <w:left w:val="nil"/>
              <w:bottom w:val="nil"/>
              <w:right w:val="nil"/>
            </w:tcBorders>
            <w:vAlign w:val="center"/>
          </w:tcPr>
          <w:p w14:paraId="4447854C" w14:textId="77777777" w:rsidR="00EE7F87" w:rsidRDefault="00EE7F87">
            <w:pPr>
              <w:widowControl/>
              <w:jc w:val="left"/>
              <w:rPr>
                <w:rFonts w:ascii="仿宋" w:eastAsia="仿宋" w:hAnsi="仿宋" w:cs="宋体"/>
                <w:kern w:val="0"/>
                <w:sz w:val="20"/>
                <w:szCs w:val="20"/>
              </w:rPr>
            </w:pPr>
          </w:p>
        </w:tc>
        <w:tc>
          <w:tcPr>
            <w:tcW w:w="138" w:type="pct"/>
            <w:tcBorders>
              <w:top w:val="nil"/>
              <w:left w:val="nil"/>
              <w:bottom w:val="nil"/>
              <w:right w:val="nil"/>
            </w:tcBorders>
            <w:shd w:val="clear" w:color="auto" w:fill="auto"/>
            <w:noWrap/>
            <w:vAlign w:val="center"/>
          </w:tcPr>
          <w:p w14:paraId="06D1992B" w14:textId="77777777" w:rsidR="00EE7F87" w:rsidRDefault="00EE7F87">
            <w:pPr>
              <w:widowControl/>
              <w:jc w:val="left"/>
              <w:rPr>
                <w:rFonts w:ascii="仿宋" w:eastAsia="仿宋" w:hAnsi="仿宋" w:cs="宋体"/>
                <w:kern w:val="0"/>
                <w:sz w:val="20"/>
                <w:szCs w:val="20"/>
              </w:rPr>
            </w:pPr>
          </w:p>
        </w:tc>
      </w:tr>
      <w:tr w:rsidR="00EE7F87" w14:paraId="05722D5B" w14:textId="77777777" w:rsidTr="006B4325">
        <w:trPr>
          <w:trHeight w:val="559"/>
        </w:trPr>
        <w:tc>
          <w:tcPr>
            <w:tcW w:w="4862" w:type="pct"/>
            <w:vMerge/>
            <w:tcBorders>
              <w:top w:val="nil"/>
              <w:left w:val="nil"/>
              <w:bottom w:val="nil"/>
              <w:right w:val="nil"/>
            </w:tcBorders>
            <w:vAlign w:val="center"/>
          </w:tcPr>
          <w:p w14:paraId="06AA7289" w14:textId="77777777" w:rsidR="00EE7F87" w:rsidRDefault="00EE7F87">
            <w:pPr>
              <w:widowControl/>
              <w:jc w:val="left"/>
              <w:rPr>
                <w:rFonts w:ascii="仿宋" w:eastAsia="仿宋" w:hAnsi="仿宋" w:cs="宋体"/>
                <w:kern w:val="0"/>
                <w:sz w:val="20"/>
                <w:szCs w:val="20"/>
              </w:rPr>
            </w:pPr>
          </w:p>
        </w:tc>
        <w:tc>
          <w:tcPr>
            <w:tcW w:w="138" w:type="pct"/>
            <w:tcBorders>
              <w:top w:val="nil"/>
              <w:left w:val="nil"/>
              <w:bottom w:val="nil"/>
              <w:right w:val="nil"/>
            </w:tcBorders>
            <w:shd w:val="clear" w:color="auto" w:fill="auto"/>
            <w:noWrap/>
            <w:vAlign w:val="center"/>
          </w:tcPr>
          <w:p w14:paraId="53F8A8D7" w14:textId="77777777" w:rsidR="00EE7F87" w:rsidRDefault="00EE7F87">
            <w:pPr>
              <w:widowControl/>
              <w:jc w:val="left"/>
              <w:rPr>
                <w:rFonts w:eastAsia="Times New Roman"/>
                <w:kern w:val="0"/>
                <w:sz w:val="20"/>
                <w:szCs w:val="20"/>
              </w:rPr>
            </w:pPr>
          </w:p>
        </w:tc>
      </w:tr>
    </w:tbl>
    <w:p w14:paraId="0842A918" w14:textId="77777777" w:rsidR="00EE7F87" w:rsidRDefault="00EE7F87">
      <w:pPr>
        <w:pStyle w:val="a0"/>
        <w:sectPr w:rsidR="00EE7F87">
          <w:pgSz w:w="11906" w:h="16838"/>
          <w:pgMar w:top="1440" w:right="1800" w:bottom="1440" w:left="1800" w:header="851" w:footer="992" w:gutter="0"/>
          <w:cols w:space="425"/>
          <w:docGrid w:type="lines" w:linePitch="312"/>
        </w:sectPr>
      </w:pPr>
    </w:p>
    <w:p w14:paraId="005DB791" w14:textId="77777777" w:rsidR="00EE7F87" w:rsidRDefault="00940909">
      <w:pPr>
        <w:widowControl/>
        <w:spacing w:line="560" w:lineRule="exact"/>
        <w:ind w:firstLineChars="200" w:firstLine="640"/>
        <w:outlineLvl w:val="0"/>
        <w:rPr>
          <w:rFonts w:eastAsia="黑体"/>
          <w:kern w:val="0"/>
          <w:sz w:val="32"/>
          <w:szCs w:val="32"/>
        </w:rPr>
      </w:pPr>
      <w:r>
        <w:rPr>
          <w:rFonts w:eastAsia="黑体"/>
          <w:kern w:val="0"/>
          <w:sz w:val="32"/>
          <w:szCs w:val="32"/>
        </w:rPr>
        <w:lastRenderedPageBreak/>
        <w:t>二、佐证材料</w:t>
      </w:r>
    </w:p>
    <w:p w14:paraId="2657F1D8"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（一）基本情况</w:t>
      </w:r>
    </w:p>
    <w:p w14:paraId="16E5BFD8" w14:textId="77777777" w:rsidR="00EE7F87" w:rsidRDefault="00940909">
      <w:pPr>
        <w:keepNext/>
        <w:spacing w:line="560" w:lineRule="exact"/>
        <w:ind w:firstLineChars="200" w:firstLine="643"/>
        <w:rPr>
          <w:rFonts w:eastAsia="仿宋"/>
          <w:sz w:val="32"/>
          <w:szCs w:val="32"/>
        </w:rPr>
      </w:pPr>
      <w:r>
        <w:rPr>
          <w:rFonts w:eastAsia="仿宋"/>
          <w:b/>
          <w:bCs/>
          <w:sz w:val="32"/>
          <w:szCs w:val="32"/>
        </w:rPr>
        <w:t>1.</w:t>
      </w:r>
      <w:r>
        <w:rPr>
          <w:rFonts w:eastAsia="仿宋"/>
          <w:b/>
          <w:bCs/>
          <w:sz w:val="32"/>
          <w:szCs w:val="32"/>
        </w:rPr>
        <w:t>部门支出情况</w:t>
      </w:r>
    </w:p>
    <w:p w14:paraId="06FD7134" w14:textId="027337A9" w:rsidR="00EE7F87" w:rsidRDefault="006B4325">
      <w:pPr>
        <w:keepNext/>
        <w:spacing w:line="560" w:lineRule="exact"/>
        <w:ind w:firstLineChars="200" w:firstLine="640"/>
        <w:rPr>
          <w:rFonts w:eastAsia="仿宋"/>
          <w:sz w:val="32"/>
          <w:szCs w:val="32"/>
        </w:rPr>
      </w:pPr>
      <w:r w:rsidRPr="006B4325">
        <w:rPr>
          <w:rFonts w:eastAsia="仿宋" w:hint="eastAsia"/>
          <w:sz w:val="32"/>
          <w:szCs w:val="32"/>
        </w:rPr>
        <w:t>2021</w:t>
      </w:r>
      <w:r w:rsidRPr="006B4325">
        <w:rPr>
          <w:rFonts w:eastAsia="仿宋" w:hint="eastAsia"/>
          <w:sz w:val="32"/>
          <w:szCs w:val="32"/>
        </w:rPr>
        <w:t>年度武汉经济技术开发区（汉南区）自然资源和规划局部门年初预算总额</w:t>
      </w:r>
      <w:r w:rsidRPr="006B4325">
        <w:rPr>
          <w:rFonts w:eastAsia="仿宋" w:hint="eastAsia"/>
          <w:sz w:val="32"/>
          <w:szCs w:val="32"/>
        </w:rPr>
        <w:t>11212.22</w:t>
      </w:r>
      <w:r w:rsidRPr="006B4325">
        <w:rPr>
          <w:rFonts w:eastAsia="仿宋" w:hint="eastAsia"/>
          <w:sz w:val="32"/>
          <w:szCs w:val="32"/>
        </w:rPr>
        <w:t>万元，调整预算数为</w:t>
      </w:r>
      <w:r w:rsidRPr="006B4325">
        <w:rPr>
          <w:rFonts w:eastAsia="仿宋" w:hint="eastAsia"/>
          <w:sz w:val="32"/>
          <w:szCs w:val="32"/>
        </w:rPr>
        <w:t>35462.68</w:t>
      </w:r>
      <w:r w:rsidRPr="006B4325">
        <w:rPr>
          <w:rFonts w:eastAsia="仿宋" w:hint="eastAsia"/>
          <w:sz w:val="32"/>
          <w:szCs w:val="32"/>
        </w:rPr>
        <w:t>万元，决算数为</w:t>
      </w:r>
      <w:r w:rsidRPr="006B4325">
        <w:rPr>
          <w:rFonts w:eastAsia="仿宋" w:hint="eastAsia"/>
          <w:sz w:val="32"/>
          <w:szCs w:val="32"/>
        </w:rPr>
        <w:t>32737.96</w:t>
      </w:r>
      <w:r w:rsidRPr="006B4325">
        <w:rPr>
          <w:rFonts w:eastAsia="仿宋" w:hint="eastAsia"/>
          <w:sz w:val="32"/>
          <w:szCs w:val="32"/>
        </w:rPr>
        <w:t>万元，其中基本支出总额</w:t>
      </w:r>
      <w:r w:rsidRPr="006B4325">
        <w:rPr>
          <w:rFonts w:eastAsia="仿宋" w:hint="eastAsia"/>
          <w:sz w:val="32"/>
          <w:szCs w:val="32"/>
        </w:rPr>
        <w:t>3221.95</w:t>
      </w:r>
      <w:r w:rsidRPr="006B4325">
        <w:rPr>
          <w:rFonts w:eastAsia="仿宋" w:hint="eastAsia"/>
          <w:sz w:val="32"/>
          <w:szCs w:val="32"/>
        </w:rPr>
        <w:t>万元，项目支出总额</w:t>
      </w:r>
      <w:r w:rsidRPr="006B4325">
        <w:rPr>
          <w:rFonts w:eastAsia="仿宋" w:hint="eastAsia"/>
          <w:sz w:val="32"/>
          <w:szCs w:val="32"/>
        </w:rPr>
        <w:t>29516.01</w:t>
      </w:r>
      <w:r w:rsidRPr="006B4325">
        <w:rPr>
          <w:rFonts w:eastAsia="仿宋" w:hint="eastAsia"/>
          <w:sz w:val="32"/>
          <w:szCs w:val="32"/>
        </w:rPr>
        <w:t>万元，预算执行率</w:t>
      </w:r>
      <w:r w:rsidRPr="006B4325">
        <w:rPr>
          <w:rFonts w:eastAsia="仿宋" w:hint="eastAsia"/>
          <w:sz w:val="32"/>
          <w:szCs w:val="32"/>
        </w:rPr>
        <w:t>92.3%</w:t>
      </w:r>
      <w:r w:rsidRPr="006B4325">
        <w:rPr>
          <w:rFonts w:eastAsia="仿宋" w:hint="eastAsia"/>
          <w:sz w:val="32"/>
          <w:szCs w:val="32"/>
        </w:rPr>
        <w:t>。</w:t>
      </w:r>
    </w:p>
    <w:p w14:paraId="43EC800D" w14:textId="77777777" w:rsidR="00EE7F87" w:rsidRDefault="00940909">
      <w:pPr>
        <w:keepNext/>
        <w:spacing w:line="560" w:lineRule="exact"/>
        <w:ind w:firstLineChars="200" w:firstLine="643"/>
        <w:rPr>
          <w:rFonts w:eastAsia="仿宋"/>
          <w:b/>
          <w:bCs/>
          <w:sz w:val="32"/>
          <w:szCs w:val="32"/>
        </w:rPr>
      </w:pPr>
      <w:r>
        <w:rPr>
          <w:rFonts w:eastAsia="仿宋"/>
          <w:b/>
          <w:bCs/>
          <w:sz w:val="32"/>
          <w:szCs w:val="32"/>
        </w:rPr>
        <w:t>2.</w:t>
      </w:r>
      <w:r>
        <w:rPr>
          <w:rFonts w:eastAsia="仿宋"/>
          <w:b/>
          <w:bCs/>
          <w:sz w:val="32"/>
          <w:szCs w:val="32"/>
        </w:rPr>
        <w:t>区委区政府布置的重点工作</w:t>
      </w:r>
    </w:p>
    <w:p w14:paraId="62F95A59" w14:textId="77777777" w:rsidR="00EE7F87" w:rsidRDefault="00940909" w:rsidP="009F47F9">
      <w:pPr>
        <w:pStyle w:val="a0"/>
        <w:spacing w:after="0" w:line="560" w:lineRule="exact"/>
        <w:ind w:firstLineChars="200" w:firstLine="640"/>
        <w:rPr>
          <w:rFonts w:eastAsia="仿宋"/>
          <w:sz w:val="32"/>
          <w:szCs w:val="32"/>
        </w:rPr>
      </w:pPr>
      <w:r>
        <w:rPr>
          <w:rFonts w:eastAsia="仿宋"/>
          <w:sz w:val="32"/>
          <w:szCs w:val="32"/>
        </w:rPr>
        <w:t>2021</w:t>
      </w:r>
      <w:r>
        <w:rPr>
          <w:rFonts w:eastAsia="仿宋"/>
          <w:sz w:val="32"/>
          <w:szCs w:val="32"/>
        </w:rPr>
        <w:t>年，按照区委、区政府的决策部署，</w:t>
      </w:r>
      <w:r>
        <w:rPr>
          <w:rFonts w:eastAsia="仿宋" w:hint="eastAsia"/>
          <w:sz w:val="32"/>
          <w:szCs w:val="32"/>
        </w:rPr>
        <w:t>区自然资源和规划局</w:t>
      </w:r>
      <w:r>
        <w:rPr>
          <w:rFonts w:eastAsia="仿宋"/>
          <w:sz w:val="32"/>
          <w:szCs w:val="32"/>
        </w:rPr>
        <w:t>的重点工作主要如下：</w:t>
      </w:r>
    </w:p>
    <w:p w14:paraId="130BEA31" w14:textId="77777777" w:rsidR="00EE7F87" w:rsidRDefault="00940909" w:rsidP="009F47F9">
      <w:pPr>
        <w:pStyle w:val="a0"/>
        <w:spacing w:after="0" w:line="560" w:lineRule="exact"/>
        <w:ind w:left="640"/>
        <w:rPr>
          <w:rFonts w:eastAsia="仿宋"/>
          <w:sz w:val="32"/>
          <w:szCs w:val="32"/>
        </w:rPr>
      </w:pPr>
      <w:r>
        <w:rPr>
          <w:rFonts w:eastAsia="仿宋" w:hint="eastAsia"/>
          <w:sz w:val="32"/>
          <w:szCs w:val="32"/>
        </w:rPr>
        <w:t>（</w:t>
      </w:r>
      <w:r>
        <w:rPr>
          <w:rFonts w:eastAsia="仿宋" w:hint="eastAsia"/>
          <w:sz w:val="32"/>
          <w:szCs w:val="32"/>
        </w:rPr>
        <w:t>1</w:t>
      </w:r>
      <w:r>
        <w:rPr>
          <w:rFonts w:eastAsia="仿宋" w:hint="eastAsia"/>
          <w:sz w:val="32"/>
          <w:szCs w:val="32"/>
        </w:rPr>
        <w:t>）积极推进区逾期还建处置工作。</w:t>
      </w:r>
    </w:p>
    <w:p w14:paraId="4B2415D1" w14:textId="77777777" w:rsidR="00EE7F87" w:rsidRDefault="00940909" w:rsidP="009F47F9">
      <w:pPr>
        <w:pStyle w:val="a0"/>
        <w:spacing w:after="0" w:line="560" w:lineRule="exact"/>
        <w:ind w:firstLineChars="200" w:firstLine="640"/>
        <w:rPr>
          <w:rFonts w:eastAsia="仿宋"/>
          <w:sz w:val="32"/>
          <w:szCs w:val="32"/>
        </w:rPr>
      </w:pPr>
      <w:r>
        <w:rPr>
          <w:rFonts w:eastAsia="仿宋" w:hint="eastAsia"/>
          <w:sz w:val="32"/>
          <w:szCs w:val="32"/>
        </w:rPr>
        <w:t>按照市级工作要求，继续积极推进区逾期还建处置工作，作为区逾期还建专班牵头单位，协调区建设局开展以下工作：一是全力助推复工复产，推进逾期还建项目全面开工；二是持续给予跟踪指导，加强供地进行现场巡查，解决施工困难；三是超前开展后续准备，尽力加快交房进度。目前我区剩余小军山二期项目和蒲潭社区新增项目未完成交付，下一步将继续协调各单位，全面推进项目完工，争取尽快完成图纸分房。</w:t>
      </w:r>
    </w:p>
    <w:p w14:paraId="4265DFB9"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）推进规划设计编制工作</w:t>
      </w:r>
    </w:p>
    <w:p w14:paraId="59448C28"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围绕全市、全区经济社会发展大局与工作重心，按照国家关于规划体制改革的相关部署，加强规划引领，构建“多规合一”规划体系。落实管委会（区政府）各项工作</w:t>
      </w:r>
      <w:r>
        <w:rPr>
          <w:rFonts w:eastAsia="仿宋" w:hint="eastAsia"/>
          <w:sz w:val="32"/>
          <w:szCs w:val="32"/>
        </w:rPr>
        <w:t xml:space="preserve"> </w:t>
      </w:r>
      <w:r>
        <w:rPr>
          <w:rFonts w:eastAsia="仿宋" w:hint="eastAsia"/>
          <w:sz w:val="32"/>
          <w:szCs w:val="32"/>
        </w:rPr>
        <w:t>，开展或配合开展</w:t>
      </w:r>
      <w:r>
        <w:rPr>
          <w:rFonts w:eastAsia="仿宋" w:hint="eastAsia"/>
          <w:sz w:val="32"/>
          <w:szCs w:val="32"/>
        </w:rPr>
        <w:lastRenderedPageBreak/>
        <w:t>其他规划编制及其相关工作。</w:t>
      </w:r>
    </w:p>
    <w:p w14:paraId="35C1AD1A"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3</w:t>
      </w:r>
      <w:r>
        <w:rPr>
          <w:rFonts w:eastAsia="仿宋" w:hint="eastAsia"/>
          <w:sz w:val="32"/>
          <w:szCs w:val="32"/>
        </w:rPr>
        <w:t>）做好土地储备供应工作，切实保障项目顺利落地</w:t>
      </w:r>
    </w:p>
    <w:p w14:paraId="621A9EBA"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按照年度供地计划和土地出让收益指标，对完成储备的经营性用地开展供地工作。对已征收完毕的新增建设用地，在完成征收后续相关程序后，积极开展土地储备工作，特别是拟供地的重点。</w:t>
      </w:r>
    </w:p>
    <w:p w14:paraId="32482F12"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4</w:t>
      </w:r>
      <w:r>
        <w:rPr>
          <w:rFonts w:eastAsia="仿宋" w:hint="eastAsia"/>
          <w:sz w:val="32"/>
          <w:szCs w:val="32"/>
        </w:rPr>
        <w:t>）推进“一网通办”及放</w:t>
      </w:r>
      <w:proofErr w:type="gramStart"/>
      <w:r>
        <w:rPr>
          <w:rFonts w:eastAsia="仿宋" w:hint="eastAsia"/>
          <w:sz w:val="32"/>
          <w:szCs w:val="32"/>
        </w:rPr>
        <w:t>管服改革</w:t>
      </w:r>
      <w:proofErr w:type="gramEnd"/>
      <w:r>
        <w:rPr>
          <w:rFonts w:eastAsia="仿宋" w:hint="eastAsia"/>
          <w:sz w:val="32"/>
          <w:szCs w:val="32"/>
        </w:rPr>
        <w:t>相关工作，加强大信息平台维护</w:t>
      </w:r>
    </w:p>
    <w:p w14:paraId="164295CA"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让数据多跑路，推进“一网通办”及放</w:t>
      </w:r>
      <w:proofErr w:type="gramStart"/>
      <w:r>
        <w:rPr>
          <w:rFonts w:eastAsia="仿宋" w:hint="eastAsia"/>
          <w:sz w:val="32"/>
          <w:szCs w:val="32"/>
        </w:rPr>
        <w:t>管服改革</w:t>
      </w:r>
      <w:proofErr w:type="gramEnd"/>
      <w:r>
        <w:rPr>
          <w:rFonts w:eastAsia="仿宋" w:hint="eastAsia"/>
          <w:sz w:val="32"/>
          <w:szCs w:val="32"/>
        </w:rPr>
        <w:t>相关工作，提高便民利民度；推进协同办公平台的升级改造工作。完成平台架构的升级改造，全面提升平台的稳定性及兼容性，同时完成历史数据的迁移工作；继续开展各系统平台数据录入工作，确保各平台数据录入率、图形入库率</w:t>
      </w:r>
      <w:r>
        <w:rPr>
          <w:rFonts w:eastAsia="仿宋" w:hint="eastAsia"/>
          <w:sz w:val="32"/>
          <w:szCs w:val="32"/>
        </w:rPr>
        <w:t>100%</w:t>
      </w:r>
      <w:r>
        <w:rPr>
          <w:rFonts w:eastAsia="仿宋" w:hint="eastAsia"/>
          <w:sz w:val="32"/>
          <w:szCs w:val="32"/>
        </w:rPr>
        <w:t>。</w:t>
      </w:r>
    </w:p>
    <w:p w14:paraId="13792E78" w14:textId="77777777" w:rsidR="00EE7F87" w:rsidRDefault="00940909">
      <w:pPr>
        <w:pStyle w:val="a0"/>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5</w:t>
      </w:r>
      <w:r>
        <w:rPr>
          <w:rFonts w:eastAsia="仿宋" w:hint="eastAsia"/>
          <w:sz w:val="32"/>
          <w:szCs w:val="32"/>
        </w:rPr>
        <w:t>）全面落实推进“精致园林”</w:t>
      </w:r>
      <w:r>
        <w:rPr>
          <w:rFonts w:eastAsia="仿宋" w:hint="eastAsia"/>
          <w:sz w:val="32"/>
          <w:szCs w:val="32"/>
        </w:rPr>
        <w:t>3</w:t>
      </w:r>
      <w:r>
        <w:rPr>
          <w:rFonts w:eastAsia="仿宋" w:hint="eastAsia"/>
          <w:sz w:val="32"/>
          <w:szCs w:val="32"/>
        </w:rPr>
        <w:t>年行动计划。全力推进创建国家生态园林城市工作</w:t>
      </w:r>
    </w:p>
    <w:p w14:paraId="2AF85B08"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切实落实林业森林防火、野生动物保护管理、松材线虫病防治相关工作。有序开展绿化养护工作，重点加强公园广场等重点公共场所疫情防控工作、加强园林病虫害防治、加强抗旱保苗工作、加强恶劣天气应急管理措施。</w:t>
      </w:r>
    </w:p>
    <w:p w14:paraId="14C9068B" w14:textId="77777777" w:rsidR="00EE7F87" w:rsidRDefault="00940909">
      <w:pPr>
        <w:pStyle w:val="a0"/>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6</w:t>
      </w:r>
      <w:r>
        <w:rPr>
          <w:rFonts w:eastAsia="仿宋" w:hint="eastAsia"/>
          <w:sz w:val="32"/>
          <w:szCs w:val="32"/>
        </w:rPr>
        <w:t>）</w:t>
      </w:r>
      <w:proofErr w:type="gramStart"/>
      <w:r>
        <w:rPr>
          <w:rFonts w:eastAsia="仿宋" w:hint="eastAsia"/>
          <w:sz w:val="32"/>
          <w:szCs w:val="32"/>
        </w:rPr>
        <w:t>推进局党建</w:t>
      </w:r>
      <w:proofErr w:type="gramEnd"/>
      <w:r>
        <w:rPr>
          <w:rFonts w:eastAsia="仿宋" w:hint="eastAsia"/>
          <w:sz w:val="32"/>
          <w:szCs w:val="32"/>
        </w:rPr>
        <w:t>水平上台阶</w:t>
      </w:r>
    </w:p>
    <w:p w14:paraId="7F0CC4A7"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推进支部的标准化和规范化建设，抓好党建活动，抓好微党课工作，严格落实相关党员发展工作程序。督促党员干部做好防</w:t>
      </w:r>
      <w:r>
        <w:rPr>
          <w:rFonts w:eastAsia="仿宋" w:hint="eastAsia"/>
          <w:sz w:val="32"/>
          <w:szCs w:val="32"/>
        </w:rPr>
        <w:lastRenderedPageBreak/>
        <w:t>控措施，保障办公场所卫生和个人安全。建设三表率</w:t>
      </w:r>
      <w:proofErr w:type="gramStart"/>
      <w:r>
        <w:rPr>
          <w:rFonts w:eastAsia="仿宋" w:hint="eastAsia"/>
          <w:sz w:val="32"/>
          <w:szCs w:val="32"/>
        </w:rPr>
        <w:t>一</w:t>
      </w:r>
      <w:proofErr w:type="gramEnd"/>
      <w:r>
        <w:rPr>
          <w:rFonts w:eastAsia="仿宋" w:hint="eastAsia"/>
          <w:sz w:val="32"/>
          <w:szCs w:val="32"/>
        </w:rPr>
        <w:t>模范机关，</w:t>
      </w:r>
      <w:proofErr w:type="gramStart"/>
      <w:r>
        <w:rPr>
          <w:rFonts w:eastAsia="仿宋" w:hint="eastAsia"/>
          <w:sz w:val="32"/>
          <w:szCs w:val="32"/>
        </w:rPr>
        <w:t>推进局</w:t>
      </w:r>
      <w:proofErr w:type="gramEnd"/>
      <w:r>
        <w:rPr>
          <w:rFonts w:eastAsia="仿宋" w:hint="eastAsia"/>
          <w:sz w:val="32"/>
          <w:szCs w:val="32"/>
        </w:rPr>
        <w:t>营商环境进一步提升。</w:t>
      </w:r>
    </w:p>
    <w:p w14:paraId="27E149C8" w14:textId="77777777" w:rsidR="00EE7F87" w:rsidRDefault="00940909">
      <w:pPr>
        <w:pStyle w:val="a0"/>
        <w:spacing w:after="0" w:line="560" w:lineRule="exact"/>
        <w:ind w:firstLineChars="200" w:firstLine="643"/>
        <w:rPr>
          <w:rFonts w:eastAsia="仿宋"/>
          <w:b/>
          <w:bCs/>
          <w:sz w:val="32"/>
          <w:szCs w:val="32"/>
        </w:rPr>
      </w:pPr>
      <w:bookmarkStart w:id="0" w:name="_Toc2210"/>
      <w:r>
        <w:rPr>
          <w:rFonts w:eastAsia="仿宋"/>
          <w:b/>
          <w:bCs/>
          <w:sz w:val="32"/>
          <w:szCs w:val="32"/>
        </w:rPr>
        <w:t>3.</w:t>
      </w:r>
      <w:r>
        <w:rPr>
          <w:rFonts w:eastAsia="仿宋"/>
          <w:b/>
          <w:bCs/>
          <w:sz w:val="32"/>
          <w:szCs w:val="32"/>
        </w:rPr>
        <w:t>年度部门整体绩效目标</w:t>
      </w:r>
    </w:p>
    <w:bookmarkEnd w:id="0"/>
    <w:p w14:paraId="08D8551A"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）年度目标</w:t>
      </w:r>
      <w:r>
        <w:rPr>
          <w:rFonts w:eastAsia="仿宋"/>
          <w:sz w:val="32"/>
          <w:szCs w:val="32"/>
        </w:rPr>
        <w:t>1</w:t>
      </w:r>
      <w:r>
        <w:rPr>
          <w:rFonts w:eastAsia="仿宋"/>
          <w:sz w:val="32"/>
          <w:szCs w:val="32"/>
        </w:rPr>
        <w:t>：</w:t>
      </w:r>
      <w:r>
        <w:rPr>
          <w:rFonts w:eastAsia="仿宋" w:hint="eastAsia"/>
          <w:sz w:val="32"/>
          <w:szCs w:val="32"/>
        </w:rPr>
        <w:t>做好控制性详细规划工作，完成城市设计编制工作</w:t>
      </w:r>
      <w:r>
        <w:rPr>
          <w:rFonts w:eastAsia="仿宋" w:hint="eastAsia"/>
          <w:sz w:val="32"/>
          <w:szCs w:val="32"/>
        </w:rPr>
        <w:t>,</w:t>
      </w:r>
      <w:r>
        <w:rPr>
          <w:rFonts w:eastAsia="仿宋" w:hint="eastAsia"/>
          <w:sz w:val="32"/>
          <w:szCs w:val="32"/>
        </w:rPr>
        <w:t>有序推进专项规划工作，保障项目进度与专项成果</w:t>
      </w:r>
      <w:r>
        <w:rPr>
          <w:rFonts w:eastAsia="仿宋" w:hint="eastAsia"/>
          <w:sz w:val="32"/>
          <w:szCs w:val="32"/>
        </w:rPr>
        <w:t>100%</w:t>
      </w:r>
      <w:r>
        <w:rPr>
          <w:rFonts w:eastAsia="仿宋" w:hint="eastAsia"/>
          <w:sz w:val="32"/>
          <w:szCs w:val="32"/>
        </w:rPr>
        <w:t>匹配。按要求开展开发区土地集约利用评价及标定地价编制工作，确保评价成果通过验收。</w:t>
      </w:r>
    </w:p>
    <w:p w14:paraId="6E4578F2" w14:textId="77777777" w:rsidR="00EE7F87" w:rsidRDefault="00940909">
      <w:pPr>
        <w:spacing w:line="560" w:lineRule="exact"/>
        <w:ind w:firstLineChars="200" w:firstLine="640"/>
        <w:rPr>
          <w:rFonts w:eastAsia="仿宋"/>
          <w:sz w:val="32"/>
          <w:szCs w:val="32"/>
        </w:rPr>
      </w:pPr>
      <w:r>
        <w:rPr>
          <w:rFonts w:eastAsia="仿宋"/>
          <w:sz w:val="32"/>
          <w:szCs w:val="32"/>
        </w:rPr>
        <w:t>产出指标：</w:t>
      </w:r>
    </w:p>
    <w:p w14:paraId="7A3DC616"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①</w:t>
      </w:r>
      <w:r>
        <w:rPr>
          <w:rFonts w:eastAsia="仿宋" w:hint="eastAsia"/>
          <w:sz w:val="32"/>
          <w:szCs w:val="32"/>
        </w:rPr>
        <w:t>城市设计完成情况，</w:t>
      </w:r>
      <w:r>
        <w:rPr>
          <w:rFonts w:eastAsia="仿宋"/>
          <w:sz w:val="32"/>
          <w:szCs w:val="32"/>
        </w:rPr>
        <w:t>目标为</w:t>
      </w:r>
      <w:r>
        <w:rPr>
          <w:rFonts w:eastAsia="仿宋"/>
          <w:sz w:val="32"/>
          <w:szCs w:val="32"/>
        </w:rPr>
        <w:t>100%</w:t>
      </w:r>
      <w:r>
        <w:rPr>
          <w:rFonts w:eastAsia="仿宋" w:hint="eastAsia"/>
          <w:sz w:val="32"/>
          <w:szCs w:val="32"/>
        </w:rPr>
        <w:t>；</w:t>
      </w:r>
    </w:p>
    <w:p w14:paraId="2EE522AB" w14:textId="77777777" w:rsidR="00EE7F87" w:rsidRDefault="00940909">
      <w:pPr>
        <w:pStyle w:val="a0"/>
        <w:spacing w:after="0" w:line="560" w:lineRule="exact"/>
        <w:ind w:firstLineChars="200" w:firstLine="640"/>
        <w:rPr>
          <w:rFonts w:ascii="仿宋" w:eastAsia="仿宋" w:hAnsi="仿宋"/>
          <w:sz w:val="32"/>
          <w:szCs w:val="32"/>
        </w:rPr>
      </w:pPr>
      <w:r>
        <w:rPr>
          <w:rFonts w:ascii="仿宋" w:eastAsia="仿宋" w:hAnsi="仿宋" w:hint="eastAsia"/>
          <w:sz w:val="32"/>
          <w:szCs w:val="32"/>
        </w:rPr>
        <w:t>②设计成果提交数，</w:t>
      </w:r>
      <w:r>
        <w:rPr>
          <w:rFonts w:ascii="仿宋" w:eastAsia="仿宋" w:hAnsi="仿宋"/>
          <w:sz w:val="32"/>
          <w:szCs w:val="32"/>
        </w:rPr>
        <w:t>目标为</w:t>
      </w:r>
      <w:r>
        <w:rPr>
          <w:rFonts w:ascii="仿宋" w:eastAsia="仿宋" w:hAnsi="仿宋" w:hint="eastAsia"/>
          <w:sz w:val="32"/>
          <w:szCs w:val="32"/>
        </w:rPr>
        <w:t>完成1项、初步提交4项；</w:t>
      </w:r>
    </w:p>
    <w:p w14:paraId="276FCA85" w14:textId="77777777" w:rsidR="00EE7F87" w:rsidRDefault="00940909">
      <w:pPr>
        <w:pStyle w:val="a0"/>
        <w:spacing w:after="0" w:line="560" w:lineRule="exact"/>
        <w:ind w:firstLineChars="200" w:firstLine="640"/>
        <w:rPr>
          <w:rFonts w:ascii="仿宋" w:eastAsia="仿宋" w:hAnsi="仿宋"/>
          <w:sz w:val="32"/>
          <w:szCs w:val="32"/>
        </w:rPr>
      </w:pPr>
      <w:r>
        <w:rPr>
          <w:rFonts w:ascii="仿宋" w:eastAsia="仿宋" w:hAnsi="仿宋" w:hint="eastAsia"/>
          <w:sz w:val="32"/>
          <w:szCs w:val="32"/>
        </w:rPr>
        <w:t>③土地集约利用更新评价完成率，</w:t>
      </w:r>
      <w:r>
        <w:rPr>
          <w:rFonts w:ascii="仿宋" w:eastAsia="仿宋" w:hAnsi="仿宋"/>
          <w:sz w:val="32"/>
          <w:szCs w:val="32"/>
        </w:rPr>
        <w:t>目标为100%</w:t>
      </w:r>
      <w:r>
        <w:rPr>
          <w:rFonts w:ascii="仿宋" w:eastAsia="仿宋" w:hAnsi="仿宋" w:hint="eastAsia"/>
          <w:sz w:val="32"/>
          <w:szCs w:val="32"/>
        </w:rPr>
        <w:t>；</w:t>
      </w:r>
    </w:p>
    <w:p w14:paraId="06B92657" w14:textId="77777777" w:rsidR="00EE7F87" w:rsidRDefault="00940909">
      <w:pPr>
        <w:pStyle w:val="a0"/>
        <w:spacing w:after="0" w:line="560" w:lineRule="exact"/>
        <w:ind w:firstLineChars="200" w:firstLine="640"/>
        <w:rPr>
          <w:rFonts w:ascii="仿宋" w:eastAsia="仿宋" w:hAnsi="仿宋"/>
          <w:sz w:val="32"/>
          <w:szCs w:val="32"/>
        </w:rPr>
      </w:pPr>
      <w:r>
        <w:rPr>
          <w:rFonts w:ascii="仿宋" w:eastAsia="仿宋" w:hAnsi="仿宋" w:hint="eastAsia"/>
          <w:sz w:val="32"/>
          <w:szCs w:val="32"/>
        </w:rPr>
        <w:t>④服务项目落地率，</w:t>
      </w:r>
      <w:r>
        <w:rPr>
          <w:rFonts w:ascii="仿宋" w:eastAsia="仿宋" w:hAnsi="仿宋"/>
          <w:sz w:val="32"/>
          <w:szCs w:val="32"/>
        </w:rPr>
        <w:t>目标为100%</w:t>
      </w:r>
      <w:r>
        <w:rPr>
          <w:rFonts w:ascii="仿宋" w:eastAsia="仿宋" w:hAnsi="仿宋" w:hint="eastAsia"/>
          <w:sz w:val="32"/>
          <w:szCs w:val="32"/>
        </w:rPr>
        <w:t>；</w:t>
      </w:r>
    </w:p>
    <w:p w14:paraId="080078CD"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⑤</w:t>
      </w:r>
      <w:r>
        <w:rPr>
          <w:rFonts w:eastAsia="仿宋" w:hint="eastAsia"/>
          <w:sz w:val="32"/>
          <w:szCs w:val="32"/>
        </w:rPr>
        <w:t>标定地价成果验收通过率，</w:t>
      </w:r>
      <w:r>
        <w:rPr>
          <w:rFonts w:eastAsia="仿宋"/>
          <w:sz w:val="32"/>
          <w:szCs w:val="32"/>
        </w:rPr>
        <w:t>目标为</w:t>
      </w:r>
      <w:r>
        <w:rPr>
          <w:rFonts w:eastAsia="仿宋"/>
          <w:sz w:val="32"/>
          <w:szCs w:val="32"/>
        </w:rPr>
        <w:t>100%</w:t>
      </w:r>
      <w:r>
        <w:rPr>
          <w:rFonts w:eastAsia="仿宋"/>
          <w:sz w:val="32"/>
          <w:szCs w:val="32"/>
        </w:rPr>
        <w:t>。</w:t>
      </w:r>
    </w:p>
    <w:p w14:paraId="152715DC"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⑥</w:t>
      </w:r>
      <w:r>
        <w:rPr>
          <w:rFonts w:eastAsia="仿宋" w:hint="eastAsia"/>
          <w:sz w:val="32"/>
          <w:szCs w:val="32"/>
        </w:rPr>
        <w:t>款项支付及时性，</w:t>
      </w:r>
      <w:r>
        <w:rPr>
          <w:rFonts w:eastAsia="仿宋"/>
          <w:sz w:val="32"/>
          <w:szCs w:val="32"/>
        </w:rPr>
        <w:t>目标为</w:t>
      </w:r>
      <w:r>
        <w:rPr>
          <w:rFonts w:eastAsia="仿宋" w:hint="eastAsia"/>
          <w:sz w:val="32"/>
          <w:szCs w:val="32"/>
        </w:rPr>
        <w:t>按编制进度付款。</w:t>
      </w:r>
    </w:p>
    <w:p w14:paraId="177E540B" w14:textId="77777777" w:rsidR="00EE7F87" w:rsidRDefault="00940909">
      <w:pPr>
        <w:spacing w:line="560" w:lineRule="exact"/>
        <w:ind w:firstLineChars="200" w:firstLine="640"/>
        <w:rPr>
          <w:rFonts w:eastAsia="仿宋"/>
          <w:sz w:val="32"/>
          <w:szCs w:val="32"/>
        </w:rPr>
      </w:pPr>
      <w:r>
        <w:rPr>
          <w:rFonts w:eastAsia="仿宋"/>
          <w:sz w:val="32"/>
          <w:szCs w:val="32"/>
        </w:rPr>
        <w:t>效益指标：</w:t>
      </w:r>
    </w:p>
    <w:p w14:paraId="646AE989" w14:textId="77777777" w:rsidR="00EE7F87" w:rsidRDefault="00940909">
      <w:pPr>
        <w:keepNext/>
        <w:spacing w:line="560" w:lineRule="exact"/>
        <w:ind w:firstLineChars="200" w:firstLine="640"/>
        <w:rPr>
          <w:rFonts w:eastAsia="仿宋"/>
          <w:sz w:val="32"/>
          <w:szCs w:val="32"/>
        </w:rPr>
      </w:pPr>
      <w:r>
        <w:rPr>
          <w:rFonts w:eastAsia="仿宋"/>
          <w:sz w:val="32"/>
          <w:szCs w:val="32"/>
        </w:rPr>
        <w:t>①</w:t>
      </w:r>
      <w:r>
        <w:rPr>
          <w:rFonts w:eastAsia="仿宋" w:hint="eastAsia"/>
          <w:sz w:val="32"/>
          <w:szCs w:val="32"/>
        </w:rPr>
        <w:t>专项规划成果匹配度，目标为</w:t>
      </w:r>
      <w:r>
        <w:rPr>
          <w:rFonts w:eastAsia="仿宋"/>
          <w:sz w:val="32"/>
          <w:szCs w:val="32"/>
        </w:rPr>
        <w:t>100%</w:t>
      </w:r>
      <w:r>
        <w:rPr>
          <w:rFonts w:eastAsia="仿宋" w:hint="eastAsia"/>
          <w:sz w:val="32"/>
          <w:szCs w:val="32"/>
        </w:rPr>
        <w:t>；</w:t>
      </w:r>
    </w:p>
    <w:p w14:paraId="748E07CE"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②</w:t>
      </w:r>
      <w:r>
        <w:rPr>
          <w:rFonts w:eastAsia="仿宋" w:hint="eastAsia"/>
          <w:sz w:val="32"/>
          <w:szCs w:val="32"/>
        </w:rPr>
        <w:t>规划编制体系完善程度，目标为逐步完善；</w:t>
      </w:r>
    </w:p>
    <w:p w14:paraId="07CE5E47"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③</w:t>
      </w:r>
      <w:r>
        <w:rPr>
          <w:rFonts w:eastAsia="仿宋" w:hint="eastAsia"/>
          <w:sz w:val="32"/>
          <w:szCs w:val="32"/>
        </w:rPr>
        <w:t>基准地价体系覆盖率，目标为</w:t>
      </w:r>
      <w:r>
        <w:rPr>
          <w:rFonts w:eastAsia="仿宋"/>
          <w:sz w:val="32"/>
          <w:szCs w:val="32"/>
        </w:rPr>
        <w:t>100%</w:t>
      </w:r>
      <w:r>
        <w:rPr>
          <w:rFonts w:eastAsia="仿宋" w:hint="eastAsia"/>
          <w:sz w:val="32"/>
          <w:szCs w:val="32"/>
        </w:rPr>
        <w:t>；</w:t>
      </w:r>
    </w:p>
    <w:p w14:paraId="130387C3"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④</w:t>
      </w:r>
      <w:r>
        <w:rPr>
          <w:rFonts w:eastAsia="仿宋" w:hint="eastAsia"/>
          <w:sz w:val="32"/>
          <w:szCs w:val="32"/>
        </w:rPr>
        <w:t>项目进展监控度，目标为</w:t>
      </w:r>
      <w:r>
        <w:rPr>
          <w:rFonts w:eastAsia="仿宋"/>
          <w:sz w:val="32"/>
          <w:szCs w:val="32"/>
        </w:rPr>
        <w:t>100%</w:t>
      </w:r>
      <w:r>
        <w:rPr>
          <w:rFonts w:eastAsia="仿宋" w:hint="eastAsia"/>
          <w:sz w:val="32"/>
          <w:szCs w:val="32"/>
        </w:rPr>
        <w:t>；</w:t>
      </w:r>
    </w:p>
    <w:p w14:paraId="097BFFA3" w14:textId="77777777" w:rsidR="00EE7F87" w:rsidRDefault="00940909">
      <w:pPr>
        <w:spacing w:line="560" w:lineRule="exact"/>
        <w:ind w:firstLineChars="200" w:firstLine="640"/>
        <w:rPr>
          <w:rFonts w:eastAsia="仿宋"/>
          <w:sz w:val="32"/>
          <w:szCs w:val="32"/>
        </w:rPr>
      </w:pPr>
      <w:r>
        <w:rPr>
          <w:rFonts w:eastAsia="仿宋" w:hint="eastAsia"/>
          <w:sz w:val="32"/>
          <w:szCs w:val="32"/>
        </w:rPr>
        <w:t>满意度</w:t>
      </w:r>
      <w:r>
        <w:rPr>
          <w:rFonts w:eastAsia="仿宋"/>
          <w:sz w:val="32"/>
          <w:szCs w:val="32"/>
        </w:rPr>
        <w:t>指标：</w:t>
      </w:r>
    </w:p>
    <w:p w14:paraId="750AC1BD" w14:textId="77777777" w:rsidR="00EE7F87" w:rsidRDefault="00940909">
      <w:pPr>
        <w:keepNext/>
        <w:spacing w:line="560" w:lineRule="exact"/>
        <w:ind w:leftChars="8" w:left="17" w:firstLineChars="200" w:firstLine="640"/>
        <w:rPr>
          <w:rFonts w:eastAsia="仿宋"/>
          <w:sz w:val="32"/>
          <w:szCs w:val="32"/>
        </w:rPr>
      </w:pPr>
      <w:r>
        <w:rPr>
          <w:rFonts w:eastAsia="仿宋" w:hint="eastAsia"/>
          <w:sz w:val="32"/>
          <w:szCs w:val="32"/>
        </w:rPr>
        <w:t>①服务对象满意度，</w:t>
      </w:r>
      <w:r>
        <w:rPr>
          <w:rFonts w:eastAsia="仿宋"/>
          <w:sz w:val="32"/>
          <w:szCs w:val="32"/>
        </w:rPr>
        <w:t>目标为</w:t>
      </w:r>
      <w:r>
        <w:rPr>
          <w:rFonts w:eastAsia="仿宋" w:hint="eastAsia"/>
          <w:sz w:val="32"/>
          <w:szCs w:val="32"/>
        </w:rPr>
        <w:t>≥</w:t>
      </w:r>
      <w:r>
        <w:rPr>
          <w:rFonts w:eastAsia="仿宋" w:hint="eastAsia"/>
          <w:sz w:val="32"/>
          <w:szCs w:val="32"/>
        </w:rPr>
        <w:t>85%</w:t>
      </w:r>
      <w:r>
        <w:rPr>
          <w:rFonts w:eastAsia="仿宋"/>
          <w:sz w:val="32"/>
          <w:szCs w:val="32"/>
        </w:rPr>
        <w:t>。</w:t>
      </w:r>
    </w:p>
    <w:p w14:paraId="38B77256"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）年度目标</w:t>
      </w:r>
      <w:r>
        <w:rPr>
          <w:rFonts w:eastAsia="仿宋"/>
          <w:sz w:val="32"/>
          <w:szCs w:val="32"/>
        </w:rPr>
        <w:t>2</w:t>
      </w:r>
      <w:r>
        <w:rPr>
          <w:rFonts w:eastAsia="仿宋"/>
          <w:sz w:val="32"/>
          <w:szCs w:val="32"/>
        </w:rPr>
        <w:t>：</w:t>
      </w:r>
      <w:r>
        <w:rPr>
          <w:rFonts w:eastAsia="仿宋" w:hint="eastAsia"/>
          <w:sz w:val="32"/>
          <w:szCs w:val="32"/>
        </w:rPr>
        <w:t>落实土地核查清理工作任务，</w:t>
      </w:r>
      <w:proofErr w:type="gramStart"/>
      <w:r>
        <w:rPr>
          <w:rFonts w:eastAsia="仿宋" w:hint="eastAsia"/>
          <w:sz w:val="32"/>
          <w:szCs w:val="32"/>
        </w:rPr>
        <w:t>卫片图</w:t>
      </w:r>
      <w:proofErr w:type="gramEnd"/>
      <w:r>
        <w:rPr>
          <w:rFonts w:eastAsia="仿宋" w:hint="eastAsia"/>
          <w:sz w:val="32"/>
          <w:szCs w:val="32"/>
        </w:rPr>
        <w:t>斑</w:t>
      </w:r>
      <w:r>
        <w:rPr>
          <w:rFonts w:eastAsia="仿宋" w:hint="eastAsia"/>
          <w:sz w:val="32"/>
          <w:szCs w:val="32"/>
        </w:rPr>
        <w:lastRenderedPageBreak/>
        <w:t>核查率、规划条件核实覆盖率达</w:t>
      </w:r>
      <w:r>
        <w:rPr>
          <w:rFonts w:eastAsia="仿宋" w:hint="eastAsia"/>
          <w:sz w:val="32"/>
          <w:szCs w:val="32"/>
        </w:rPr>
        <w:t>100%</w:t>
      </w:r>
      <w:r>
        <w:rPr>
          <w:rFonts w:eastAsia="仿宋" w:hint="eastAsia"/>
          <w:sz w:val="32"/>
          <w:szCs w:val="32"/>
        </w:rPr>
        <w:t>，对区内违法用地进行查处，保障区内土地利用的规范性；开展农转用报批工作，实现</w:t>
      </w:r>
      <w:r>
        <w:rPr>
          <w:rFonts w:eastAsia="仿宋" w:hint="eastAsia"/>
          <w:sz w:val="32"/>
          <w:szCs w:val="32"/>
        </w:rPr>
        <w:t>90%</w:t>
      </w:r>
      <w:r>
        <w:rPr>
          <w:rFonts w:eastAsia="仿宋" w:hint="eastAsia"/>
          <w:sz w:val="32"/>
          <w:szCs w:val="32"/>
        </w:rPr>
        <w:t>的完成率；通过土地法律法规宣传，使宣传知晓度达</w:t>
      </w:r>
      <w:r>
        <w:rPr>
          <w:rFonts w:eastAsia="仿宋" w:hint="eastAsia"/>
          <w:sz w:val="32"/>
          <w:szCs w:val="32"/>
        </w:rPr>
        <w:t>85%</w:t>
      </w:r>
      <w:r>
        <w:rPr>
          <w:rFonts w:eastAsia="仿宋" w:hint="eastAsia"/>
          <w:sz w:val="32"/>
          <w:szCs w:val="32"/>
        </w:rPr>
        <w:t>，提高服务对象满意度。按照“逐宗踏勘”的原则，对土地征收项目的现场进行勘查，对违反土地、规划管理法律法规的行为进行查处。完成土地利用现状变更调查和数据汇总，提高不动产登记窗口的工作效率，定期对辖区内</w:t>
      </w:r>
      <w:r>
        <w:rPr>
          <w:rFonts w:eastAsia="仿宋" w:hint="eastAsia"/>
          <w:sz w:val="32"/>
          <w:szCs w:val="32"/>
        </w:rPr>
        <w:t>4</w:t>
      </w:r>
      <w:r>
        <w:rPr>
          <w:rFonts w:eastAsia="仿宋" w:hint="eastAsia"/>
          <w:sz w:val="32"/>
          <w:szCs w:val="32"/>
        </w:rPr>
        <w:t>个隐患点开展地质灾害防治巡查和监测工作。开展土地普法教育，化解土地规划权益纠纷。</w:t>
      </w:r>
    </w:p>
    <w:p w14:paraId="70AA1EB0" w14:textId="77777777" w:rsidR="00EE7F87" w:rsidRDefault="00940909">
      <w:pPr>
        <w:spacing w:line="560" w:lineRule="exact"/>
        <w:ind w:firstLineChars="200" w:firstLine="640"/>
        <w:rPr>
          <w:rFonts w:eastAsia="仿宋"/>
          <w:sz w:val="32"/>
          <w:szCs w:val="32"/>
        </w:rPr>
      </w:pPr>
      <w:r>
        <w:rPr>
          <w:rFonts w:eastAsia="仿宋"/>
          <w:sz w:val="32"/>
          <w:szCs w:val="32"/>
        </w:rPr>
        <w:t>产出指标：</w:t>
      </w:r>
    </w:p>
    <w:p w14:paraId="496830C9" w14:textId="77777777" w:rsidR="00EE7F87" w:rsidRDefault="00940909">
      <w:pPr>
        <w:pStyle w:val="a0"/>
        <w:snapToGrid w:val="0"/>
        <w:spacing w:after="0" w:line="560" w:lineRule="exact"/>
        <w:ind w:firstLineChars="200" w:firstLine="640"/>
        <w:rPr>
          <w:rFonts w:eastAsia="仿宋"/>
          <w:sz w:val="32"/>
          <w:szCs w:val="32"/>
        </w:rPr>
      </w:pPr>
      <w:r>
        <w:rPr>
          <w:rFonts w:eastAsia="仿宋"/>
          <w:sz w:val="32"/>
          <w:szCs w:val="32"/>
        </w:rPr>
        <w:t>①</w:t>
      </w:r>
      <w:r>
        <w:rPr>
          <w:rFonts w:eastAsia="仿宋" w:hint="eastAsia"/>
          <w:sz w:val="32"/>
          <w:szCs w:val="32"/>
        </w:rPr>
        <w:t>新开工项目用地清理率，</w:t>
      </w:r>
      <w:r>
        <w:rPr>
          <w:rFonts w:eastAsia="仿宋"/>
          <w:sz w:val="32"/>
          <w:szCs w:val="32"/>
        </w:rPr>
        <w:t>目标为</w:t>
      </w:r>
      <w:r>
        <w:rPr>
          <w:rFonts w:eastAsia="仿宋" w:hint="eastAsia"/>
          <w:sz w:val="32"/>
          <w:szCs w:val="32"/>
        </w:rPr>
        <w:t>100%</w:t>
      </w:r>
      <w:r>
        <w:rPr>
          <w:rFonts w:eastAsia="仿宋" w:hint="eastAsia"/>
          <w:sz w:val="32"/>
          <w:szCs w:val="32"/>
        </w:rPr>
        <w:t>；</w:t>
      </w:r>
    </w:p>
    <w:p w14:paraId="3D2469C2"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②</w:t>
      </w:r>
      <w:proofErr w:type="gramStart"/>
      <w:r>
        <w:rPr>
          <w:rFonts w:eastAsia="仿宋" w:hint="eastAsia"/>
          <w:sz w:val="32"/>
          <w:szCs w:val="32"/>
        </w:rPr>
        <w:t>卫片核查</w:t>
      </w:r>
      <w:proofErr w:type="gramEnd"/>
      <w:r>
        <w:rPr>
          <w:rFonts w:eastAsia="仿宋" w:hint="eastAsia"/>
          <w:sz w:val="32"/>
          <w:szCs w:val="32"/>
        </w:rPr>
        <w:t>率，</w:t>
      </w:r>
      <w:r>
        <w:rPr>
          <w:rFonts w:eastAsia="仿宋"/>
          <w:sz w:val="32"/>
          <w:szCs w:val="32"/>
        </w:rPr>
        <w:t>目标为</w:t>
      </w:r>
      <w:r>
        <w:rPr>
          <w:rFonts w:eastAsia="仿宋" w:hint="eastAsia"/>
          <w:sz w:val="32"/>
          <w:szCs w:val="32"/>
        </w:rPr>
        <w:t>100%</w:t>
      </w:r>
      <w:r>
        <w:rPr>
          <w:rFonts w:eastAsia="仿宋" w:hint="eastAsia"/>
          <w:sz w:val="32"/>
          <w:szCs w:val="32"/>
        </w:rPr>
        <w:t>；</w:t>
      </w:r>
    </w:p>
    <w:p w14:paraId="38FA100B"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③</w:t>
      </w:r>
      <w:r>
        <w:rPr>
          <w:rFonts w:eastAsia="仿宋" w:hint="eastAsia"/>
          <w:sz w:val="32"/>
          <w:szCs w:val="32"/>
        </w:rPr>
        <w:t>年度土地变更调查完成率，</w:t>
      </w:r>
      <w:r>
        <w:rPr>
          <w:rFonts w:eastAsia="仿宋"/>
          <w:sz w:val="32"/>
          <w:szCs w:val="32"/>
        </w:rPr>
        <w:t>目标为</w:t>
      </w:r>
      <w:r>
        <w:rPr>
          <w:rFonts w:eastAsia="仿宋" w:hint="eastAsia"/>
          <w:sz w:val="32"/>
          <w:szCs w:val="32"/>
        </w:rPr>
        <w:t>100%</w:t>
      </w:r>
      <w:r>
        <w:rPr>
          <w:rFonts w:eastAsia="仿宋" w:hint="eastAsia"/>
          <w:sz w:val="32"/>
          <w:szCs w:val="32"/>
        </w:rPr>
        <w:t>；</w:t>
      </w:r>
    </w:p>
    <w:p w14:paraId="6C46444B" w14:textId="77777777" w:rsidR="00EE7F87" w:rsidRDefault="00940909">
      <w:pPr>
        <w:widowControl/>
        <w:spacing w:line="560" w:lineRule="exact"/>
        <w:ind w:firstLineChars="200" w:firstLine="640"/>
        <w:rPr>
          <w:rFonts w:eastAsia="仿宋"/>
          <w:sz w:val="32"/>
          <w:szCs w:val="32"/>
        </w:rPr>
      </w:pPr>
      <w:r>
        <w:rPr>
          <w:rFonts w:eastAsia="仿宋"/>
          <w:sz w:val="32"/>
          <w:szCs w:val="32"/>
        </w:rPr>
        <w:t>④</w:t>
      </w:r>
      <w:r>
        <w:rPr>
          <w:rFonts w:eastAsia="仿宋" w:hint="eastAsia"/>
          <w:sz w:val="32"/>
          <w:szCs w:val="32"/>
        </w:rPr>
        <w:t>新增建设用地计划完成率，</w:t>
      </w:r>
      <w:r>
        <w:rPr>
          <w:rFonts w:eastAsia="仿宋"/>
          <w:sz w:val="32"/>
          <w:szCs w:val="32"/>
        </w:rPr>
        <w:t>目标为</w:t>
      </w:r>
      <w:r>
        <w:rPr>
          <w:rFonts w:eastAsia="仿宋"/>
          <w:sz w:val="32"/>
          <w:szCs w:val="32"/>
        </w:rPr>
        <w:t>100%</w:t>
      </w:r>
      <w:r>
        <w:rPr>
          <w:rFonts w:eastAsia="仿宋" w:hint="eastAsia"/>
          <w:sz w:val="32"/>
          <w:szCs w:val="32"/>
        </w:rPr>
        <w:t>；</w:t>
      </w:r>
    </w:p>
    <w:p w14:paraId="5EB6EA54" w14:textId="77777777" w:rsidR="00EE7F87" w:rsidRDefault="00940909">
      <w:pPr>
        <w:widowControl/>
        <w:spacing w:line="560" w:lineRule="exact"/>
        <w:ind w:firstLineChars="200" w:firstLine="640"/>
        <w:rPr>
          <w:rFonts w:eastAsia="仿宋"/>
          <w:sz w:val="32"/>
          <w:szCs w:val="32"/>
        </w:rPr>
      </w:pPr>
      <w:r>
        <w:rPr>
          <w:rFonts w:eastAsia="仿宋"/>
          <w:sz w:val="32"/>
          <w:szCs w:val="32"/>
        </w:rPr>
        <w:t>⑤</w:t>
      </w:r>
      <w:r>
        <w:rPr>
          <w:rFonts w:eastAsia="仿宋" w:hint="eastAsia"/>
          <w:sz w:val="32"/>
          <w:szCs w:val="32"/>
        </w:rPr>
        <w:t>农转用项目报批完成率，</w:t>
      </w:r>
      <w:r>
        <w:rPr>
          <w:rFonts w:eastAsia="仿宋"/>
          <w:sz w:val="32"/>
          <w:szCs w:val="32"/>
        </w:rPr>
        <w:t>目标为</w:t>
      </w:r>
      <w:r>
        <w:rPr>
          <w:rFonts w:eastAsia="仿宋"/>
          <w:sz w:val="32"/>
          <w:szCs w:val="32"/>
        </w:rPr>
        <w:t>100%</w:t>
      </w:r>
      <w:r>
        <w:rPr>
          <w:rFonts w:eastAsia="仿宋" w:hint="eastAsia"/>
          <w:sz w:val="32"/>
          <w:szCs w:val="32"/>
        </w:rPr>
        <w:t>；</w:t>
      </w:r>
    </w:p>
    <w:p w14:paraId="2A4886BD" w14:textId="77777777" w:rsidR="00EE7F87" w:rsidRDefault="00940909">
      <w:pPr>
        <w:widowControl/>
        <w:spacing w:line="560" w:lineRule="exact"/>
        <w:ind w:firstLineChars="200" w:firstLine="640"/>
        <w:rPr>
          <w:rFonts w:eastAsia="仿宋"/>
          <w:sz w:val="32"/>
          <w:szCs w:val="32"/>
        </w:rPr>
      </w:pPr>
      <w:r>
        <w:rPr>
          <w:rFonts w:ascii="宋体" w:hAnsi="宋体" w:cs="宋体" w:hint="eastAsia"/>
          <w:sz w:val="32"/>
          <w:szCs w:val="32"/>
        </w:rPr>
        <w:t>⑥</w:t>
      </w:r>
      <w:r>
        <w:rPr>
          <w:rFonts w:eastAsia="仿宋" w:hint="eastAsia"/>
          <w:sz w:val="32"/>
          <w:szCs w:val="32"/>
        </w:rPr>
        <w:t>土</w:t>
      </w:r>
      <w:proofErr w:type="gramStart"/>
      <w:r>
        <w:rPr>
          <w:rFonts w:eastAsia="仿宋" w:hint="eastAsia"/>
          <w:sz w:val="32"/>
          <w:szCs w:val="32"/>
        </w:rPr>
        <w:t>规</w:t>
      </w:r>
      <w:proofErr w:type="gramEnd"/>
      <w:r>
        <w:rPr>
          <w:rFonts w:eastAsia="仿宋" w:hint="eastAsia"/>
          <w:sz w:val="32"/>
          <w:szCs w:val="32"/>
        </w:rPr>
        <w:t>宣传、培训次数，</w:t>
      </w:r>
      <w:r>
        <w:rPr>
          <w:rFonts w:eastAsia="仿宋"/>
          <w:sz w:val="32"/>
          <w:szCs w:val="32"/>
        </w:rPr>
        <w:t>目标为</w:t>
      </w:r>
      <w:r>
        <w:rPr>
          <w:rFonts w:eastAsia="仿宋" w:hint="eastAsia"/>
          <w:sz w:val="32"/>
          <w:szCs w:val="32"/>
        </w:rPr>
        <w:t>四次宣传、二次培训；</w:t>
      </w:r>
    </w:p>
    <w:p w14:paraId="3B65BB8E" w14:textId="77777777" w:rsidR="00EE7F87" w:rsidRDefault="00940909">
      <w:pPr>
        <w:widowControl/>
        <w:spacing w:line="560" w:lineRule="exact"/>
        <w:ind w:firstLineChars="200" w:firstLine="640"/>
        <w:rPr>
          <w:rFonts w:eastAsia="仿宋"/>
          <w:sz w:val="32"/>
          <w:szCs w:val="32"/>
        </w:rPr>
      </w:pPr>
      <w:r>
        <w:rPr>
          <w:rFonts w:ascii="宋体" w:hAnsi="宋体" w:cs="宋体" w:hint="eastAsia"/>
          <w:sz w:val="32"/>
          <w:szCs w:val="32"/>
        </w:rPr>
        <w:t>⑦</w:t>
      </w:r>
      <w:r>
        <w:rPr>
          <w:rFonts w:eastAsia="仿宋" w:hint="eastAsia"/>
          <w:sz w:val="32"/>
          <w:szCs w:val="32"/>
        </w:rPr>
        <w:t>权</w:t>
      </w:r>
      <w:proofErr w:type="gramStart"/>
      <w:r>
        <w:rPr>
          <w:rFonts w:eastAsia="仿宋" w:hint="eastAsia"/>
          <w:sz w:val="32"/>
          <w:szCs w:val="32"/>
        </w:rPr>
        <w:t>籍数据</w:t>
      </w:r>
      <w:proofErr w:type="gramEnd"/>
      <w:r>
        <w:rPr>
          <w:rFonts w:eastAsia="仿宋" w:hint="eastAsia"/>
          <w:sz w:val="32"/>
          <w:szCs w:val="32"/>
        </w:rPr>
        <w:t>验收通过率，</w:t>
      </w:r>
      <w:r>
        <w:rPr>
          <w:rFonts w:eastAsia="仿宋"/>
          <w:sz w:val="32"/>
          <w:szCs w:val="32"/>
        </w:rPr>
        <w:t>目标为</w:t>
      </w:r>
      <w:r>
        <w:rPr>
          <w:rFonts w:eastAsia="仿宋"/>
          <w:sz w:val="32"/>
          <w:szCs w:val="32"/>
        </w:rPr>
        <w:t>100%</w:t>
      </w:r>
      <w:r>
        <w:rPr>
          <w:rFonts w:eastAsia="仿宋" w:hint="eastAsia"/>
          <w:sz w:val="32"/>
          <w:szCs w:val="32"/>
        </w:rPr>
        <w:t>；</w:t>
      </w:r>
    </w:p>
    <w:p w14:paraId="48D90795" w14:textId="77777777" w:rsidR="00EE7F87" w:rsidRDefault="00940909">
      <w:pPr>
        <w:widowControl/>
        <w:spacing w:line="560" w:lineRule="exact"/>
        <w:ind w:firstLineChars="200" w:firstLine="640"/>
        <w:rPr>
          <w:rFonts w:eastAsia="仿宋"/>
          <w:sz w:val="32"/>
          <w:szCs w:val="32"/>
        </w:rPr>
      </w:pPr>
      <w:r>
        <w:rPr>
          <w:rFonts w:ascii="宋体" w:hAnsi="宋体" w:cs="宋体" w:hint="eastAsia"/>
          <w:sz w:val="32"/>
          <w:szCs w:val="32"/>
        </w:rPr>
        <w:t>⑧</w:t>
      </w:r>
      <w:r>
        <w:rPr>
          <w:rFonts w:eastAsia="仿宋" w:hint="eastAsia"/>
          <w:sz w:val="32"/>
          <w:szCs w:val="32"/>
        </w:rPr>
        <w:t>不动产登记工作按时办结率，</w:t>
      </w:r>
      <w:r>
        <w:rPr>
          <w:rFonts w:eastAsia="仿宋"/>
          <w:sz w:val="32"/>
          <w:szCs w:val="32"/>
        </w:rPr>
        <w:t>目标为</w:t>
      </w:r>
      <w:r>
        <w:rPr>
          <w:rFonts w:eastAsia="仿宋" w:hint="eastAsia"/>
          <w:sz w:val="32"/>
          <w:szCs w:val="32"/>
        </w:rPr>
        <w:t>≥</w:t>
      </w:r>
      <w:r>
        <w:rPr>
          <w:rFonts w:eastAsia="仿宋" w:hint="eastAsia"/>
          <w:sz w:val="32"/>
          <w:szCs w:val="32"/>
        </w:rPr>
        <w:t>95%</w:t>
      </w:r>
      <w:r>
        <w:rPr>
          <w:rFonts w:eastAsia="仿宋" w:hint="eastAsia"/>
          <w:sz w:val="32"/>
          <w:szCs w:val="32"/>
        </w:rPr>
        <w:t>。</w:t>
      </w:r>
    </w:p>
    <w:p w14:paraId="4904C688" w14:textId="77777777" w:rsidR="00EE7F87" w:rsidRDefault="00940909">
      <w:pPr>
        <w:spacing w:line="560" w:lineRule="exact"/>
        <w:ind w:firstLineChars="200" w:firstLine="640"/>
        <w:rPr>
          <w:rFonts w:eastAsia="仿宋"/>
          <w:sz w:val="32"/>
          <w:szCs w:val="32"/>
        </w:rPr>
      </w:pPr>
      <w:r>
        <w:rPr>
          <w:rFonts w:eastAsia="仿宋"/>
          <w:sz w:val="32"/>
          <w:szCs w:val="32"/>
        </w:rPr>
        <w:t>效益指标：</w:t>
      </w:r>
    </w:p>
    <w:p w14:paraId="57411C5B" w14:textId="77777777" w:rsidR="00EE7F87" w:rsidRDefault="00940909">
      <w:pPr>
        <w:spacing w:line="560" w:lineRule="exact"/>
        <w:ind w:firstLineChars="200" w:firstLine="640"/>
        <w:rPr>
          <w:rFonts w:eastAsia="仿宋"/>
          <w:sz w:val="32"/>
          <w:szCs w:val="32"/>
        </w:rPr>
      </w:pPr>
      <w:r>
        <w:rPr>
          <w:rFonts w:eastAsia="仿宋"/>
          <w:sz w:val="32"/>
          <w:szCs w:val="32"/>
        </w:rPr>
        <w:t>①</w:t>
      </w:r>
      <w:r>
        <w:rPr>
          <w:rFonts w:eastAsia="仿宋" w:hint="eastAsia"/>
          <w:sz w:val="32"/>
          <w:szCs w:val="32"/>
        </w:rPr>
        <w:t>违法用地查处率，</w:t>
      </w:r>
      <w:r>
        <w:rPr>
          <w:rFonts w:eastAsia="仿宋"/>
          <w:sz w:val="32"/>
          <w:szCs w:val="32"/>
        </w:rPr>
        <w:t>目标为</w:t>
      </w:r>
      <w:r>
        <w:rPr>
          <w:rFonts w:eastAsia="仿宋" w:hint="eastAsia"/>
          <w:sz w:val="32"/>
          <w:szCs w:val="32"/>
        </w:rPr>
        <w:t>≥</w:t>
      </w:r>
      <w:r>
        <w:rPr>
          <w:rFonts w:eastAsia="仿宋" w:hint="eastAsia"/>
          <w:sz w:val="32"/>
          <w:szCs w:val="32"/>
        </w:rPr>
        <w:t>80%</w:t>
      </w:r>
      <w:r>
        <w:rPr>
          <w:rFonts w:eastAsia="仿宋" w:hint="eastAsia"/>
          <w:sz w:val="32"/>
          <w:szCs w:val="32"/>
        </w:rPr>
        <w:t>；</w:t>
      </w:r>
    </w:p>
    <w:p w14:paraId="77E9BDCD" w14:textId="77777777" w:rsidR="00EE7F87" w:rsidRDefault="00940909">
      <w:pPr>
        <w:widowControl/>
        <w:spacing w:line="560" w:lineRule="exact"/>
        <w:ind w:firstLineChars="200" w:firstLine="640"/>
        <w:rPr>
          <w:rFonts w:eastAsia="仿宋"/>
          <w:sz w:val="32"/>
          <w:szCs w:val="32"/>
        </w:rPr>
      </w:pPr>
      <w:r>
        <w:rPr>
          <w:rFonts w:eastAsia="仿宋"/>
          <w:sz w:val="32"/>
          <w:szCs w:val="32"/>
        </w:rPr>
        <w:t>②</w:t>
      </w:r>
      <w:r>
        <w:rPr>
          <w:rFonts w:eastAsia="仿宋" w:hint="eastAsia"/>
          <w:sz w:val="32"/>
          <w:szCs w:val="32"/>
        </w:rPr>
        <w:t>隐患点排查率，</w:t>
      </w:r>
      <w:r>
        <w:rPr>
          <w:rFonts w:eastAsia="仿宋"/>
          <w:sz w:val="32"/>
          <w:szCs w:val="32"/>
        </w:rPr>
        <w:t>目标为</w:t>
      </w:r>
      <w:r>
        <w:rPr>
          <w:rFonts w:eastAsia="仿宋"/>
          <w:sz w:val="32"/>
          <w:szCs w:val="32"/>
        </w:rPr>
        <w:t>100%</w:t>
      </w:r>
      <w:r>
        <w:rPr>
          <w:rFonts w:eastAsia="仿宋" w:hint="eastAsia"/>
          <w:sz w:val="32"/>
          <w:szCs w:val="32"/>
        </w:rPr>
        <w:t>；</w:t>
      </w:r>
    </w:p>
    <w:p w14:paraId="5D234D25" w14:textId="77777777" w:rsidR="00EE7F87" w:rsidRDefault="00940909">
      <w:pPr>
        <w:widowControl/>
        <w:spacing w:line="560" w:lineRule="exact"/>
        <w:ind w:firstLineChars="200" w:firstLine="640"/>
        <w:rPr>
          <w:rFonts w:eastAsia="仿宋"/>
          <w:sz w:val="32"/>
          <w:szCs w:val="32"/>
        </w:rPr>
      </w:pPr>
      <w:r>
        <w:rPr>
          <w:rFonts w:ascii="仿宋" w:eastAsia="仿宋" w:hAnsi="仿宋" w:hint="eastAsia"/>
          <w:sz w:val="32"/>
          <w:szCs w:val="32"/>
        </w:rPr>
        <w:t>③</w:t>
      </w:r>
      <w:r>
        <w:rPr>
          <w:rFonts w:eastAsia="仿宋" w:hint="eastAsia"/>
          <w:sz w:val="32"/>
          <w:szCs w:val="32"/>
        </w:rPr>
        <w:t>土地纠纷化解程度，</w:t>
      </w:r>
      <w:r>
        <w:rPr>
          <w:rFonts w:eastAsia="仿宋"/>
          <w:sz w:val="32"/>
          <w:szCs w:val="32"/>
        </w:rPr>
        <w:t>目标为</w:t>
      </w:r>
      <w:r>
        <w:rPr>
          <w:rFonts w:eastAsia="仿宋" w:hint="eastAsia"/>
          <w:sz w:val="32"/>
          <w:szCs w:val="32"/>
        </w:rPr>
        <w:t>有效解决；</w:t>
      </w:r>
    </w:p>
    <w:p w14:paraId="2E535F08" w14:textId="77777777" w:rsidR="00EE7F87" w:rsidRDefault="00940909">
      <w:pPr>
        <w:widowControl/>
        <w:spacing w:line="560" w:lineRule="exact"/>
        <w:ind w:firstLineChars="200" w:firstLine="640"/>
        <w:rPr>
          <w:rFonts w:eastAsia="仿宋"/>
          <w:sz w:val="32"/>
          <w:szCs w:val="32"/>
        </w:rPr>
      </w:pPr>
      <w:r>
        <w:rPr>
          <w:rFonts w:ascii="仿宋" w:eastAsia="仿宋" w:hAnsi="仿宋" w:hint="eastAsia"/>
          <w:sz w:val="32"/>
          <w:szCs w:val="32"/>
        </w:rPr>
        <w:t>④</w:t>
      </w:r>
      <w:r>
        <w:rPr>
          <w:rFonts w:eastAsia="仿宋" w:hint="eastAsia"/>
          <w:sz w:val="32"/>
          <w:szCs w:val="32"/>
        </w:rPr>
        <w:t>土地法律法规宣传知晓度，</w:t>
      </w:r>
      <w:r>
        <w:rPr>
          <w:rFonts w:eastAsia="仿宋"/>
          <w:sz w:val="32"/>
          <w:szCs w:val="32"/>
        </w:rPr>
        <w:t>目标为</w:t>
      </w:r>
      <w:r>
        <w:rPr>
          <w:rFonts w:eastAsia="仿宋" w:hint="eastAsia"/>
          <w:sz w:val="32"/>
          <w:szCs w:val="32"/>
        </w:rPr>
        <w:t>≥</w:t>
      </w:r>
      <w:r>
        <w:rPr>
          <w:rFonts w:eastAsia="仿宋" w:hint="eastAsia"/>
          <w:sz w:val="32"/>
          <w:szCs w:val="32"/>
        </w:rPr>
        <w:t>85%</w:t>
      </w:r>
      <w:r>
        <w:rPr>
          <w:rFonts w:eastAsia="仿宋" w:hint="eastAsia"/>
          <w:sz w:val="32"/>
          <w:szCs w:val="32"/>
        </w:rPr>
        <w:t>；</w:t>
      </w:r>
    </w:p>
    <w:p w14:paraId="4F718089" w14:textId="77777777" w:rsidR="00EE7F87" w:rsidRDefault="00940909">
      <w:pPr>
        <w:spacing w:line="560" w:lineRule="exact"/>
        <w:ind w:firstLineChars="200" w:firstLine="640"/>
        <w:rPr>
          <w:rFonts w:eastAsia="仿宋"/>
          <w:sz w:val="32"/>
          <w:szCs w:val="32"/>
        </w:rPr>
      </w:pPr>
      <w:r>
        <w:rPr>
          <w:rFonts w:eastAsia="仿宋" w:hint="eastAsia"/>
          <w:sz w:val="32"/>
          <w:szCs w:val="32"/>
        </w:rPr>
        <w:lastRenderedPageBreak/>
        <w:t>满意度</w:t>
      </w:r>
      <w:r>
        <w:rPr>
          <w:rFonts w:eastAsia="仿宋"/>
          <w:sz w:val="32"/>
          <w:szCs w:val="32"/>
        </w:rPr>
        <w:t>指标：</w:t>
      </w:r>
    </w:p>
    <w:p w14:paraId="505CDE50" w14:textId="77777777" w:rsidR="00EE7F87" w:rsidRDefault="00940909">
      <w:pPr>
        <w:keepNext/>
        <w:spacing w:line="560" w:lineRule="exact"/>
        <w:ind w:leftChars="304" w:left="638"/>
        <w:rPr>
          <w:rFonts w:eastAsia="仿宋"/>
          <w:sz w:val="32"/>
          <w:szCs w:val="32"/>
        </w:rPr>
      </w:pPr>
      <w:r>
        <w:rPr>
          <w:rFonts w:eastAsia="仿宋" w:hint="eastAsia"/>
          <w:sz w:val="32"/>
          <w:szCs w:val="32"/>
        </w:rPr>
        <w:t>①服务对象满意度，</w:t>
      </w:r>
      <w:r>
        <w:rPr>
          <w:rFonts w:eastAsia="仿宋"/>
          <w:sz w:val="32"/>
          <w:szCs w:val="32"/>
        </w:rPr>
        <w:t>目标为</w:t>
      </w:r>
      <w:r>
        <w:rPr>
          <w:rFonts w:eastAsia="仿宋" w:hint="eastAsia"/>
          <w:sz w:val="32"/>
          <w:szCs w:val="32"/>
        </w:rPr>
        <w:t>≥</w:t>
      </w:r>
      <w:r>
        <w:rPr>
          <w:rFonts w:eastAsia="仿宋" w:hint="eastAsia"/>
          <w:sz w:val="32"/>
          <w:szCs w:val="32"/>
        </w:rPr>
        <w:t>85%</w:t>
      </w:r>
      <w:r>
        <w:rPr>
          <w:rFonts w:eastAsia="仿宋"/>
          <w:sz w:val="32"/>
          <w:szCs w:val="32"/>
        </w:rPr>
        <w:t>。</w:t>
      </w:r>
    </w:p>
    <w:p w14:paraId="15C97509"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）年度目标</w:t>
      </w:r>
      <w:r>
        <w:rPr>
          <w:rFonts w:eastAsia="仿宋"/>
          <w:sz w:val="32"/>
          <w:szCs w:val="32"/>
        </w:rPr>
        <w:t>3</w:t>
      </w:r>
      <w:r>
        <w:rPr>
          <w:rFonts w:eastAsia="仿宋"/>
          <w:sz w:val="32"/>
          <w:szCs w:val="32"/>
        </w:rPr>
        <w:t>：</w:t>
      </w:r>
      <w:r>
        <w:rPr>
          <w:rFonts w:eastAsia="仿宋" w:hint="eastAsia"/>
          <w:sz w:val="32"/>
          <w:szCs w:val="32"/>
        </w:rPr>
        <w:t>加强档案管理，严格规范档案管理制度，深入推进档案数字化日常工作，稳步完善数字档案馆功能并逐步扩大其应用作用。不断优化完善、维护各类信息系统正常有序运转。</w:t>
      </w:r>
    </w:p>
    <w:p w14:paraId="6C9BA92B" w14:textId="77777777" w:rsidR="00EE7F87" w:rsidRDefault="00940909">
      <w:pPr>
        <w:spacing w:line="560" w:lineRule="exact"/>
        <w:ind w:firstLineChars="200" w:firstLine="640"/>
        <w:rPr>
          <w:rFonts w:eastAsia="仿宋"/>
          <w:sz w:val="32"/>
          <w:szCs w:val="32"/>
        </w:rPr>
      </w:pPr>
      <w:r>
        <w:rPr>
          <w:rFonts w:eastAsia="仿宋"/>
          <w:sz w:val="32"/>
          <w:szCs w:val="32"/>
        </w:rPr>
        <w:t>产出指标：</w:t>
      </w:r>
    </w:p>
    <w:p w14:paraId="2AB5BABA" w14:textId="77777777" w:rsidR="00EE7F87" w:rsidRDefault="00940909">
      <w:pPr>
        <w:keepNext/>
        <w:spacing w:line="560" w:lineRule="exact"/>
        <w:ind w:firstLineChars="200" w:firstLine="640"/>
        <w:rPr>
          <w:rFonts w:eastAsia="仿宋"/>
          <w:sz w:val="32"/>
          <w:szCs w:val="32"/>
        </w:rPr>
      </w:pPr>
      <w:r>
        <w:rPr>
          <w:rFonts w:eastAsia="仿宋"/>
          <w:sz w:val="32"/>
          <w:szCs w:val="32"/>
        </w:rPr>
        <w:t>①</w:t>
      </w:r>
      <w:r>
        <w:rPr>
          <w:rFonts w:eastAsia="仿宋"/>
          <w:sz w:val="32"/>
          <w:szCs w:val="32"/>
        </w:rPr>
        <w:t>档案整理完成数量</w:t>
      </w:r>
      <w:r>
        <w:rPr>
          <w:rFonts w:eastAsia="仿宋" w:hint="eastAsia"/>
          <w:sz w:val="32"/>
          <w:szCs w:val="32"/>
        </w:rPr>
        <w:t>，</w:t>
      </w:r>
      <w:r>
        <w:rPr>
          <w:rFonts w:eastAsia="仿宋"/>
          <w:sz w:val="32"/>
          <w:szCs w:val="32"/>
        </w:rPr>
        <w:t>目标为</w:t>
      </w:r>
      <w:r>
        <w:rPr>
          <w:rFonts w:eastAsia="仿宋" w:hint="eastAsia"/>
          <w:sz w:val="32"/>
          <w:szCs w:val="32"/>
        </w:rPr>
        <w:t>7.2</w:t>
      </w:r>
      <w:r>
        <w:rPr>
          <w:rFonts w:eastAsia="仿宋" w:hint="eastAsia"/>
          <w:sz w:val="32"/>
          <w:szCs w:val="32"/>
        </w:rPr>
        <w:t>万卷；</w:t>
      </w:r>
    </w:p>
    <w:p w14:paraId="18C93ED3" w14:textId="77777777" w:rsidR="00EE7F87" w:rsidRDefault="00940909">
      <w:pPr>
        <w:spacing w:line="560" w:lineRule="exact"/>
        <w:ind w:firstLineChars="200" w:firstLine="640"/>
        <w:rPr>
          <w:rFonts w:eastAsia="仿宋"/>
          <w:sz w:val="32"/>
          <w:szCs w:val="32"/>
        </w:rPr>
      </w:pPr>
      <w:r>
        <w:rPr>
          <w:rFonts w:eastAsia="仿宋"/>
          <w:sz w:val="32"/>
          <w:szCs w:val="32"/>
        </w:rPr>
        <w:t>②</w:t>
      </w:r>
      <w:r>
        <w:rPr>
          <w:rFonts w:eastAsia="仿宋"/>
          <w:sz w:val="32"/>
          <w:szCs w:val="32"/>
        </w:rPr>
        <w:t>档案扫描完成率</w:t>
      </w:r>
      <w:r>
        <w:rPr>
          <w:rFonts w:eastAsia="仿宋" w:hint="eastAsia"/>
          <w:sz w:val="32"/>
          <w:szCs w:val="32"/>
        </w:rPr>
        <w:t>，</w:t>
      </w:r>
      <w:r>
        <w:rPr>
          <w:rFonts w:eastAsia="仿宋"/>
          <w:sz w:val="32"/>
          <w:szCs w:val="32"/>
        </w:rPr>
        <w:t>目标为</w:t>
      </w:r>
      <w:r>
        <w:rPr>
          <w:rFonts w:eastAsia="仿宋"/>
          <w:sz w:val="32"/>
          <w:szCs w:val="32"/>
        </w:rPr>
        <w:t>100%</w:t>
      </w:r>
      <w:r>
        <w:rPr>
          <w:rFonts w:eastAsia="仿宋" w:hint="eastAsia"/>
          <w:sz w:val="32"/>
          <w:szCs w:val="32"/>
        </w:rPr>
        <w:t>；</w:t>
      </w:r>
    </w:p>
    <w:p w14:paraId="7B7BE28A" w14:textId="77777777" w:rsidR="00EE7F87" w:rsidRDefault="00940909">
      <w:pPr>
        <w:spacing w:line="560" w:lineRule="exact"/>
        <w:ind w:firstLineChars="200" w:firstLine="640"/>
        <w:rPr>
          <w:rFonts w:eastAsia="仿宋"/>
          <w:sz w:val="32"/>
          <w:szCs w:val="32"/>
        </w:rPr>
      </w:pPr>
      <w:r>
        <w:rPr>
          <w:rFonts w:eastAsia="仿宋"/>
          <w:sz w:val="32"/>
          <w:szCs w:val="32"/>
        </w:rPr>
        <w:t>③</w:t>
      </w:r>
      <w:r>
        <w:rPr>
          <w:rFonts w:eastAsia="仿宋"/>
          <w:sz w:val="32"/>
          <w:szCs w:val="32"/>
        </w:rPr>
        <w:t>档案整理扫描正确率</w:t>
      </w:r>
      <w:r>
        <w:rPr>
          <w:rFonts w:eastAsia="仿宋" w:hint="eastAsia"/>
          <w:sz w:val="32"/>
          <w:szCs w:val="32"/>
        </w:rPr>
        <w:t>，</w:t>
      </w:r>
      <w:r>
        <w:rPr>
          <w:rFonts w:eastAsia="仿宋"/>
          <w:sz w:val="32"/>
          <w:szCs w:val="32"/>
        </w:rPr>
        <w:t>目标为</w:t>
      </w:r>
      <w:r>
        <w:rPr>
          <w:rFonts w:eastAsia="仿宋"/>
          <w:sz w:val="32"/>
          <w:szCs w:val="32"/>
        </w:rPr>
        <w:t>100%</w:t>
      </w:r>
      <w:r>
        <w:rPr>
          <w:rFonts w:eastAsia="仿宋" w:hint="eastAsia"/>
          <w:sz w:val="32"/>
          <w:szCs w:val="32"/>
        </w:rPr>
        <w:t>；</w:t>
      </w:r>
    </w:p>
    <w:p w14:paraId="5AAEC9AF" w14:textId="77777777" w:rsidR="00EE7F87" w:rsidRDefault="00940909">
      <w:pPr>
        <w:widowControl/>
        <w:spacing w:line="560" w:lineRule="exact"/>
        <w:ind w:firstLineChars="200" w:firstLine="640"/>
        <w:rPr>
          <w:rFonts w:eastAsia="仿宋"/>
          <w:sz w:val="32"/>
          <w:szCs w:val="32"/>
        </w:rPr>
      </w:pPr>
      <w:r>
        <w:rPr>
          <w:rFonts w:eastAsia="仿宋"/>
          <w:sz w:val="32"/>
          <w:szCs w:val="32"/>
        </w:rPr>
        <w:t>④</w:t>
      </w:r>
      <w:r>
        <w:rPr>
          <w:rFonts w:eastAsia="仿宋"/>
          <w:sz w:val="32"/>
          <w:szCs w:val="32"/>
        </w:rPr>
        <w:t>数据抽查率</w:t>
      </w:r>
      <w:r>
        <w:rPr>
          <w:rFonts w:eastAsia="仿宋" w:hint="eastAsia"/>
          <w:sz w:val="32"/>
          <w:szCs w:val="32"/>
        </w:rPr>
        <w:t>，</w:t>
      </w:r>
      <w:r>
        <w:rPr>
          <w:rFonts w:eastAsia="仿宋"/>
          <w:sz w:val="32"/>
          <w:szCs w:val="32"/>
        </w:rPr>
        <w:t>目标为</w:t>
      </w:r>
      <w:r>
        <w:rPr>
          <w:rFonts w:eastAsia="仿宋" w:hint="eastAsia"/>
          <w:sz w:val="32"/>
          <w:szCs w:val="32"/>
        </w:rPr>
        <w:t>5</w:t>
      </w:r>
      <w:r>
        <w:rPr>
          <w:rFonts w:eastAsia="仿宋"/>
          <w:sz w:val="32"/>
          <w:szCs w:val="32"/>
        </w:rPr>
        <w:t>%</w:t>
      </w:r>
      <w:r>
        <w:rPr>
          <w:rFonts w:eastAsia="仿宋" w:hint="eastAsia"/>
          <w:sz w:val="32"/>
          <w:szCs w:val="32"/>
        </w:rPr>
        <w:t>；</w:t>
      </w:r>
    </w:p>
    <w:p w14:paraId="7E7C1AA8" w14:textId="77777777" w:rsidR="00EE7F87" w:rsidRDefault="00940909">
      <w:pPr>
        <w:keepNext/>
        <w:spacing w:line="560" w:lineRule="exact"/>
        <w:ind w:firstLineChars="200" w:firstLine="640"/>
        <w:rPr>
          <w:rFonts w:eastAsia="仿宋"/>
          <w:sz w:val="32"/>
          <w:szCs w:val="32"/>
        </w:rPr>
      </w:pPr>
      <w:r>
        <w:rPr>
          <w:rFonts w:eastAsia="仿宋"/>
          <w:sz w:val="32"/>
          <w:szCs w:val="32"/>
        </w:rPr>
        <w:t>⑤</w:t>
      </w:r>
      <w:r>
        <w:rPr>
          <w:rFonts w:eastAsia="仿宋" w:hint="eastAsia"/>
          <w:sz w:val="32"/>
          <w:szCs w:val="32"/>
        </w:rPr>
        <w:t>问题档案整改落实率，</w:t>
      </w:r>
      <w:r>
        <w:rPr>
          <w:rFonts w:eastAsia="仿宋"/>
          <w:sz w:val="32"/>
          <w:szCs w:val="32"/>
        </w:rPr>
        <w:t>目标为</w:t>
      </w:r>
      <w:r>
        <w:rPr>
          <w:rFonts w:eastAsia="仿宋"/>
          <w:sz w:val="32"/>
          <w:szCs w:val="32"/>
        </w:rPr>
        <w:t>100%</w:t>
      </w:r>
      <w:r>
        <w:rPr>
          <w:rFonts w:eastAsia="仿宋" w:hint="eastAsia"/>
          <w:sz w:val="32"/>
          <w:szCs w:val="32"/>
        </w:rPr>
        <w:t>。</w:t>
      </w:r>
    </w:p>
    <w:p w14:paraId="7A17A84C" w14:textId="77777777" w:rsidR="00EE7F87" w:rsidRDefault="00940909">
      <w:pPr>
        <w:spacing w:line="560" w:lineRule="exact"/>
        <w:ind w:firstLineChars="200" w:firstLine="640"/>
        <w:rPr>
          <w:rFonts w:eastAsia="仿宋"/>
          <w:sz w:val="32"/>
          <w:szCs w:val="32"/>
        </w:rPr>
      </w:pPr>
      <w:r>
        <w:rPr>
          <w:rFonts w:eastAsia="仿宋"/>
          <w:sz w:val="32"/>
          <w:szCs w:val="32"/>
        </w:rPr>
        <w:t>效益指标：</w:t>
      </w:r>
    </w:p>
    <w:p w14:paraId="78A062D1" w14:textId="77777777" w:rsidR="00EE7F87" w:rsidRDefault="00940909">
      <w:pPr>
        <w:spacing w:line="560" w:lineRule="exact"/>
        <w:ind w:firstLineChars="200" w:firstLine="640"/>
        <w:rPr>
          <w:rFonts w:eastAsia="仿宋"/>
          <w:sz w:val="32"/>
          <w:szCs w:val="32"/>
        </w:rPr>
      </w:pPr>
      <w:r>
        <w:rPr>
          <w:rFonts w:eastAsia="仿宋"/>
          <w:sz w:val="32"/>
          <w:szCs w:val="32"/>
        </w:rPr>
        <w:t>①</w:t>
      </w:r>
      <w:r>
        <w:rPr>
          <w:rFonts w:eastAsia="仿宋" w:hint="eastAsia"/>
          <w:sz w:val="32"/>
          <w:szCs w:val="32"/>
        </w:rPr>
        <w:t>机关正常运转保障度，</w:t>
      </w:r>
      <w:r>
        <w:rPr>
          <w:rFonts w:eastAsia="仿宋"/>
          <w:sz w:val="32"/>
          <w:szCs w:val="32"/>
        </w:rPr>
        <w:t>目标为</w:t>
      </w:r>
      <w:r>
        <w:rPr>
          <w:rFonts w:eastAsia="仿宋" w:hint="eastAsia"/>
          <w:sz w:val="32"/>
          <w:szCs w:val="32"/>
        </w:rPr>
        <w:t>正常运转；</w:t>
      </w:r>
    </w:p>
    <w:p w14:paraId="3BFBEBD4" w14:textId="77777777" w:rsidR="00EE7F87" w:rsidRDefault="00940909">
      <w:pPr>
        <w:spacing w:line="560" w:lineRule="exact"/>
        <w:ind w:firstLineChars="200" w:firstLine="640"/>
        <w:rPr>
          <w:rFonts w:eastAsia="仿宋"/>
          <w:sz w:val="32"/>
          <w:szCs w:val="32"/>
        </w:rPr>
      </w:pPr>
      <w:r>
        <w:rPr>
          <w:rFonts w:eastAsia="仿宋"/>
          <w:sz w:val="32"/>
          <w:szCs w:val="32"/>
        </w:rPr>
        <w:t>②</w:t>
      </w:r>
      <w:r>
        <w:rPr>
          <w:rFonts w:eastAsia="仿宋" w:hint="eastAsia"/>
          <w:sz w:val="32"/>
          <w:szCs w:val="32"/>
        </w:rPr>
        <w:t>档案安全保障程度，</w:t>
      </w:r>
      <w:r>
        <w:rPr>
          <w:rFonts w:eastAsia="仿宋"/>
          <w:sz w:val="32"/>
          <w:szCs w:val="32"/>
        </w:rPr>
        <w:t>目标为</w:t>
      </w:r>
      <w:r>
        <w:rPr>
          <w:rFonts w:eastAsia="仿宋" w:hint="eastAsia"/>
          <w:sz w:val="32"/>
          <w:szCs w:val="32"/>
        </w:rPr>
        <w:t>无丢失毁损；</w:t>
      </w:r>
    </w:p>
    <w:p w14:paraId="4A930041" w14:textId="77777777" w:rsidR="00EE7F87" w:rsidRDefault="00940909">
      <w:pPr>
        <w:spacing w:line="560" w:lineRule="exact"/>
        <w:ind w:firstLineChars="200" w:firstLine="640"/>
        <w:rPr>
          <w:rFonts w:eastAsia="仿宋"/>
          <w:sz w:val="32"/>
          <w:szCs w:val="32"/>
        </w:rPr>
      </w:pPr>
      <w:r>
        <w:rPr>
          <w:rFonts w:eastAsia="仿宋" w:hint="eastAsia"/>
          <w:sz w:val="32"/>
          <w:szCs w:val="32"/>
        </w:rPr>
        <w:t>③信息系统利用率，</w:t>
      </w:r>
      <w:r>
        <w:rPr>
          <w:rFonts w:eastAsia="仿宋"/>
          <w:sz w:val="32"/>
          <w:szCs w:val="32"/>
        </w:rPr>
        <w:t>目标为</w:t>
      </w:r>
      <w:r>
        <w:rPr>
          <w:rFonts w:eastAsia="仿宋"/>
          <w:sz w:val="32"/>
          <w:szCs w:val="32"/>
        </w:rPr>
        <w:t>100%</w:t>
      </w:r>
      <w:r>
        <w:rPr>
          <w:rFonts w:eastAsia="仿宋" w:hint="eastAsia"/>
          <w:sz w:val="32"/>
          <w:szCs w:val="32"/>
        </w:rPr>
        <w:t>。</w:t>
      </w:r>
    </w:p>
    <w:p w14:paraId="047D8819"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（二）部门自评工作开展情况</w:t>
      </w:r>
    </w:p>
    <w:p w14:paraId="3227CD57" w14:textId="48D03894" w:rsidR="001C1345" w:rsidRDefault="00885761" w:rsidP="001C1345">
      <w:pPr>
        <w:widowControl/>
        <w:spacing w:line="560" w:lineRule="exact"/>
        <w:ind w:firstLineChars="200" w:firstLine="640"/>
        <w:rPr>
          <w:rFonts w:eastAsia="仿宋"/>
          <w:color w:val="000000" w:themeColor="text1"/>
          <w:sz w:val="32"/>
          <w:szCs w:val="32"/>
        </w:rPr>
      </w:pPr>
      <w:r w:rsidRPr="00885761">
        <w:rPr>
          <w:rFonts w:eastAsia="仿宋" w:hint="eastAsia"/>
          <w:color w:val="000000" w:themeColor="text1"/>
          <w:sz w:val="32"/>
          <w:szCs w:val="32"/>
        </w:rPr>
        <w:t>本次自评时间从</w:t>
      </w:r>
      <w:r w:rsidRPr="00885761">
        <w:rPr>
          <w:rFonts w:eastAsia="仿宋" w:hint="eastAsia"/>
          <w:color w:val="000000" w:themeColor="text1"/>
          <w:sz w:val="32"/>
          <w:szCs w:val="32"/>
        </w:rPr>
        <w:t>2022</w:t>
      </w:r>
      <w:r w:rsidRPr="00885761">
        <w:rPr>
          <w:rFonts w:eastAsia="仿宋" w:hint="eastAsia"/>
          <w:color w:val="000000" w:themeColor="text1"/>
          <w:sz w:val="32"/>
          <w:szCs w:val="32"/>
        </w:rPr>
        <w:t>年</w:t>
      </w:r>
      <w:r w:rsidRPr="00885761">
        <w:rPr>
          <w:rFonts w:eastAsia="仿宋" w:hint="eastAsia"/>
          <w:color w:val="000000" w:themeColor="text1"/>
          <w:sz w:val="32"/>
          <w:szCs w:val="32"/>
        </w:rPr>
        <w:t>4</w:t>
      </w:r>
      <w:r w:rsidRPr="00885761">
        <w:rPr>
          <w:rFonts w:eastAsia="仿宋" w:hint="eastAsia"/>
          <w:color w:val="000000" w:themeColor="text1"/>
          <w:sz w:val="32"/>
          <w:szCs w:val="32"/>
        </w:rPr>
        <w:t>月</w:t>
      </w:r>
      <w:r w:rsidRPr="00885761">
        <w:rPr>
          <w:rFonts w:eastAsia="仿宋" w:hint="eastAsia"/>
          <w:color w:val="000000" w:themeColor="text1"/>
          <w:sz w:val="32"/>
          <w:szCs w:val="32"/>
        </w:rPr>
        <w:t>2</w:t>
      </w:r>
      <w:r w:rsidR="007F5F3C">
        <w:rPr>
          <w:rFonts w:eastAsia="仿宋"/>
          <w:color w:val="000000" w:themeColor="text1"/>
          <w:sz w:val="32"/>
          <w:szCs w:val="32"/>
        </w:rPr>
        <w:t>5</w:t>
      </w:r>
      <w:r w:rsidRPr="00885761">
        <w:rPr>
          <w:rFonts w:eastAsia="仿宋" w:hint="eastAsia"/>
          <w:color w:val="000000" w:themeColor="text1"/>
          <w:sz w:val="32"/>
          <w:szCs w:val="32"/>
        </w:rPr>
        <w:t>日至</w:t>
      </w:r>
      <w:r w:rsidRPr="00885761">
        <w:rPr>
          <w:rFonts w:eastAsia="仿宋" w:hint="eastAsia"/>
          <w:color w:val="000000" w:themeColor="text1"/>
          <w:sz w:val="32"/>
          <w:szCs w:val="32"/>
        </w:rPr>
        <w:t>2022</w:t>
      </w:r>
      <w:r w:rsidRPr="00885761">
        <w:rPr>
          <w:rFonts w:eastAsia="仿宋" w:hint="eastAsia"/>
          <w:color w:val="000000" w:themeColor="text1"/>
          <w:sz w:val="32"/>
          <w:szCs w:val="32"/>
        </w:rPr>
        <w:t>年</w:t>
      </w:r>
      <w:r w:rsidRPr="00885761">
        <w:rPr>
          <w:rFonts w:eastAsia="仿宋" w:hint="eastAsia"/>
          <w:color w:val="000000" w:themeColor="text1"/>
          <w:sz w:val="32"/>
          <w:szCs w:val="32"/>
        </w:rPr>
        <w:t>5</w:t>
      </w:r>
      <w:r w:rsidRPr="00885761">
        <w:rPr>
          <w:rFonts w:eastAsia="仿宋" w:hint="eastAsia"/>
          <w:color w:val="000000" w:themeColor="text1"/>
          <w:sz w:val="32"/>
          <w:szCs w:val="32"/>
        </w:rPr>
        <w:t>月</w:t>
      </w:r>
      <w:r w:rsidRPr="00885761">
        <w:rPr>
          <w:rFonts w:eastAsia="仿宋" w:hint="eastAsia"/>
          <w:color w:val="000000" w:themeColor="text1"/>
          <w:sz w:val="32"/>
          <w:szCs w:val="32"/>
        </w:rPr>
        <w:t>10</w:t>
      </w:r>
      <w:r w:rsidRPr="00885761">
        <w:rPr>
          <w:rFonts w:eastAsia="仿宋" w:hint="eastAsia"/>
          <w:color w:val="000000" w:themeColor="text1"/>
          <w:sz w:val="32"/>
          <w:szCs w:val="32"/>
        </w:rPr>
        <w:t>日，历时</w:t>
      </w:r>
      <w:r w:rsidR="007F5F3C">
        <w:rPr>
          <w:rFonts w:eastAsia="仿宋"/>
          <w:color w:val="000000" w:themeColor="text1"/>
          <w:sz w:val="32"/>
          <w:szCs w:val="32"/>
        </w:rPr>
        <w:t>16</w:t>
      </w:r>
      <w:r w:rsidRPr="00885761">
        <w:rPr>
          <w:rFonts w:eastAsia="仿宋" w:hint="eastAsia"/>
          <w:color w:val="000000" w:themeColor="text1"/>
          <w:sz w:val="32"/>
          <w:szCs w:val="32"/>
        </w:rPr>
        <w:t>天。自评工作程序如下：</w:t>
      </w:r>
    </w:p>
    <w:p w14:paraId="0A6A4F5F" w14:textId="77777777" w:rsidR="00EE7F87" w:rsidRDefault="00940909">
      <w:pPr>
        <w:widowControl/>
        <w:spacing w:line="560" w:lineRule="exact"/>
        <w:ind w:firstLineChars="200" w:firstLine="643"/>
        <w:rPr>
          <w:rFonts w:eastAsia="仿宋"/>
          <w:b/>
          <w:bCs/>
          <w:sz w:val="32"/>
          <w:szCs w:val="32"/>
        </w:rPr>
      </w:pPr>
      <w:r>
        <w:rPr>
          <w:rFonts w:eastAsia="仿宋" w:hint="eastAsia"/>
          <w:b/>
          <w:bCs/>
          <w:sz w:val="32"/>
          <w:szCs w:val="32"/>
        </w:rPr>
        <w:t>1.</w:t>
      </w:r>
      <w:r>
        <w:rPr>
          <w:rFonts w:eastAsia="仿宋"/>
          <w:b/>
          <w:bCs/>
          <w:sz w:val="32"/>
          <w:szCs w:val="32"/>
        </w:rPr>
        <w:t>制定工作方案</w:t>
      </w:r>
    </w:p>
    <w:p w14:paraId="2B73974D" w14:textId="2BF12BC6" w:rsidR="00EE7F87" w:rsidRDefault="00940909">
      <w:pPr>
        <w:widowControl/>
        <w:spacing w:line="560" w:lineRule="exact"/>
        <w:ind w:firstLineChars="200" w:firstLine="640"/>
        <w:rPr>
          <w:rFonts w:eastAsia="仿宋"/>
          <w:sz w:val="32"/>
          <w:szCs w:val="32"/>
        </w:rPr>
      </w:pPr>
      <w:r>
        <w:rPr>
          <w:rFonts w:eastAsia="仿宋"/>
          <w:sz w:val="32"/>
          <w:szCs w:val="32"/>
        </w:rPr>
        <w:t>部门自评工作方案由财务部门会同第三方机构共同研究制订。根据部门主要负责同志要求和武汉</w:t>
      </w:r>
      <w:r>
        <w:rPr>
          <w:rFonts w:eastAsia="仿宋" w:hint="eastAsia"/>
          <w:sz w:val="32"/>
          <w:szCs w:val="32"/>
        </w:rPr>
        <w:t>经济技术开发区（汉南区）</w:t>
      </w:r>
      <w:r>
        <w:rPr>
          <w:rFonts w:eastAsia="仿宋" w:hint="eastAsia"/>
          <w:sz w:val="32"/>
          <w:szCs w:val="32"/>
        </w:rPr>
        <w:lastRenderedPageBreak/>
        <w:t>财政局</w:t>
      </w:r>
      <w:r>
        <w:rPr>
          <w:rFonts w:eastAsia="仿宋"/>
          <w:sz w:val="32"/>
          <w:szCs w:val="32"/>
        </w:rPr>
        <w:t>发布的</w:t>
      </w:r>
      <w:r w:rsidRPr="008F74D5">
        <w:rPr>
          <w:rFonts w:eastAsia="仿宋" w:hint="eastAsia"/>
          <w:sz w:val="32"/>
          <w:szCs w:val="32"/>
        </w:rPr>
        <w:t>《关于开展</w:t>
      </w:r>
      <w:r w:rsidRPr="008F74D5">
        <w:rPr>
          <w:rFonts w:eastAsia="仿宋" w:hint="eastAsia"/>
          <w:sz w:val="32"/>
          <w:szCs w:val="32"/>
        </w:rPr>
        <w:t>2022</w:t>
      </w:r>
      <w:r w:rsidRPr="008F74D5">
        <w:rPr>
          <w:rFonts w:eastAsia="仿宋" w:hint="eastAsia"/>
          <w:sz w:val="32"/>
          <w:szCs w:val="32"/>
        </w:rPr>
        <w:t>年预算绩效评价及项目支出绩效运行监控的通知》（武经开〔</w:t>
      </w:r>
      <w:r w:rsidRPr="008F74D5">
        <w:rPr>
          <w:rFonts w:eastAsia="仿宋" w:hint="eastAsia"/>
          <w:sz w:val="32"/>
          <w:szCs w:val="32"/>
        </w:rPr>
        <w:t>202</w:t>
      </w:r>
      <w:r>
        <w:rPr>
          <w:rFonts w:eastAsia="仿宋"/>
          <w:sz w:val="32"/>
          <w:szCs w:val="32"/>
        </w:rPr>
        <w:t>2</w:t>
      </w:r>
      <w:r w:rsidRPr="008F74D5">
        <w:rPr>
          <w:rFonts w:eastAsia="仿宋" w:hint="eastAsia"/>
          <w:sz w:val="32"/>
          <w:szCs w:val="32"/>
        </w:rPr>
        <w:t>〕</w:t>
      </w:r>
      <w:r>
        <w:rPr>
          <w:rFonts w:eastAsia="仿宋"/>
          <w:sz w:val="32"/>
          <w:szCs w:val="32"/>
        </w:rPr>
        <w:t>8</w:t>
      </w:r>
      <w:r w:rsidRPr="008F74D5">
        <w:rPr>
          <w:rFonts w:eastAsia="仿宋" w:hint="eastAsia"/>
          <w:sz w:val="32"/>
          <w:szCs w:val="32"/>
        </w:rPr>
        <w:t>号）</w:t>
      </w:r>
      <w:r>
        <w:rPr>
          <w:rFonts w:eastAsia="仿宋"/>
          <w:sz w:val="32"/>
          <w:szCs w:val="32"/>
        </w:rPr>
        <w:t>启动部门自评工作。</w:t>
      </w:r>
    </w:p>
    <w:p w14:paraId="0C8029C3" w14:textId="77777777" w:rsidR="00EE7F87" w:rsidRDefault="00940909">
      <w:pPr>
        <w:widowControl/>
        <w:spacing w:line="560" w:lineRule="exact"/>
        <w:ind w:firstLineChars="200" w:firstLine="643"/>
        <w:rPr>
          <w:rFonts w:eastAsia="仿宋"/>
          <w:b/>
          <w:bCs/>
          <w:sz w:val="32"/>
          <w:szCs w:val="32"/>
        </w:rPr>
      </w:pPr>
      <w:r>
        <w:rPr>
          <w:rFonts w:eastAsia="仿宋" w:hint="eastAsia"/>
          <w:b/>
          <w:bCs/>
          <w:sz w:val="32"/>
          <w:szCs w:val="32"/>
        </w:rPr>
        <w:t>2.</w:t>
      </w:r>
      <w:r>
        <w:rPr>
          <w:rFonts w:eastAsia="仿宋" w:hint="eastAsia"/>
          <w:b/>
          <w:bCs/>
          <w:sz w:val="32"/>
          <w:szCs w:val="32"/>
        </w:rPr>
        <w:t>组织实施自评</w:t>
      </w:r>
    </w:p>
    <w:p w14:paraId="2BCEC794" w14:textId="77777777" w:rsidR="00EE7F87" w:rsidRDefault="00940909">
      <w:pPr>
        <w:widowControl/>
        <w:spacing w:line="560" w:lineRule="exact"/>
        <w:ind w:firstLineChars="200" w:firstLine="640"/>
        <w:rPr>
          <w:rFonts w:eastAsia="仿宋"/>
          <w:sz w:val="32"/>
          <w:szCs w:val="32"/>
        </w:rPr>
      </w:pPr>
      <w:r>
        <w:rPr>
          <w:rFonts w:eastAsia="仿宋"/>
          <w:sz w:val="32"/>
          <w:szCs w:val="32"/>
        </w:rPr>
        <w:t>财务部门会同第三方机构及时成立工作组，通过调研访谈、</w:t>
      </w:r>
      <w:r>
        <w:rPr>
          <w:rFonts w:eastAsia="仿宋" w:hint="eastAsia"/>
          <w:sz w:val="32"/>
          <w:szCs w:val="32"/>
        </w:rPr>
        <w:t>电话访谈</w:t>
      </w:r>
      <w:r>
        <w:rPr>
          <w:rFonts w:eastAsia="仿宋"/>
          <w:sz w:val="32"/>
          <w:szCs w:val="32"/>
        </w:rPr>
        <w:t>等方式收集、核实数据和信息，并对这些数据和信息进行整理分析。</w:t>
      </w:r>
    </w:p>
    <w:p w14:paraId="36CB32E9" w14:textId="77777777" w:rsidR="00EE7F87" w:rsidRDefault="00940909">
      <w:pPr>
        <w:widowControl/>
        <w:spacing w:line="560" w:lineRule="exact"/>
        <w:ind w:firstLineChars="200" w:firstLine="643"/>
        <w:rPr>
          <w:rFonts w:eastAsia="仿宋"/>
          <w:b/>
          <w:bCs/>
          <w:sz w:val="32"/>
          <w:szCs w:val="32"/>
        </w:rPr>
      </w:pPr>
      <w:r>
        <w:rPr>
          <w:rFonts w:eastAsia="仿宋" w:hint="eastAsia"/>
          <w:b/>
          <w:bCs/>
          <w:sz w:val="32"/>
          <w:szCs w:val="32"/>
        </w:rPr>
        <w:t>3.</w:t>
      </w:r>
      <w:r>
        <w:rPr>
          <w:rFonts w:eastAsia="仿宋" w:hint="eastAsia"/>
          <w:b/>
          <w:bCs/>
          <w:sz w:val="32"/>
          <w:szCs w:val="32"/>
        </w:rPr>
        <w:t>撰写部门自评结果</w:t>
      </w:r>
    </w:p>
    <w:p w14:paraId="2C6CECB0" w14:textId="77777777" w:rsidR="00EE7F87" w:rsidRDefault="00940909">
      <w:pPr>
        <w:widowControl/>
        <w:spacing w:line="560" w:lineRule="exact"/>
        <w:ind w:firstLineChars="200" w:firstLine="640"/>
        <w:rPr>
          <w:rFonts w:eastAsia="仿宋"/>
          <w:sz w:val="32"/>
          <w:szCs w:val="32"/>
        </w:rPr>
      </w:pPr>
      <w:r>
        <w:rPr>
          <w:rFonts w:eastAsia="仿宋"/>
          <w:sz w:val="32"/>
          <w:szCs w:val="32"/>
        </w:rPr>
        <w:t>在整理分析基础上，形成部门</w:t>
      </w:r>
      <w:r>
        <w:rPr>
          <w:rFonts w:eastAsia="仿宋" w:hint="eastAsia"/>
          <w:sz w:val="32"/>
          <w:szCs w:val="32"/>
        </w:rPr>
        <w:t>整体</w:t>
      </w:r>
      <w:r>
        <w:rPr>
          <w:rFonts w:eastAsia="仿宋"/>
          <w:sz w:val="32"/>
          <w:szCs w:val="32"/>
        </w:rPr>
        <w:t>自评结果。</w:t>
      </w:r>
    </w:p>
    <w:p w14:paraId="69C0DFD2" w14:textId="77777777" w:rsidR="00EE7F87" w:rsidRDefault="00940909">
      <w:pPr>
        <w:widowControl/>
        <w:spacing w:line="560" w:lineRule="exact"/>
        <w:ind w:firstLineChars="200" w:firstLine="643"/>
        <w:rPr>
          <w:rFonts w:eastAsia="仿宋"/>
          <w:b/>
          <w:bCs/>
          <w:sz w:val="32"/>
          <w:szCs w:val="32"/>
        </w:rPr>
      </w:pPr>
      <w:r>
        <w:rPr>
          <w:rFonts w:eastAsia="仿宋" w:hint="eastAsia"/>
          <w:b/>
          <w:bCs/>
          <w:sz w:val="32"/>
          <w:szCs w:val="32"/>
        </w:rPr>
        <w:t>4.</w:t>
      </w:r>
      <w:r>
        <w:rPr>
          <w:rFonts w:eastAsia="仿宋" w:hint="eastAsia"/>
          <w:b/>
          <w:bCs/>
          <w:sz w:val="32"/>
          <w:szCs w:val="32"/>
        </w:rPr>
        <w:t>建立部门自评档案</w:t>
      </w:r>
    </w:p>
    <w:p w14:paraId="27576ADC" w14:textId="77777777" w:rsidR="00EE7F87" w:rsidRDefault="00940909">
      <w:pPr>
        <w:widowControl/>
        <w:spacing w:line="560" w:lineRule="exact"/>
        <w:ind w:firstLineChars="200" w:firstLine="640"/>
        <w:rPr>
          <w:rFonts w:eastAsia="仿宋"/>
          <w:sz w:val="32"/>
          <w:szCs w:val="32"/>
        </w:rPr>
      </w:pPr>
      <w:r>
        <w:rPr>
          <w:rFonts w:eastAsia="仿宋"/>
          <w:sz w:val="32"/>
          <w:szCs w:val="32"/>
        </w:rPr>
        <w:t>部门</w:t>
      </w:r>
      <w:r>
        <w:rPr>
          <w:rFonts w:eastAsia="仿宋" w:hint="eastAsia"/>
          <w:sz w:val="32"/>
          <w:szCs w:val="32"/>
        </w:rPr>
        <w:t>整体</w:t>
      </w:r>
      <w:r>
        <w:rPr>
          <w:rFonts w:eastAsia="仿宋"/>
          <w:sz w:val="32"/>
          <w:szCs w:val="32"/>
        </w:rPr>
        <w:t>自评结果按时报送财政部门备案并及时归档备查。</w:t>
      </w:r>
    </w:p>
    <w:p w14:paraId="5FAB3F27" w14:textId="77777777" w:rsidR="00EE7F87" w:rsidRDefault="00940909">
      <w:pPr>
        <w:widowControl/>
        <w:spacing w:line="560" w:lineRule="exact"/>
        <w:ind w:firstLineChars="200" w:firstLine="643"/>
        <w:jc w:val="left"/>
        <w:outlineLvl w:val="1"/>
        <w:rPr>
          <w:kern w:val="0"/>
          <w:sz w:val="24"/>
        </w:rPr>
      </w:pPr>
      <w:r>
        <w:rPr>
          <w:rFonts w:eastAsia="楷体"/>
          <w:b/>
          <w:bCs/>
          <w:kern w:val="0"/>
          <w:sz w:val="32"/>
          <w:szCs w:val="32"/>
        </w:rPr>
        <w:t>（三）绩效目标完成情况分析</w:t>
      </w:r>
    </w:p>
    <w:p w14:paraId="47A2B513" w14:textId="77777777" w:rsidR="00EE7F87" w:rsidRDefault="00940909">
      <w:pPr>
        <w:widowControl/>
        <w:spacing w:line="560" w:lineRule="exact"/>
        <w:ind w:firstLineChars="200" w:firstLine="643"/>
        <w:rPr>
          <w:rFonts w:eastAsia="楷体"/>
          <w:kern w:val="0"/>
          <w:sz w:val="32"/>
          <w:szCs w:val="32"/>
        </w:rPr>
      </w:pPr>
      <w:r>
        <w:rPr>
          <w:rFonts w:eastAsia="仿宋"/>
          <w:b/>
          <w:bCs/>
          <w:kern w:val="0"/>
          <w:sz w:val="32"/>
          <w:szCs w:val="32"/>
        </w:rPr>
        <w:t>1.</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Pr>
          <w:rFonts w:eastAsia="仿宋"/>
          <w:b/>
          <w:bCs/>
          <w:kern w:val="0"/>
          <w:sz w:val="32"/>
          <w:szCs w:val="32"/>
        </w:rPr>
        <w:t>18</w:t>
      </w:r>
      <w:r>
        <w:rPr>
          <w:rFonts w:eastAsia="仿宋" w:hint="eastAsia"/>
          <w:b/>
          <w:bCs/>
          <w:kern w:val="0"/>
          <w:sz w:val="32"/>
          <w:szCs w:val="32"/>
        </w:rPr>
        <w:t>.</w:t>
      </w:r>
      <w:r>
        <w:rPr>
          <w:rFonts w:eastAsia="仿宋"/>
          <w:b/>
          <w:bCs/>
          <w:kern w:val="0"/>
          <w:sz w:val="32"/>
          <w:szCs w:val="32"/>
        </w:rPr>
        <w:t>5</w:t>
      </w:r>
      <w:r>
        <w:rPr>
          <w:rFonts w:eastAsia="仿宋"/>
          <w:b/>
          <w:bCs/>
          <w:kern w:val="0"/>
          <w:sz w:val="32"/>
          <w:szCs w:val="32"/>
        </w:rPr>
        <w:t>分）</w:t>
      </w:r>
    </w:p>
    <w:p w14:paraId="192AFB47" w14:textId="77777777" w:rsidR="006B4325" w:rsidRDefault="006B4325" w:rsidP="006B4325">
      <w:pPr>
        <w:keepNext/>
        <w:spacing w:line="560" w:lineRule="exact"/>
        <w:ind w:firstLineChars="200" w:firstLine="640"/>
        <w:rPr>
          <w:rFonts w:eastAsia="仿宋"/>
          <w:sz w:val="32"/>
          <w:szCs w:val="32"/>
        </w:rPr>
      </w:pPr>
      <w:r>
        <w:rPr>
          <w:rFonts w:eastAsia="仿宋" w:hint="eastAsia"/>
          <w:sz w:val="32"/>
          <w:szCs w:val="32"/>
        </w:rPr>
        <w:t>2021</w:t>
      </w:r>
      <w:r>
        <w:rPr>
          <w:rFonts w:eastAsia="仿宋" w:hint="eastAsia"/>
          <w:sz w:val="32"/>
          <w:szCs w:val="32"/>
        </w:rPr>
        <w:t>年度武汉经济技术开发区（汉南区）自然资源和规划局部门年初预算总额</w:t>
      </w:r>
      <w:r w:rsidRPr="00E80A9C">
        <w:rPr>
          <w:rFonts w:eastAsia="仿宋"/>
          <w:sz w:val="32"/>
          <w:szCs w:val="32"/>
        </w:rPr>
        <w:t>11212</w:t>
      </w:r>
      <w:r>
        <w:rPr>
          <w:rFonts w:eastAsia="仿宋"/>
          <w:sz w:val="32"/>
          <w:szCs w:val="32"/>
        </w:rPr>
        <w:t>.</w:t>
      </w:r>
      <w:r w:rsidRPr="00E80A9C">
        <w:rPr>
          <w:rFonts w:eastAsia="仿宋"/>
          <w:sz w:val="32"/>
          <w:szCs w:val="32"/>
        </w:rPr>
        <w:t>22</w:t>
      </w:r>
      <w:r>
        <w:rPr>
          <w:rFonts w:eastAsia="仿宋" w:hint="eastAsia"/>
          <w:sz w:val="32"/>
          <w:szCs w:val="32"/>
        </w:rPr>
        <w:t>万元，调整预算数</w:t>
      </w:r>
      <w:r w:rsidRPr="00E80A9C">
        <w:rPr>
          <w:rFonts w:eastAsia="仿宋" w:hint="eastAsia"/>
          <w:sz w:val="32"/>
          <w:szCs w:val="32"/>
        </w:rPr>
        <w:t>为</w:t>
      </w:r>
      <w:r w:rsidRPr="00E80A9C">
        <w:rPr>
          <w:rFonts w:eastAsia="仿宋"/>
          <w:sz w:val="32"/>
          <w:szCs w:val="32"/>
        </w:rPr>
        <w:t>35462.68</w:t>
      </w:r>
      <w:r w:rsidRPr="00E80A9C">
        <w:rPr>
          <w:rFonts w:eastAsia="仿宋" w:hint="eastAsia"/>
          <w:sz w:val="32"/>
          <w:szCs w:val="32"/>
        </w:rPr>
        <w:t>万元，决算数为</w:t>
      </w:r>
      <w:r w:rsidRPr="00E80A9C">
        <w:rPr>
          <w:rFonts w:eastAsia="仿宋" w:hint="eastAsia"/>
          <w:sz w:val="32"/>
          <w:szCs w:val="32"/>
        </w:rPr>
        <w:t>32737.96</w:t>
      </w:r>
      <w:r w:rsidRPr="00E80A9C">
        <w:rPr>
          <w:rFonts w:eastAsia="仿宋" w:hint="eastAsia"/>
          <w:sz w:val="32"/>
          <w:szCs w:val="32"/>
        </w:rPr>
        <w:t>万元，其中基本支出总额</w:t>
      </w:r>
      <w:r>
        <w:rPr>
          <w:rFonts w:eastAsia="仿宋"/>
          <w:sz w:val="32"/>
          <w:szCs w:val="32"/>
        </w:rPr>
        <w:t>3221.95</w:t>
      </w:r>
      <w:r w:rsidRPr="00E80A9C">
        <w:rPr>
          <w:rFonts w:eastAsia="仿宋" w:hint="eastAsia"/>
          <w:sz w:val="32"/>
          <w:szCs w:val="32"/>
        </w:rPr>
        <w:t>万元，项目支出总额</w:t>
      </w:r>
      <w:r>
        <w:rPr>
          <w:rFonts w:eastAsia="仿宋"/>
          <w:sz w:val="32"/>
          <w:szCs w:val="32"/>
        </w:rPr>
        <w:t>29516.01</w:t>
      </w:r>
      <w:r w:rsidRPr="00E80A9C">
        <w:rPr>
          <w:rFonts w:eastAsia="仿宋" w:hint="eastAsia"/>
          <w:sz w:val="32"/>
          <w:szCs w:val="32"/>
        </w:rPr>
        <w:t>万元，预算执行率</w:t>
      </w:r>
      <w:r w:rsidRPr="00E80A9C">
        <w:rPr>
          <w:rFonts w:eastAsia="仿宋" w:hint="eastAsia"/>
          <w:sz w:val="32"/>
          <w:szCs w:val="32"/>
        </w:rPr>
        <w:t>92</w:t>
      </w:r>
      <w:r w:rsidRPr="00E80A9C">
        <w:rPr>
          <w:rFonts w:eastAsia="仿宋"/>
          <w:sz w:val="32"/>
          <w:szCs w:val="32"/>
        </w:rPr>
        <w:t>.3</w:t>
      </w:r>
      <w:r w:rsidRPr="00E80A9C">
        <w:rPr>
          <w:rFonts w:eastAsia="仿宋" w:hint="eastAsia"/>
          <w:sz w:val="32"/>
          <w:szCs w:val="32"/>
        </w:rPr>
        <w:t>%</w:t>
      </w:r>
      <w:r w:rsidRPr="00E80A9C">
        <w:rPr>
          <w:rFonts w:eastAsia="仿宋" w:hint="eastAsia"/>
          <w:sz w:val="32"/>
          <w:szCs w:val="32"/>
        </w:rPr>
        <w:t>。</w:t>
      </w:r>
    </w:p>
    <w:p w14:paraId="30B50EA6" w14:textId="77777777" w:rsidR="00EE7F87" w:rsidRDefault="00940909">
      <w:pPr>
        <w:widowControl/>
        <w:spacing w:line="560" w:lineRule="exact"/>
        <w:ind w:firstLineChars="200" w:firstLine="643"/>
        <w:rPr>
          <w:rFonts w:eastAsia="仿宋"/>
          <w:kern w:val="0"/>
          <w:sz w:val="32"/>
          <w:szCs w:val="32"/>
        </w:rPr>
      </w:pPr>
      <w:r>
        <w:rPr>
          <w:rFonts w:eastAsia="仿宋"/>
          <w:b/>
          <w:bCs/>
          <w:kern w:val="0"/>
          <w:sz w:val="32"/>
          <w:szCs w:val="32"/>
        </w:rPr>
        <w:t>2.</w:t>
      </w:r>
      <w:r>
        <w:rPr>
          <w:rFonts w:eastAsia="仿宋"/>
          <w:b/>
          <w:bCs/>
          <w:kern w:val="0"/>
          <w:sz w:val="32"/>
          <w:szCs w:val="32"/>
        </w:rPr>
        <w:t>绩效目标完成情况分析（满分</w:t>
      </w:r>
      <w:r>
        <w:rPr>
          <w:rFonts w:eastAsia="仿宋"/>
          <w:b/>
          <w:bCs/>
          <w:kern w:val="0"/>
          <w:sz w:val="32"/>
          <w:szCs w:val="32"/>
        </w:rPr>
        <w:t>80</w:t>
      </w:r>
      <w:r>
        <w:rPr>
          <w:rFonts w:eastAsia="仿宋"/>
          <w:b/>
          <w:bCs/>
          <w:kern w:val="0"/>
          <w:sz w:val="32"/>
          <w:szCs w:val="32"/>
        </w:rPr>
        <w:t>分，得分</w:t>
      </w:r>
      <w:r>
        <w:rPr>
          <w:rFonts w:eastAsia="仿宋" w:hint="eastAsia"/>
          <w:b/>
          <w:bCs/>
          <w:kern w:val="0"/>
          <w:sz w:val="32"/>
          <w:szCs w:val="32"/>
        </w:rPr>
        <w:t>7</w:t>
      </w:r>
      <w:r>
        <w:rPr>
          <w:rFonts w:eastAsia="仿宋"/>
          <w:b/>
          <w:bCs/>
          <w:kern w:val="0"/>
          <w:sz w:val="32"/>
          <w:szCs w:val="32"/>
        </w:rPr>
        <w:t>8</w:t>
      </w:r>
      <w:r>
        <w:rPr>
          <w:rFonts w:eastAsia="仿宋"/>
          <w:b/>
          <w:bCs/>
          <w:kern w:val="0"/>
          <w:sz w:val="32"/>
          <w:szCs w:val="32"/>
        </w:rPr>
        <w:t>分）</w:t>
      </w:r>
    </w:p>
    <w:p w14:paraId="2CFFCB6D"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）年度目标</w:t>
      </w:r>
      <w:r>
        <w:rPr>
          <w:rFonts w:eastAsia="仿宋"/>
          <w:sz w:val="32"/>
          <w:szCs w:val="32"/>
        </w:rPr>
        <w:t>1</w:t>
      </w:r>
      <w:r>
        <w:rPr>
          <w:rFonts w:eastAsia="仿宋"/>
          <w:sz w:val="32"/>
          <w:szCs w:val="32"/>
        </w:rPr>
        <w:t>：</w:t>
      </w:r>
      <w:r>
        <w:rPr>
          <w:rFonts w:eastAsia="仿宋" w:hint="eastAsia"/>
          <w:sz w:val="32"/>
          <w:szCs w:val="32"/>
        </w:rPr>
        <w:t>做好控制性详细规划工作，完成城市设计编制工作</w:t>
      </w:r>
      <w:r>
        <w:rPr>
          <w:rFonts w:eastAsia="仿宋" w:hint="eastAsia"/>
          <w:sz w:val="32"/>
          <w:szCs w:val="32"/>
        </w:rPr>
        <w:t>,</w:t>
      </w:r>
      <w:r>
        <w:rPr>
          <w:rFonts w:eastAsia="仿宋" w:hint="eastAsia"/>
          <w:sz w:val="32"/>
          <w:szCs w:val="32"/>
        </w:rPr>
        <w:t>有序推进专项规划工作，保障项目进度与专项成果</w:t>
      </w:r>
      <w:r>
        <w:rPr>
          <w:rFonts w:eastAsia="仿宋" w:hint="eastAsia"/>
          <w:sz w:val="32"/>
          <w:szCs w:val="32"/>
        </w:rPr>
        <w:t>100%</w:t>
      </w:r>
      <w:r>
        <w:rPr>
          <w:rFonts w:eastAsia="仿宋" w:hint="eastAsia"/>
          <w:sz w:val="32"/>
          <w:szCs w:val="32"/>
        </w:rPr>
        <w:t>匹配。按要求开展开发区土地集约利用评价及标定地价编制工作，确保评价成果通过验收。</w:t>
      </w:r>
      <w:r>
        <w:rPr>
          <w:rFonts w:eastAsia="仿宋"/>
          <w:sz w:val="32"/>
          <w:szCs w:val="32"/>
        </w:rPr>
        <w:t>（满分</w:t>
      </w:r>
      <w:r>
        <w:rPr>
          <w:rFonts w:eastAsia="仿宋"/>
          <w:sz w:val="32"/>
          <w:szCs w:val="32"/>
        </w:rPr>
        <w:t>29</w:t>
      </w:r>
      <w:r>
        <w:rPr>
          <w:rFonts w:eastAsia="仿宋"/>
          <w:sz w:val="32"/>
          <w:szCs w:val="32"/>
        </w:rPr>
        <w:t>分，得分</w:t>
      </w:r>
      <w:r>
        <w:rPr>
          <w:rFonts w:eastAsia="仿宋"/>
          <w:sz w:val="32"/>
          <w:szCs w:val="32"/>
        </w:rPr>
        <w:t>28</w:t>
      </w:r>
      <w:r>
        <w:rPr>
          <w:rFonts w:eastAsia="仿宋"/>
          <w:sz w:val="32"/>
          <w:szCs w:val="32"/>
        </w:rPr>
        <w:t>分）</w:t>
      </w:r>
    </w:p>
    <w:p w14:paraId="6C2BD542" w14:textId="77777777" w:rsidR="00EE7F87" w:rsidRDefault="00940909">
      <w:pPr>
        <w:spacing w:line="560" w:lineRule="exact"/>
        <w:ind w:firstLineChars="200" w:firstLine="640"/>
        <w:rPr>
          <w:rFonts w:eastAsia="仿宋"/>
          <w:sz w:val="32"/>
          <w:szCs w:val="32"/>
        </w:rPr>
      </w:pPr>
      <w:r>
        <w:rPr>
          <w:rFonts w:eastAsia="仿宋"/>
          <w:sz w:val="32"/>
          <w:szCs w:val="32"/>
        </w:rPr>
        <w:t>产出指标完成情况分析：满分</w:t>
      </w:r>
      <w:r>
        <w:rPr>
          <w:rFonts w:eastAsia="仿宋"/>
          <w:sz w:val="32"/>
          <w:szCs w:val="32"/>
        </w:rPr>
        <w:t>12</w:t>
      </w:r>
      <w:r>
        <w:rPr>
          <w:rFonts w:eastAsia="仿宋"/>
          <w:sz w:val="32"/>
          <w:szCs w:val="32"/>
        </w:rPr>
        <w:t>分，得分</w:t>
      </w:r>
      <w:r>
        <w:rPr>
          <w:rFonts w:eastAsia="仿宋"/>
          <w:sz w:val="32"/>
          <w:szCs w:val="32"/>
        </w:rPr>
        <w:t>12</w:t>
      </w:r>
      <w:r>
        <w:rPr>
          <w:rFonts w:eastAsia="仿宋"/>
          <w:sz w:val="32"/>
          <w:szCs w:val="32"/>
        </w:rPr>
        <w:t>分</w:t>
      </w:r>
    </w:p>
    <w:p w14:paraId="68A13BD0" w14:textId="77777777" w:rsidR="00EE7F87" w:rsidRDefault="00940909">
      <w:pPr>
        <w:spacing w:line="560" w:lineRule="exact"/>
        <w:ind w:firstLineChars="200" w:firstLine="640"/>
        <w:rPr>
          <w:rFonts w:eastAsia="仿宋"/>
          <w:sz w:val="32"/>
          <w:szCs w:val="32"/>
        </w:rPr>
      </w:pPr>
      <w:r>
        <w:rPr>
          <w:rFonts w:eastAsia="仿宋"/>
          <w:sz w:val="32"/>
          <w:szCs w:val="32"/>
        </w:rPr>
        <w:lastRenderedPageBreak/>
        <w:t>①</w:t>
      </w:r>
      <w:r>
        <w:rPr>
          <w:rFonts w:eastAsia="仿宋" w:hint="eastAsia"/>
          <w:sz w:val="32"/>
          <w:szCs w:val="32"/>
        </w:rPr>
        <w:t>城市设计完成率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0C8077B4" w14:textId="77777777" w:rsidR="00EE7F87" w:rsidRDefault="00940909">
      <w:pPr>
        <w:spacing w:line="560" w:lineRule="exact"/>
        <w:ind w:firstLineChars="200" w:firstLine="640"/>
        <w:rPr>
          <w:rFonts w:eastAsia="仿宋"/>
          <w:sz w:val="32"/>
          <w:szCs w:val="32"/>
        </w:rPr>
      </w:pPr>
      <w:r>
        <w:rPr>
          <w:rFonts w:eastAsia="仿宋" w:hint="eastAsia"/>
          <w:sz w:val="32"/>
          <w:szCs w:val="32"/>
        </w:rPr>
        <w:t>目标为城市设计完成率</w:t>
      </w:r>
      <w:r>
        <w:rPr>
          <w:rFonts w:eastAsia="仿宋" w:hint="eastAsia"/>
          <w:sz w:val="32"/>
          <w:szCs w:val="32"/>
        </w:rPr>
        <w:t>100%</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稳步推进沿江区域的城市设计编制工作，开展多项地段城市设计编制工作。在全市长江主轴前期研究的基础上，完成了沿江片区现状情况全面盘查，已形成现状调研报告。积极邀请公众参与问卷调研工作，</w:t>
      </w:r>
      <w:r>
        <w:rPr>
          <w:rFonts w:eastAsia="仿宋" w:hint="eastAsia"/>
          <w:sz w:val="32"/>
          <w:szCs w:val="32"/>
        </w:rPr>
        <w:t>3</w:t>
      </w:r>
      <w:r>
        <w:rPr>
          <w:rFonts w:eastAsia="仿宋" w:hint="eastAsia"/>
          <w:sz w:val="32"/>
          <w:szCs w:val="32"/>
        </w:rPr>
        <w:t>天共收到</w:t>
      </w:r>
      <w:r>
        <w:rPr>
          <w:rFonts w:eastAsia="仿宋" w:hint="eastAsia"/>
          <w:sz w:val="32"/>
          <w:szCs w:val="32"/>
        </w:rPr>
        <w:t>1100</w:t>
      </w:r>
      <w:r>
        <w:rPr>
          <w:rFonts w:eastAsia="仿宋" w:hint="eastAsia"/>
          <w:sz w:val="32"/>
          <w:szCs w:val="32"/>
        </w:rPr>
        <w:t>余份问卷。现阶段已完成总体城市设计，目前正在深化城市设计方案。完成了南太子湖北片等多项地块城市设计编制工作，有效保障和推动了用地的顺利挂牌。城市设计完成率</w:t>
      </w:r>
      <w:r>
        <w:rPr>
          <w:rFonts w:eastAsia="仿宋" w:hint="eastAsia"/>
          <w:sz w:val="32"/>
          <w:szCs w:val="32"/>
        </w:rPr>
        <w:t>100%</w:t>
      </w:r>
      <w:r>
        <w:rPr>
          <w:rFonts w:eastAsia="仿宋"/>
          <w:color w:val="000000" w:themeColor="text1"/>
          <w:sz w:val="32"/>
          <w:szCs w:val="32"/>
        </w:rPr>
        <w:t>，完成目标</w:t>
      </w:r>
      <w:r>
        <w:rPr>
          <w:rFonts w:eastAsia="仿宋"/>
          <w:sz w:val="32"/>
          <w:szCs w:val="32"/>
        </w:rPr>
        <w:t>。</w:t>
      </w:r>
    </w:p>
    <w:p w14:paraId="377CDF66"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②</w:t>
      </w:r>
      <w:r>
        <w:rPr>
          <w:rFonts w:eastAsia="仿宋" w:hint="eastAsia"/>
          <w:sz w:val="32"/>
          <w:szCs w:val="32"/>
        </w:rPr>
        <w:t>设计成果提交数</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C932FEF" w14:textId="77777777" w:rsidR="00EE7F87" w:rsidRDefault="00940909">
      <w:pPr>
        <w:pStyle w:val="a0"/>
        <w:spacing w:line="560" w:lineRule="exact"/>
        <w:ind w:firstLineChars="200" w:firstLine="640"/>
        <w:rPr>
          <w:rFonts w:eastAsia="仿宋"/>
          <w:sz w:val="32"/>
          <w:szCs w:val="32"/>
        </w:rPr>
      </w:pPr>
      <w:r>
        <w:rPr>
          <w:rFonts w:eastAsia="仿宋" w:hint="eastAsia"/>
          <w:sz w:val="32"/>
          <w:szCs w:val="32"/>
        </w:rPr>
        <w:t>目标为设计成果完成</w:t>
      </w:r>
      <w:r>
        <w:rPr>
          <w:rFonts w:eastAsia="仿宋" w:hint="eastAsia"/>
          <w:sz w:val="32"/>
          <w:szCs w:val="32"/>
        </w:rPr>
        <w:t>1</w:t>
      </w:r>
      <w:r>
        <w:rPr>
          <w:rFonts w:eastAsia="仿宋" w:hint="eastAsia"/>
          <w:sz w:val="32"/>
          <w:szCs w:val="32"/>
        </w:rPr>
        <w:t>项、初步提交</w:t>
      </w:r>
      <w:r>
        <w:rPr>
          <w:rFonts w:eastAsia="仿宋" w:hint="eastAsia"/>
          <w:sz w:val="32"/>
          <w:szCs w:val="32"/>
        </w:rPr>
        <w:t>4</w:t>
      </w:r>
      <w:r>
        <w:rPr>
          <w:rFonts w:eastAsia="仿宋" w:hint="eastAsia"/>
          <w:sz w:val="32"/>
          <w:szCs w:val="32"/>
        </w:rPr>
        <w:t>项，</w:t>
      </w:r>
      <w:r>
        <w:rPr>
          <w:rFonts w:eastAsia="仿宋" w:hint="eastAsia"/>
          <w:sz w:val="32"/>
          <w:szCs w:val="32"/>
        </w:rPr>
        <w:t>202</w:t>
      </w:r>
      <w:r>
        <w:rPr>
          <w:rFonts w:eastAsia="仿宋"/>
          <w:sz w:val="32"/>
          <w:szCs w:val="32"/>
        </w:rPr>
        <w:t>1</w:t>
      </w:r>
      <w:r>
        <w:rPr>
          <w:rFonts w:eastAsia="仿宋" w:hint="eastAsia"/>
          <w:sz w:val="32"/>
          <w:szCs w:val="32"/>
        </w:rPr>
        <w:t>年区自然资源和规划局为贯彻落实省、市关于新城区开发区城市设计有关要求，完成了南太子湖北片、原神龙一厂地块</w:t>
      </w:r>
      <w:r>
        <w:rPr>
          <w:rFonts w:eastAsia="仿宋" w:hint="eastAsia"/>
          <w:sz w:val="32"/>
          <w:szCs w:val="32"/>
        </w:rPr>
        <w:t>1MA</w:t>
      </w:r>
      <w:r>
        <w:rPr>
          <w:rFonts w:eastAsia="仿宋" w:hint="eastAsia"/>
          <w:sz w:val="32"/>
          <w:szCs w:val="32"/>
        </w:rPr>
        <w:t>、智慧生态城</w:t>
      </w:r>
      <w:r>
        <w:rPr>
          <w:rFonts w:eastAsia="仿宋" w:hint="eastAsia"/>
          <w:sz w:val="32"/>
          <w:szCs w:val="32"/>
        </w:rPr>
        <w:t>168R</w:t>
      </w:r>
      <w:r>
        <w:rPr>
          <w:rFonts w:eastAsia="仿宋" w:hint="eastAsia"/>
          <w:sz w:val="32"/>
          <w:szCs w:val="32"/>
        </w:rPr>
        <w:t>、路特斯全球总部</w:t>
      </w:r>
      <w:r>
        <w:rPr>
          <w:rFonts w:eastAsia="仿宋" w:hint="eastAsia"/>
          <w:sz w:val="32"/>
          <w:szCs w:val="32"/>
        </w:rPr>
        <w:t>153R2</w:t>
      </w:r>
      <w:r>
        <w:rPr>
          <w:rFonts w:eastAsia="仿宋" w:hint="eastAsia"/>
          <w:sz w:val="32"/>
          <w:szCs w:val="32"/>
        </w:rPr>
        <w:t>、沌口万家湖片区</w:t>
      </w:r>
      <w:r>
        <w:rPr>
          <w:rFonts w:eastAsia="仿宋" w:hint="eastAsia"/>
          <w:sz w:val="32"/>
          <w:szCs w:val="32"/>
        </w:rPr>
        <w:t>18R2</w:t>
      </w:r>
      <w:r>
        <w:rPr>
          <w:rFonts w:eastAsia="仿宋" w:hint="eastAsia"/>
          <w:sz w:val="32"/>
          <w:szCs w:val="32"/>
        </w:rPr>
        <w:t>地块、牛海湖片、黄金口产业园、汉南全民健身中心周边用地等多项地块城市设计编制工作</w:t>
      </w:r>
      <w:r>
        <w:rPr>
          <w:rFonts w:eastAsia="仿宋"/>
          <w:color w:val="000000" w:themeColor="text1"/>
          <w:sz w:val="32"/>
          <w:szCs w:val="32"/>
        </w:rPr>
        <w:t>，完成目标</w:t>
      </w:r>
      <w:r>
        <w:rPr>
          <w:rFonts w:eastAsia="仿宋"/>
          <w:sz w:val="32"/>
          <w:szCs w:val="32"/>
        </w:rPr>
        <w:t>。</w:t>
      </w:r>
    </w:p>
    <w:p w14:paraId="45A2C289"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③</w:t>
      </w:r>
      <w:r>
        <w:rPr>
          <w:rFonts w:eastAsia="仿宋" w:hint="eastAsia"/>
          <w:sz w:val="32"/>
          <w:szCs w:val="32"/>
        </w:rPr>
        <w:t>土地集约利用更新评价完成率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100DCC07"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目标为土地集约利用更新评价完成率</w:t>
      </w:r>
      <w:r>
        <w:rPr>
          <w:rFonts w:eastAsia="仿宋" w:hint="eastAsia"/>
          <w:sz w:val="32"/>
          <w:szCs w:val="32"/>
        </w:rPr>
        <w:t>100%</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年区自然资源和规划局以土地集约节约利用工作为抓手，促进产业结构调整和优化，完成</w:t>
      </w:r>
      <w:r>
        <w:rPr>
          <w:rFonts w:eastAsia="仿宋" w:hint="eastAsia"/>
          <w:sz w:val="32"/>
          <w:szCs w:val="32"/>
        </w:rPr>
        <w:t>2021</w:t>
      </w:r>
      <w:r>
        <w:rPr>
          <w:rFonts w:eastAsia="仿宋" w:hint="eastAsia"/>
          <w:sz w:val="32"/>
          <w:szCs w:val="32"/>
        </w:rPr>
        <w:t>年度开发区集约节约用地评价工作并上报自然资源部待验收，完成目标。</w:t>
      </w:r>
    </w:p>
    <w:p w14:paraId="7C58DC3D"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④</w:t>
      </w:r>
      <w:r>
        <w:rPr>
          <w:rFonts w:eastAsia="仿宋" w:hint="eastAsia"/>
          <w:sz w:val="32"/>
          <w:szCs w:val="32"/>
        </w:rPr>
        <w:t>服务项目落地率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78061D19"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lastRenderedPageBreak/>
        <w:t>目标为服务项目落地率</w:t>
      </w:r>
      <w:r>
        <w:rPr>
          <w:rFonts w:eastAsia="仿宋" w:hint="eastAsia"/>
          <w:sz w:val="32"/>
          <w:szCs w:val="32"/>
        </w:rPr>
        <w:t>100%</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年区自然资源和规划局完成军山川江池片区、龙湖片区等片区规划调整工作，为同济国际康复医院中心、</w:t>
      </w:r>
      <w:proofErr w:type="gramStart"/>
      <w:r>
        <w:rPr>
          <w:rFonts w:eastAsia="仿宋" w:hint="eastAsia"/>
          <w:sz w:val="32"/>
          <w:szCs w:val="32"/>
        </w:rPr>
        <w:t>力高科创智慧</w:t>
      </w:r>
      <w:proofErr w:type="gramEnd"/>
      <w:r>
        <w:rPr>
          <w:rFonts w:eastAsia="仿宋" w:hint="eastAsia"/>
          <w:sz w:val="32"/>
          <w:szCs w:val="32"/>
        </w:rPr>
        <w:t>产业园、</w:t>
      </w:r>
      <w:proofErr w:type="gramStart"/>
      <w:r>
        <w:rPr>
          <w:rFonts w:eastAsia="仿宋" w:hint="eastAsia"/>
          <w:sz w:val="32"/>
          <w:szCs w:val="32"/>
        </w:rPr>
        <w:t>融创国际</w:t>
      </w:r>
      <w:proofErr w:type="gramEnd"/>
      <w:r>
        <w:rPr>
          <w:rFonts w:eastAsia="仿宋" w:hint="eastAsia"/>
          <w:sz w:val="32"/>
          <w:szCs w:val="32"/>
        </w:rPr>
        <w:t>智慧生态城市、万集科技、通航客厅等项目做好规划调整服务。完成龙灵湾乡村旅游项目生态准入工作。完成固体废弃物资源化处置项目城市建设用地、汉南区滩头山生态公益性公墓建设项目、航站区扩建及配套项目、武汉轨道交通</w:t>
      </w:r>
      <w:r>
        <w:rPr>
          <w:rFonts w:eastAsia="仿宋" w:hint="eastAsia"/>
          <w:sz w:val="32"/>
          <w:szCs w:val="32"/>
        </w:rPr>
        <w:t>16</w:t>
      </w:r>
      <w:r>
        <w:rPr>
          <w:rFonts w:eastAsia="仿宋" w:hint="eastAsia"/>
          <w:sz w:val="32"/>
          <w:szCs w:val="32"/>
        </w:rPr>
        <w:t>号线（汉南线）等</w:t>
      </w:r>
      <w:r>
        <w:rPr>
          <w:rFonts w:eastAsia="仿宋" w:hint="eastAsia"/>
          <w:sz w:val="32"/>
          <w:szCs w:val="32"/>
        </w:rPr>
        <w:t>26</w:t>
      </w:r>
      <w:r>
        <w:rPr>
          <w:rFonts w:eastAsia="仿宋" w:hint="eastAsia"/>
          <w:sz w:val="32"/>
          <w:szCs w:val="32"/>
        </w:rPr>
        <w:t>个项目落地规划实施方案的编制和报批工作。正在积极推进</w:t>
      </w:r>
      <w:r>
        <w:rPr>
          <w:rFonts w:eastAsia="仿宋" w:hint="eastAsia"/>
          <w:sz w:val="32"/>
          <w:szCs w:val="32"/>
        </w:rPr>
        <w:t>220KV</w:t>
      </w:r>
      <w:r>
        <w:rPr>
          <w:rFonts w:eastAsia="仿宋" w:hint="eastAsia"/>
          <w:sz w:val="32"/>
          <w:szCs w:val="32"/>
        </w:rPr>
        <w:t>邓西变电站建设项目、</w:t>
      </w:r>
      <w:r>
        <w:rPr>
          <w:rFonts w:eastAsia="仿宋" w:hint="eastAsia"/>
          <w:sz w:val="32"/>
          <w:szCs w:val="32"/>
        </w:rPr>
        <w:t>71~75</w:t>
      </w:r>
      <w:r>
        <w:rPr>
          <w:rFonts w:eastAsia="仿宋" w:hint="eastAsia"/>
          <w:sz w:val="32"/>
          <w:szCs w:val="32"/>
        </w:rPr>
        <w:t>批次城市建设用地等项目的落地规划实施方案的编制及报批工作。此外，承担区</w:t>
      </w:r>
      <w:proofErr w:type="gramStart"/>
      <w:r>
        <w:rPr>
          <w:rFonts w:eastAsia="仿宋" w:hint="eastAsia"/>
          <w:sz w:val="32"/>
          <w:szCs w:val="32"/>
        </w:rPr>
        <w:t>规</w:t>
      </w:r>
      <w:proofErr w:type="gramEnd"/>
      <w:r>
        <w:rPr>
          <w:rFonts w:eastAsia="仿宋" w:hint="eastAsia"/>
          <w:sz w:val="32"/>
          <w:szCs w:val="32"/>
        </w:rPr>
        <w:t>委会办公室职责，组织召开</w:t>
      </w:r>
      <w:r>
        <w:rPr>
          <w:rFonts w:eastAsia="仿宋" w:hint="eastAsia"/>
          <w:sz w:val="32"/>
          <w:szCs w:val="32"/>
        </w:rPr>
        <w:t>3</w:t>
      </w:r>
      <w:r>
        <w:rPr>
          <w:rFonts w:eastAsia="仿宋" w:hint="eastAsia"/>
          <w:sz w:val="32"/>
          <w:szCs w:val="32"/>
        </w:rPr>
        <w:t>次区</w:t>
      </w:r>
      <w:proofErr w:type="gramStart"/>
      <w:r>
        <w:rPr>
          <w:rFonts w:eastAsia="仿宋" w:hint="eastAsia"/>
          <w:sz w:val="32"/>
          <w:szCs w:val="32"/>
        </w:rPr>
        <w:t>规</w:t>
      </w:r>
      <w:proofErr w:type="gramEnd"/>
      <w:r>
        <w:rPr>
          <w:rFonts w:eastAsia="仿宋" w:hint="eastAsia"/>
          <w:sz w:val="32"/>
          <w:szCs w:val="32"/>
        </w:rPr>
        <w:t>委会，审议通过了南太子湖北片用地与空间规划论证等</w:t>
      </w:r>
      <w:r>
        <w:rPr>
          <w:rFonts w:eastAsia="仿宋" w:hint="eastAsia"/>
          <w:sz w:val="32"/>
          <w:szCs w:val="32"/>
        </w:rPr>
        <w:t>25</w:t>
      </w:r>
      <w:r>
        <w:rPr>
          <w:rFonts w:eastAsia="仿宋" w:hint="eastAsia"/>
          <w:sz w:val="32"/>
          <w:szCs w:val="32"/>
        </w:rPr>
        <w:t>个议题，完成目标。</w:t>
      </w:r>
    </w:p>
    <w:p w14:paraId="1D973B8D"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⑤</w:t>
      </w:r>
      <w:r>
        <w:rPr>
          <w:rFonts w:eastAsia="仿宋" w:hint="eastAsia"/>
          <w:sz w:val="32"/>
          <w:szCs w:val="32"/>
        </w:rPr>
        <w:t>标定地价成果验收通过率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DD44040" w14:textId="77777777" w:rsidR="00EE7F87" w:rsidRDefault="00940909">
      <w:pPr>
        <w:tabs>
          <w:tab w:val="left" w:pos="1220"/>
        </w:tabs>
        <w:adjustRightInd w:val="0"/>
        <w:snapToGrid w:val="0"/>
        <w:spacing w:line="540" w:lineRule="exact"/>
        <w:ind w:firstLineChars="200" w:firstLine="640"/>
        <w:rPr>
          <w:rFonts w:ascii="仿宋" w:eastAsia="仿宋" w:hAnsi="仿宋" w:cs="仿宋"/>
          <w:sz w:val="32"/>
          <w:szCs w:val="32"/>
        </w:rPr>
      </w:pPr>
      <w:r>
        <w:rPr>
          <w:rFonts w:eastAsia="仿宋" w:hint="eastAsia"/>
          <w:sz w:val="32"/>
          <w:szCs w:val="32"/>
        </w:rPr>
        <w:t>目标为标定地价成果验收通过率</w:t>
      </w:r>
      <w:r>
        <w:rPr>
          <w:rFonts w:eastAsia="仿宋" w:hint="eastAsia"/>
          <w:sz w:val="32"/>
          <w:szCs w:val="32"/>
        </w:rPr>
        <w:t>100%</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w:t>
      </w:r>
      <w:r>
        <w:rPr>
          <w:rFonts w:ascii="仿宋" w:eastAsia="仿宋" w:hAnsi="仿宋" w:cs="仿宋" w:hint="eastAsia"/>
          <w:sz w:val="32"/>
          <w:szCs w:val="32"/>
        </w:rPr>
        <w:t>组织开展了城镇标定地价编制工作，标定地价成果分别通过主任办公会和工委会,经市局成果验收后已经由市政府公布实施，完成目标。</w:t>
      </w:r>
    </w:p>
    <w:p w14:paraId="62B1C1A5" w14:textId="77777777" w:rsidR="00EE7F87" w:rsidRDefault="00940909">
      <w:pPr>
        <w:pStyle w:val="a0"/>
        <w:spacing w:after="0" w:line="560" w:lineRule="exact"/>
        <w:ind w:firstLineChars="200" w:firstLine="640"/>
        <w:rPr>
          <w:rFonts w:ascii="仿宋" w:eastAsia="仿宋" w:hAnsi="仿宋"/>
          <w:sz w:val="32"/>
          <w:szCs w:val="32"/>
        </w:rPr>
      </w:pPr>
      <w:r>
        <w:rPr>
          <w:rFonts w:ascii="仿宋" w:eastAsia="仿宋" w:hAnsi="仿宋" w:hint="eastAsia"/>
          <w:sz w:val="32"/>
          <w:szCs w:val="32"/>
        </w:rPr>
        <w:t>⑥款项支付及时性</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585ED472" w14:textId="77777777" w:rsidR="00EE7F87" w:rsidRDefault="00940909">
      <w:pPr>
        <w:pStyle w:val="a0"/>
        <w:spacing w:after="0" w:line="560" w:lineRule="exact"/>
        <w:ind w:firstLineChars="200" w:firstLine="640"/>
        <w:rPr>
          <w:rFonts w:ascii="仿宋" w:eastAsia="仿宋" w:hAnsi="仿宋" w:cs="仿宋"/>
          <w:sz w:val="32"/>
          <w:szCs w:val="32"/>
        </w:rPr>
      </w:pPr>
      <w:r>
        <w:rPr>
          <w:rFonts w:eastAsia="仿宋" w:hint="eastAsia"/>
          <w:sz w:val="32"/>
          <w:szCs w:val="32"/>
        </w:rPr>
        <w:t>目标为</w:t>
      </w:r>
      <w:r>
        <w:rPr>
          <w:rFonts w:ascii="仿宋" w:eastAsia="仿宋" w:hAnsi="仿宋" w:hint="eastAsia"/>
          <w:sz w:val="32"/>
          <w:szCs w:val="32"/>
        </w:rPr>
        <w:t>款项支付按编制进度付款</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年区自然资源和规划局资金均及时到位并按要求及时支付给代建单位，完成目标。</w:t>
      </w:r>
    </w:p>
    <w:p w14:paraId="4908FCC5" w14:textId="77777777" w:rsidR="00EE7F87" w:rsidRDefault="00940909">
      <w:pPr>
        <w:spacing w:line="560" w:lineRule="exact"/>
        <w:ind w:firstLineChars="200" w:firstLine="640"/>
        <w:rPr>
          <w:rFonts w:eastAsia="仿宋"/>
          <w:sz w:val="32"/>
          <w:szCs w:val="32"/>
        </w:rPr>
      </w:pPr>
      <w:r>
        <w:rPr>
          <w:rFonts w:eastAsia="仿宋"/>
          <w:sz w:val="32"/>
          <w:szCs w:val="32"/>
        </w:rPr>
        <w:t>效益指标完成情况分析：满分</w:t>
      </w:r>
      <w:r>
        <w:rPr>
          <w:rFonts w:eastAsia="仿宋"/>
          <w:sz w:val="32"/>
          <w:szCs w:val="32"/>
        </w:rPr>
        <w:t>1</w:t>
      </w:r>
      <w:r>
        <w:rPr>
          <w:rFonts w:eastAsia="仿宋" w:hint="eastAsia"/>
          <w:sz w:val="32"/>
          <w:szCs w:val="32"/>
        </w:rPr>
        <w:t>2</w:t>
      </w:r>
      <w:r>
        <w:rPr>
          <w:rFonts w:eastAsia="仿宋"/>
          <w:sz w:val="32"/>
          <w:szCs w:val="32"/>
        </w:rPr>
        <w:t>分，得分</w:t>
      </w:r>
      <w:r>
        <w:rPr>
          <w:rFonts w:eastAsia="仿宋"/>
          <w:sz w:val="32"/>
          <w:szCs w:val="32"/>
        </w:rPr>
        <w:t>11</w:t>
      </w:r>
      <w:r>
        <w:rPr>
          <w:rFonts w:eastAsia="仿宋"/>
          <w:sz w:val="32"/>
          <w:szCs w:val="32"/>
        </w:rPr>
        <w:t>分</w:t>
      </w:r>
    </w:p>
    <w:p w14:paraId="78D5E5DC"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①</w:t>
      </w:r>
      <w:r>
        <w:rPr>
          <w:rFonts w:eastAsia="仿宋" w:hint="eastAsia"/>
          <w:sz w:val="32"/>
          <w:szCs w:val="32"/>
        </w:rPr>
        <w:t>专项</w:t>
      </w:r>
      <w:bookmarkStart w:id="1" w:name="_Hlk102139691"/>
      <w:r>
        <w:rPr>
          <w:rFonts w:eastAsia="仿宋" w:hint="eastAsia"/>
          <w:sz w:val="32"/>
          <w:szCs w:val="32"/>
        </w:rPr>
        <w:t>规划</w:t>
      </w:r>
      <w:bookmarkEnd w:id="1"/>
      <w:r>
        <w:rPr>
          <w:rFonts w:eastAsia="仿宋" w:hint="eastAsia"/>
          <w:sz w:val="32"/>
          <w:szCs w:val="32"/>
        </w:rPr>
        <w:t>成果匹配度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2</w:t>
      </w:r>
      <w:r>
        <w:rPr>
          <w:rFonts w:eastAsia="仿宋"/>
          <w:sz w:val="32"/>
          <w:szCs w:val="32"/>
        </w:rPr>
        <w:t>分</w:t>
      </w:r>
    </w:p>
    <w:p w14:paraId="40E01006" w14:textId="77777777" w:rsidR="00EE7F87" w:rsidRDefault="00940909">
      <w:pPr>
        <w:adjustRightInd w:val="0"/>
        <w:snapToGrid w:val="0"/>
        <w:spacing w:line="540" w:lineRule="exact"/>
        <w:ind w:firstLineChars="200" w:firstLine="640"/>
        <w:rPr>
          <w:rFonts w:ascii="仿宋" w:eastAsia="仿宋" w:hAnsi="仿宋"/>
          <w:sz w:val="32"/>
          <w:szCs w:val="32"/>
        </w:rPr>
      </w:pPr>
      <w:r>
        <w:rPr>
          <w:rFonts w:eastAsia="仿宋" w:hint="eastAsia"/>
          <w:sz w:val="32"/>
          <w:szCs w:val="32"/>
        </w:rPr>
        <w:lastRenderedPageBreak/>
        <w:t>目标为专项规划成果匹配度</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w:t>
      </w:r>
      <w:r>
        <w:rPr>
          <w:rFonts w:ascii="仿宋" w:eastAsia="仿宋" w:hAnsi="仿宋" w:hint="eastAsia"/>
          <w:sz w:val="32"/>
          <w:szCs w:val="32"/>
        </w:rPr>
        <w:t>稳步推进全区</w:t>
      </w:r>
      <w:proofErr w:type="gramStart"/>
      <w:r>
        <w:rPr>
          <w:rFonts w:ascii="仿宋" w:eastAsia="仿宋" w:hAnsi="仿宋" w:hint="eastAsia"/>
          <w:sz w:val="32"/>
          <w:szCs w:val="32"/>
        </w:rPr>
        <w:t>产城融合</w:t>
      </w:r>
      <w:proofErr w:type="gramEnd"/>
      <w:r>
        <w:rPr>
          <w:rFonts w:ascii="仿宋" w:eastAsia="仿宋" w:hAnsi="仿宋" w:hint="eastAsia"/>
          <w:sz w:val="32"/>
          <w:szCs w:val="32"/>
        </w:rPr>
        <w:t>发展规划编制工作。开展了全区489.9平方公里</w:t>
      </w:r>
      <w:proofErr w:type="gramStart"/>
      <w:r>
        <w:rPr>
          <w:rFonts w:ascii="仿宋" w:eastAsia="仿宋" w:hAnsi="仿宋" w:hint="eastAsia"/>
          <w:sz w:val="32"/>
          <w:szCs w:val="32"/>
        </w:rPr>
        <w:t>产城融合</w:t>
      </w:r>
      <w:proofErr w:type="gramEnd"/>
      <w:r>
        <w:rPr>
          <w:rFonts w:ascii="仿宋" w:eastAsia="仿宋" w:hAnsi="仿宋" w:hint="eastAsia"/>
          <w:sz w:val="32"/>
          <w:szCs w:val="32"/>
        </w:rPr>
        <w:t>发展规划编制，已多次向省、市领导进行了专题汇报，并通过专家会评审。但受“三调”数据未正式启用影响，新的国土整治项目无依据申报；旧的区级土地整治规划已满足不了新的国土整治工作要求，目标完成受到一定影响。</w:t>
      </w:r>
    </w:p>
    <w:p w14:paraId="6ED38D9E" w14:textId="77777777" w:rsidR="00EE7F87" w:rsidRDefault="00940909">
      <w:pPr>
        <w:pStyle w:val="a0"/>
        <w:spacing w:after="0" w:line="560" w:lineRule="exact"/>
        <w:ind w:firstLineChars="200" w:firstLine="640"/>
        <w:rPr>
          <w:rFonts w:eastAsia="仿宋"/>
          <w:sz w:val="32"/>
          <w:szCs w:val="32"/>
        </w:rPr>
      </w:pPr>
      <w:r>
        <w:rPr>
          <w:rFonts w:ascii="宋体" w:hAnsi="宋体" w:cs="宋体" w:hint="eastAsia"/>
          <w:sz w:val="32"/>
          <w:szCs w:val="32"/>
        </w:rPr>
        <w:t>②</w:t>
      </w:r>
      <w:r>
        <w:rPr>
          <w:rFonts w:eastAsia="仿宋" w:hint="eastAsia"/>
          <w:sz w:val="32"/>
          <w:szCs w:val="32"/>
        </w:rPr>
        <w:t>规划编制体系完善程度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44ECE5A0" w14:textId="77777777" w:rsidR="00EE7F87" w:rsidRDefault="00940909">
      <w:pPr>
        <w:adjustRightInd w:val="0"/>
        <w:snapToGrid w:val="0"/>
        <w:spacing w:line="540" w:lineRule="exact"/>
        <w:ind w:firstLineChars="200" w:firstLine="640"/>
        <w:rPr>
          <w:rFonts w:ascii="仿宋" w:eastAsia="仿宋" w:hAnsi="仿宋"/>
          <w:sz w:val="32"/>
          <w:szCs w:val="32"/>
        </w:rPr>
      </w:pPr>
      <w:r>
        <w:rPr>
          <w:rFonts w:eastAsia="仿宋" w:hint="eastAsia"/>
          <w:sz w:val="32"/>
          <w:szCs w:val="32"/>
        </w:rPr>
        <w:t>目标为规划编制体系逐步完善，</w:t>
      </w:r>
      <w:r>
        <w:rPr>
          <w:rFonts w:eastAsia="仿宋" w:hint="eastAsia"/>
          <w:sz w:val="32"/>
          <w:szCs w:val="32"/>
        </w:rPr>
        <w:t>202</w:t>
      </w:r>
      <w:r>
        <w:rPr>
          <w:rFonts w:eastAsia="仿宋"/>
          <w:sz w:val="32"/>
          <w:szCs w:val="32"/>
        </w:rPr>
        <w:t>1</w:t>
      </w:r>
      <w:r>
        <w:rPr>
          <w:rFonts w:eastAsia="仿宋" w:hint="eastAsia"/>
          <w:sz w:val="32"/>
          <w:szCs w:val="32"/>
        </w:rPr>
        <w:t>年区自然资源和规划局稳步推进全区控制性详细规划实施评估升级版编制工作，助力我区城市功能品质提升和精细化管理。规划范围以分区规划确定的集中建设区范围为主，总用地面积约</w:t>
      </w:r>
      <w:r>
        <w:rPr>
          <w:rFonts w:eastAsia="仿宋" w:hint="eastAsia"/>
          <w:sz w:val="32"/>
          <w:szCs w:val="32"/>
        </w:rPr>
        <w:t>176</w:t>
      </w:r>
      <w:r>
        <w:rPr>
          <w:rFonts w:eastAsia="仿宋" w:hint="eastAsia"/>
          <w:sz w:val="32"/>
          <w:szCs w:val="32"/>
        </w:rPr>
        <w:t>平方公里。</w:t>
      </w:r>
      <w:r>
        <w:rPr>
          <w:rFonts w:ascii="仿宋" w:eastAsia="仿宋" w:hAnsi="仿宋" w:hint="eastAsia"/>
          <w:sz w:val="32"/>
          <w:szCs w:val="32"/>
          <w:lang w:bidi="ar"/>
        </w:rPr>
        <w:t>目前已按要求完成相关评估工作，</w:t>
      </w:r>
      <w:r>
        <w:rPr>
          <w:rFonts w:ascii="仿宋" w:eastAsia="仿宋" w:hAnsi="仿宋" w:hint="eastAsia"/>
          <w:sz w:val="32"/>
          <w:szCs w:val="32"/>
        </w:rPr>
        <w:t>完成目标。</w:t>
      </w:r>
    </w:p>
    <w:p w14:paraId="4F321573"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③</w:t>
      </w:r>
      <w:r>
        <w:rPr>
          <w:rFonts w:eastAsia="仿宋" w:hint="eastAsia"/>
          <w:sz w:val="32"/>
          <w:szCs w:val="32"/>
        </w:rPr>
        <w:t>基准地价体系覆盖率</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4F6DACF3" w14:textId="77777777" w:rsidR="00EE7F87" w:rsidRDefault="00940909">
      <w:pPr>
        <w:pStyle w:val="a0"/>
        <w:spacing w:after="0" w:line="560" w:lineRule="exact"/>
        <w:ind w:firstLineChars="200" w:firstLine="640"/>
        <w:rPr>
          <w:rFonts w:eastAsia="仿宋"/>
          <w:sz w:val="32"/>
          <w:szCs w:val="32"/>
        </w:rPr>
      </w:pPr>
      <w:r>
        <w:rPr>
          <w:rFonts w:eastAsia="仿宋" w:hint="eastAsia"/>
          <w:sz w:val="32"/>
          <w:szCs w:val="32"/>
        </w:rPr>
        <w:t>目标为基准地价体系覆盖率</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年区自然资源和规划局按照上级部门下达的工作要求完成了标定地价工作，基准地价体系覆盖率</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，完成目标。</w:t>
      </w:r>
    </w:p>
    <w:p w14:paraId="3D90CDC1" w14:textId="77777777" w:rsidR="00EE7F87" w:rsidRDefault="00940909">
      <w:pPr>
        <w:pStyle w:val="a0"/>
        <w:spacing w:after="0" w:line="560" w:lineRule="exact"/>
        <w:ind w:firstLineChars="200" w:firstLine="640"/>
        <w:rPr>
          <w:rFonts w:eastAsia="仿宋"/>
          <w:sz w:val="32"/>
          <w:szCs w:val="32"/>
        </w:rPr>
      </w:pPr>
      <w:r>
        <w:rPr>
          <w:rFonts w:ascii="宋体" w:hAnsi="宋体" w:cs="宋体" w:hint="eastAsia"/>
          <w:sz w:val="32"/>
          <w:szCs w:val="32"/>
        </w:rPr>
        <w:t>④</w:t>
      </w:r>
      <w:r>
        <w:rPr>
          <w:rFonts w:eastAsia="仿宋" w:hint="eastAsia"/>
          <w:sz w:val="32"/>
          <w:szCs w:val="32"/>
        </w:rPr>
        <w:t>项目进展监控度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77323908" w14:textId="77777777" w:rsidR="00EE7F87" w:rsidRDefault="00940909">
      <w:pPr>
        <w:spacing w:line="560" w:lineRule="exact"/>
        <w:ind w:firstLineChars="200" w:firstLine="640"/>
        <w:rPr>
          <w:rFonts w:eastAsia="仿宋"/>
          <w:sz w:val="32"/>
          <w:szCs w:val="32"/>
        </w:rPr>
      </w:pPr>
      <w:r>
        <w:rPr>
          <w:rFonts w:eastAsia="仿宋" w:hint="eastAsia"/>
          <w:sz w:val="32"/>
          <w:szCs w:val="32"/>
        </w:rPr>
        <w:t>目标为项目进展监控度</w:t>
      </w:r>
      <w:r>
        <w:rPr>
          <w:rFonts w:eastAsia="仿宋" w:hint="eastAsia"/>
          <w:sz w:val="32"/>
          <w:szCs w:val="32"/>
        </w:rPr>
        <w:t>1</w:t>
      </w:r>
      <w:r>
        <w:rPr>
          <w:rFonts w:eastAsia="仿宋"/>
          <w:sz w:val="32"/>
          <w:szCs w:val="32"/>
        </w:rPr>
        <w:t>00</w:t>
      </w:r>
      <w:r>
        <w:rPr>
          <w:rFonts w:eastAsia="仿宋" w:hint="eastAsia"/>
          <w:sz w:val="32"/>
          <w:szCs w:val="32"/>
        </w:rPr>
        <w:t>%</w:t>
      </w:r>
      <w:r>
        <w:rPr>
          <w:rFonts w:eastAsia="仿宋" w:hint="eastAsia"/>
          <w:sz w:val="32"/>
          <w:szCs w:val="32"/>
        </w:rPr>
        <w:t>，</w:t>
      </w:r>
      <w:r>
        <w:rPr>
          <w:rFonts w:eastAsia="仿宋" w:hint="eastAsia"/>
          <w:sz w:val="32"/>
          <w:szCs w:val="32"/>
        </w:rPr>
        <w:t>202</w:t>
      </w:r>
      <w:r>
        <w:rPr>
          <w:rFonts w:eastAsia="仿宋"/>
          <w:sz w:val="32"/>
          <w:szCs w:val="32"/>
        </w:rPr>
        <w:t>1</w:t>
      </w:r>
      <w:r>
        <w:rPr>
          <w:rFonts w:eastAsia="仿宋" w:hint="eastAsia"/>
          <w:sz w:val="32"/>
          <w:szCs w:val="32"/>
        </w:rPr>
        <w:t>年区自然资源和规划局紧盯年度目标，扎实做好全面从严治党各项规定，进一步强化日常监督管理手段，完善各项内控管理制度，明确工作职责，主动运用第一种形态推进作风转变。严格执行个人重大事项报告规定，主动向组织报告个人事项，积极化解土地历史遗留问题</w:t>
      </w:r>
      <w:r>
        <w:rPr>
          <w:rFonts w:eastAsia="仿宋" w:hint="eastAsia"/>
          <w:sz w:val="32"/>
          <w:szCs w:val="32"/>
        </w:rPr>
        <w:t>3</w:t>
      </w:r>
      <w:r>
        <w:rPr>
          <w:rFonts w:eastAsia="仿宋" w:hint="eastAsia"/>
          <w:sz w:val="32"/>
          <w:szCs w:val="32"/>
        </w:rPr>
        <w:t>件，推进土地例行督察挂账问题处置，完成目标。</w:t>
      </w:r>
    </w:p>
    <w:p w14:paraId="5CC2D287" w14:textId="77777777" w:rsidR="00EE7F87" w:rsidRDefault="00940909">
      <w:pPr>
        <w:spacing w:line="560" w:lineRule="exact"/>
        <w:ind w:firstLineChars="200" w:firstLine="640"/>
        <w:rPr>
          <w:rFonts w:eastAsia="仿宋"/>
          <w:sz w:val="32"/>
          <w:szCs w:val="32"/>
        </w:rPr>
      </w:pPr>
      <w:r>
        <w:rPr>
          <w:rFonts w:eastAsia="仿宋" w:hint="eastAsia"/>
          <w:sz w:val="32"/>
          <w:szCs w:val="32"/>
        </w:rPr>
        <w:lastRenderedPageBreak/>
        <w:t>满意度</w:t>
      </w:r>
      <w:r>
        <w:rPr>
          <w:rFonts w:eastAsia="仿宋"/>
          <w:sz w:val="32"/>
          <w:szCs w:val="32"/>
        </w:rPr>
        <w:t>指标完成情况分析：满分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3913712A" w14:textId="77777777" w:rsidR="00EE7F87" w:rsidRDefault="00940909">
      <w:pPr>
        <w:pStyle w:val="a0"/>
        <w:numPr>
          <w:ilvl w:val="0"/>
          <w:numId w:val="1"/>
        </w:numPr>
        <w:spacing w:after="0" w:line="560" w:lineRule="exact"/>
        <w:rPr>
          <w:rFonts w:eastAsia="仿宋"/>
          <w:sz w:val="32"/>
          <w:szCs w:val="32"/>
        </w:rPr>
      </w:pPr>
      <w:r>
        <w:rPr>
          <w:rFonts w:eastAsia="仿宋" w:hint="eastAsia"/>
          <w:sz w:val="32"/>
          <w:szCs w:val="32"/>
        </w:rPr>
        <w:t>服务对象满意度</w:t>
      </w:r>
      <w:r>
        <w:rPr>
          <w:rFonts w:eastAsia="仿宋"/>
          <w:sz w:val="32"/>
          <w:szCs w:val="32"/>
        </w:rPr>
        <w:t>：满分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39E93638"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目标为局机关对土地集约利用评价单位咨询服务的满意度</w:t>
      </w:r>
      <w:r>
        <w:rPr>
          <w:rFonts w:eastAsia="仿宋" w:hint="eastAsia"/>
          <w:sz w:val="32"/>
          <w:szCs w:val="32"/>
        </w:rPr>
        <w:t>≥</w:t>
      </w:r>
      <w:r>
        <w:rPr>
          <w:rFonts w:eastAsia="仿宋" w:hint="eastAsia"/>
          <w:sz w:val="32"/>
          <w:szCs w:val="32"/>
        </w:rPr>
        <w:t>8</w:t>
      </w:r>
      <w:r>
        <w:rPr>
          <w:rFonts w:eastAsia="仿宋"/>
          <w:sz w:val="32"/>
          <w:szCs w:val="32"/>
        </w:rPr>
        <w:t>5</w:t>
      </w:r>
      <w:r>
        <w:rPr>
          <w:rFonts w:eastAsia="仿宋" w:hint="eastAsia"/>
          <w:sz w:val="32"/>
          <w:szCs w:val="32"/>
        </w:rPr>
        <w:t>%</w:t>
      </w:r>
      <w:r>
        <w:rPr>
          <w:rFonts w:eastAsia="仿宋"/>
          <w:sz w:val="32"/>
          <w:szCs w:val="32"/>
        </w:rPr>
        <w:t>，</w:t>
      </w:r>
      <w:r>
        <w:rPr>
          <w:rFonts w:eastAsia="仿宋" w:hint="eastAsia"/>
          <w:sz w:val="32"/>
          <w:szCs w:val="32"/>
        </w:rPr>
        <w:t>区自然资源和规划局</w:t>
      </w:r>
      <w:r>
        <w:rPr>
          <w:rFonts w:eastAsia="仿宋"/>
          <w:sz w:val="32"/>
          <w:szCs w:val="32"/>
        </w:rPr>
        <w:t>从业务能力、管理能力、规范服务、职业道德四个维度对土地集约利用评价单位的咨询服务进行了满意度评价，结果为满意度</w:t>
      </w:r>
      <w:r>
        <w:rPr>
          <w:rFonts w:eastAsia="仿宋"/>
          <w:sz w:val="32"/>
          <w:szCs w:val="32"/>
        </w:rPr>
        <w:t>100%</w:t>
      </w:r>
      <w:r>
        <w:rPr>
          <w:rFonts w:eastAsia="仿宋"/>
          <w:sz w:val="32"/>
          <w:szCs w:val="32"/>
        </w:rPr>
        <w:t>，完成目标。</w:t>
      </w:r>
    </w:p>
    <w:p w14:paraId="42D1D3A4"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）年度目标</w:t>
      </w:r>
      <w:r>
        <w:rPr>
          <w:rFonts w:eastAsia="仿宋"/>
          <w:sz w:val="32"/>
          <w:szCs w:val="32"/>
        </w:rPr>
        <w:t>2</w:t>
      </w:r>
      <w:r>
        <w:rPr>
          <w:rFonts w:eastAsia="仿宋"/>
          <w:sz w:val="32"/>
          <w:szCs w:val="32"/>
        </w:rPr>
        <w:t>：</w:t>
      </w:r>
      <w:r>
        <w:rPr>
          <w:rFonts w:eastAsia="仿宋" w:hint="eastAsia"/>
          <w:sz w:val="32"/>
          <w:szCs w:val="32"/>
        </w:rPr>
        <w:t>落实土地核查清理工作任务，</w:t>
      </w:r>
      <w:proofErr w:type="gramStart"/>
      <w:r>
        <w:rPr>
          <w:rFonts w:eastAsia="仿宋" w:hint="eastAsia"/>
          <w:sz w:val="32"/>
          <w:szCs w:val="32"/>
        </w:rPr>
        <w:t>卫片图</w:t>
      </w:r>
      <w:proofErr w:type="gramEnd"/>
      <w:r>
        <w:rPr>
          <w:rFonts w:eastAsia="仿宋" w:hint="eastAsia"/>
          <w:sz w:val="32"/>
          <w:szCs w:val="32"/>
        </w:rPr>
        <w:t>斑核查率、规划条件核实覆盖率达</w:t>
      </w:r>
      <w:r>
        <w:rPr>
          <w:rFonts w:eastAsia="仿宋" w:hint="eastAsia"/>
          <w:sz w:val="32"/>
          <w:szCs w:val="32"/>
        </w:rPr>
        <w:t>100%</w:t>
      </w:r>
      <w:r>
        <w:rPr>
          <w:rFonts w:eastAsia="仿宋" w:hint="eastAsia"/>
          <w:sz w:val="32"/>
          <w:szCs w:val="32"/>
        </w:rPr>
        <w:t>，对区内违法用地进行查处，保障区内土地利用的规范性；开展农转用报批工作，实现</w:t>
      </w:r>
      <w:r>
        <w:rPr>
          <w:rFonts w:eastAsia="仿宋" w:hint="eastAsia"/>
          <w:sz w:val="32"/>
          <w:szCs w:val="32"/>
        </w:rPr>
        <w:t>90%</w:t>
      </w:r>
      <w:r>
        <w:rPr>
          <w:rFonts w:eastAsia="仿宋" w:hint="eastAsia"/>
          <w:sz w:val="32"/>
          <w:szCs w:val="32"/>
        </w:rPr>
        <w:t>的完成率；通过土地法律法规宣传，使宣传知晓度达</w:t>
      </w:r>
      <w:r>
        <w:rPr>
          <w:rFonts w:eastAsia="仿宋" w:hint="eastAsia"/>
          <w:sz w:val="32"/>
          <w:szCs w:val="32"/>
        </w:rPr>
        <w:t>85%</w:t>
      </w:r>
      <w:r>
        <w:rPr>
          <w:rFonts w:eastAsia="仿宋" w:hint="eastAsia"/>
          <w:sz w:val="32"/>
          <w:szCs w:val="32"/>
        </w:rPr>
        <w:t>，提高服务对象满意度。按照“逐宗踏勘”的原则，对土地征收项目的现场进行勘查，对违反土地、规划管理法律法规的行为进行查处。完成土地利用现状变更调查和数据汇总，提高不动产登记窗口的工作效率，定期对辖区内</w:t>
      </w:r>
      <w:r>
        <w:rPr>
          <w:rFonts w:eastAsia="仿宋" w:hint="eastAsia"/>
          <w:sz w:val="32"/>
          <w:szCs w:val="32"/>
        </w:rPr>
        <w:t>4</w:t>
      </w:r>
      <w:r>
        <w:rPr>
          <w:rFonts w:eastAsia="仿宋" w:hint="eastAsia"/>
          <w:sz w:val="32"/>
          <w:szCs w:val="32"/>
        </w:rPr>
        <w:t>个隐患点开展地质灾害防治巡查和监测工作。开展土地普法教育，化解土地规划权益纠纷。</w:t>
      </w:r>
      <w:r>
        <w:rPr>
          <w:rFonts w:eastAsia="仿宋"/>
          <w:sz w:val="32"/>
          <w:szCs w:val="32"/>
        </w:rPr>
        <w:t>（满分</w:t>
      </w:r>
      <w:r>
        <w:rPr>
          <w:rFonts w:eastAsia="仿宋"/>
          <w:sz w:val="32"/>
          <w:szCs w:val="32"/>
        </w:rPr>
        <w:t>33</w:t>
      </w:r>
      <w:r>
        <w:rPr>
          <w:rFonts w:eastAsia="仿宋"/>
          <w:sz w:val="32"/>
          <w:szCs w:val="32"/>
        </w:rPr>
        <w:t>分，得分</w:t>
      </w:r>
      <w:r>
        <w:rPr>
          <w:rFonts w:eastAsia="仿宋"/>
          <w:sz w:val="32"/>
          <w:szCs w:val="32"/>
        </w:rPr>
        <w:t>32</w:t>
      </w:r>
      <w:r>
        <w:rPr>
          <w:rFonts w:eastAsia="仿宋"/>
          <w:sz w:val="32"/>
          <w:szCs w:val="32"/>
        </w:rPr>
        <w:t>分）</w:t>
      </w:r>
    </w:p>
    <w:p w14:paraId="06B1177E" w14:textId="77777777" w:rsidR="00EE7F87" w:rsidRDefault="00940909">
      <w:pPr>
        <w:spacing w:line="560" w:lineRule="exact"/>
        <w:ind w:firstLineChars="200" w:firstLine="640"/>
        <w:rPr>
          <w:rFonts w:eastAsia="仿宋"/>
          <w:sz w:val="32"/>
          <w:szCs w:val="32"/>
        </w:rPr>
      </w:pPr>
      <w:r>
        <w:rPr>
          <w:rFonts w:eastAsia="仿宋"/>
          <w:sz w:val="32"/>
          <w:szCs w:val="32"/>
        </w:rPr>
        <w:t>产出指标完成情况分析：满分</w:t>
      </w:r>
      <w:r>
        <w:rPr>
          <w:rFonts w:eastAsia="仿宋" w:hint="eastAsia"/>
          <w:sz w:val="32"/>
          <w:szCs w:val="32"/>
        </w:rPr>
        <w:t>16</w:t>
      </w:r>
      <w:r>
        <w:rPr>
          <w:rFonts w:eastAsia="仿宋"/>
          <w:sz w:val="32"/>
          <w:szCs w:val="32"/>
        </w:rPr>
        <w:t>分，得分</w:t>
      </w:r>
      <w:r>
        <w:rPr>
          <w:rFonts w:eastAsia="仿宋"/>
          <w:sz w:val="32"/>
          <w:szCs w:val="32"/>
        </w:rPr>
        <w:t>15</w:t>
      </w:r>
      <w:r>
        <w:rPr>
          <w:rFonts w:eastAsia="仿宋"/>
          <w:sz w:val="32"/>
          <w:szCs w:val="32"/>
        </w:rPr>
        <w:t>分</w:t>
      </w:r>
    </w:p>
    <w:p w14:paraId="52DEF93D"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①</w:t>
      </w:r>
      <w:r>
        <w:rPr>
          <w:rFonts w:eastAsia="仿宋" w:hint="eastAsia"/>
          <w:sz w:val="32"/>
          <w:szCs w:val="32"/>
        </w:rPr>
        <w:t>新开工项目用地清理率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F0C8967" w14:textId="77777777" w:rsidR="00EE7F87" w:rsidRDefault="00940909">
      <w:pPr>
        <w:pStyle w:val="a0"/>
        <w:snapToGrid w:val="0"/>
        <w:spacing w:after="0"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新开工项目用地清理率</w:t>
      </w:r>
      <w:r>
        <w:rPr>
          <w:rFonts w:eastAsia="仿宋"/>
          <w:sz w:val="32"/>
          <w:szCs w:val="32"/>
        </w:rPr>
        <w:t>100%</w:t>
      </w:r>
      <w:r>
        <w:rPr>
          <w:rFonts w:eastAsia="仿宋"/>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区自然资源和规划局完成耕地占补平衡项目指标备案入库项目</w:t>
      </w:r>
      <w:r>
        <w:rPr>
          <w:rFonts w:eastAsia="仿宋" w:hint="eastAsia"/>
          <w:sz w:val="32"/>
          <w:szCs w:val="32"/>
        </w:rPr>
        <w:t>2</w:t>
      </w:r>
      <w:r>
        <w:rPr>
          <w:rFonts w:eastAsia="仿宋" w:hint="eastAsia"/>
          <w:sz w:val="32"/>
          <w:szCs w:val="32"/>
        </w:rPr>
        <w:t>个，释放耕地占</w:t>
      </w:r>
      <w:proofErr w:type="gramStart"/>
      <w:r>
        <w:rPr>
          <w:rFonts w:eastAsia="仿宋" w:hint="eastAsia"/>
          <w:sz w:val="32"/>
          <w:szCs w:val="32"/>
        </w:rPr>
        <w:t>补指标</w:t>
      </w:r>
      <w:proofErr w:type="gramEnd"/>
      <w:r>
        <w:rPr>
          <w:rFonts w:eastAsia="仿宋" w:hint="eastAsia"/>
          <w:sz w:val="32"/>
          <w:szCs w:val="32"/>
        </w:rPr>
        <w:t>580.8</w:t>
      </w:r>
      <w:r>
        <w:rPr>
          <w:rFonts w:eastAsia="仿宋" w:hint="eastAsia"/>
          <w:sz w:val="32"/>
          <w:szCs w:val="32"/>
        </w:rPr>
        <w:t>亩，其中水田指标</w:t>
      </w:r>
      <w:r>
        <w:rPr>
          <w:rFonts w:eastAsia="仿宋" w:hint="eastAsia"/>
          <w:sz w:val="32"/>
          <w:szCs w:val="32"/>
        </w:rPr>
        <w:t>151.4</w:t>
      </w:r>
      <w:r>
        <w:rPr>
          <w:rFonts w:eastAsia="仿宋" w:hint="eastAsia"/>
          <w:sz w:val="32"/>
          <w:szCs w:val="32"/>
        </w:rPr>
        <w:t>亩，旱地指标</w:t>
      </w:r>
      <w:r>
        <w:rPr>
          <w:rFonts w:eastAsia="仿宋" w:hint="eastAsia"/>
          <w:sz w:val="32"/>
          <w:szCs w:val="32"/>
        </w:rPr>
        <w:t>429.4</w:t>
      </w:r>
      <w:r>
        <w:rPr>
          <w:rFonts w:eastAsia="仿宋" w:hint="eastAsia"/>
          <w:sz w:val="32"/>
          <w:szCs w:val="32"/>
        </w:rPr>
        <w:t>亩；完成报自然资源部备案耕地占补平衡项目</w:t>
      </w:r>
      <w:r>
        <w:rPr>
          <w:rFonts w:eastAsia="仿宋" w:hint="eastAsia"/>
          <w:sz w:val="32"/>
          <w:szCs w:val="32"/>
        </w:rPr>
        <w:t>3</w:t>
      </w:r>
      <w:r>
        <w:rPr>
          <w:rFonts w:eastAsia="仿宋" w:hint="eastAsia"/>
          <w:sz w:val="32"/>
          <w:szCs w:val="32"/>
        </w:rPr>
        <w:t>个，待部级审核入库</w:t>
      </w:r>
      <w:r>
        <w:rPr>
          <w:rFonts w:eastAsia="仿宋" w:hint="eastAsia"/>
          <w:sz w:val="32"/>
          <w:szCs w:val="32"/>
        </w:rPr>
        <w:lastRenderedPageBreak/>
        <w:t>后，将释放耕地占补旱地指标</w:t>
      </w:r>
      <w:r>
        <w:rPr>
          <w:rFonts w:eastAsia="仿宋" w:hint="eastAsia"/>
          <w:sz w:val="32"/>
          <w:szCs w:val="32"/>
        </w:rPr>
        <w:t>1227</w:t>
      </w:r>
      <w:r>
        <w:rPr>
          <w:rFonts w:eastAsia="仿宋" w:hint="eastAsia"/>
          <w:sz w:val="32"/>
          <w:szCs w:val="32"/>
        </w:rPr>
        <w:t>亩；完成</w:t>
      </w:r>
      <w:r>
        <w:rPr>
          <w:rFonts w:eastAsia="仿宋" w:hint="eastAsia"/>
          <w:sz w:val="32"/>
          <w:szCs w:val="32"/>
        </w:rPr>
        <w:t>10</w:t>
      </w:r>
      <w:r>
        <w:rPr>
          <w:rFonts w:eastAsia="仿宋" w:hint="eastAsia"/>
          <w:sz w:val="32"/>
          <w:szCs w:val="32"/>
        </w:rPr>
        <w:t>宗临时用地复垦方案审查，总用地面积</w:t>
      </w:r>
      <w:r>
        <w:rPr>
          <w:rFonts w:eastAsia="仿宋" w:hint="eastAsia"/>
          <w:sz w:val="32"/>
          <w:szCs w:val="32"/>
        </w:rPr>
        <w:t>140.02</w:t>
      </w:r>
      <w:r>
        <w:rPr>
          <w:rFonts w:eastAsia="仿宋" w:hint="eastAsia"/>
          <w:sz w:val="32"/>
          <w:szCs w:val="32"/>
        </w:rPr>
        <w:t>亩；完成全域国土综合整治后备资源摸底调查，涉及城市化地区全域国土综合整治项目两处：即金纱轩、</w:t>
      </w:r>
      <w:proofErr w:type="gramStart"/>
      <w:r>
        <w:rPr>
          <w:rFonts w:eastAsia="仿宋" w:hint="eastAsia"/>
          <w:sz w:val="32"/>
          <w:szCs w:val="32"/>
        </w:rPr>
        <w:t>银纱轩等</w:t>
      </w:r>
      <w:proofErr w:type="gramEnd"/>
      <w:r>
        <w:rPr>
          <w:rFonts w:eastAsia="仿宋" w:hint="eastAsia"/>
          <w:sz w:val="32"/>
          <w:szCs w:val="32"/>
        </w:rPr>
        <w:t>八个片区和</w:t>
      </w:r>
      <w:proofErr w:type="gramStart"/>
      <w:r>
        <w:rPr>
          <w:rFonts w:eastAsia="仿宋" w:hint="eastAsia"/>
          <w:sz w:val="32"/>
          <w:szCs w:val="32"/>
        </w:rPr>
        <w:t>汉纸老</w:t>
      </w:r>
      <w:proofErr w:type="gramEnd"/>
      <w:r>
        <w:rPr>
          <w:rFonts w:eastAsia="仿宋" w:hint="eastAsia"/>
          <w:sz w:val="32"/>
          <w:szCs w:val="32"/>
        </w:rPr>
        <w:t>生活区改造项目；涉及农村地区全域国土综合整治：根据最新“三调”数据，统计出全区可整治农村建设用地面积</w:t>
      </w:r>
      <w:r>
        <w:rPr>
          <w:rFonts w:eastAsia="仿宋" w:hint="eastAsia"/>
          <w:sz w:val="32"/>
          <w:szCs w:val="32"/>
        </w:rPr>
        <w:t>2235</w:t>
      </w:r>
      <w:r>
        <w:rPr>
          <w:rFonts w:eastAsia="仿宋" w:hint="eastAsia"/>
          <w:sz w:val="32"/>
          <w:szCs w:val="32"/>
        </w:rPr>
        <w:t>亩</w:t>
      </w:r>
      <w:r>
        <w:rPr>
          <w:rFonts w:eastAsia="仿宋"/>
          <w:sz w:val="32"/>
          <w:szCs w:val="32"/>
        </w:rPr>
        <w:t>，完成目标。</w:t>
      </w:r>
    </w:p>
    <w:p w14:paraId="2F001201"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②</w:t>
      </w:r>
      <w:proofErr w:type="gramStart"/>
      <w:r>
        <w:rPr>
          <w:rFonts w:eastAsia="仿宋" w:hint="eastAsia"/>
          <w:sz w:val="32"/>
          <w:szCs w:val="32"/>
        </w:rPr>
        <w:t>卫片核查</w:t>
      </w:r>
      <w:proofErr w:type="gramEnd"/>
      <w:r>
        <w:rPr>
          <w:rFonts w:eastAsia="仿宋" w:hint="eastAsia"/>
          <w:sz w:val="32"/>
          <w:szCs w:val="32"/>
        </w:rPr>
        <w:t>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30BF852F"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目标</w:t>
      </w:r>
      <w:proofErr w:type="gramStart"/>
      <w:r>
        <w:rPr>
          <w:rFonts w:eastAsia="仿宋"/>
          <w:sz w:val="32"/>
          <w:szCs w:val="32"/>
        </w:rPr>
        <w:t>为</w:t>
      </w:r>
      <w:r>
        <w:rPr>
          <w:rFonts w:eastAsia="仿宋" w:hint="eastAsia"/>
          <w:sz w:val="32"/>
          <w:szCs w:val="32"/>
        </w:rPr>
        <w:t>卫片核查</w:t>
      </w:r>
      <w:proofErr w:type="gramEnd"/>
      <w:r>
        <w:rPr>
          <w:rFonts w:eastAsia="仿宋" w:hint="eastAsia"/>
          <w:sz w:val="32"/>
          <w:szCs w:val="32"/>
        </w:rPr>
        <w:t>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区自然资源和规划局审批核实了</w:t>
      </w:r>
      <w:r>
        <w:rPr>
          <w:rFonts w:eastAsia="仿宋"/>
          <w:sz w:val="32"/>
          <w:szCs w:val="32"/>
        </w:rPr>
        <w:t>规划核实系统中上报</w:t>
      </w:r>
      <w:r>
        <w:rPr>
          <w:rFonts w:eastAsia="仿宋" w:hint="eastAsia"/>
          <w:sz w:val="32"/>
          <w:szCs w:val="32"/>
        </w:rPr>
        <w:t>的全部</w:t>
      </w:r>
      <w:r>
        <w:rPr>
          <w:rFonts w:eastAsia="仿宋"/>
          <w:sz w:val="32"/>
          <w:szCs w:val="32"/>
        </w:rPr>
        <w:t>规划条件核实审批事项，</w:t>
      </w:r>
      <w:proofErr w:type="gramStart"/>
      <w:r>
        <w:rPr>
          <w:rFonts w:eastAsia="仿宋" w:hint="eastAsia"/>
          <w:sz w:val="32"/>
          <w:szCs w:val="32"/>
        </w:rPr>
        <w:t>第一季度卫片图</w:t>
      </w:r>
      <w:proofErr w:type="gramEnd"/>
      <w:r>
        <w:rPr>
          <w:rFonts w:eastAsia="仿宋" w:hint="eastAsia"/>
          <w:sz w:val="32"/>
          <w:szCs w:val="32"/>
        </w:rPr>
        <w:t>斑为</w:t>
      </w:r>
      <w:r>
        <w:rPr>
          <w:rFonts w:eastAsia="仿宋" w:hint="eastAsia"/>
          <w:sz w:val="32"/>
          <w:szCs w:val="32"/>
        </w:rPr>
        <w:t>68</w:t>
      </w:r>
      <w:r>
        <w:rPr>
          <w:rFonts w:eastAsia="仿宋" w:hint="eastAsia"/>
          <w:sz w:val="32"/>
          <w:szCs w:val="32"/>
        </w:rPr>
        <w:t>个，</w:t>
      </w:r>
      <w:proofErr w:type="gramStart"/>
      <w:r>
        <w:rPr>
          <w:rFonts w:eastAsia="仿宋" w:hint="eastAsia"/>
          <w:sz w:val="32"/>
          <w:szCs w:val="32"/>
        </w:rPr>
        <w:t>第二季度卫片图</w:t>
      </w:r>
      <w:proofErr w:type="gramEnd"/>
      <w:r>
        <w:rPr>
          <w:rFonts w:eastAsia="仿宋" w:hint="eastAsia"/>
          <w:sz w:val="32"/>
          <w:szCs w:val="32"/>
        </w:rPr>
        <w:t>斑为</w:t>
      </w:r>
      <w:r>
        <w:rPr>
          <w:rFonts w:eastAsia="仿宋" w:hint="eastAsia"/>
          <w:sz w:val="32"/>
          <w:szCs w:val="32"/>
        </w:rPr>
        <w:t>154</w:t>
      </w:r>
      <w:r>
        <w:rPr>
          <w:rFonts w:eastAsia="仿宋" w:hint="eastAsia"/>
          <w:sz w:val="32"/>
          <w:szCs w:val="32"/>
        </w:rPr>
        <w:t>个，</w:t>
      </w:r>
      <w:proofErr w:type="gramStart"/>
      <w:r>
        <w:rPr>
          <w:rFonts w:eastAsia="仿宋" w:hint="eastAsia"/>
          <w:sz w:val="32"/>
          <w:szCs w:val="32"/>
        </w:rPr>
        <w:t>第三季度卫片图</w:t>
      </w:r>
      <w:proofErr w:type="gramEnd"/>
      <w:r>
        <w:rPr>
          <w:rFonts w:eastAsia="仿宋" w:hint="eastAsia"/>
          <w:sz w:val="32"/>
          <w:szCs w:val="32"/>
        </w:rPr>
        <w:t>斑为</w:t>
      </w:r>
      <w:r>
        <w:rPr>
          <w:rFonts w:eastAsia="仿宋" w:hint="eastAsia"/>
          <w:sz w:val="32"/>
          <w:szCs w:val="32"/>
        </w:rPr>
        <w:t>128</w:t>
      </w:r>
      <w:r>
        <w:rPr>
          <w:rFonts w:eastAsia="仿宋" w:hint="eastAsia"/>
          <w:sz w:val="32"/>
          <w:szCs w:val="32"/>
        </w:rPr>
        <w:t>个，</w:t>
      </w:r>
      <w:proofErr w:type="gramStart"/>
      <w:r>
        <w:rPr>
          <w:rFonts w:eastAsia="仿宋" w:hint="eastAsia"/>
          <w:sz w:val="32"/>
          <w:szCs w:val="32"/>
        </w:rPr>
        <w:t>第四季度卫片图</w:t>
      </w:r>
      <w:proofErr w:type="gramEnd"/>
      <w:r>
        <w:rPr>
          <w:rFonts w:eastAsia="仿宋" w:hint="eastAsia"/>
          <w:sz w:val="32"/>
          <w:szCs w:val="32"/>
        </w:rPr>
        <w:t>斑为</w:t>
      </w:r>
      <w:r>
        <w:rPr>
          <w:rFonts w:eastAsia="仿宋" w:hint="eastAsia"/>
          <w:sz w:val="32"/>
          <w:szCs w:val="32"/>
        </w:rPr>
        <w:t>326</w:t>
      </w:r>
      <w:r>
        <w:rPr>
          <w:rFonts w:eastAsia="仿宋" w:hint="eastAsia"/>
          <w:sz w:val="32"/>
          <w:szCs w:val="32"/>
        </w:rPr>
        <w:t>个，年度增补图斑为</w:t>
      </w:r>
      <w:r>
        <w:rPr>
          <w:rFonts w:eastAsia="仿宋" w:hint="eastAsia"/>
          <w:sz w:val="32"/>
          <w:szCs w:val="32"/>
        </w:rPr>
        <w:t>377</w:t>
      </w:r>
      <w:r>
        <w:rPr>
          <w:rFonts w:eastAsia="仿宋" w:hint="eastAsia"/>
          <w:sz w:val="32"/>
          <w:szCs w:val="32"/>
        </w:rPr>
        <w:t>个，</w:t>
      </w:r>
      <w:r>
        <w:rPr>
          <w:rFonts w:eastAsia="仿宋"/>
          <w:sz w:val="32"/>
          <w:szCs w:val="32"/>
        </w:rPr>
        <w:t>完成目标。</w:t>
      </w:r>
    </w:p>
    <w:p w14:paraId="3E65273A"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③</w:t>
      </w:r>
      <w:r>
        <w:rPr>
          <w:rFonts w:eastAsia="仿宋" w:hint="eastAsia"/>
          <w:sz w:val="32"/>
          <w:szCs w:val="32"/>
        </w:rPr>
        <w:t>年度土地变更调查完成率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99EBD07"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年度土地变更调查完成率</w:t>
      </w:r>
      <w:r>
        <w:rPr>
          <w:rFonts w:eastAsia="仿宋"/>
          <w:sz w:val="32"/>
          <w:szCs w:val="32"/>
        </w:rPr>
        <w:t>100%</w:t>
      </w:r>
      <w:r>
        <w:rPr>
          <w:rFonts w:eastAsia="仿宋"/>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区自然资源和规划局完成第三次国土调查和</w:t>
      </w:r>
      <w:r>
        <w:rPr>
          <w:rFonts w:eastAsia="仿宋" w:hint="eastAsia"/>
          <w:sz w:val="32"/>
          <w:szCs w:val="32"/>
        </w:rPr>
        <w:t>2020</w:t>
      </w:r>
      <w:r>
        <w:rPr>
          <w:rFonts w:eastAsia="仿宋" w:hint="eastAsia"/>
          <w:sz w:val="32"/>
          <w:szCs w:val="32"/>
        </w:rPr>
        <w:t>年度土地利用变更调查工作，相关成果已通过省厅检查并上报自然资源部审核，</w:t>
      </w:r>
      <w:r>
        <w:rPr>
          <w:rFonts w:eastAsia="仿宋"/>
          <w:sz w:val="32"/>
          <w:szCs w:val="32"/>
        </w:rPr>
        <w:t>完成目标。</w:t>
      </w:r>
    </w:p>
    <w:p w14:paraId="69C69107"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④</w:t>
      </w:r>
      <w:r>
        <w:rPr>
          <w:rFonts w:eastAsia="仿宋" w:hint="eastAsia"/>
          <w:sz w:val="32"/>
          <w:szCs w:val="32"/>
        </w:rPr>
        <w:t>新增建设用地计划完成率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01B6B16F"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新增建设用地计划完成率</w:t>
      </w:r>
      <w:r>
        <w:rPr>
          <w:rFonts w:eastAsia="仿宋"/>
          <w:sz w:val="32"/>
          <w:szCs w:val="32"/>
        </w:rPr>
        <w:t>100%</w:t>
      </w:r>
      <w:r>
        <w:rPr>
          <w:rFonts w:eastAsia="仿宋"/>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区自然资源和规划局依法依规开展征收前期工作，对</w:t>
      </w:r>
      <w:proofErr w:type="gramStart"/>
      <w:r>
        <w:rPr>
          <w:rFonts w:eastAsia="仿宋" w:hint="eastAsia"/>
          <w:sz w:val="32"/>
          <w:szCs w:val="32"/>
        </w:rPr>
        <w:t>已获批并完成</w:t>
      </w:r>
      <w:proofErr w:type="gramEnd"/>
      <w:r>
        <w:rPr>
          <w:rFonts w:eastAsia="仿宋" w:hint="eastAsia"/>
          <w:sz w:val="32"/>
          <w:szCs w:val="32"/>
        </w:rPr>
        <w:t>征收的</w:t>
      </w:r>
      <w:r>
        <w:rPr>
          <w:rFonts w:eastAsia="仿宋" w:hint="eastAsia"/>
          <w:sz w:val="32"/>
          <w:szCs w:val="32"/>
        </w:rPr>
        <w:t>13</w:t>
      </w:r>
      <w:r>
        <w:rPr>
          <w:rFonts w:eastAsia="仿宋" w:hint="eastAsia"/>
          <w:sz w:val="32"/>
          <w:szCs w:val="32"/>
        </w:rPr>
        <w:t>个新增建设用地项目（含“小鹏汽车”、“红星美</w:t>
      </w:r>
      <w:proofErr w:type="gramStart"/>
      <w:r>
        <w:rPr>
          <w:rFonts w:eastAsia="仿宋" w:hint="eastAsia"/>
          <w:sz w:val="32"/>
          <w:szCs w:val="32"/>
        </w:rPr>
        <w:t>凯</w:t>
      </w:r>
      <w:proofErr w:type="gramEnd"/>
      <w:r>
        <w:rPr>
          <w:rFonts w:eastAsia="仿宋" w:hint="eastAsia"/>
          <w:sz w:val="32"/>
          <w:szCs w:val="32"/>
        </w:rPr>
        <w:t>龙”、“应急中心”等重点项目）面积</w:t>
      </w:r>
      <w:r>
        <w:rPr>
          <w:rFonts w:eastAsia="仿宋" w:hint="eastAsia"/>
          <w:sz w:val="32"/>
          <w:szCs w:val="32"/>
        </w:rPr>
        <w:t>1911.53</w:t>
      </w:r>
      <w:r>
        <w:rPr>
          <w:rFonts w:eastAsia="仿宋" w:hint="eastAsia"/>
          <w:sz w:val="32"/>
          <w:szCs w:val="32"/>
        </w:rPr>
        <w:t>亩及时办理储备手续，</w:t>
      </w:r>
      <w:r>
        <w:rPr>
          <w:rFonts w:eastAsia="仿宋"/>
          <w:sz w:val="32"/>
          <w:szCs w:val="32"/>
        </w:rPr>
        <w:t>完成目标。</w:t>
      </w:r>
    </w:p>
    <w:p w14:paraId="58C1946A"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lastRenderedPageBreak/>
        <w:t>⑤</w:t>
      </w:r>
      <w:r>
        <w:rPr>
          <w:rFonts w:eastAsia="仿宋"/>
          <w:sz w:val="32"/>
          <w:szCs w:val="32"/>
        </w:rPr>
        <w:t>农转用项目报批完成率：满分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15677CFB"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目标为农转用项目报批完成率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区自然资源和规划局报批了系统上传的</w:t>
      </w:r>
      <w:r>
        <w:rPr>
          <w:rFonts w:eastAsia="仿宋"/>
          <w:sz w:val="32"/>
          <w:szCs w:val="32"/>
        </w:rPr>
        <w:t>农用地转用项目</w:t>
      </w:r>
      <w:proofErr w:type="gramStart"/>
      <w:r>
        <w:rPr>
          <w:rFonts w:eastAsia="仿宋"/>
          <w:sz w:val="32"/>
          <w:szCs w:val="32"/>
        </w:rPr>
        <w:t>报批组卷</w:t>
      </w:r>
      <w:proofErr w:type="gramEnd"/>
      <w:r>
        <w:rPr>
          <w:rFonts w:eastAsia="仿宋" w:hint="eastAsia"/>
          <w:sz w:val="32"/>
          <w:szCs w:val="32"/>
        </w:rPr>
        <w:t>并</w:t>
      </w:r>
      <w:r>
        <w:rPr>
          <w:rFonts w:eastAsia="仿宋"/>
          <w:sz w:val="32"/>
          <w:szCs w:val="32"/>
        </w:rPr>
        <w:t>核发</w:t>
      </w:r>
      <w:r>
        <w:rPr>
          <w:rFonts w:eastAsia="仿宋" w:hint="eastAsia"/>
          <w:sz w:val="32"/>
          <w:szCs w:val="32"/>
        </w:rPr>
        <w:t>了</w:t>
      </w:r>
      <w:r>
        <w:rPr>
          <w:rFonts w:eastAsia="仿宋"/>
          <w:sz w:val="32"/>
          <w:szCs w:val="32"/>
        </w:rPr>
        <w:t>《建设用地聘用书》</w:t>
      </w:r>
      <w:r>
        <w:rPr>
          <w:rFonts w:eastAsia="仿宋" w:hint="eastAsia"/>
          <w:sz w:val="32"/>
          <w:szCs w:val="32"/>
        </w:rPr>
        <w:t>，</w:t>
      </w:r>
      <w:r>
        <w:rPr>
          <w:rFonts w:eastAsia="仿宋"/>
          <w:sz w:val="32"/>
          <w:szCs w:val="32"/>
        </w:rPr>
        <w:t>完成目标。</w:t>
      </w:r>
    </w:p>
    <w:p w14:paraId="3E3264D4" w14:textId="77777777" w:rsidR="00EE7F87" w:rsidRDefault="00940909">
      <w:pPr>
        <w:pStyle w:val="a0"/>
        <w:spacing w:after="0" w:line="560" w:lineRule="exact"/>
        <w:ind w:firstLineChars="200" w:firstLine="640"/>
        <w:rPr>
          <w:rFonts w:eastAsia="仿宋"/>
          <w:sz w:val="32"/>
          <w:szCs w:val="32"/>
        </w:rPr>
      </w:pPr>
      <w:r>
        <w:rPr>
          <w:rFonts w:ascii="宋体" w:hAnsi="宋体" w:cs="宋体" w:hint="eastAsia"/>
          <w:sz w:val="32"/>
          <w:szCs w:val="32"/>
        </w:rPr>
        <w:t>⑥</w:t>
      </w:r>
      <w:r>
        <w:rPr>
          <w:rFonts w:eastAsia="仿宋" w:hint="eastAsia"/>
          <w:sz w:val="32"/>
          <w:szCs w:val="32"/>
        </w:rPr>
        <w:t>土</w:t>
      </w:r>
      <w:proofErr w:type="gramStart"/>
      <w:r>
        <w:rPr>
          <w:rFonts w:eastAsia="仿宋" w:hint="eastAsia"/>
          <w:sz w:val="32"/>
          <w:szCs w:val="32"/>
        </w:rPr>
        <w:t>规</w:t>
      </w:r>
      <w:proofErr w:type="gramEnd"/>
      <w:r>
        <w:rPr>
          <w:rFonts w:eastAsia="仿宋" w:hint="eastAsia"/>
          <w:sz w:val="32"/>
          <w:szCs w:val="32"/>
        </w:rPr>
        <w:t>宣传、培训次数</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2E52E2F9" w14:textId="77777777" w:rsidR="00EE7F87" w:rsidRDefault="00940909">
      <w:pPr>
        <w:widowControl/>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土</w:t>
      </w:r>
      <w:proofErr w:type="gramStart"/>
      <w:r>
        <w:rPr>
          <w:rFonts w:eastAsia="仿宋" w:hint="eastAsia"/>
          <w:sz w:val="32"/>
          <w:szCs w:val="32"/>
        </w:rPr>
        <w:t>规</w:t>
      </w:r>
      <w:proofErr w:type="gramEnd"/>
      <w:r>
        <w:rPr>
          <w:rFonts w:eastAsia="仿宋" w:hint="eastAsia"/>
          <w:sz w:val="32"/>
          <w:szCs w:val="32"/>
        </w:rPr>
        <w:t>四次宣传、二次培训。区自然资源和规划局截至</w:t>
      </w:r>
      <w:r>
        <w:rPr>
          <w:rFonts w:eastAsia="仿宋" w:hint="eastAsia"/>
          <w:sz w:val="32"/>
          <w:szCs w:val="32"/>
        </w:rPr>
        <w:t>2021</w:t>
      </w:r>
      <w:r>
        <w:rPr>
          <w:rFonts w:eastAsia="仿宋" w:hint="eastAsia"/>
          <w:sz w:val="32"/>
          <w:szCs w:val="32"/>
        </w:rPr>
        <w:t>年</w:t>
      </w:r>
      <w:r>
        <w:rPr>
          <w:rFonts w:eastAsia="仿宋" w:hint="eastAsia"/>
          <w:sz w:val="32"/>
          <w:szCs w:val="32"/>
        </w:rPr>
        <w:t>12</w:t>
      </w:r>
      <w:r>
        <w:rPr>
          <w:rFonts w:eastAsia="仿宋" w:hint="eastAsia"/>
          <w:sz w:val="32"/>
          <w:szCs w:val="32"/>
        </w:rPr>
        <w:t>月开展了</w:t>
      </w:r>
      <w:r>
        <w:rPr>
          <w:rFonts w:eastAsia="仿宋" w:hint="eastAsia"/>
          <w:sz w:val="32"/>
          <w:szCs w:val="32"/>
        </w:rPr>
        <w:t>18</w:t>
      </w:r>
      <w:r>
        <w:rPr>
          <w:rFonts w:eastAsia="仿宋" w:hint="eastAsia"/>
          <w:sz w:val="32"/>
          <w:szCs w:val="32"/>
        </w:rPr>
        <w:t>次宣传活动，发放宣传资料</w:t>
      </w:r>
      <w:r>
        <w:rPr>
          <w:rFonts w:eastAsia="仿宋" w:hint="eastAsia"/>
          <w:sz w:val="32"/>
          <w:szCs w:val="32"/>
        </w:rPr>
        <w:t>3600</w:t>
      </w:r>
      <w:r>
        <w:rPr>
          <w:rFonts w:eastAsia="仿宋" w:hint="eastAsia"/>
          <w:sz w:val="32"/>
          <w:szCs w:val="32"/>
        </w:rPr>
        <w:t>份、问卷</w:t>
      </w:r>
      <w:r>
        <w:rPr>
          <w:rFonts w:eastAsia="仿宋" w:hint="eastAsia"/>
          <w:sz w:val="32"/>
          <w:szCs w:val="32"/>
        </w:rPr>
        <w:t>750</w:t>
      </w:r>
      <w:r>
        <w:rPr>
          <w:rFonts w:eastAsia="仿宋" w:hint="eastAsia"/>
          <w:sz w:val="32"/>
          <w:szCs w:val="32"/>
        </w:rPr>
        <w:t>份，现场受理</w:t>
      </w:r>
      <w:r>
        <w:rPr>
          <w:rFonts w:eastAsia="仿宋" w:hint="eastAsia"/>
          <w:sz w:val="32"/>
          <w:szCs w:val="32"/>
        </w:rPr>
        <w:t>92</w:t>
      </w:r>
      <w:r>
        <w:rPr>
          <w:rFonts w:eastAsia="仿宋" w:hint="eastAsia"/>
          <w:sz w:val="32"/>
          <w:szCs w:val="32"/>
        </w:rPr>
        <w:t>笔，颁发证书证明</w:t>
      </w:r>
      <w:r>
        <w:rPr>
          <w:rFonts w:eastAsia="仿宋" w:hint="eastAsia"/>
          <w:sz w:val="32"/>
          <w:szCs w:val="32"/>
        </w:rPr>
        <w:t>70</w:t>
      </w:r>
      <w:r>
        <w:rPr>
          <w:rFonts w:eastAsia="仿宋" w:hint="eastAsia"/>
          <w:sz w:val="32"/>
          <w:szCs w:val="32"/>
        </w:rPr>
        <w:t>本，</w:t>
      </w:r>
      <w:r>
        <w:rPr>
          <w:rFonts w:eastAsia="仿宋"/>
          <w:sz w:val="32"/>
          <w:szCs w:val="32"/>
        </w:rPr>
        <w:t>完成目标。</w:t>
      </w:r>
    </w:p>
    <w:p w14:paraId="3CDA28A6" w14:textId="77777777" w:rsidR="00EE7F87" w:rsidRDefault="00940909">
      <w:pPr>
        <w:pStyle w:val="a0"/>
        <w:spacing w:after="0" w:line="560" w:lineRule="exact"/>
        <w:ind w:firstLineChars="200" w:firstLine="640"/>
        <w:rPr>
          <w:rFonts w:eastAsia="仿宋"/>
          <w:sz w:val="32"/>
          <w:szCs w:val="32"/>
        </w:rPr>
      </w:pPr>
      <w:r>
        <w:rPr>
          <w:rFonts w:ascii="仿宋" w:eastAsia="仿宋" w:hAnsi="仿宋" w:hint="eastAsia"/>
          <w:sz w:val="32"/>
          <w:szCs w:val="32"/>
        </w:rPr>
        <w:t>⑦</w:t>
      </w:r>
      <w:r>
        <w:rPr>
          <w:rFonts w:eastAsia="仿宋" w:hint="eastAsia"/>
          <w:sz w:val="32"/>
          <w:szCs w:val="32"/>
        </w:rPr>
        <w:t>权</w:t>
      </w:r>
      <w:proofErr w:type="gramStart"/>
      <w:r>
        <w:rPr>
          <w:rFonts w:eastAsia="仿宋" w:hint="eastAsia"/>
          <w:sz w:val="32"/>
          <w:szCs w:val="32"/>
        </w:rPr>
        <w:t>籍数据</w:t>
      </w:r>
      <w:proofErr w:type="gramEnd"/>
      <w:r>
        <w:rPr>
          <w:rFonts w:eastAsia="仿宋" w:hint="eastAsia"/>
          <w:sz w:val="32"/>
          <w:szCs w:val="32"/>
        </w:rPr>
        <w:t>验收通过率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18563901" w14:textId="77777777" w:rsidR="00EE7F87" w:rsidRDefault="00940909">
      <w:pPr>
        <w:keepNext/>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权</w:t>
      </w:r>
      <w:proofErr w:type="gramStart"/>
      <w:r>
        <w:rPr>
          <w:rFonts w:eastAsia="仿宋" w:hint="eastAsia"/>
          <w:sz w:val="32"/>
          <w:szCs w:val="32"/>
        </w:rPr>
        <w:t>籍数据</w:t>
      </w:r>
      <w:proofErr w:type="gramEnd"/>
      <w:r>
        <w:rPr>
          <w:rFonts w:eastAsia="仿宋" w:hint="eastAsia"/>
          <w:sz w:val="32"/>
          <w:szCs w:val="32"/>
        </w:rPr>
        <w:t>验收通过率</w:t>
      </w:r>
      <w:r>
        <w:rPr>
          <w:rFonts w:eastAsia="仿宋"/>
          <w:sz w:val="32"/>
          <w:szCs w:val="32"/>
        </w:rPr>
        <w:t>100%</w:t>
      </w:r>
      <w:r>
        <w:rPr>
          <w:rFonts w:eastAsia="仿宋"/>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w:t>
      </w:r>
      <w:r>
        <w:rPr>
          <w:rFonts w:eastAsia="仿宋"/>
          <w:sz w:val="32"/>
          <w:szCs w:val="32"/>
        </w:rPr>
        <w:t>提交的汇总数据均通过市级自然资源和规划局的验收，</w:t>
      </w:r>
      <w:r>
        <w:rPr>
          <w:rFonts w:eastAsia="仿宋" w:hint="eastAsia"/>
          <w:sz w:val="32"/>
          <w:szCs w:val="32"/>
        </w:rPr>
        <w:t>权</w:t>
      </w:r>
      <w:proofErr w:type="gramStart"/>
      <w:r>
        <w:rPr>
          <w:rFonts w:eastAsia="仿宋" w:hint="eastAsia"/>
          <w:sz w:val="32"/>
          <w:szCs w:val="32"/>
        </w:rPr>
        <w:t>籍数据</w:t>
      </w:r>
      <w:proofErr w:type="gramEnd"/>
      <w:r>
        <w:rPr>
          <w:rFonts w:eastAsia="仿宋" w:hint="eastAsia"/>
          <w:sz w:val="32"/>
          <w:szCs w:val="32"/>
        </w:rPr>
        <w:t>验收通过率</w:t>
      </w:r>
      <w:r>
        <w:rPr>
          <w:rFonts w:eastAsia="仿宋"/>
          <w:sz w:val="32"/>
          <w:szCs w:val="32"/>
        </w:rPr>
        <w:t>100%</w:t>
      </w:r>
      <w:r>
        <w:rPr>
          <w:rFonts w:eastAsia="仿宋"/>
          <w:sz w:val="32"/>
          <w:szCs w:val="32"/>
        </w:rPr>
        <w:t>，完成目标。</w:t>
      </w:r>
    </w:p>
    <w:p w14:paraId="3ED5A6E4" w14:textId="77777777" w:rsidR="00EE7F87" w:rsidRDefault="00940909">
      <w:pPr>
        <w:pStyle w:val="a0"/>
        <w:spacing w:after="0" w:line="560" w:lineRule="exact"/>
        <w:ind w:firstLineChars="200" w:firstLine="640"/>
        <w:rPr>
          <w:rFonts w:eastAsia="仿宋"/>
          <w:sz w:val="32"/>
          <w:szCs w:val="32"/>
        </w:rPr>
      </w:pPr>
      <w:bookmarkStart w:id="2" w:name="_Hlk102427026"/>
      <w:r>
        <w:rPr>
          <w:rFonts w:ascii="仿宋" w:eastAsia="仿宋" w:hAnsi="仿宋" w:hint="eastAsia"/>
          <w:sz w:val="32"/>
          <w:szCs w:val="32"/>
        </w:rPr>
        <w:t>⑧</w:t>
      </w:r>
      <w:r>
        <w:rPr>
          <w:rFonts w:eastAsia="仿宋" w:hint="eastAsia"/>
          <w:sz w:val="32"/>
          <w:szCs w:val="32"/>
        </w:rPr>
        <w:t>不动产</w:t>
      </w:r>
      <w:bookmarkEnd w:id="2"/>
      <w:r>
        <w:rPr>
          <w:rFonts w:eastAsia="仿宋" w:hint="eastAsia"/>
          <w:sz w:val="32"/>
          <w:szCs w:val="32"/>
        </w:rPr>
        <w:t>登记工作按时办结率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25705644" w14:textId="77777777" w:rsidR="00EE7F87" w:rsidRDefault="00940909">
      <w:pPr>
        <w:adjustRightInd w:val="0"/>
        <w:snapToGrid w:val="0"/>
        <w:spacing w:line="540" w:lineRule="exact"/>
        <w:ind w:firstLineChars="200" w:firstLine="640"/>
        <w:rPr>
          <w:rFonts w:ascii="仿宋" w:eastAsia="仿宋" w:hAnsi="仿宋" w:cs="仿宋"/>
          <w:sz w:val="32"/>
          <w:szCs w:val="32"/>
        </w:rPr>
      </w:pPr>
      <w:r>
        <w:rPr>
          <w:rFonts w:eastAsia="仿宋"/>
          <w:sz w:val="32"/>
          <w:szCs w:val="32"/>
        </w:rPr>
        <w:t>目标为</w:t>
      </w:r>
      <w:r>
        <w:rPr>
          <w:rFonts w:eastAsia="仿宋" w:hint="eastAsia"/>
          <w:sz w:val="32"/>
          <w:szCs w:val="32"/>
        </w:rPr>
        <w:t>不动产登记工作按时办结率≥</w:t>
      </w:r>
      <w:r>
        <w:rPr>
          <w:rFonts w:eastAsia="仿宋"/>
          <w:sz w:val="32"/>
          <w:szCs w:val="32"/>
        </w:rPr>
        <w:t>95</w:t>
      </w:r>
      <w:r>
        <w:rPr>
          <w:rFonts w:eastAsia="仿宋" w:hint="eastAsia"/>
          <w:sz w:val="32"/>
          <w:szCs w:val="32"/>
        </w:rPr>
        <w:t>%</w:t>
      </w:r>
      <w:r>
        <w:rPr>
          <w:rFonts w:eastAsia="仿宋"/>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w:t>
      </w:r>
      <w:r>
        <w:rPr>
          <w:rFonts w:ascii="仿宋" w:eastAsia="仿宋" w:hAnsi="仿宋" w:cs="仿宋" w:hint="eastAsia"/>
          <w:sz w:val="32"/>
          <w:szCs w:val="32"/>
        </w:rPr>
        <w:t>按照区</w:t>
      </w:r>
      <w:proofErr w:type="gramStart"/>
      <w:r>
        <w:rPr>
          <w:rFonts w:ascii="仿宋" w:eastAsia="仿宋" w:hAnsi="仿宋" w:cs="仿宋" w:hint="eastAsia"/>
          <w:sz w:val="32"/>
          <w:szCs w:val="32"/>
        </w:rPr>
        <w:t>优化办优化</w:t>
      </w:r>
      <w:proofErr w:type="gramEnd"/>
      <w:r>
        <w:rPr>
          <w:rFonts w:ascii="仿宋" w:eastAsia="仿宋" w:hAnsi="仿宋" w:cs="仿宋" w:hint="eastAsia"/>
          <w:sz w:val="32"/>
          <w:szCs w:val="32"/>
        </w:rPr>
        <w:t>营商环境专项目标考核办法相关要求，不动产登记中心对标高频登记事项流程进行了整改优化：把工作目标从一个工作日办结，压缩到当天办结；增加证书印制环节人员；专人负责检视案件时效，建立预警机制，随时提醒；克服业务受理和证书印制两个环节办公场地不在一个地方的实际困难，改原来</w:t>
      </w:r>
      <w:r>
        <w:rPr>
          <w:rFonts w:eastAsia="仿宋"/>
          <w:sz w:val="32"/>
          <w:szCs w:val="32"/>
        </w:rPr>
        <w:t>30</w:t>
      </w:r>
      <w:r>
        <w:rPr>
          <w:rFonts w:ascii="仿宋" w:eastAsia="仿宋" w:hAnsi="仿宋" w:cs="仿宋" w:hint="eastAsia"/>
          <w:sz w:val="32"/>
          <w:szCs w:val="32"/>
        </w:rPr>
        <w:t>分钟送一次件为</w:t>
      </w:r>
      <w:r>
        <w:rPr>
          <w:rFonts w:eastAsia="仿宋"/>
          <w:sz w:val="32"/>
          <w:szCs w:val="32"/>
        </w:rPr>
        <w:t>15</w:t>
      </w:r>
      <w:r>
        <w:rPr>
          <w:rFonts w:ascii="仿宋" w:eastAsia="仿宋" w:hAnsi="仿宋" w:cs="仿宋" w:hint="eastAsia"/>
          <w:sz w:val="32"/>
          <w:szCs w:val="32"/>
        </w:rPr>
        <w:t>分钟送一次件。实现了原有承诺</w:t>
      </w:r>
      <w:r>
        <w:rPr>
          <w:rFonts w:eastAsia="仿宋"/>
          <w:sz w:val="32"/>
          <w:szCs w:val="32"/>
        </w:rPr>
        <w:t>1</w:t>
      </w:r>
      <w:r>
        <w:rPr>
          <w:rFonts w:ascii="仿宋" w:eastAsia="仿宋" w:hAnsi="仿宋" w:cs="仿宋" w:hint="eastAsia"/>
          <w:sz w:val="32"/>
          <w:szCs w:val="32"/>
        </w:rPr>
        <w:t>个工作办结的抵押登记、转移登记以及变更登记等常见的登记业务时限压缩至</w:t>
      </w:r>
      <w:r>
        <w:rPr>
          <w:rFonts w:eastAsia="仿宋"/>
          <w:sz w:val="32"/>
          <w:szCs w:val="32"/>
        </w:rPr>
        <w:t>1</w:t>
      </w:r>
      <w:r>
        <w:rPr>
          <w:rFonts w:ascii="仿宋" w:eastAsia="仿宋" w:hAnsi="仿宋" w:cs="仿宋" w:hint="eastAsia"/>
          <w:sz w:val="32"/>
          <w:szCs w:val="32"/>
        </w:rPr>
        <w:t>个小时。</w:t>
      </w:r>
      <w:r>
        <w:rPr>
          <w:rFonts w:eastAsia="仿宋" w:hint="eastAsia"/>
          <w:sz w:val="32"/>
          <w:szCs w:val="32"/>
        </w:rPr>
        <w:t>不动产登记工作按时办结率</w:t>
      </w:r>
      <w:r>
        <w:rPr>
          <w:rFonts w:ascii="仿宋" w:eastAsia="仿宋" w:hAnsi="仿宋" w:cs="仿宋" w:hint="eastAsia"/>
          <w:sz w:val="32"/>
          <w:szCs w:val="32"/>
        </w:rPr>
        <w:t>达到了</w:t>
      </w:r>
      <w:r>
        <w:rPr>
          <w:rFonts w:eastAsia="仿宋"/>
          <w:sz w:val="32"/>
          <w:szCs w:val="32"/>
        </w:rPr>
        <w:t>100%</w:t>
      </w:r>
      <w:r>
        <w:rPr>
          <w:rFonts w:ascii="仿宋" w:eastAsia="仿宋" w:hAnsi="仿宋" w:cs="仿宋" w:hint="eastAsia"/>
          <w:sz w:val="32"/>
          <w:szCs w:val="32"/>
        </w:rPr>
        <w:t>，完成目标。</w:t>
      </w:r>
    </w:p>
    <w:p w14:paraId="61AA3595" w14:textId="7015541D" w:rsidR="00EE7F87" w:rsidRDefault="00940909">
      <w:pPr>
        <w:spacing w:line="560" w:lineRule="exact"/>
        <w:ind w:firstLineChars="200" w:firstLine="640"/>
        <w:rPr>
          <w:rFonts w:eastAsia="仿宋"/>
          <w:sz w:val="32"/>
          <w:szCs w:val="32"/>
        </w:rPr>
      </w:pPr>
      <w:r w:rsidRPr="00FC65B2">
        <w:rPr>
          <w:rFonts w:eastAsia="仿宋"/>
          <w:sz w:val="32"/>
          <w:szCs w:val="32"/>
        </w:rPr>
        <w:lastRenderedPageBreak/>
        <w:t>效益指标完成情况分析：满分</w:t>
      </w:r>
      <w:r w:rsidRPr="00FC65B2">
        <w:rPr>
          <w:rFonts w:eastAsia="仿宋"/>
          <w:sz w:val="32"/>
          <w:szCs w:val="32"/>
        </w:rPr>
        <w:t>12</w:t>
      </w:r>
      <w:r w:rsidRPr="00FC65B2">
        <w:rPr>
          <w:rFonts w:eastAsia="仿宋"/>
          <w:sz w:val="32"/>
          <w:szCs w:val="32"/>
        </w:rPr>
        <w:t>分，得分</w:t>
      </w:r>
      <w:r w:rsidR="00FC65B2" w:rsidRPr="00FC65B2">
        <w:rPr>
          <w:rFonts w:eastAsia="仿宋"/>
          <w:sz w:val="32"/>
          <w:szCs w:val="32"/>
        </w:rPr>
        <w:t>11</w:t>
      </w:r>
      <w:r w:rsidRPr="00FC65B2">
        <w:rPr>
          <w:rFonts w:eastAsia="仿宋"/>
          <w:sz w:val="32"/>
          <w:szCs w:val="32"/>
        </w:rPr>
        <w:t>分</w:t>
      </w:r>
    </w:p>
    <w:p w14:paraId="59D68EE3" w14:textId="77777777" w:rsidR="00EE7F87" w:rsidRDefault="00940909">
      <w:pPr>
        <w:spacing w:line="560" w:lineRule="exact"/>
        <w:ind w:firstLineChars="200" w:firstLine="640"/>
        <w:rPr>
          <w:rFonts w:eastAsia="仿宋"/>
          <w:sz w:val="32"/>
          <w:szCs w:val="32"/>
        </w:rPr>
      </w:pPr>
      <w:r>
        <w:rPr>
          <w:rFonts w:eastAsia="仿宋"/>
          <w:sz w:val="32"/>
          <w:szCs w:val="32"/>
        </w:rPr>
        <w:t>①</w:t>
      </w:r>
      <w:r>
        <w:rPr>
          <w:rFonts w:eastAsia="仿宋" w:hint="eastAsia"/>
          <w:sz w:val="32"/>
          <w:szCs w:val="32"/>
        </w:rPr>
        <w:t>违法用地查处率</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17347AAD" w14:textId="77777777" w:rsidR="00EE7F87" w:rsidRDefault="00940909">
      <w:pPr>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违法用地查处率≥</w:t>
      </w:r>
      <w:r>
        <w:rPr>
          <w:rFonts w:eastAsia="仿宋" w:hint="eastAsia"/>
          <w:sz w:val="32"/>
          <w:szCs w:val="32"/>
        </w:rPr>
        <w:t>80%</w:t>
      </w:r>
      <w:r>
        <w:rPr>
          <w:rFonts w:eastAsia="仿宋"/>
          <w:sz w:val="32"/>
          <w:szCs w:val="32"/>
        </w:rPr>
        <w:t>，</w:t>
      </w:r>
      <w:r>
        <w:rPr>
          <w:rFonts w:eastAsia="仿宋" w:hint="eastAsia"/>
          <w:sz w:val="32"/>
          <w:szCs w:val="32"/>
        </w:rPr>
        <w:t>2021</w:t>
      </w:r>
      <w:r>
        <w:rPr>
          <w:rFonts w:eastAsia="仿宋" w:hint="eastAsia"/>
          <w:sz w:val="32"/>
          <w:szCs w:val="32"/>
        </w:rPr>
        <w:t>年下发全区问题四类</w:t>
      </w:r>
      <w:r>
        <w:rPr>
          <w:rFonts w:eastAsia="仿宋" w:hint="eastAsia"/>
          <w:sz w:val="32"/>
          <w:szCs w:val="32"/>
        </w:rPr>
        <w:t>43</w:t>
      </w:r>
      <w:r>
        <w:rPr>
          <w:rFonts w:eastAsia="仿宋" w:hint="eastAsia"/>
          <w:sz w:val="32"/>
          <w:szCs w:val="32"/>
        </w:rPr>
        <w:t>个（无“农村乱占耕地建房及大棚房、闲置土地处理、补充耕地不实管理不当和挂牌督办”四类问题）。其中，省级土地</w:t>
      </w:r>
      <w:proofErr w:type="gramStart"/>
      <w:r>
        <w:rPr>
          <w:rFonts w:eastAsia="仿宋" w:hint="eastAsia"/>
          <w:sz w:val="32"/>
          <w:szCs w:val="32"/>
        </w:rPr>
        <w:t>卫片执法</w:t>
      </w:r>
      <w:proofErr w:type="gramEnd"/>
      <w:r>
        <w:rPr>
          <w:rFonts w:eastAsia="仿宋" w:hint="eastAsia"/>
          <w:sz w:val="32"/>
          <w:szCs w:val="32"/>
        </w:rPr>
        <w:t>监管职责履行情况类问题</w:t>
      </w:r>
      <w:r>
        <w:rPr>
          <w:rFonts w:eastAsia="仿宋" w:hint="eastAsia"/>
          <w:sz w:val="32"/>
          <w:szCs w:val="32"/>
        </w:rPr>
        <w:t>15</w:t>
      </w:r>
      <w:r>
        <w:rPr>
          <w:rFonts w:eastAsia="仿宋" w:hint="eastAsia"/>
          <w:sz w:val="32"/>
          <w:szCs w:val="32"/>
        </w:rPr>
        <w:t>个；土地批而</w:t>
      </w:r>
      <w:proofErr w:type="gramStart"/>
      <w:r>
        <w:rPr>
          <w:rFonts w:eastAsia="仿宋" w:hint="eastAsia"/>
          <w:sz w:val="32"/>
          <w:szCs w:val="32"/>
        </w:rPr>
        <w:t>未供类问题</w:t>
      </w:r>
      <w:proofErr w:type="gramEnd"/>
      <w:r>
        <w:rPr>
          <w:rFonts w:eastAsia="仿宋" w:hint="eastAsia"/>
          <w:sz w:val="32"/>
          <w:szCs w:val="32"/>
        </w:rPr>
        <w:t>17</w:t>
      </w:r>
      <w:r>
        <w:rPr>
          <w:rFonts w:eastAsia="仿宋" w:hint="eastAsia"/>
          <w:sz w:val="32"/>
          <w:szCs w:val="32"/>
        </w:rPr>
        <w:t>个（已完成撤销批文、举证整改等工作）；地铁</w:t>
      </w:r>
      <w:r>
        <w:rPr>
          <w:rFonts w:eastAsia="仿宋" w:hint="eastAsia"/>
          <w:sz w:val="32"/>
          <w:szCs w:val="32"/>
        </w:rPr>
        <w:t>16</w:t>
      </w:r>
      <w:r>
        <w:rPr>
          <w:rFonts w:eastAsia="仿宋" w:hint="eastAsia"/>
          <w:sz w:val="32"/>
          <w:szCs w:val="32"/>
        </w:rPr>
        <w:t>号线（涉及重点项目未批先建类</w:t>
      </w:r>
      <w:r>
        <w:rPr>
          <w:rFonts w:eastAsia="仿宋" w:hint="eastAsia"/>
          <w:sz w:val="32"/>
          <w:szCs w:val="32"/>
        </w:rPr>
        <w:t>8</w:t>
      </w:r>
      <w:r>
        <w:rPr>
          <w:rFonts w:eastAsia="仿宋" w:hint="eastAsia"/>
          <w:sz w:val="32"/>
          <w:szCs w:val="32"/>
        </w:rPr>
        <w:t>个问题和省级</w:t>
      </w:r>
      <w:proofErr w:type="gramStart"/>
      <w:r>
        <w:rPr>
          <w:rFonts w:eastAsia="仿宋" w:hint="eastAsia"/>
          <w:sz w:val="32"/>
          <w:szCs w:val="32"/>
        </w:rPr>
        <w:t>卫片执法</w:t>
      </w:r>
      <w:proofErr w:type="gramEnd"/>
      <w:r>
        <w:rPr>
          <w:rFonts w:eastAsia="仿宋" w:hint="eastAsia"/>
          <w:sz w:val="32"/>
          <w:szCs w:val="32"/>
        </w:rPr>
        <w:t>监管类</w:t>
      </w:r>
      <w:r>
        <w:rPr>
          <w:rFonts w:eastAsia="仿宋" w:hint="eastAsia"/>
          <w:sz w:val="32"/>
          <w:szCs w:val="32"/>
        </w:rPr>
        <w:t>7</w:t>
      </w:r>
      <w:r>
        <w:rPr>
          <w:rFonts w:eastAsia="仿宋" w:hint="eastAsia"/>
          <w:sz w:val="32"/>
          <w:szCs w:val="32"/>
        </w:rPr>
        <w:t>个问题）违法用地已完成立案查处，正在组织征地材料上报；挖填造湖造景类问题</w:t>
      </w:r>
      <w:r>
        <w:rPr>
          <w:rFonts w:eastAsia="仿宋" w:hint="eastAsia"/>
          <w:sz w:val="32"/>
          <w:szCs w:val="32"/>
        </w:rPr>
        <w:t>3</w:t>
      </w:r>
      <w:r>
        <w:rPr>
          <w:rFonts w:eastAsia="仿宋" w:hint="eastAsia"/>
          <w:sz w:val="32"/>
          <w:szCs w:val="32"/>
        </w:rPr>
        <w:t>个（同省级</w:t>
      </w:r>
      <w:proofErr w:type="gramStart"/>
      <w:r>
        <w:rPr>
          <w:rFonts w:eastAsia="仿宋" w:hint="eastAsia"/>
          <w:sz w:val="32"/>
          <w:szCs w:val="32"/>
        </w:rPr>
        <w:t>卫片执法</w:t>
      </w:r>
      <w:proofErr w:type="gramEnd"/>
      <w:r>
        <w:rPr>
          <w:rFonts w:eastAsia="仿宋" w:hint="eastAsia"/>
          <w:sz w:val="32"/>
          <w:szCs w:val="32"/>
        </w:rPr>
        <w:t>监管类</w:t>
      </w:r>
      <w:r>
        <w:rPr>
          <w:rFonts w:eastAsia="仿宋" w:hint="eastAsia"/>
          <w:sz w:val="32"/>
          <w:szCs w:val="32"/>
        </w:rPr>
        <w:t>3</w:t>
      </w:r>
      <w:r>
        <w:rPr>
          <w:rFonts w:eastAsia="仿宋" w:hint="eastAsia"/>
          <w:sz w:val="32"/>
          <w:szCs w:val="32"/>
        </w:rPr>
        <w:t>个问题）均为军运会绿化提档升级项目，正在跟市局、省厅和国家督察武汉局密切联系，争取支持，寻求妥善处置办法</w:t>
      </w:r>
      <w:r>
        <w:rPr>
          <w:rFonts w:ascii="仿宋" w:eastAsia="仿宋" w:hAnsi="仿宋" w:cs="仿宋" w:hint="eastAsia"/>
          <w:sz w:val="32"/>
          <w:szCs w:val="32"/>
        </w:rPr>
        <w:t>，</w:t>
      </w:r>
      <w:r>
        <w:rPr>
          <w:rFonts w:eastAsia="仿宋" w:hint="eastAsia"/>
          <w:sz w:val="32"/>
          <w:szCs w:val="32"/>
        </w:rPr>
        <w:t>违法用地查处率</w:t>
      </w:r>
      <w:r>
        <w:rPr>
          <w:rFonts w:eastAsia="仿宋" w:hint="eastAsia"/>
          <w:sz w:val="32"/>
          <w:szCs w:val="32"/>
        </w:rPr>
        <w:t>9</w:t>
      </w:r>
      <w:r>
        <w:rPr>
          <w:rFonts w:eastAsia="仿宋"/>
          <w:sz w:val="32"/>
          <w:szCs w:val="32"/>
        </w:rPr>
        <w:t>3</w:t>
      </w:r>
      <w:r>
        <w:rPr>
          <w:rFonts w:eastAsia="仿宋" w:hint="eastAsia"/>
          <w:sz w:val="32"/>
          <w:szCs w:val="32"/>
        </w:rPr>
        <w:t>%</w:t>
      </w:r>
      <w:r>
        <w:rPr>
          <w:rFonts w:eastAsia="仿宋" w:hint="eastAsia"/>
          <w:sz w:val="32"/>
          <w:szCs w:val="32"/>
        </w:rPr>
        <w:t>，</w:t>
      </w:r>
      <w:r>
        <w:rPr>
          <w:rFonts w:ascii="仿宋" w:eastAsia="仿宋" w:hAnsi="仿宋" w:cs="仿宋" w:hint="eastAsia"/>
          <w:sz w:val="32"/>
          <w:szCs w:val="32"/>
        </w:rPr>
        <w:t>完成目标。</w:t>
      </w:r>
    </w:p>
    <w:p w14:paraId="5352FB04" w14:textId="77777777" w:rsidR="00EE7F87" w:rsidRDefault="00940909">
      <w:pPr>
        <w:spacing w:line="560" w:lineRule="exact"/>
        <w:ind w:firstLineChars="200" w:firstLine="640"/>
        <w:rPr>
          <w:rFonts w:eastAsia="仿宋"/>
          <w:sz w:val="32"/>
          <w:szCs w:val="32"/>
        </w:rPr>
      </w:pPr>
      <w:r>
        <w:rPr>
          <w:rFonts w:eastAsia="仿宋"/>
          <w:sz w:val="32"/>
          <w:szCs w:val="32"/>
        </w:rPr>
        <w:t>②</w:t>
      </w:r>
      <w:r>
        <w:rPr>
          <w:rFonts w:eastAsia="仿宋" w:hint="eastAsia"/>
          <w:sz w:val="32"/>
          <w:szCs w:val="32"/>
        </w:rPr>
        <w:t>隐患点排查率</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31749CD3" w14:textId="77777777" w:rsidR="00EE7F87" w:rsidRDefault="00940909">
      <w:pPr>
        <w:spacing w:line="560" w:lineRule="exact"/>
        <w:ind w:firstLineChars="200" w:firstLine="640"/>
        <w:rPr>
          <w:rFonts w:ascii="仿宋" w:eastAsia="仿宋" w:hAnsi="仿宋" w:cs="仿宋"/>
          <w:sz w:val="32"/>
          <w:szCs w:val="32"/>
        </w:rPr>
      </w:pPr>
      <w:r>
        <w:rPr>
          <w:rFonts w:eastAsia="仿宋"/>
          <w:sz w:val="32"/>
          <w:szCs w:val="32"/>
        </w:rPr>
        <w:t>目标为</w:t>
      </w:r>
      <w:r>
        <w:rPr>
          <w:rFonts w:eastAsia="仿宋" w:hint="eastAsia"/>
          <w:sz w:val="32"/>
          <w:szCs w:val="32"/>
        </w:rPr>
        <w:t>隐患点排查率为</w:t>
      </w:r>
      <w:r>
        <w:rPr>
          <w:rFonts w:eastAsia="仿宋" w:hint="eastAsia"/>
          <w:sz w:val="32"/>
          <w:szCs w:val="32"/>
        </w:rPr>
        <w:t>85%</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区自然资源和规划局共组织累计开展隐患点日常巡查</w:t>
      </w:r>
      <w:r>
        <w:rPr>
          <w:rFonts w:eastAsia="仿宋" w:hint="eastAsia"/>
          <w:sz w:val="32"/>
          <w:szCs w:val="32"/>
        </w:rPr>
        <w:t>600</w:t>
      </w:r>
      <w:r>
        <w:rPr>
          <w:rFonts w:eastAsia="仿宋" w:hint="eastAsia"/>
          <w:sz w:val="32"/>
          <w:szCs w:val="32"/>
        </w:rPr>
        <w:t>余次，应急调查</w:t>
      </w:r>
      <w:r>
        <w:rPr>
          <w:rFonts w:eastAsia="仿宋" w:hint="eastAsia"/>
          <w:sz w:val="32"/>
          <w:szCs w:val="32"/>
        </w:rPr>
        <w:t>5</w:t>
      </w:r>
      <w:r>
        <w:rPr>
          <w:rFonts w:eastAsia="仿宋" w:hint="eastAsia"/>
          <w:sz w:val="32"/>
          <w:szCs w:val="32"/>
        </w:rPr>
        <w:t>次。同时争取</w:t>
      </w:r>
      <w:proofErr w:type="gramStart"/>
      <w:r>
        <w:rPr>
          <w:rFonts w:eastAsia="仿宋" w:hint="eastAsia"/>
          <w:sz w:val="32"/>
          <w:szCs w:val="32"/>
        </w:rPr>
        <w:t>各级资金</w:t>
      </w:r>
      <w:proofErr w:type="gramEnd"/>
      <w:r>
        <w:rPr>
          <w:rFonts w:eastAsia="仿宋" w:hint="eastAsia"/>
          <w:sz w:val="32"/>
          <w:szCs w:val="32"/>
        </w:rPr>
        <w:t>对隐患点开展专业监测和工程治理，提升隐患防治专业性，减少隐患存量，配合市级部门完成纱帽</w:t>
      </w:r>
      <w:proofErr w:type="gramStart"/>
      <w:r>
        <w:rPr>
          <w:rFonts w:eastAsia="仿宋" w:hint="eastAsia"/>
          <w:sz w:val="32"/>
          <w:szCs w:val="32"/>
        </w:rPr>
        <w:t>街陡埠</w:t>
      </w:r>
      <w:proofErr w:type="gramEnd"/>
      <w:r>
        <w:rPr>
          <w:rFonts w:eastAsia="仿宋" w:hint="eastAsia"/>
          <w:sz w:val="32"/>
          <w:szCs w:val="32"/>
        </w:rPr>
        <w:t>村</w:t>
      </w:r>
      <w:r>
        <w:rPr>
          <w:rFonts w:eastAsia="仿宋" w:hint="eastAsia"/>
          <w:sz w:val="32"/>
          <w:szCs w:val="32"/>
        </w:rPr>
        <w:t>6</w:t>
      </w:r>
      <w:r>
        <w:rPr>
          <w:rFonts w:eastAsia="仿宋" w:hint="eastAsia"/>
          <w:sz w:val="32"/>
          <w:szCs w:val="32"/>
        </w:rPr>
        <w:t>处岩溶地面塌陷</w:t>
      </w:r>
      <w:proofErr w:type="gramStart"/>
      <w:r>
        <w:rPr>
          <w:rFonts w:eastAsia="仿宋" w:hint="eastAsia"/>
          <w:sz w:val="32"/>
          <w:szCs w:val="32"/>
        </w:rPr>
        <w:t>点专业</w:t>
      </w:r>
      <w:proofErr w:type="gramEnd"/>
      <w:r>
        <w:rPr>
          <w:rFonts w:eastAsia="仿宋" w:hint="eastAsia"/>
          <w:sz w:val="32"/>
          <w:szCs w:val="32"/>
        </w:rPr>
        <w:t>监测工作，完成朱家山北坡滑坡隐患点治理工作，投入总经费约</w:t>
      </w:r>
      <w:r>
        <w:rPr>
          <w:rFonts w:eastAsia="仿宋" w:hint="eastAsia"/>
          <w:sz w:val="32"/>
          <w:szCs w:val="32"/>
        </w:rPr>
        <w:t>347</w:t>
      </w:r>
      <w:r>
        <w:rPr>
          <w:rFonts w:eastAsia="仿宋" w:hint="eastAsia"/>
          <w:sz w:val="32"/>
          <w:szCs w:val="32"/>
        </w:rPr>
        <w:t>万元。查出隐患</w:t>
      </w:r>
      <w:r>
        <w:rPr>
          <w:rFonts w:eastAsia="仿宋" w:hint="eastAsia"/>
          <w:sz w:val="32"/>
          <w:szCs w:val="32"/>
        </w:rPr>
        <w:t>5</w:t>
      </w:r>
      <w:r>
        <w:rPr>
          <w:rFonts w:eastAsia="仿宋" w:hint="eastAsia"/>
          <w:sz w:val="32"/>
          <w:szCs w:val="32"/>
        </w:rPr>
        <w:t>处，下达督办函</w:t>
      </w:r>
      <w:r>
        <w:rPr>
          <w:rFonts w:eastAsia="仿宋" w:hint="eastAsia"/>
          <w:sz w:val="32"/>
          <w:szCs w:val="32"/>
        </w:rPr>
        <w:t>5</w:t>
      </w:r>
      <w:r>
        <w:rPr>
          <w:rFonts w:eastAsia="仿宋" w:hint="eastAsia"/>
          <w:sz w:val="32"/>
          <w:szCs w:val="32"/>
        </w:rPr>
        <w:t>份，共投入资金</w:t>
      </w:r>
      <w:r>
        <w:rPr>
          <w:rFonts w:eastAsia="仿宋" w:hint="eastAsia"/>
          <w:sz w:val="32"/>
          <w:szCs w:val="32"/>
        </w:rPr>
        <w:t>7.44</w:t>
      </w:r>
      <w:r>
        <w:rPr>
          <w:rFonts w:eastAsia="仿宋" w:hint="eastAsia"/>
          <w:sz w:val="32"/>
          <w:szCs w:val="32"/>
        </w:rPr>
        <w:t>万元，截止年底未出现因地质灾害引发的人员伤亡及财产损失事件，</w:t>
      </w:r>
      <w:r>
        <w:rPr>
          <w:rFonts w:ascii="仿宋" w:eastAsia="仿宋" w:hAnsi="仿宋" w:cs="仿宋" w:hint="eastAsia"/>
          <w:sz w:val="32"/>
          <w:szCs w:val="32"/>
        </w:rPr>
        <w:t>完成目标。</w:t>
      </w:r>
    </w:p>
    <w:p w14:paraId="61B1125B" w14:textId="77777777" w:rsidR="00EE7F87" w:rsidRDefault="00940909">
      <w:pPr>
        <w:spacing w:line="560" w:lineRule="exact"/>
        <w:ind w:left="640"/>
        <w:rPr>
          <w:rFonts w:eastAsia="仿宋"/>
          <w:sz w:val="32"/>
          <w:szCs w:val="32"/>
        </w:rPr>
      </w:pPr>
      <w:r>
        <w:rPr>
          <w:rFonts w:ascii="仿宋" w:eastAsia="仿宋" w:hAnsi="仿宋" w:hint="eastAsia"/>
          <w:sz w:val="32"/>
          <w:szCs w:val="32"/>
        </w:rPr>
        <w:t>③</w:t>
      </w:r>
      <w:r>
        <w:rPr>
          <w:rFonts w:eastAsia="仿宋" w:hint="eastAsia"/>
          <w:sz w:val="32"/>
          <w:szCs w:val="32"/>
        </w:rPr>
        <w:t>土地纠纷</w:t>
      </w:r>
      <w:bookmarkStart w:id="3" w:name="_Hlk102427834"/>
      <w:r>
        <w:rPr>
          <w:rFonts w:eastAsia="仿宋" w:hint="eastAsia"/>
          <w:sz w:val="32"/>
          <w:szCs w:val="32"/>
        </w:rPr>
        <w:t>化解</w:t>
      </w:r>
      <w:bookmarkEnd w:id="3"/>
      <w:r>
        <w:rPr>
          <w:rFonts w:eastAsia="仿宋" w:hint="eastAsia"/>
          <w:sz w:val="32"/>
          <w:szCs w:val="32"/>
        </w:rPr>
        <w:t>程度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611A26BE" w14:textId="77777777" w:rsidR="00EE7F87" w:rsidRDefault="00940909">
      <w:pPr>
        <w:spacing w:line="560" w:lineRule="exact"/>
        <w:ind w:firstLineChars="200" w:firstLine="640"/>
        <w:rPr>
          <w:rFonts w:eastAsia="仿宋"/>
          <w:sz w:val="32"/>
          <w:szCs w:val="32"/>
        </w:rPr>
      </w:pPr>
      <w:r>
        <w:rPr>
          <w:rFonts w:eastAsia="仿宋"/>
          <w:sz w:val="32"/>
          <w:szCs w:val="32"/>
        </w:rPr>
        <w:lastRenderedPageBreak/>
        <w:t>目标为</w:t>
      </w:r>
      <w:r>
        <w:rPr>
          <w:rFonts w:eastAsia="仿宋" w:hint="eastAsia"/>
          <w:sz w:val="32"/>
          <w:szCs w:val="32"/>
        </w:rPr>
        <w:t>土地纠纷化解程度有效解决，</w:t>
      </w:r>
      <w:r>
        <w:rPr>
          <w:rFonts w:eastAsia="仿宋" w:hint="eastAsia"/>
          <w:sz w:val="32"/>
          <w:szCs w:val="32"/>
        </w:rPr>
        <w:t>2021</w:t>
      </w:r>
      <w:r>
        <w:rPr>
          <w:rFonts w:eastAsia="仿宋" w:hint="eastAsia"/>
          <w:sz w:val="32"/>
          <w:szCs w:val="32"/>
        </w:rPr>
        <w:t>年全年发生了</w:t>
      </w:r>
      <w:r>
        <w:rPr>
          <w:rFonts w:eastAsia="仿宋"/>
          <w:sz w:val="32"/>
          <w:szCs w:val="32"/>
        </w:rPr>
        <w:t>5</w:t>
      </w:r>
      <w:r>
        <w:rPr>
          <w:rFonts w:eastAsia="仿宋" w:hint="eastAsia"/>
          <w:sz w:val="32"/>
          <w:szCs w:val="32"/>
        </w:rPr>
        <w:t>起案件：金色港湾占用公共绿地、武汉</w:t>
      </w:r>
      <w:proofErr w:type="gramStart"/>
      <w:r>
        <w:rPr>
          <w:rFonts w:eastAsia="仿宋" w:hint="eastAsia"/>
          <w:sz w:val="32"/>
          <w:szCs w:val="32"/>
        </w:rPr>
        <w:t>建工悦享置业</w:t>
      </w:r>
      <w:proofErr w:type="gramEnd"/>
      <w:r>
        <w:rPr>
          <w:rFonts w:eastAsia="仿宋" w:hint="eastAsia"/>
          <w:sz w:val="32"/>
          <w:szCs w:val="32"/>
        </w:rPr>
        <w:t>、葛洲坝经开紫郡蘭园二期、武汉远纺新材料有限公司违建、明通停车场围墙外扩，经过土地规划服务中心工作小组协调完成了纠纷处理，完成目标。</w:t>
      </w:r>
    </w:p>
    <w:p w14:paraId="434D2043" w14:textId="77777777" w:rsidR="00EE7F87" w:rsidRDefault="00940909">
      <w:pPr>
        <w:spacing w:line="560" w:lineRule="exact"/>
        <w:ind w:left="640"/>
        <w:rPr>
          <w:rFonts w:ascii="仿宋" w:eastAsia="仿宋" w:hAnsi="仿宋"/>
          <w:sz w:val="32"/>
          <w:szCs w:val="32"/>
        </w:rPr>
      </w:pPr>
      <w:r>
        <w:rPr>
          <w:rFonts w:ascii="仿宋" w:eastAsia="仿宋" w:hAnsi="仿宋" w:hint="eastAsia"/>
          <w:sz w:val="32"/>
          <w:szCs w:val="32"/>
        </w:rPr>
        <w:t>④土地法律法规宣传知晓度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2</w:t>
      </w:r>
      <w:r>
        <w:rPr>
          <w:rFonts w:eastAsia="仿宋"/>
          <w:sz w:val="32"/>
          <w:szCs w:val="32"/>
        </w:rPr>
        <w:t>分</w:t>
      </w:r>
    </w:p>
    <w:p w14:paraId="00DB90FF" w14:textId="68D8ED71" w:rsidR="00EE7F87" w:rsidRDefault="00940909">
      <w:pPr>
        <w:spacing w:line="560" w:lineRule="exact"/>
        <w:ind w:firstLineChars="200" w:firstLine="640"/>
        <w:rPr>
          <w:rFonts w:eastAsia="仿宋"/>
          <w:sz w:val="32"/>
          <w:szCs w:val="32"/>
        </w:rPr>
      </w:pPr>
      <w:r>
        <w:rPr>
          <w:rFonts w:eastAsia="仿宋"/>
          <w:sz w:val="32"/>
          <w:szCs w:val="32"/>
        </w:rPr>
        <w:t>目标为</w:t>
      </w:r>
      <w:r>
        <w:rPr>
          <w:rFonts w:ascii="仿宋" w:eastAsia="仿宋" w:hAnsi="仿宋" w:hint="eastAsia"/>
          <w:sz w:val="32"/>
          <w:szCs w:val="32"/>
        </w:rPr>
        <w:t>土地法律法规宣传知晓度≥85%</w:t>
      </w:r>
      <w:r>
        <w:rPr>
          <w:rFonts w:eastAsia="仿宋" w:hint="eastAsia"/>
          <w:sz w:val="32"/>
          <w:szCs w:val="32"/>
        </w:rPr>
        <w:t>，</w:t>
      </w:r>
      <w:r>
        <w:rPr>
          <w:rFonts w:ascii="仿宋" w:eastAsia="仿宋" w:hAnsi="仿宋" w:cs="仿宋" w:hint="eastAsia"/>
          <w:sz w:val="32"/>
          <w:szCs w:val="32"/>
        </w:rPr>
        <w:t>截至</w:t>
      </w:r>
      <w:r>
        <w:rPr>
          <w:rFonts w:eastAsia="仿宋"/>
          <w:sz w:val="32"/>
          <w:szCs w:val="32"/>
        </w:rPr>
        <w:t>2021</w:t>
      </w:r>
      <w:r>
        <w:rPr>
          <w:rFonts w:ascii="仿宋" w:eastAsia="仿宋" w:hAnsi="仿宋" w:cs="仿宋" w:hint="eastAsia"/>
          <w:sz w:val="32"/>
          <w:szCs w:val="32"/>
        </w:rPr>
        <w:t>年</w:t>
      </w:r>
      <w:r>
        <w:rPr>
          <w:rFonts w:eastAsia="仿宋"/>
          <w:sz w:val="32"/>
          <w:szCs w:val="32"/>
        </w:rPr>
        <w:t>12</w:t>
      </w:r>
      <w:r>
        <w:rPr>
          <w:rFonts w:ascii="仿宋" w:eastAsia="仿宋" w:hAnsi="仿宋" w:cs="仿宋" w:hint="eastAsia"/>
          <w:sz w:val="32"/>
          <w:szCs w:val="32"/>
        </w:rPr>
        <w:t>月已在辖区内的金</w:t>
      </w:r>
      <w:proofErr w:type="gramStart"/>
      <w:r>
        <w:rPr>
          <w:rFonts w:ascii="仿宋" w:eastAsia="仿宋" w:hAnsi="仿宋" w:cs="仿宋" w:hint="eastAsia"/>
          <w:sz w:val="32"/>
          <w:szCs w:val="32"/>
        </w:rPr>
        <w:t>域蓝湾</w:t>
      </w:r>
      <w:proofErr w:type="gramEnd"/>
      <w:r>
        <w:rPr>
          <w:rFonts w:ascii="仿宋" w:eastAsia="仿宋" w:hAnsi="仿宋" w:cs="仿宋" w:hint="eastAsia"/>
          <w:sz w:val="32"/>
          <w:szCs w:val="32"/>
        </w:rPr>
        <w:t>社区、阳光城社区、万家湖社区、蔡家工贸社区、川江池社区、新新村社区、</w:t>
      </w:r>
      <w:proofErr w:type="gramStart"/>
      <w:r>
        <w:rPr>
          <w:rFonts w:ascii="仿宋" w:eastAsia="仿宋" w:hAnsi="仿宋" w:cs="仿宋" w:hint="eastAsia"/>
          <w:sz w:val="32"/>
          <w:szCs w:val="32"/>
        </w:rPr>
        <w:t>薇</w:t>
      </w:r>
      <w:proofErr w:type="gramEnd"/>
      <w:r>
        <w:rPr>
          <w:rFonts w:ascii="仿宋" w:eastAsia="仿宋" w:hAnsi="仿宋" w:cs="仿宋" w:hint="eastAsia"/>
          <w:sz w:val="32"/>
          <w:szCs w:val="32"/>
        </w:rPr>
        <w:t>湖社区、新兰社区以及泥湖河社区等</w:t>
      </w:r>
      <w:r>
        <w:rPr>
          <w:rFonts w:eastAsia="仿宋"/>
          <w:sz w:val="32"/>
          <w:szCs w:val="32"/>
        </w:rPr>
        <w:t>16</w:t>
      </w:r>
      <w:r>
        <w:rPr>
          <w:rFonts w:ascii="仿宋" w:eastAsia="仿宋" w:hAnsi="仿宋" w:cs="仿宋" w:hint="eastAsia"/>
          <w:sz w:val="32"/>
          <w:szCs w:val="32"/>
        </w:rPr>
        <w:t>个社区开展了</w:t>
      </w:r>
      <w:r>
        <w:rPr>
          <w:rFonts w:eastAsia="仿宋"/>
          <w:sz w:val="32"/>
          <w:szCs w:val="32"/>
        </w:rPr>
        <w:t>18</w:t>
      </w:r>
      <w:r>
        <w:rPr>
          <w:rFonts w:ascii="仿宋" w:eastAsia="仿宋" w:hAnsi="仿宋" w:cs="仿宋" w:hint="eastAsia"/>
          <w:sz w:val="32"/>
          <w:szCs w:val="32"/>
        </w:rPr>
        <w:t>次活动，发放宣传资料</w:t>
      </w:r>
      <w:r>
        <w:rPr>
          <w:rFonts w:eastAsia="仿宋"/>
          <w:sz w:val="32"/>
          <w:szCs w:val="32"/>
        </w:rPr>
        <w:t>3600</w:t>
      </w:r>
      <w:r>
        <w:rPr>
          <w:rFonts w:ascii="仿宋" w:eastAsia="仿宋" w:hAnsi="仿宋" w:cs="仿宋" w:hint="eastAsia"/>
          <w:sz w:val="32"/>
          <w:szCs w:val="32"/>
        </w:rPr>
        <w:t>份、问卷</w:t>
      </w:r>
      <w:r>
        <w:rPr>
          <w:rFonts w:eastAsia="仿宋"/>
          <w:sz w:val="32"/>
          <w:szCs w:val="32"/>
        </w:rPr>
        <w:t>750</w:t>
      </w:r>
      <w:r>
        <w:rPr>
          <w:rFonts w:ascii="仿宋" w:eastAsia="仿宋" w:hAnsi="仿宋" w:cs="仿宋" w:hint="eastAsia"/>
          <w:sz w:val="32"/>
          <w:szCs w:val="32"/>
        </w:rPr>
        <w:t>份，现场受理</w:t>
      </w:r>
      <w:r>
        <w:rPr>
          <w:rFonts w:eastAsia="仿宋"/>
          <w:sz w:val="32"/>
          <w:szCs w:val="32"/>
        </w:rPr>
        <w:t>92</w:t>
      </w:r>
      <w:r>
        <w:rPr>
          <w:rFonts w:ascii="仿宋" w:eastAsia="仿宋" w:hAnsi="仿宋" w:cs="仿宋" w:hint="eastAsia"/>
          <w:sz w:val="32"/>
          <w:szCs w:val="32"/>
        </w:rPr>
        <w:t>笔，颁发证书证明</w:t>
      </w:r>
      <w:r>
        <w:rPr>
          <w:rFonts w:eastAsia="仿宋"/>
          <w:sz w:val="32"/>
          <w:szCs w:val="32"/>
        </w:rPr>
        <w:t>70</w:t>
      </w:r>
      <w:r>
        <w:rPr>
          <w:rFonts w:ascii="仿宋" w:eastAsia="仿宋" w:hAnsi="仿宋" w:cs="仿宋" w:hint="eastAsia"/>
          <w:sz w:val="32"/>
          <w:szCs w:val="32"/>
        </w:rPr>
        <w:t>本。并将在今年内继续保持每月</w:t>
      </w:r>
      <w:r>
        <w:rPr>
          <w:rFonts w:eastAsia="仿宋"/>
          <w:sz w:val="32"/>
          <w:szCs w:val="32"/>
        </w:rPr>
        <w:t>1</w:t>
      </w:r>
      <w:r w:rsidR="00C55824">
        <w:rPr>
          <w:rFonts w:ascii="仿宋" w:eastAsia="仿宋" w:hAnsi="仿宋"/>
          <w:sz w:val="32"/>
          <w:szCs w:val="32"/>
        </w:rPr>
        <w:t>-</w:t>
      </w:r>
      <w:r>
        <w:rPr>
          <w:rFonts w:eastAsia="仿宋"/>
          <w:sz w:val="32"/>
          <w:szCs w:val="32"/>
        </w:rPr>
        <w:t>2</w:t>
      </w:r>
      <w:r>
        <w:rPr>
          <w:rFonts w:ascii="仿宋" w:eastAsia="仿宋" w:hAnsi="仿宋" w:cs="仿宋" w:hint="eastAsia"/>
          <w:sz w:val="32"/>
          <w:szCs w:val="32"/>
        </w:rPr>
        <w:t>次的频率轮流在辖区内各大社区开展此类活动，不断提升人民群众获得感、幸福感，</w:t>
      </w:r>
      <w:r>
        <w:rPr>
          <w:rFonts w:eastAsia="仿宋"/>
          <w:sz w:val="32"/>
          <w:szCs w:val="32"/>
        </w:rPr>
        <w:t>土地法律法规宣传知晓度</w:t>
      </w:r>
      <w:r>
        <w:rPr>
          <w:rFonts w:eastAsia="仿宋" w:hint="eastAsia"/>
          <w:sz w:val="32"/>
          <w:szCs w:val="32"/>
        </w:rPr>
        <w:t>达到了一定的预期效果</w:t>
      </w:r>
      <w:r>
        <w:rPr>
          <w:rFonts w:eastAsia="仿宋"/>
          <w:sz w:val="32"/>
          <w:szCs w:val="32"/>
        </w:rPr>
        <w:t>。</w:t>
      </w:r>
    </w:p>
    <w:p w14:paraId="02563446" w14:textId="77777777" w:rsidR="00EE7F87" w:rsidRDefault="00940909">
      <w:pPr>
        <w:spacing w:line="560" w:lineRule="exact"/>
        <w:ind w:firstLineChars="200" w:firstLine="640"/>
        <w:rPr>
          <w:rFonts w:eastAsia="仿宋"/>
          <w:sz w:val="32"/>
          <w:szCs w:val="32"/>
        </w:rPr>
      </w:pPr>
      <w:r>
        <w:rPr>
          <w:rFonts w:eastAsia="仿宋" w:hint="eastAsia"/>
          <w:sz w:val="32"/>
          <w:szCs w:val="32"/>
        </w:rPr>
        <w:t>满意度指标</w:t>
      </w:r>
      <w:r>
        <w:rPr>
          <w:rFonts w:eastAsia="仿宋"/>
          <w:sz w:val="32"/>
          <w:szCs w:val="32"/>
        </w:rPr>
        <w:t>完成情况分析：满分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4020064C" w14:textId="77777777" w:rsidR="00EE7F87" w:rsidRDefault="00940909">
      <w:pPr>
        <w:pStyle w:val="a0"/>
        <w:spacing w:after="0" w:line="560" w:lineRule="exact"/>
        <w:ind w:firstLine="420"/>
        <w:rPr>
          <w:rFonts w:eastAsia="仿宋"/>
          <w:sz w:val="32"/>
          <w:szCs w:val="32"/>
        </w:rPr>
      </w:pPr>
      <w:r>
        <w:rPr>
          <w:rFonts w:ascii="仿宋" w:eastAsia="仿宋" w:hAnsi="仿宋" w:hint="eastAsia"/>
          <w:sz w:val="32"/>
          <w:szCs w:val="32"/>
        </w:rPr>
        <w:t>①</w:t>
      </w:r>
      <w:r>
        <w:rPr>
          <w:rFonts w:eastAsia="仿宋" w:hint="eastAsia"/>
          <w:sz w:val="32"/>
          <w:szCs w:val="32"/>
        </w:rPr>
        <w:t>市民对不动产登记窗口服务服务的</w:t>
      </w:r>
      <w:r>
        <w:rPr>
          <w:rFonts w:eastAsia="仿宋"/>
          <w:sz w:val="32"/>
          <w:szCs w:val="32"/>
        </w:rPr>
        <w:t>满意度：满分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279E5EAC"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2021</w:t>
      </w:r>
      <w:r>
        <w:rPr>
          <w:rFonts w:eastAsia="仿宋"/>
          <w:sz w:val="32"/>
          <w:szCs w:val="32"/>
        </w:rPr>
        <w:t>年，</w:t>
      </w:r>
      <w:r>
        <w:rPr>
          <w:rFonts w:eastAsia="仿宋" w:hint="eastAsia"/>
          <w:sz w:val="32"/>
          <w:szCs w:val="32"/>
        </w:rPr>
        <w:t>区自然资源和规划局</w:t>
      </w:r>
      <w:r>
        <w:rPr>
          <w:rFonts w:eastAsia="仿宋"/>
          <w:sz w:val="32"/>
          <w:szCs w:val="32"/>
        </w:rPr>
        <w:t>为进一步优化不动产登记服务工作，依据《不动产登记暂行条例》及《武汉市不动产登记工作手册》，进一步优化了不动产登记工作流程，大大提高了办证效率和办证水平。</w:t>
      </w:r>
      <w:r>
        <w:rPr>
          <w:rFonts w:eastAsia="仿宋" w:hint="eastAsia"/>
          <w:sz w:val="32"/>
          <w:szCs w:val="32"/>
        </w:rPr>
        <w:t>共收获评价</w:t>
      </w:r>
      <w:r>
        <w:rPr>
          <w:rFonts w:eastAsia="仿宋" w:hint="eastAsia"/>
          <w:sz w:val="32"/>
          <w:szCs w:val="32"/>
        </w:rPr>
        <w:t>14548</w:t>
      </w:r>
      <w:r>
        <w:rPr>
          <w:rFonts w:eastAsia="仿宋" w:hint="eastAsia"/>
          <w:sz w:val="32"/>
          <w:szCs w:val="32"/>
        </w:rPr>
        <w:t>笔，均为好评。获得企业赠送锦旗</w:t>
      </w:r>
      <w:r>
        <w:rPr>
          <w:rFonts w:eastAsia="仿宋" w:hint="eastAsia"/>
          <w:sz w:val="32"/>
          <w:szCs w:val="32"/>
        </w:rPr>
        <w:t>5</w:t>
      </w:r>
      <w:r>
        <w:rPr>
          <w:rFonts w:eastAsia="仿宋" w:hint="eastAsia"/>
          <w:sz w:val="32"/>
          <w:szCs w:val="32"/>
        </w:rPr>
        <w:t>面，市民表扬信</w:t>
      </w:r>
      <w:r>
        <w:rPr>
          <w:rFonts w:eastAsia="仿宋" w:hint="eastAsia"/>
          <w:sz w:val="32"/>
          <w:szCs w:val="32"/>
        </w:rPr>
        <w:t>13</w:t>
      </w:r>
      <w:r>
        <w:rPr>
          <w:rFonts w:eastAsia="仿宋" w:hint="eastAsia"/>
          <w:sz w:val="32"/>
          <w:szCs w:val="32"/>
        </w:rPr>
        <w:t>封，帮无智能设备老年人代缴登记</w:t>
      </w:r>
      <w:r>
        <w:rPr>
          <w:rFonts w:eastAsia="仿宋" w:hint="eastAsia"/>
          <w:sz w:val="32"/>
          <w:szCs w:val="32"/>
        </w:rPr>
        <w:lastRenderedPageBreak/>
        <w:t>费</w:t>
      </w:r>
      <w:r>
        <w:rPr>
          <w:rFonts w:eastAsia="仿宋" w:hint="eastAsia"/>
          <w:sz w:val="32"/>
          <w:szCs w:val="32"/>
        </w:rPr>
        <w:t>171</w:t>
      </w:r>
      <w:r>
        <w:rPr>
          <w:rFonts w:eastAsia="仿宋" w:hint="eastAsia"/>
          <w:sz w:val="32"/>
          <w:szCs w:val="32"/>
        </w:rPr>
        <w:t>人次</w:t>
      </w:r>
      <w:r>
        <w:rPr>
          <w:rFonts w:eastAsia="仿宋"/>
          <w:sz w:val="32"/>
          <w:szCs w:val="32"/>
        </w:rPr>
        <w:t>，完成目标。</w:t>
      </w:r>
    </w:p>
    <w:p w14:paraId="01A2BB8A" w14:textId="77777777" w:rsidR="00EE7F87" w:rsidRDefault="00940909">
      <w:pPr>
        <w:pStyle w:val="a0"/>
        <w:spacing w:after="0" w:line="56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）年度目标</w:t>
      </w:r>
      <w:r>
        <w:rPr>
          <w:rFonts w:eastAsia="仿宋"/>
          <w:sz w:val="32"/>
          <w:szCs w:val="32"/>
        </w:rPr>
        <w:t>3</w:t>
      </w:r>
      <w:r>
        <w:rPr>
          <w:rFonts w:eastAsia="仿宋"/>
          <w:sz w:val="32"/>
          <w:szCs w:val="32"/>
        </w:rPr>
        <w:t>：</w:t>
      </w:r>
      <w:r>
        <w:rPr>
          <w:rFonts w:eastAsia="仿宋" w:hint="eastAsia"/>
          <w:sz w:val="32"/>
          <w:szCs w:val="32"/>
        </w:rPr>
        <w:t>加强档案管理，严格规范档案管理制度，深入推进档案数字化日常工作，稳步完善数字档案馆功能并逐步扩大其应用作用。不断优化完善、维护各类信息系统正常有序运转。</w:t>
      </w:r>
      <w:r>
        <w:rPr>
          <w:rFonts w:eastAsia="仿宋"/>
          <w:sz w:val="32"/>
          <w:szCs w:val="32"/>
        </w:rPr>
        <w:t>（满分</w:t>
      </w:r>
      <w:r>
        <w:rPr>
          <w:rFonts w:eastAsia="仿宋" w:hint="eastAsia"/>
          <w:sz w:val="32"/>
          <w:szCs w:val="32"/>
        </w:rPr>
        <w:t>1</w:t>
      </w:r>
      <w:r>
        <w:rPr>
          <w:rFonts w:eastAsia="仿宋"/>
          <w:sz w:val="32"/>
          <w:szCs w:val="32"/>
        </w:rPr>
        <w:t>8</w:t>
      </w:r>
      <w:r>
        <w:rPr>
          <w:rFonts w:eastAsia="仿宋"/>
          <w:sz w:val="32"/>
          <w:szCs w:val="32"/>
        </w:rPr>
        <w:t>分，得分</w:t>
      </w:r>
      <w:r>
        <w:rPr>
          <w:rFonts w:eastAsia="仿宋"/>
          <w:sz w:val="32"/>
          <w:szCs w:val="32"/>
        </w:rPr>
        <w:t>18</w:t>
      </w:r>
      <w:r>
        <w:rPr>
          <w:rFonts w:eastAsia="仿宋"/>
          <w:sz w:val="32"/>
          <w:szCs w:val="32"/>
        </w:rPr>
        <w:t>分）</w:t>
      </w:r>
    </w:p>
    <w:p w14:paraId="5B014272" w14:textId="60D48550" w:rsidR="00EE7F87" w:rsidRDefault="00940909">
      <w:pPr>
        <w:spacing w:line="560" w:lineRule="exact"/>
        <w:ind w:firstLineChars="200" w:firstLine="640"/>
        <w:rPr>
          <w:rFonts w:eastAsia="仿宋"/>
          <w:sz w:val="32"/>
          <w:szCs w:val="32"/>
        </w:rPr>
      </w:pPr>
      <w:r>
        <w:rPr>
          <w:rFonts w:eastAsia="仿宋"/>
          <w:sz w:val="32"/>
          <w:szCs w:val="32"/>
        </w:rPr>
        <w:t>产出指标完成情况分析：满</w:t>
      </w:r>
      <w:r w:rsidRPr="00FC65B2">
        <w:rPr>
          <w:rFonts w:eastAsia="仿宋"/>
          <w:sz w:val="32"/>
          <w:szCs w:val="32"/>
        </w:rPr>
        <w:t>分</w:t>
      </w:r>
      <w:r w:rsidRPr="00FC65B2">
        <w:rPr>
          <w:rFonts w:eastAsia="仿宋"/>
          <w:sz w:val="32"/>
          <w:szCs w:val="32"/>
        </w:rPr>
        <w:t>10</w:t>
      </w:r>
      <w:r w:rsidRPr="00FC65B2">
        <w:rPr>
          <w:rFonts w:eastAsia="仿宋"/>
          <w:sz w:val="32"/>
          <w:szCs w:val="32"/>
        </w:rPr>
        <w:t>分，得分</w:t>
      </w:r>
      <w:r w:rsidR="00E67F00" w:rsidRPr="00FC65B2">
        <w:rPr>
          <w:rFonts w:eastAsia="仿宋"/>
          <w:sz w:val="32"/>
          <w:szCs w:val="32"/>
        </w:rPr>
        <w:t>10</w:t>
      </w:r>
      <w:r w:rsidRPr="00FC65B2">
        <w:rPr>
          <w:rFonts w:eastAsia="仿宋"/>
          <w:sz w:val="32"/>
          <w:szCs w:val="32"/>
        </w:rPr>
        <w:t>分</w:t>
      </w:r>
    </w:p>
    <w:p w14:paraId="5A5EFAC9" w14:textId="77777777" w:rsidR="00EE7F87" w:rsidRDefault="00940909">
      <w:pPr>
        <w:keepNext/>
        <w:spacing w:line="560" w:lineRule="exact"/>
        <w:ind w:firstLineChars="200" w:firstLine="640"/>
        <w:rPr>
          <w:rFonts w:eastAsia="仿宋"/>
          <w:sz w:val="32"/>
          <w:szCs w:val="32"/>
        </w:rPr>
      </w:pPr>
      <w:r>
        <w:rPr>
          <w:rFonts w:eastAsia="仿宋"/>
          <w:sz w:val="32"/>
          <w:szCs w:val="32"/>
        </w:rPr>
        <w:t>①</w:t>
      </w:r>
      <w:r>
        <w:rPr>
          <w:rFonts w:eastAsia="仿宋"/>
          <w:sz w:val="32"/>
          <w:szCs w:val="32"/>
        </w:rPr>
        <w:t>档案整理完成数量：满分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08C7E17E" w14:textId="77777777" w:rsidR="00EE7F87" w:rsidRDefault="00940909">
      <w:pPr>
        <w:keepNext/>
        <w:spacing w:line="560" w:lineRule="exact"/>
        <w:ind w:firstLineChars="200" w:firstLine="640"/>
        <w:rPr>
          <w:rFonts w:eastAsia="仿宋"/>
          <w:sz w:val="32"/>
          <w:szCs w:val="32"/>
        </w:rPr>
      </w:pPr>
      <w:r>
        <w:rPr>
          <w:rFonts w:eastAsia="仿宋" w:hint="eastAsia"/>
          <w:sz w:val="32"/>
          <w:szCs w:val="32"/>
        </w:rPr>
        <w:t>目标为</w:t>
      </w:r>
      <w:r>
        <w:rPr>
          <w:rFonts w:eastAsia="仿宋"/>
          <w:sz w:val="32"/>
          <w:szCs w:val="32"/>
        </w:rPr>
        <w:t>档案整理完成数量</w:t>
      </w:r>
      <w:r>
        <w:rPr>
          <w:rFonts w:eastAsia="仿宋"/>
          <w:sz w:val="32"/>
          <w:szCs w:val="32"/>
        </w:rPr>
        <w:t>7</w:t>
      </w:r>
      <w:r>
        <w:rPr>
          <w:rFonts w:eastAsia="仿宋" w:hint="eastAsia"/>
          <w:sz w:val="32"/>
          <w:szCs w:val="32"/>
        </w:rPr>
        <w:t>.</w:t>
      </w:r>
      <w:r>
        <w:rPr>
          <w:rFonts w:eastAsia="仿宋"/>
          <w:sz w:val="32"/>
          <w:szCs w:val="32"/>
        </w:rPr>
        <w:t>2</w:t>
      </w:r>
      <w:r>
        <w:rPr>
          <w:rFonts w:eastAsia="仿宋" w:hint="eastAsia"/>
          <w:sz w:val="32"/>
          <w:szCs w:val="32"/>
        </w:rPr>
        <w:t>万卷。</w:t>
      </w:r>
      <w:r>
        <w:rPr>
          <w:rFonts w:eastAsia="仿宋"/>
          <w:sz w:val="32"/>
          <w:szCs w:val="32"/>
        </w:rPr>
        <w:t>2021</w:t>
      </w:r>
      <w:r>
        <w:rPr>
          <w:rFonts w:eastAsia="仿宋"/>
          <w:sz w:val="32"/>
          <w:szCs w:val="32"/>
        </w:rPr>
        <w:t>年</w:t>
      </w:r>
      <w:r>
        <w:rPr>
          <w:rFonts w:eastAsia="仿宋" w:hint="eastAsia"/>
          <w:sz w:val="32"/>
          <w:szCs w:val="32"/>
        </w:rPr>
        <w:t>区自然资源和规划</w:t>
      </w:r>
      <w:proofErr w:type="gramStart"/>
      <w:r>
        <w:rPr>
          <w:rFonts w:eastAsia="仿宋" w:hint="eastAsia"/>
          <w:sz w:val="32"/>
          <w:szCs w:val="32"/>
        </w:rPr>
        <w:t>局</w:t>
      </w:r>
      <w:r>
        <w:rPr>
          <w:rFonts w:eastAsia="仿宋"/>
          <w:sz w:val="32"/>
          <w:szCs w:val="32"/>
        </w:rPr>
        <w:t>实际</w:t>
      </w:r>
      <w:proofErr w:type="gramEnd"/>
      <w:r>
        <w:rPr>
          <w:rFonts w:eastAsia="仿宋"/>
          <w:sz w:val="32"/>
          <w:szCs w:val="32"/>
        </w:rPr>
        <w:t>完成了</w:t>
      </w:r>
      <w:r>
        <w:rPr>
          <w:rFonts w:eastAsia="仿宋"/>
          <w:sz w:val="32"/>
          <w:szCs w:val="32"/>
        </w:rPr>
        <w:t>7</w:t>
      </w:r>
      <w:r>
        <w:rPr>
          <w:rFonts w:eastAsia="仿宋" w:hint="eastAsia"/>
          <w:sz w:val="32"/>
          <w:szCs w:val="32"/>
        </w:rPr>
        <w:t>.</w:t>
      </w:r>
      <w:r>
        <w:rPr>
          <w:rFonts w:eastAsia="仿宋"/>
          <w:sz w:val="32"/>
          <w:szCs w:val="32"/>
        </w:rPr>
        <w:t>2</w:t>
      </w:r>
      <w:r>
        <w:rPr>
          <w:rFonts w:eastAsia="仿宋" w:hint="eastAsia"/>
          <w:sz w:val="32"/>
          <w:szCs w:val="32"/>
        </w:rPr>
        <w:t>万卷</w:t>
      </w:r>
      <w:r>
        <w:rPr>
          <w:rFonts w:eastAsia="仿宋"/>
          <w:sz w:val="32"/>
          <w:szCs w:val="32"/>
        </w:rPr>
        <w:t>档案整理，完成目标。</w:t>
      </w:r>
    </w:p>
    <w:p w14:paraId="77224489" w14:textId="77777777" w:rsidR="00EE7F87" w:rsidRDefault="00940909">
      <w:pPr>
        <w:keepNext/>
        <w:spacing w:line="560" w:lineRule="exact"/>
        <w:ind w:firstLineChars="200" w:firstLine="640"/>
        <w:rPr>
          <w:rFonts w:eastAsia="仿宋"/>
          <w:sz w:val="32"/>
          <w:szCs w:val="32"/>
        </w:rPr>
      </w:pPr>
      <w:r>
        <w:rPr>
          <w:rFonts w:eastAsia="仿宋"/>
          <w:sz w:val="32"/>
          <w:szCs w:val="32"/>
        </w:rPr>
        <w:t>②</w:t>
      </w:r>
      <w:r>
        <w:rPr>
          <w:rFonts w:eastAsia="仿宋"/>
          <w:sz w:val="32"/>
          <w:szCs w:val="32"/>
        </w:rPr>
        <w:t>档案扫描完成率：满分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78AC2A96" w14:textId="77777777" w:rsidR="00EE7F87" w:rsidRDefault="00940909">
      <w:pPr>
        <w:spacing w:line="560" w:lineRule="exact"/>
        <w:ind w:firstLineChars="200" w:firstLine="640"/>
        <w:rPr>
          <w:rFonts w:eastAsia="仿宋"/>
          <w:sz w:val="32"/>
          <w:szCs w:val="32"/>
        </w:rPr>
      </w:pPr>
      <w:r>
        <w:rPr>
          <w:rFonts w:eastAsia="仿宋" w:hint="eastAsia"/>
          <w:sz w:val="32"/>
          <w:szCs w:val="32"/>
        </w:rPr>
        <w:t>目标为</w:t>
      </w:r>
      <w:r>
        <w:rPr>
          <w:rFonts w:eastAsia="仿宋"/>
          <w:sz w:val="32"/>
          <w:szCs w:val="32"/>
        </w:rPr>
        <w:t>档案扫描完成率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区自然资源和规划局应完成</w:t>
      </w:r>
      <w:r>
        <w:rPr>
          <w:rFonts w:eastAsia="仿宋"/>
          <w:sz w:val="32"/>
          <w:szCs w:val="32"/>
        </w:rPr>
        <w:t>7</w:t>
      </w:r>
      <w:r>
        <w:rPr>
          <w:rFonts w:eastAsia="仿宋" w:hint="eastAsia"/>
          <w:sz w:val="32"/>
          <w:szCs w:val="32"/>
        </w:rPr>
        <w:t>.</w:t>
      </w:r>
      <w:r>
        <w:rPr>
          <w:rFonts w:eastAsia="仿宋"/>
          <w:sz w:val="32"/>
          <w:szCs w:val="32"/>
        </w:rPr>
        <w:t>2</w:t>
      </w:r>
      <w:r>
        <w:rPr>
          <w:rFonts w:eastAsia="仿宋" w:hint="eastAsia"/>
          <w:sz w:val="32"/>
          <w:szCs w:val="32"/>
        </w:rPr>
        <w:t>万卷</w:t>
      </w:r>
      <w:r>
        <w:rPr>
          <w:rFonts w:eastAsia="仿宋"/>
          <w:sz w:val="32"/>
          <w:szCs w:val="32"/>
        </w:rPr>
        <w:t>档案扫描</w:t>
      </w:r>
      <w:r>
        <w:rPr>
          <w:rFonts w:eastAsia="仿宋" w:hint="eastAsia"/>
          <w:sz w:val="32"/>
          <w:szCs w:val="32"/>
        </w:rPr>
        <w:t>，</w:t>
      </w:r>
      <w:r>
        <w:rPr>
          <w:rFonts w:eastAsia="仿宋"/>
          <w:sz w:val="32"/>
          <w:szCs w:val="32"/>
        </w:rPr>
        <w:t>实际</w:t>
      </w:r>
      <w:r>
        <w:rPr>
          <w:rFonts w:eastAsia="仿宋" w:hint="eastAsia"/>
          <w:sz w:val="32"/>
          <w:szCs w:val="32"/>
        </w:rPr>
        <w:t>完成了</w:t>
      </w:r>
      <w:r>
        <w:rPr>
          <w:rFonts w:eastAsia="仿宋"/>
          <w:sz w:val="32"/>
          <w:szCs w:val="32"/>
        </w:rPr>
        <w:t>7</w:t>
      </w:r>
      <w:r>
        <w:rPr>
          <w:rFonts w:eastAsia="仿宋" w:hint="eastAsia"/>
          <w:sz w:val="32"/>
          <w:szCs w:val="32"/>
        </w:rPr>
        <w:t>.</w:t>
      </w:r>
      <w:r>
        <w:rPr>
          <w:rFonts w:eastAsia="仿宋"/>
          <w:sz w:val="32"/>
          <w:szCs w:val="32"/>
        </w:rPr>
        <w:t>2</w:t>
      </w:r>
      <w:r>
        <w:rPr>
          <w:rFonts w:eastAsia="仿宋" w:hint="eastAsia"/>
          <w:sz w:val="32"/>
          <w:szCs w:val="32"/>
        </w:rPr>
        <w:t>万卷</w:t>
      </w:r>
      <w:r>
        <w:rPr>
          <w:rFonts w:eastAsia="仿宋"/>
          <w:sz w:val="32"/>
          <w:szCs w:val="32"/>
        </w:rPr>
        <w:t>档案</w:t>
      </w:r>
      <w:r>
        <w:rPr>
          <w:rFonts w:eastAsia="仿宋" w:hint="eastAsia"/>
          <w:sz w:val="32"/>
          <w:szCs w:val="32"/>
        </w:rPr>
        <w:t>扫描</w:t>
      </w:r>
      <w:r>
        <w:rPr>
          <w:rFonts w:eastAsia="仿宋"/>
          <w:sz w:val="32"/>
          <w:szCs w:val="32"/>
        </w:rPr>
        <w:t>，完成目标。</w:t>
      </w:r>
    </w:p>
    <w:p w14:paraId="7FEAAF34" w14:textId="77777777" w:rsidR="00EE7F87" w:rsidRDefault="00940909">
      <w:pPr>
        <w:spacing w:line="560" w:lineRule="exact"/>
        <w:ind w:firstLineChars="200" w:firstLine="640"/>
        <w:rPr>
          <w:rFonts w:eastAsia="仿宋"/>
          <w:sz w:val="32"/>
          <w:szCs w:val="32"/>
        </w:rPr>
      </w:pPr>
      <w:r>
        <w:rPr>
          <w:rFonts w:eastAsia="仿宋"/>
          <w:sz w:val="32"/>
          <w:szCs w:val="32"/>
        </w:rPr>
        <w:t>③</w:t>
      </w:r>
      <w:r>
        <w:rPr>
          <w:rFonts w:eastAsia="仿宋"/>
          <w:sz w:val="32"/>
          <w:szCs w:val="32"/>
        </w:rPr>
        <w:t>档案整理扫描正确率：满分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695061B0" w14:textId="77777777" w:rsidR="00EE7F87" w:rsidRDefault="00940909">
      <w:pPr>
        <w:keepNext/>
        <w:spacing w:line="560" w:lineRule="exact"/>
        <w:ind w:firstLineChars="200" w:firstLine="640"/>
        <w:rPr>
          <w:rFonts w:eastAsia="仿宋"/>
          <w:sz w:val="32"/>
          <w:szCs w:val="32"/>
        </w:rPr>
      </w:pPr>
      <w:r>
        <w:rPr>
          <w:rFonts w:eastAsia="仿宋"/>
          <w:sz w:val="32"/>
          <w:szCs w:val="32"/>
        </w:rPr>
        <w:t>目标为档案整理扫描正确率</w:t>
      </w:r>
      <w:r>
        <w:rPr>
          <w:rFonts w:eastAsia="仿宋" w:hint="eastAsia"/>
          <w:sz w:val="32"/>
          <w:szCs w:val="32"/>
        </w:rPr>
        <w:t>≥</w:t>
      </w:r>
      <w:r>
        <w:rPr>
          <w:rFonts w:eastAsia="仿宋" w:hint="eastAsia"/>
          <w:sz w:val="32"/>
          <w:szCs w:val="32"/>
        </w:rPr>
        <w:t>95%</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区自然资源和规划局共抽检了</w:t>
      </w:r>
      <w:r>
        <w:rPr>
          <w:rFonts w:eastAsia="仿宋" w:hint="eastAsia"/>
          <w:sz w:val="32"/>
          <w:szCs w:val="32"/>
        </w:rPr>
        <w:t>15087</w:t>
      </w:r>
      <w:r>
        <w:rPr>
          <w:rFonts w:eastAsia="仿宋" w:hint="eastAsia"/>
          <w:sz w:val="32"/>
          <w:szCs w:val="32"/>
        </w:rPr>
        <w:t>宗</w:t>
      </w:r>
      <w:r>
        <w:rPr>
          <w:rFonts w:eastAsia="仿宋" w:hint="eastAsia"/>
          <w:sz w:val="32"/>
          <w:szCs w:val="32"/>
        </w:rPr>
        <w:t>557624</w:t>
      </w:r>
      <w:r>
        <w:rPr>
          <w:rFonts w:eastAsia="仿宋" w:hint="eastAsia"/>
          <w:sz w:val="32"/>
          <w:szCs w:val="32"/>
        </w:rPr>
        <w:t>页扫描案卷，共有</w:t>
      </w:r>
      <w:r>
        <w:rPr>
          <w:rFonts w:eastAsia="仿宋" w:hint="eastAsia"/>
          <w:sz w:val="32"/>
          <w:szCs w:val="32"/>
        </w:rPr>
        <w:t>2361</w:t>
      </w:r>
      <w:r>
        <w:rPr>
          <w:rFonts w:eastAsia="仿宋" w:hint="eastAsia"/>
          <w:sz w:val="32"/>
          <w:szCs w:val="32"/>
        </w:rPr>
        <w:t>宗</w:t>
      </w:r>
      <w:r>
        <w:rPr>
          <w:rFonts w:eastAsia="仿宋" w:hint="eastAsia"/>
          <w:sz w:val="32"/>
          <w:szCs w:val="32"/>
        </w:rPr>
        <w:t>7068</w:t>
      </w:r>
      <w:r>
        <w:rPr>
          <w:rFonts w:eastAsia="仿宋" w:hint="eastAsia"/>
          <w:sz w:val="32"/>
          <w:szCs w:val="32"/>
        </w:rPr>
        <w:t>页卷档案案卷存在漏扫、条目不符等问题，问题</w:t>
      </w:r>
      <w:proofErr w:type="gramStart"/>
      <w:r>
        <w:rPr>
          <w:rFonts w:eastAsia="仿宋" w:hint="eastAsia"/>
          <w:sz w:val="32"/>
          <w:szCs w:val="32"/>
        </w:rPr>
        <w:t>页数占</w:t>
      </w:r>
      <w:proofErr w:type="gramEnd"/>
      <w:r>
        <w:rPr>
          <w:rFonts w:eastAsia="仿宋" w:hint="eastAsia"/>
          <w:sz w:val="32"/>
          <w:szCs w:val="32"/>
        </w:rPr>
        <w:t>总页数的</w:t>
      </w:r>
      <w:r>
        <w:rPr>
          <w:rFonts w:eastAsia="仿宋" w:hint="eastAsia"/>
          <w:sz w:val="32"/>
          <w:szCs w:val="32"/>
        </w:rPr>
        <w:t>1%</w:t>
      </w:r>
      <w:r>
        <w:rPr>
          <w:rFonts w:eastAsia="仿宋"/>
          <w:sz w:val="32"/>
          <w:szCs w:val="32"/>
        </w:rPr>
        <w:t>，档案整理扫描正确率</w:t>
      </w:r>
      <w:r>
        <w:rPr>
          <w:rFonts w:eastAsia="仿宋" w:hint="eastAsia"/>
          <w:sz w:val="32"/>
          <w:szCs w:val="32"/>
        </w:rPr>
        <w:t>9</w:t>
      </w:r>
      <w:r>
        <w:rPr>
          <w:rFonts w:eastAsia="仿宋"/>
          <w:sz w:val="32"/>
          <w:szCs w:val="32"/>
        </w:rPr>
        <w:t>9</w:t>
      </w:r>
      <w:r>
        <w:rPr>
          <w:rFonts w:eastAsia="仿宋" w:hint="eastAsia"/>
          <w:sz w:val="32"/>
          <w:szCs w:val="32"/>
        </w:rPr>
        <w:t>%</w:t>
      </w:r>
      <w:r>
        <w:rPr>
          <w:rFonts w:eastAsia="仿宋" w:hint="eastAsia"/>
          <w:sz w:val="32"/>
          <w:szCs w:val="32"/>
        </w:rPr>
        <w:t>，</w:t>
      </w:r>
      <w:r>
        <w:rPr>
          <w:rFonts w:eastAsia="仿宋"/>
          <w:sz w:val="32"/>
          <w:szCs w:val="32"/>
        </w:rPr>
        <w:t>完成目标。</w:t>
      </w:r>
    </w:p>
    <w:p w14:paraId="4BC08A42" w14:textId="77777777" w:rsidR="00EE7F87" w:rsidRDefault="00940909">
      <w:pPr>
        <w:spacing w:line="560" w:lineRule="exact"/>
        <w:ind w:firstLineChars="200" w:firstLine="640"/>
        <w:rPr>
          <w:rFonts w:eastAsia="仿宋"/>
          <w:sz w:val="32"/>
          <w:szCs w:val="32"/>
        </w:rPr>
      </w:pPr>
      <w:r>
        <w:rPr>
          <w:rFonts w:eastAsia="仿宋"/>
          <w:sz w:val="32"/>
          <w:szCs w:val="32"/>
        </w:rPr>
        <w:t>④</w:t>
      </w:r>
      <w:r>
        <w:rPr>
          <w:rFonts w:eastAsia="仿宋" w:hint="eastAsia"/>
          <w:sz w:val="32"/>
          <w:szCs w:val="32"/>
        </w:rPr>
        <w:t>档案数据抽查率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3484E057" w14:textId="77777777" w:rsidR="00EE7F87" w:rsidRDefault="00940909">
      <w:pPr>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档案数据抽查率</w:t>
      </w:r>
      <w:r>
        <w:rPr>
          <w:rFonts w:eastAsia="仿宋"/>
          <w:sz w:val="32"/>
          <w:szCs w:val="32"/>
        </w:rPr>
        <w:t>5%</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区自然资源和规划局档案数据抽查率</w:t>
      </w:r>
      <w:r>
        <w:rPr>
          <w:rFonts w:eastAsia="仿宋" w:hint="eastAsia"/>
          <w:sz w:val="32"/>
          <w:szCs w:val="32"/>
        </w:rPr>
        <w:t>2</w:t>
      </w:r>
      <w:r>
        <w:rPr>
          <w:rFonts w:eastAsia="仿宋"/>
          <w:sz w:val="32"/>
          <w:szCs w:val="32"/>
        </w:rPr>
        <w:t>4</w:t>
      </w:r>
      <w:r>
        <w:rPr>
          <w:rFonts w:eastAsia="仿宋" w:hint="eastAsia"/>
          <w:sz w:val="32"/>
          <w:szCs w:val="32"/>
        </w:rPr>
        <w:t>%</w:t>
      </w:r>
      <w:r>
        <w:rPr>
          <w:rFonts w:eastAsia="仿宋"/>
          <w:sz w:val="32"/>
          <w:szCs w:val="32"/>
        </w:rPr>
        <w:t>，完成目标。</w:t>
      </w:r>
    </w:p>
    <w:p w14:paraId="689F45B1" w14:textId="77777777" w:rsidR="00EE7F87" w:rsidRDefault="00940909">
      <w:pPr>
        <w:spacing w:line="560" w:lineRule="exact"/>
        <w:ind w:firstLineChars="200" w:firstLine="640"/>
        <w:rPr>
          <w:rFonts w:eastAsia="仿宋"/>
          <w:sz w:val="32"/>
          <w:szCs w:val="32"/>
        </w:rPr>
      </w:pPr>
      <w:r>
        <w:rPr>
          <w:rFonts w:eastAsia="仿宋"/>
          <w:sz w:val="32"/>
          <w:szCs w:val="32"/>
        </w:rPr>
        <w:t>⑤</w:t>
      </w:r>
      <w:r>
        <w:rPr>
          <w:rFonts w:eastAsia="仿宋" w:hint="eastAsia"/>
          <w:sz w:val="32"/>
          <w:szCs w:val="32"/>
        </w:rPr>
        <w:t>问题档案整改落实率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41417A35" w14:textId="77777777" w:rsidR="00EE7F87" w:rsidRDefault="00940909">
      <w:pPr>
        <w:keepNext/>
        <w:spacing w:line="560" w:lineRule="exact"/>
        <w:ind w:firstLineChars="200" w:firstLine="640"/>
        <w:rPr>
          <w:rFonts w:eastAsia="仿宋"/>
          <w:sz w:val="32"/>
          <w:szCs w:val="32"/>
        </w:rPr>
      </w:pPr>
      <w:r>
        <w:rPr>
          <w:rFonts w:eastAsia="仿宋"/>
          <w:sz w:val="32"/>
          <w:szCs w:val="32"/>
        </w:rPr>
        <w:lastRenderedPageBreak/>
        <w:t>目标为</w:t>
      </w:r>
      <w:r>
        <w:rPr>
          <w:rFonts w:eastAsia="仿宋" w:hint="eastAsia"/>
          <w:sz w:val="32"/>
          <w:szCs w:val="32"/>
        </w:rPr>
        <w:t>问题档案整改落实率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区自然资源和规划局针对抽检出来的问题档案整改落实率为</w:t>
      </w:r>
      <w:r>
        <w:rPr>
          <w:rFonts w:eastAsia="仿宋" w:hint="eastAsia"/>
          <w:sz w:val="32"/>
          <w:szCs w:val="32"/>
        </w:rPr>
        <w:t>100%</w:t>
      </w:r>
      <w:r>
        <w:rPr>
          <w:rFonts w:eastAsia="仿宋"/>
          <w:sz w:val="32"/>
          <w:szCs w:val="32"/>
        </w:rPr>
        <w:t>，完成目标。</w:t>
      </w:r>
    </w:p>
    <w:p w14:paraId="07FA141B" w14:textId="77777777" w:rsidR="00EE7F87" w:rsidRDefault="00940909">
      <w:pPr>
        <w:spacing w:line="560" w:lineRule="exact"/>
        <w:ind w:firstLineChars="200" w:firstLine="640"/>
        <w:rPr>
          <w:rFonts w:eastAsia="仿宋"/>
          <w:sz w:val="32"/>
          <w:szCs w:val="32"/>
        </w:rPr>
      </w:pPr>
      <w:r>
        <w:rPr>
          <w:rFonts w:eastAsia="仿宋"/>
          <w:sz w:val="32"/>
          <w:szCs w:val="32"/>
        </w:rPr>
        <w:t>效益指标完成情况分析：满分</w:t>
      </w:r>
      <w:r>
        <w:rPr>
          <w:rFonts w:eastAsia="仿宋"/>
          <w:sz w:val="32"/>
          <w:szCs w:val="32"/>
        </w:rPr>
        <w:t>8</w:t>
      </w:r>
      <w:r>
        <w:rPr>
          <w:rFonts w:eastAsia="仿宋"/>
          <w:sz w:val="32"/>
          <w:szCs w:val="32"/>
        </w:rPr>
        <w:t>分，得分</w:t>
      </w:r>
      <w:r>
        <w:rPr>
          <w:rFonts w:eastAsia="仿宋"/>
          <w:sz w:val="32"/>
          <w:szCs w:val="32"/>
        </w:rPr>
        <w:t>8</w:t>
      </w:r>
      <w:r>
        <w:rPr>
          <w:rFonts w:eastAsia="仿宋"/>
          <w:sz w:val="32"/>
          <w:szCs w:val="32"/>
        </w:rPr>
        <w:t>分</w:t>
      </w:r>
    </w:p>
    <w:p w14:paraId="1FE202E9" w14:textId="77777777" w:rsidR="00EE7F87" w:rsidRDefault="00940909">
      <w:pPr>
        <w:keepNext/>
        <w:spacing w:line="560" w:lineRule="exact"/>
        <w:ind w:firstLineChars="200" w:firstLine="640"/>
        <w:rPr>
          <w:rFonts w:eastAsia="仿宋"/>
          <w:sz w:val="32"/>
          <w:szCs w:val="32"/>
        </w:rPr>
      </w:pPr>
      <w:r>
        <w:rPr>
          <w:rFonts w:eastAsia="仿宋"/>
          <w:sz w:val="32"/>
          <w:szCs w:val="32"/>
        </w:rPr>
        <w:t>①</w:t>
      </w:r>
      <w:r>
        <w:rPr>
          <w:rFonts w:eastAsia="仿宋" w:hint="eastAsia"/>
          <w:sz w:val="32"/>
          <w:szCs w:val="32"/>
        </w:rPr>
        <w:t>机关正常运转保障度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3C9679D7" w14:textId="77777777" w:rsidR="00EE7F87" w:rsidRDefault="00940909">
      <w:pPr>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机关保障正常运转，</w:t>
      </w:r>
      <w:r>
        <w:rPr>
          <w:rFonts w:eastAsia="仿宋"/>
          <w:sz w:val="32"/>
          <w:szCs w:val="32"/>
        </w:rPr>
        <w:t>2021</w:t>
      </w:r>
      <w:r>
        <w:rPr>
          <w:rFonts w:eastAsia="仿宋"/>
          <w:sz w:val="32"/>
          <w:szCs w:val="32"/>
        </w:rPr>
        <w:t>年</w:t>
      </w:r>
      <w:r>
        <w:rPr>
          <w:rFonts w:eastAsia="仿宋" w:hint="eastAsia"/>
          <w:sz w:val="32"/>
          <w:szCs w:val="32"/>
        </w:rPr>
        <w:t>区自然资源和规划局实施了信息系统、网络建设管理和维护项目，通过购置办公设备，开发国土资源综合管理系统、国土规划一张图系统，维护平台及</w:t>
      </w:r>
      <w:proofErr w:type="gramStart"/>
      <w:r>
        <w:rPr>
          <w:rFonts w:eastAsia="仿宋" w:hint="eastAsia"/>
          <w:sz w:val="32"/>
          <w:szCs w:val="32"/>
        </w:rPr>
        <w:t>微信公众号</w:t>
      </w:r>
      <w:proofErr w:type="gramEnd"/>
      <w:r>
        <w:rPr>
          <w:rFonts w:eastAsia="仿宋" w:hint="eastAsia"/>
          <w:sz w:val="32"/>
          <w:szCs w:val="32"/>
        </w:rPr>
        <w:t>等，有效保障了局机关正常</w:t>
      </w:r>
      <w:r>
        <w:rPr>
          <w:rFonts w:eastAsia="仿宋"/>
          <w:sz w:val="32"/>
          <w:szCs w:val="32"/>
        </w:rPr>
        <w:t>运转，完成目标。</w:t>
      </w:r>
    </w:p>
    <w:p w14:paraId="73CCF4BC" w14:textId="77777777" w:rsidR="00EE7F87" w:rsidRDefault="00940909">
      <w:pPr>
        <w:keepNext/>
        <w:spacing w:line="560" w:lineRule="exact"/>
        <w:ind w:firstLineChars="200" w:firstLine="640"/>
        <w:rPr>
          <w:rFonts w:eastAsia="仿宋"/>
          <w:sz w:val="32"/>
          <w:szCs w:val="32"/>
        </w:rPr>
      </w:pPr>
      <w:r>
        <w:rPr>
          <w:rFonts w:eastAsia="仿宋"/>
          <w:sz w:val="32"/>
          <w:szCs w:val="32"/>
        </w:rPr>
        <w:t>②</w:t>
      </w:r>
      <w:r>
        <w:rPr>
          <w:rFonts w:eastAsia="仿宋" w:hint="eastAsia"/>
          <w:sz w:val="32"/>
          <w:szCs w:val="32"/>
        </w:rPr>
        <w:t>档案安全保障程度</w:t>
      </w:r>
      <w:r>
        <w:rPr>
          <w:rFonts w:eastAsia="仿宋"/>
          <w:sz w:val="32"/>
          <w:szCs w:val="32"/>
        </w:rPr>
        <w:t>：满分</w:t>
      </w:r>
      <w:r>
        <w:rPr>
          <w:rFonts w:eastAsia="仿宋"/>
          <w:sz w:val="32"/>
          <w:szCs w:val="32"/>
        </w:rPr>
        <w:t>3</w:t>
      </w:r>
      <w:r>
        <w:rPr>
          <w:rFonts w:eastAsia="仿宋"/>
          <w:sz w:val="32"/>
          <w:szCs w:val="32"/>
        </w:rPr>
        <w:t>分，得分</w:t>
      </w:r>
      <w:r>
        <w:rPr>
          <w:rFonts w:eastAsia="仿宋"/>
          <w:sz w:val="32"/>
          <w:szCs w:val="32"/>
        </w:rPr>
        <w:t>3</w:t>
      </w:r>
      <w:r>
        <w:rPr>
          <w:rFonts w:eastAsia="仿宋"/>
          <w:sz w:val="32"/>
          <w:szCs w:val="32"/>
        </w:rPr>
        <w:t>分</w:t>
      </w:r>
    </w:p>
    <w:p w14:paraId="18D5C304" w14:textId="77777777" w:rsidR="00EE7F87" w:rsidRDefault="00940909">
      <w:pPr>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档案安全保障程度无丢失毁损，</w:t>
      </w:r>
      <w:r>
        <w:rPr>
          <w:rFonts w:eastAsia="仿宋"/>
          <w:sz w:val="32"/>
          <w:szCs w:val="32"/>
        </w:rPr>
        <w:t>2021</w:t>
      </w:r>
      <w:r>
        <w:rPr>
          <w:rFonts w:eastAsia="仿宋"/>
          <w:sz w:val="32"/>
          <w:szCs w:val="32"/>
        </w:rPr>
        <w:t>年</w:t>
      </w:r>
      <w:r>
        <w:rPr>
          <w:rFonts w:eastAsia="仿宋" w:hint="eastAsia"/>
          <w:sz w:val="32"/>
          <w:szCs w:val="32"/>
        </w:rPr>
        <w:t>区自然资源和规划局定期开展了多项档案安全检查工作并及时进行记录，档案室内的门窗坚固防盗及其他防盗设施完好，能保持档案室通风、透气、干燥程度达到档案管理质量要求，并使得档案的安全性得到了较好的保障，如：每日对档案库房湿温度进行了检测记录并形成记录表；重大节日对档案室的档案进行全面检查，通过检查结果了解到档案室的档案资料完整无损，安全设施完善，没有发现受潮霉变及其它安全隐患，可以确保后期档案保管的安全</w:t>
      </w:r>
      <w:r>
        <w:rPr>
          <w:rFonts w:eastAsia="仿宋"/>
          <w:sz w:val="32"/>
          <w:szCs w:val="32"/>
        </w:rPr>
        <w:t>，完成目标。</w:t>
      </w:r>
    </w:p>
    <w:p w14:paraId="5BA72786" w14:textId="77777777" w:rsidR="00EE7F87" w:rsidRDefault="00940909">
      <w:pPr>
        <w:pStyle w:val="ab"/>
        <w:numPr>
          <w:ilvl w:val="0"/>
          <w:numId w:val="1"/>
        </w:numPr>
        <w:spacing w:line="560" w:lineRule="exact"/>
        <w:ind w:firstLineChars="0"/>
        <w:rPr>
          <w:rFonts w:eastAsia="仿宋"/>
          <w:sz w:val="32"/>
          <w:szCs w:val="32"/>
        </w:rPr>
      </w:pPr>
      <w:r>
        <w:rPr>
          <w:rFonts w:eastAsia="仿宋" w:hint="eastAsia"/>
          <w:sz w:val="32"/>
          <w:szCs w:val="32"/>
        </w:rPr>
        <w:t>信息系统利用率</w:t>
      </w:r>
      <w:r>
        <w:rPr>
          <w:rFonts w:eastAsia="仿宋"/>
          <w:sz w:val="32"/>
          <w:szCs w:val="32"/>
        </w:rPr>
        <w:t>：满分</w:t>
      </w:r>
      <w:r>
        <w:rPr>
          <w:rFonts w:eastAsia="仿宋"/>
          <w:sz w:val="32"/>
          <w:szCs w:val="32"/>
        </w:rPr>
        <w:t>2</w:t>
      </w:r>
      <w:r>
        <w:rPr>
          <w:rFonts w:eastAsia="仿宋"/>
          <w:sz w:val="32"/>
          <w:szCs w:val="32"/>
        </w:rPr>
        <w:t>分，得分</w:t>
      </w:r>
      <w:r>
        <w:rPr>
          <w:rFonts w:eastAsia="仿宋"/>
          <w:sz w:val="32"/>
          <w:szCs w:val="32"/>
        </w:rPr>
        <w:t>2</w:t>
      </w:r>
      <w:r>
        <w:rPr>
          <w:rFonts w:eastAsia="仿宋"/>
          <w:sz w:val="32"/>
          <w:szCs w:val="32"/>
        </w:rPr>
        <w:t>分</w:t>
      </w:r>
    </w:p>
    <w:p w14:paraId="36A42CED" w14:textId="77777777" w:rsidR="00EE7F87" w:rsidRDefault="00940909">
      <w:pPr>
        <w:spacing w:line="560" w:lineRule="exact"/>
        <w:ind w:firstLineChars="200" w:firstLine="640"/>
        <w:rPr>
          <w:rFonts w:eastAsia="仿宋"/>
          <w:sz w:val="32"/>
          <w:szCs w:val="32"/>
        </w:rPr>
      </w:pPr>
      <w:r>
        <w:rPr>
          <w:rFonts w:eastAsia="仿宋"/>
          <w:sz w:val="32"/>
          <w:szCs w:val="32"/>
        </w:rPr>
        <w:t>目标为</w:t>
      </w:r>
      <w:r>
        <w:rPr>
          <w:rFonts w:eastAsia="仿宋" w:hint="eastAsia"/>
          <w:sz w:val="32"/>
          <w:szCs w:val="32"/>
        </w:rPr>
        <w:t>信息系统利用率</w:t>
      </w:r>
      <w:r>
        <w:rPr>
          <w:rFonts w:eastAsia="仿宋"/>
          <w:sz w:val="32"/>
          <w:szCs w:val="32"/>
        </w:rPr>
        <w:t>100%</w:t>
      </w:r>
      <w:r>
        <w:rPr>
          <w:rFonts w:eastAsia="仿宋" w:hint="eastAsia"/>
          <w:sz w:val="32"/>
          <w:szCs w:val="32"/>
        </w:rPr>
        <w:t>，</w:t>
      </w:r>
      <w:r>
        <w:rPr>
          <w:rFonts w:eastAsia="仿宋"/>
          <w:sz w:val="32"/>
          <w:szCs w:val="32"/>
        </w:rPr>
        <w:t>2021</w:t>
      </w:r>
      <w:r>
        <w:rPr>
          <w:rFonts w:eastAsia="仿宋"/>
          <w:sz w:val="32"/>
          <w:szCs w:val="32"/>
        </w:rPr>
        <w:t>年</w:t>
      </w:r>
      <w:r>
        <w:rPr>
          <w:rFonts w:eastAsia="仿宋" w:hint="eastAsia"/>
          <w:sz w:val="32"/>
          <w:szCs w:val="32"/>
        </w:rPr>
        <w:t>区自然资源和规划局局协同土地利用动态监管系统、综合一张图系统、办公平台、电子政务审批平台、不动产登记管理信息平台，这</w:t>
      </w:r>
      <w:r>
        <w:rPr>
          <w:rFonts w:eastAsia="仿宋" w:hint="eastAsia"/>
          <w:sz w:val="32"/>
          <w:szCs w:val="32"/>
        </w:rPr>
        <w:t>5</w:t>
      </w:r>
      <w:r>
        <w:rPr>
          <w:rFonts w:eastAsia="仿宋" w:hint="eastAsia"/>
          <w:sz w:val="32"/>
          <w:szCs w:val="32"/>
        </w:rPr>
        <w:t>个平台分别在</w:t>
      </w:r>
      <w:r>
        <w:rPr>
          <w:rFonts w:eastAsia="仿宋" w:hint="eastAsia"/>
          <w:sz w:val="32"/>
          <w:szCs w:val="32"/>
        </w:rPr>
        <w:lastRenderedPageBreak/>
        <w:t>国土规划局的各个业务科室正常使用中，信息系统利用率为</w:t>
      </w:r>
      <w:r>
        <w:rPr>
          <w:rFonts w:eastAsia="仿宋" w:hint="eastAsia"/>
          <w:sz w:val="32"/>
          <w:szCs w:val="32"/>
        </w:rPr>
        <w:t>100%</w:t>
      </w:r>
      <w:r>
        <w:rPr>
          <w:rFonts w:eastAsia="仿宋" w:hint="eastAsia"/>
          <w:sz w:val="32"/>
          <w:szCs w:val="32"/>
        </w:rPr>
        <w:t>，</w:t>
      </w:r>
      <w:r>
        <w:rPr>
          <w:rFonts w:eastAsia="仿宋"/>
          <w:sz w:val="32"/>
          <w:szCs w:val="32"/>
        </w:rPr>
        <w:t>完成目标。</w:t>
      </w:r>
    </w:p>
    <w:p w14:paraId="535C537E" w14:textId="77777777" w:rsidR="00EE7F87" w:rsidRDefault="00940909">
      <w:pPr>
        <w:widowControl/>
        <w:numPr>
          <w:ilvl w:val="0"/>
          <w:numId w:val="2"/>
        </w:numPr>
        <w:spacing w:line="560" w:lineRule="exact"/>
        <w:ind w:firstLineChars="200" w:firstLine="643"/>
        <w:jc w:val="left"/>
        <w:outlineLvl w:val="1"/>
        <w:rPr>
          <w:rFonts w:eastAsia="楷体"/>
          <w:b/>
          <w:bCs/>
          <w:kern w:val="0"/>
          <w:sz w:val="32"/>
          <w:szCs w:val="32"/>
        </w:rPr>
      </w:pPr>
      <w:r>
        <w:rPr>
          <w:rFonts w:eastAsia="楷体" w:hint="eastAsia"/>
          <w:b/>
          <w:bCs/>
          <w:kern w:val="0"/>
          <w:sz w:val="32"/>
          <w:szCs w:val="32"/>
        </w:rPr>
        <w:t>上年度部门整体部门自评结果应用情况</w:t>
      </w:r>
    </w:p>
    <w:p w14:paraId="17FBE8FC" w14:textId="77777777" w:rsidR="00EE7F87" w:rsidRDefault="00940909" w:rsidP="00E67F00">
      <w:pPr>
        <w:pStyle w:val="ab"/>
        <w:keepNext/>
        <w:spacing w:line="560" w:lineRule="exact"/>
        <w:ind w:firstLine="640"/>
        <w:rPr>
          <w:rFonts w:eastAsia="仿宋"/>
          <w:sz w:val="32"/>
          <w:szCs w:val="32"/>
        </w:rPr>
      </w:pPr>
      <w:r>
        <w:rPr>
          <w:rFonts w:eastAsia="仿宋" w:hint="eastAsia"/>
          <w:sz w:val="32"/>
          <w:szCs w:val="32"/>
        </w:rPr>
        <w:t>武汉经济技术开发区（汉南区）自然资源和规划局上年度实施了部门整体绩效自评并形成了部门整体自评表及部门整体自评报告，本年度较好地应用了上年度绩效自评结果。一是在上年评价的基础上优化了绩效评价指标体系，如根据部门职责和工作重点新增了绩效评价指标如“隐患点排查率”、“年度土地变更调查完成率”等，使得绩效评价指标体系与部门职能和工作重点紧密结合，有效督促各项重点工作保质保量按时完成，实现绩效管理工作目标；二是将上年度不可量化指标加以修正，使得指标可量化可考核，提升了绩效指标的科学性和合理性，如将“土地法律法规宣传落实情况”指标调整为“土地法律法规宣传知晓度”。</w:t>
      </w:r>
    </w:p>
    <w:p w14:paraId="3625C7B7" w14:textId="77777777" w:rsidR="00EE7F87" w:rsidRDefault="00940909">
      <w:pPr>
        <w:widowControl/>
        <w:spacing w:line="560" w:lineRule="exact"/>
        <w:ind w:firstLineChars="200" w:firstLine="643"/>
        <w:jc w:val="left"/>
        <w:outlineLvl w:val="1"/>
        <w:rPr>
          <w:rFonts w:eastAsia="楷体"/>
          <w:b/>
          <w:bCs/>
          <w:kern w:val="0"/>
          <w:sz w:val="32"/>
          <w:szCs w:val="32"/>
        </w:rPr>
      </w:pPr>
      <w:r>
        <w:rPr>
          <w:rFonts w:eastAsia="楷体"/>
          <w:b/>
          <w:bCs/>
          <w:kern w:val="0"/>
          <w:sz w:val="32"/>
          <w:szCs w:val="32"/>
        </w:rPr>
        <w:t>（</w:t>
      </w:r>
      <w:r>
        <w:rPr>
          <w:rFonts w:eastAsia="楷体" w:hint="eastAsia"/>
          <w:b/>
          <w:bCs/>
          <w:kern w:val="0"/>
          <w:sz w:val="32"/>
          <w:szCs w:val="32"/>
        </w:rPr>
        <w:t>五</w:t>
      </w:r>
      <w:r>
        <w:rPr>
          <w:rFonts w:eastAsia="楷体"/>
          <w:b/>
          <w:bCs/>
          <w:kern w:val="0"/>
          <w:sz w:val="32"/>
          <w:szCs w:val="32"/>
        </w:rPr>
        <w:t>）其他佐证材料</w:t>
      </w:r>
    </w:p>
    <w:p w14:paraId="626B8BD9" w14:textId="77777777" w:rsidR="00EE7F87" w:rsidRDefault="00940909">
      <w:pPr>
        <w:keepNext/>
        <w:spacing w:line="560" w:lineRule="exact"/>
        <w:ind w:firstLineChars="200" w:firstLine="640"/>
        <w:rPr>
          <w:rFonts w:eastAsia="仿宋"/>
          <w:sz w:val="32"/>
          <w:szCs w:val="32"/>
        </w:rPr>
      </w:pPr>
      <w:r>
        <w:rPr>
          <w:rFonts w:eastAsia="仿宋"/>
          <w:sz w:val="32"/>
          <w:szCs w:val="32"/>
        </w:rPr>
        <w:t>无。</w:t>
      </w:r>
    </w:p>
    <w:p w14:paraId="52E0F1E7" w14:textId="77777777" w:rsidR="00EE7F87" w:rsidRDefault="00EE7F87">
      <w:pPr>
        <w:pStyle w:val="a0"/>
      </w:pPr>
    </w:p>
    <w:p w14:paraId="1AACFE3E" w14:textId="77777777" w:rsidR="00EE7F87" w:rsidRDefault="00940909">
      <w:pPr>
        <w:widowControl/>
        <w:spacing w:line="560" w:lineRule="exact"/>
        <w:ind w:firstLine="480"/>
        <w:jc w:val="right"/>
        <w:rPr>
          <w:rFonts w:eastAsia="仿宋"/>
          <w:sz w:val="32"/>
          <w:szCs w:val="32"/>
        </w:rPr>
      </w:pPr>
      <w:r>
        <w:rPr>
          <w:rFonts w:eastAsia="仿宋" w:hint="eastAsia"/>
          <w:sz w:val="32"/>
          <w:szCs w:val="32"/>
        </w:rPr>
        <w:t>武汉经济技术开发区（汉南区）自然资源和规划局</w:t>
      </w:r>
    </w:p>
    <w:p w14:paraId="79A24366" w14:textId="1869CB42" w:rsidR="00EE7F87" w:rsidRDefault="00940909">
      <w:pPr>
        <w:shd w:val="clear" w:color="auto" w:fill="FFFFFF" w:themeFill="background1"/>
        <w:spacing w:line="560" w:lineRule="exact"/>
        <w:ind w:firstLineChars="1800" w:firstLine="5760"/>
        <w:jc w:val="left"/>
        <w:rPr>
          <w:rFonts w:eastAsia="仿宋"/>
          <w:sz w:val="32"/>
          <w:szCs w:val="32"/>
        </w:rPr>
      </w:pPr>
      <w:r>
        <w:rPr>
          <w:rFonts w:eastAsia="仿宋" w:hint="eastAsia"/>
          <w:sz w:val="32"/>
          <w:szCs w:val="32"/>
        </w:rPr>
        <w:t>2</w:t>
      </w:r>
      <w:r>
        <w:rPr>
          <w:rFonts w:eastAsia="仿宋"/>
          <w:sz w:val="32"/>
          <w:szCs w:val="32"/>
        </w:rPr>
        <w:t>022</w:t>
      </w:r>
      <w:r>
        <w:rPr>
          <w:rFonts w:eastAsia="仿宋"/>
          <w:sz w:val="32"/>
          <w:szCs w:val="32"/>
        </w:rPr>
        <w:t>年</w:t>
      </w:r>
      <w:r>
        <w:rPr>
          <w:rFonts w:eastAsia="仿宋"/>
          <w:sz w:val="32"/>
          <w:szCs w:val="32"/>
        </w:rPr>
        <w:t>5</w:t>
      </w:r>
      <w:r>
        <w:rPr>
          <w:rFonts w:eastAsia="仿宋"/>
          <w:sz w:val="32"/>
          <w:szCs w:val="32"/>
        </w:rPr>
        <w:t>月</w:t>
      </w:r>
      <w:r w:rsidR="00794FD1">
        <w:rPr>
          <w:rFonts w:eastAsia="仿宋"/>
          <w:sz w:val="32"/>
          <w:szCs w:val="32"/>
        </w:rPr>
        <w:t>10</w:t>
      </w:r>
      <w:r>
        <w:rPr>
          <w:rFonts w:eastAsia="仿宋"/>
          <w:sz w:val="32"/>
          <w:szCs w:val="32"/>
        </w:rPr>
        <w:t>日</w:t>
      </w:r>
    </w:p>
    <w:p w14:paraId="610086B4" w14:textId="77777777" w:rsidR="00EE7F87" w:rsidRDefault="00EE7F87">
      <w:pPr>
        <w:widowControl/>
        <w:spacing w:after="240" w:line="432" w:lineRule="atLeast"/>
        <w:jc w:val="left"/>
        <w:rPr>
          <w:kern w:val="0"/>
          <w:sz w:val="24"/>
        </w:rPr>
      </w:pPr>
    </w:p>
    <w:p w14:paraId="6C3CA1E5" w14:textId="77777777" w:rsidR="00EE7F87" w:rsidRDefault="00EE7F87">
      <w:pPr>
        <w:widowControl/>
        <w:spacing w:after="240" w:line="432" w:lineRule="atLeast"/>
        <w:jc w:val="left"/>
        <w:rPr>
          <w:kern w:val="0"/>
          <w:sz w:val="24"/>
        </w:rPr>
      </w:pPr>
    </w:p>
    <w:sectPr w:rsidR="00EE7F87">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EA22" w14:textId="77777777" w:rsidR="00F37C22" w:rsidRDefault="00940909">
      <w:r>
        <w:separator/>
      </w:r>
    </w:p>
  </w:endnote>
  <w:endnote w:type="continuationSeparator" w:id="0">
    <w:p w14:paraId="6567DBE6" w14:textId="77777777" w:rsidR="00F37C22" w:rsidRDefault="0094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C292" w14:textId="77777777" w:rsidR="00AF4D7E" w:rsidRDefault="00AF4D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8531558"/>
      <w:docPartObj>
        <w:docPartGallery w:val="Page Numbers (Bottom of Page)"/>
        <w:docPartUnique/>
      </w:docPartObj>
    </w:sdtPr>
    <w:sdtContent>
      <w:p w14:paraId="0CCABE32" w14:textId="4CD6D40C" w:rsidR="00AF4D7E" w:rsidRDefault="00AF4D7E">
        <w:pPr>
          <w:pStyle w:val="a5"/>
          <w:jc w:val="center"/>
        </w:pPr>
        <w:r>
          <w:fldChar w:fldCharType="begin"/>
        </w:r>
        <w:r>
          <w:instrText>PAGE   \* MERGEFORMAT</w:instrText>
        </w:r>
        <w:r>
          <w:fldChar w:fldCharType="separate"/>
        </w:r>
        <w:r>
          <w:rPr>
            <w:lang w:val="zh-CN"/>
          </w:rPr>
          <w:t>2</w:t>
        </w:r>
        <w:r>
          <w:fldChar w:fldCharType="end"/>
        </w:r>
      </w:p>
    </w:sdtContent>
  </w:sdt>
  <w:p w14:paraId="34B9CFC4" w14:textId="05724B98" w:rsidR="00EE7F87" w:rsidRDefault="00EE7F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3BE8" w14:textId="77777777" w:rsidR="00AF4D7E" w:rsidRDefault="00AF4D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CDB8" w14:textId="77777777" w:rsidR="00F37C22" w:rsidRDefault="00940909">
      <w:r>
        <w:separator/>
      </w:r>
    </w:p>
  </w:footnote>
  <w:footnote w:type="continuationSeparator" w:id="0">
    <w:p w14:paraId="1DF131FA" w14:textId="77777777" w:rsidR="00F37C22" w:rsidRDefault="0094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7C4F" w14:textId="77777777" w:rsidR="00AF4D7E" w:rsidRDefault="00AF4D7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95C7" w14:textId="77777777" w:rsidR="00AF4D7E" w:rsidRDefault="00AF4D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E103E" w14:textId="77777777" w:rsidR="00AF4D7E" w:rsidRDefault="00AF4D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9E0815"/>
    <w:multiLevelType w:val="singleLevel"/>
    <w:tmpl w:val="BA9E0815"/>
    <w:lvl w:ilvl="0">
      <w:start w:val="4"/>
      <w:numFmt w:val="chineseCounting"/>
      <w:suff w:val="nothing"/>
      <w:lvlText w:val="（%1）"/>
      <w:lvlJc w:val="left"/>
      <w:rPr>
        <w:rFonts w:hint="eastAsia"/>
      </w:rPr>
    </w:lvl>
  </w:abstractNum>
  <w:abstractNum w:abstractNumId="1" w15:restartNumberingAfterBreak="0">
    <w:nsid w:val="445B2636"/>
    <w:multiLevelType w:val="multilevel"/>
    <w:tmpl w:val="445B2636"/>
    <w:lvl w:ilvl="0">
      <w:start w:val="1"/>
      <w:numFmt w:val="decimalEnclosedCircle"/>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1637494296">
    <w:abstractNumId w:val="1"/>
  </w:num>
  <w:num w:numId="2" w16cid:durableId="1867400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revisionView w:inkAnnotation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lMWY2NTQ2NDIyMWY5YTUxZDk4NzYwNTFiZDllMTAifQ=="/>
  </w:docVars>
  <w:rsids>
    <w:rsidRoot w:val="60D7382F"/>
    <w:rsid w:val="00047EBA"/>
    <w:rsid w:val="000B1512"/>
    <w:rsid w:val="000B46BF"/>
    <w:rsid w:val="000C4B5B"/>
    <w:rsid w:val="00126EBB"/>
    <w:rsid w:val="001476D2"/>
    <w:rsid w:val="00171CBA"/>
    <w:rsid w:val="001905AB"/>
    <w:rsid w:val="001C1345"/>
    <w:rsid w:val="002316D2"/>
    <w:rsid w:val="00250CD2"/>
    <w:rsid w:val="003008B3"/>
    <w:rsid w:val="003D20A2"/>
    <w:rsid w:val="00401439"/>
    <w:rsid w:val="004037E5"/>
    <w:rsid w:val="00413CB8"/>
    <w:rsid w:val="00414D79"/>
    <w:rsid w:val="00431B5E"/>
    <w:rsid w:val="004430F7"/>
    <w:rsid w:val="00480BA9"/>
    <w:rsid w:val="004E536F"/>
    <w:rsid w:val="004E65EF"/>
    <w:rsid w:val="00547DE6"/>
    <w:rsid w:val="00591727"/>
    <w:rsid w:val="005A76B9"/>
    <w:rsid w:val="005E6D97"/>
    <w:rsid w:val="00600121"/>
    <w:rsid w:val="0065087C"/>
    <w:rsid w:val="006610B6"/>
    <w:rsid w:val="00670D1B"/>
    <w:rsid w:val="006B4325"/>
    <w:rsid w:val="00733B73"/>
    <w:rsid w:val="007530B0"/>
    <w:rsid w:val="00784D10"/>
    <w:rsid w:val="00794FD1"/>
    <w:rsid w:val="007B16D0"/>
    <w:rsid w:val="007E44D1"/>
    <w:rsid w:val="007F13A0"/>
    <w:rsid w:val="007F5F3C"/>
    <w:rsid w:val="00817E8E"/>
    <w:rsid w:val="00830457"/>
    <w:rsid w:val="00884072"/>
    <w:rsid w:val="00885761"/>
    <w:rsid w:val="008A31AD"/>
    <w:rsid w:val="008F6280"/>
    <w:rsid w:val="00934361"/>
    <w:rsid w:val="00940909"/>
    <w:rsid w:val="00965138"/>
    <w:rsid w:val="009837A1"/>
    <w:rsid w:val="00983A1C"/>
    <w:rsid w:val="0098775D"/>
    <w:rsid w:val="009E7406"/>
    <w:rsid w:val="009F47F9"/>
    <w:rsid w:val="00A0074D"/>
    <w:rsid w:val="00AE1CBE"/>
    <w:rsid w:val="00AF4D7E"/>
    <w:rsid w:val="00B042C1"/>
    <w:rsid w:val="00B545AE"/>
    <w:rsid w:val="00BA7DB7"/>
    <w:rsid w:val="00BE1F73"/>
    <w:rsid w:val="00BE492C"/>
    <w:rsid w:val="00C128FF"/>
    <w:rsid w:val="00C15AFF"/>
    <w:rsid w:val="00C55824"/>
    <w:rsid w:val="00CB6E39"/>
    <w:rsid w:val="00CE10AF"/>
    <w:rsid w:val="00D75667"/>
    <w:rsid w:val="00DD533D"/>
    <w:rsid w:val="00DF43B4"/>
    <w:rsid w:val="00E11241"/>
    <w:rsid w:val="00E33439"/>
    <w:rsid w:val="00E67F00"/>
    <w:rsid w:val="00E80A9C"/>
    <w:rsid w:val="00EC2C3C"/>
    <w:rsid w:val="00EE7F87"/>
    <w:rsid w:val="00F05B5F"/>
    <w:rsid w:val="00F23BAD"/>
    <w:rsid w:val="00F25B25"/>
    <w:rsid w:val="00F37C22"/>
    <w:rsid w:val="00F537CB"/>
    <w:rsid w:val="00FC65B2"/>
    <w:rsid w:val="022D2B9E"/>
    <w:rsid w:val="02A709B0"/>
    <w:rsid w:val="02CC7A93"/>
    <w:rsid w:val="03184F4D"/>
    <w:rsid w:val="05783BA5"/>
    <w:rsid w:val="05F40F41"/>
    <w:rsid w:val="06516FF2"/>
    <w:rsid w:val="06EF4D95"/>
    <w:rsid w:val="082F3B79"/>
    <w:rsid w:val="083555F2"/>
    <w:rsid w:val="08CB1C97"/>
    <w:rsid w:val="0C001E6A"/>
    <w:rsid w:val="0C402565"/>
    <w:rsid w:val="10C00516"/>
    <w:rsid w:val="11DA2BB0"/>
    <w:rsid w:val="15271590"/>
    <w:rsid w:val="15DE3880"/>
    <w:rsid w:val="162954A8"/>
    <w:rsid w:val="16915CF2"/>
    <w:rsid w:val="178500BF"/>
    <w:rsid w:val="18026AD3"/>
    <w:rsid w:val="18361CFF"/>
    <w:rsid w:val="185C4F07"/>
    <w:rsid w:val="185F0057"/>
    <w:rsid w:val="18D93126"/>
    <w:rsid w:val="19D00B4C"/>
    <w:rsid w:val="19F244B5"/>
    <w:rsid w:val="1A7478D7"/>
    <w:rsid w:val="1A766584"/>
    <w:rsid w:val="1AD61764"/>
    <w:rsid w:val="1B06587B"/>
    <w:rsid w:val="1BC80EEF"/>
    <w:rsid w:val="1D180E0F"/>
    <w:rsid w:val="1D946F47"/>
    <w:rsid w:val="2018322A"/>
    <w:rsid w:val="20EF7852"/>
    <w:rsid w:val="21216853"/>
    <w:rsid w:val="21416787"/>
    <w:rsid w:val="219E2510"/>
    <w:rsid w:val="21D7632C"/>
    <w:rsid w:val="224103EC"/>
    <w:rsid w:val="225D4A16"/>
    <w:rsid w:val="22C6668D"/>
    <w:rsid w:val="22CF65A5"/>
    <w:rsid w:val="22DE5604"/>
    <w:rsid w:val="23287064"/>
    <w:rsid w:val="23CF1219"/>
    <w:rsid w:val="23D802E2"/>
    <w:rsid w:val="23DC43AC"/>
    <w:rsid w:val="24385CBB"/>
    <w:rsid w:val="25186FD6"/>
    <w:rsid w:val="25331893"/>
    <w:rsid w:val="26466B5E"/>
    <w:rsid w:val="27700425"/>
    <w:rsid w:val="28D25368"/>
    <w:rsid w:val="290919C4"/>
    <w:rsid w:val="294211E8"/>
    <w:rsid w:val="29D0196A"/>
    <w:rsid w:val="29D772FF"/>
    <w:rsid w:val="29E02901"/>
    <w:rsid w:val="2A404D6E"/>
    <w:rsid w:val="2A981ECC"/>
    <w:rsid w:val="2C6D730F"/>
    <w:rsid w:val="2D585EE2"/>
    <w:rsid w:val="2D5D03CA"/>
    <w:rsid w:val="2E0F3027"/>
    <w:rsid w:val="2E9D5D96"/>
    <w:rsid w:val="2F5742DD"/>
    <w:rsid w:val="30753451"/>
    <w:rsid w:val="310266B9"/>
    <w:rsid w:val="313D29E6"/>
    <w:rsid w:val="31B96B0A"/>
    <w:rsid w:val="330A3B42"/>
    <w:rsid w:val="330D21EF"/>
    <w:rsid w:val="33D00EDE"/>
    <w:rsid w:val="34FF6A57"/>
    <w:rsid w:val="35B315DD"/>
    <w:rsid w:val="35BC569D"/>
    <w:rsid w:val="36E23692"/>
    <w:rsid w:val="37241DF8"/>
    <w:rsid w:val="37664296"/>
    <w:rsid w:val="377842FB"/>
    <w:rsid w:val="37F93666"/>
    <w:rsid w:val="38CB0748"/>
    <w:rsid w:val="38DF09E8"/>
    <w:rsid w:val="39CC366F"/>
    <w:rsid w:val="39D4304F"/>
    <w:rsid w:val="39EC58C0"/>
    <w:rsid w:val="3B2C06A2"/>
    <w:rsid w:val="3B5F11B0"/>
    <w:rsid w:val="3BAF4F36"/>
    <w:rsid w:val="3CF41D50"/>
    <w:rsid w:val="3E0A523D"/>
    <w:rsid w:val="3ECD3D2E"/>
    <w:rsid w:val="3F957CBB"/>
    <w:rsid w:val="422627F8"/>
    <w:rsid w:val="43341793"/>
    <w:rsid w:val="44D7475D"/>
    <w:rsid w:val="456E2424"/>
    <w:rsid w:val="46731446"/>
    <w:rsid w:val="46FB66C3"/>
    <w:rsid w:val="481A62F5"/>
    <w:rsid w:val="486B24D1"/>
    <w:rsid w:val="48AF7A57"/>
    <w:rsid w:val="49315F14"/>
    <w:rsid w:val="497E1A8B"/>
    <w:rsid w:val="49DF7360"/>
    <w:rsid w:val="4ABB447D"/>
    <w:rsid w:val="4C6206B0"/>
    <w:rsid w:val="4D3C15E2"/>
    <w:rsid w:val="4EDF3700"/>
    <w:rsid w:val="50744E30"/>
    <w:rsid w:val="50A56CFA"/>
    <w:rsid w:val="50D62980"/>
    <w:rsid w:val="51B06F6D"/>
    <w:rsid w:val="52BE7684"/>
    <w:rsid w:val="53C0183E"/>
    <w:rsid w:val="54203744"/>
    <w:rsid w:val="54211A9F"/>
    <w:rsid w:val="54E34E49"/>
    <w:rsid w:val="55F103D3"/>
    <w:rsid w:val="5630690A"/>
    <w:rsid w:val="574A3B5A"/>
    <w:rsid w:val="57DF6A44"/>
    <w:rsid w:val="58162447"/>
    <w:rsid w:val="58241887"/>
    <w:rsid w:val="585A0F6C"/>
    <w:rsid w:val="58AD2D56"/>
    <w:rsid w:val="5A64366C"/>
    <w:rsid w:val="5A781C22"/>
    <w:rsid w:val="5BB65C6B"/>
    <w:rsid w:val="5C553AF5"/>
    <w:rsid w:val="5C7B7AC4"/>
    <w:rsid w:val="5DAC61D9"/>
    <w:rsid w:val="5E6E03D6"/>
    <w:rsid w:val="603E7A01"/>
    <w:rsid w:val="60D7382F"/>
    <w:rsid w:val="60E422D3"/>
    <w:rsid w:val="648A6329"/>
    <w:rsid w:val="662508D1"/>
    <w:rsid w:val="66412746"/>
    <w:rsid w:val="665B1DE3"/>
    <w:rsid w:val="66C87FCD"/>
    <w:rsid w:val="67026D8A"/>
    <w:rsid w:val="671A0BF2"/>
    <w:rsid w:val="671F3030"/>
    <w:rsid w:val="688A6D40"/>
    <w:rsid w:val="69651DE9"/>
    <w:rsid w:val="6A666083"/>
    <w:rsid w:val="6A68040A"/>
    <w:rsid w:val="6C3C4DF3"/>
    <w:rsid w:val="6CA1395A"/>
    <w:rsid w:val="6D142681"/>
    <w:rsid w:val="6D37058F"/>
    <w:rsid w:val="6DB07BF0"/>
    <w:rsid w:val="6DEF2A95"/>
    <w:rsid w:val="6EA30BB1"/>
    <w:rsid w:val="713B524E"/>
    <w:rsid w:val="73F56385"/>
    <w:rsid w:val="75852D6D"/>
    <w:rsid w:val="75B244C2"/>
    <w:rsid w:val="762314B7"/>
    <w:rsid w:val="76A27B39"/>
    <w:rsid w:val="77515CA7"/>
    <w:rsid w:val="7A226062"/>
    <w:rsid w:val="7A8F76F3"/>
    <w:rsid w:val="7AD702A1"/>
    <w:rsid w:val="7B2A66D9"/>
    <w:rsid w:val="7B8568AA"/>
    <w:rsid w:val="7C1374F9"/>
    <w:rsid w:val="7C2578E9"/>
    <w:rsid w:val="7C7D728A"/>
    <w:rsid w:val="7C8B50A5"/>
    <w:rsid w:val="7DFD18A3"/>
    <w:rsid w:val="7E3A7D16"/>
    <w:rsid w:val="7EDE496A"/>
    <w:rsid w:val="7F33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401E4"/>
  <w15:docId w15:val="{EEB9267F-A4BA-4478-AC3E-B327C8F82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6B4325"/>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5">
    <w:name w:val="heading 5"/>
    <w:basedOn w:val="a"/>
    <w:next w:val="a"/>
    <w:qFormat/>
    <w:pPr>
      <w:keepNext/>
      <w:outlineLvl w:val="4"/>
    </w:pPr>
    <w:rPr>
      <w:rFonts w:ascii="宋体" w:hAnsi="宋体" w:cs="宋体"/>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Title"/>
    <w:basedOn w:val="a"/>
    <w:next w:val="a"/>
    <w:uiPriority w:val="10"/>
    <w:qFormat/>
    <w:pPr>
      <w:spacing w:line="360" w:lineRule="auto"/>
      <w:ind w:firstLineChars="200" w:firstLine="200"/>
      <w:jc w:val="left"/>
      <w:outlineLvl w:val="3"/>
    </w:pPr>
    <w:rPr>
      <w:rFonts w:ascii="Cambria" w:eastAsia="仿宋_GB2312" w:hAnsi="Cambria"/>
      <w:bCs/>
      <w:sz w:val="24"/>
      <w:szCs w:val="32"/>
    </w:rPr>
  </w:style>
  <w:style w:type="paragraph" w:styleId="a9">
    <w:name w:val="Body Text First Indent"/>
    <w:basedOn w:val="a0"/>
    <w:link w:val="aa"/>
    <w:qFormat/>
    <w:pPr>
      <w:ind w:firstLineChars="100" w:firstLine="420"/>
    </w:pPr>
  </w:style>
  <w:style w:type="paragraph" w:customStyle="1" w:styleId="Headerorfooter2">
    <w:name w:val="Header or footer|2"/>
    <w:basedOn w:val="a"/>
    <w:qFormat/>
    <w:rPr>
      <w:sz w:val="20"/>
      <w:szCs w:val="20"/>
      <w:lang w:val="zh-TW" w:eastAsia="zh-TW" w:bidi="zh-TW"/>
    </w:rPr>
  </w:style>
  <w:style w:type="character" w:customStyle="1" w:styleId="font31">
    <w:name w:val="font31"/>
    <w:basedOn w:val="a1"/>
    <w:qFormat/>
    <w:rPr>
      <w:rFonts w:ascii="仿宋" w:eastAsia="仿宋" w:hAnsi="仿宋" w:cs="仿宋" w:hint="eastAsia"/>
      <w:color w:val="000000"/>
      <w:sz w:val="20"/>
      <w:szCs w:val="20"/>
      <w:u w:val="none"/>
    </w:rPr>
  </w:style>
  <w:style w:type="character" w:customStyle="1" w:styleId="font41">
    <w:name w:val="font41"/>
    <w:basedOn w:val="a1"/>
    <w:qFormat/>
    <w:rPr>
      <w:rFonts w:ascii="仿宋" w:eastAsia="仿宋" w:hAnsi="仿宋" w:cs="仿宋" w:hint="eastAsia"/>
      <w:color w:val="000000"/>
      <w:sz w:val="20"/>
      <w:szCs w:val="20"/>
      <w:u w:val="none"/>
    </w:rPr>
  </w:style>
  <w:style w:type="paragraph" w:styleId="ab">
    <w:name w:val="List Paragraph"/>
    <w:basedOn w:val="a"/>
    <w:uiPriority w:val="99"/>
    <w:pPr>
      <w:ind w:firstLineChars="200" w:firstLine="420"/>
    </w:pPr>
  </w:style>
  <w:style w:type="character" w:customStyle="1" w:styleId="a4">
    <w:name w:val="正文文本 字符"/>
    <w:basedOn w:val="a1"/>
    <w:link w:val="a0"/>
    <w:uiPriority w:val="99"/>
    <w:qFormat/>
    <w:rPr>
      <w:kern w:val="2"/>
      <w:sz w:val="21"/>
      <w:szCs w:val="24"/>
    </w:rPr>
  </w:style>
  <w:style w:type="character" w:customStyle="1" w:styleId="aa">
    <w:name w:val="正文文本首行缩进 字符"/>
    <w:basedOn w:val="a4"/>
    <w:link w:val="a9"/>
    <w:qFormat/>
    <w:rPr>
      <w:kern w:val="2"/>
      <w:sz w:val="21"/>
      <w:szCs w:val="24"/>
    </w:rPr>
  </w:style>
  <w:style w:type="character" w:customStyle="1" w:styleId="a6">
    <w:name w:val="页脚 字符"/>
    <w:basedOn w:val="a1"/>
    <w:link w:val="a5"/>
    <w:uiPriority w:val="99"/>
    <w:rsid w:val="00AF4D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78219">
      <w:bodyDiv w:val="1"/>
      <w:marLeft w:val="0"/>
      <w:marRight w:val="0"/>
      <w:marTop w:val="0"/>
      <w:marBottom w:val="0"/>
      <w:divBdr>
        <w:top w:val="none" w:sz="0" w:space="0" w:color="auto"/>
        <w:left w:val="none" w:sz="0" w:space="0" w:color="auto"/>
        <w:bottom w:val="none" w:sz="0" w:space="0" w:color="auto"/>
        <w:right w:val="none" w:sz="0" w:space="0" w:color="auto"/>
      </w:divBdr>
    </w:div>
    <w:div w:id="1623729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24</Pages>
  <Words>1993</Words>
  <Characters>11365</Characters>
  <Application>Microsoft Office Word</Application>
  <DocSecurity>0</DocSecurity>
  <Lines>94</Lines>
  <Paragraphs>26</Paragraphs>
  <ScaleCrop>false</ScaleCrop>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Xu</cp:lastModifiedBy>
  <cp:revision>58</cp:revision>
  <cp:lastPrinted>2021-04-29T11:49:00Z</cp:lastPrinted>
  <dcterms:created xsi:type="dcterms:W3CDTF">2020-12-04T02:29:00Z</dcterms:created>
  <dcterms:modified xsi:type="dcterms:W3CDTF">2022-05-18T01:00:00Z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ABF7CB33DD6E4705B9C3B65432E4E89A</vt:lpwstr>
  </property>
</Properties>
</file>