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Narrow" w:hAnsi="Arial Narrow" w:cs="Arial Narrow"/>
          <w:szCs w:val="24"/>
        </w:rPr>
      </w:pPr>
      <w:r>
        <w:t>附</w:t>
      </w:r>
      <w:r>
        <w:rPr>
          <w:rFonts w:ascii="Arial Narrow" w:hAnsi="Arial Narrow" w:cs="Arial Narrow"/>
          <w:szCs w:val="24"/>
        </w:rPr>
        <w:t>件</w:t>
      </w:r>
      <w:r>
        <w:rPr>
          <w:rFonts w:hint="eastAsia" w:ascii="Arial Narrow" w:hAnsi="Arial Narrow" w:cs="Arial Narrow"/>
          <w:szCs w:val="24"/>
          <w:lang w:val="en-US" w:eastAsia="zh-CN"/>
        </w:rPr>
        <w:t>4</w:t>
      </w:r>
    </w:p>
    <w:p>
      <w:pPr>
        <w:jc w:val="center"/>
        <w:rPr>
          <w:rFonts w:hint="eastAsia" w:eastAsia="仿宋_GB2312"/>
          <w:b/>
          <w:color w:val="auto"/>
          <w:sz w:val="32"/>
          <w:szCs w:val="32"/>
          <w:lang w:val="en-US" w:eastAsia="zh-CN"/>
        </w:rPr>
      </w:pPr>
      <w:r>
        <w:rPr>
          <w:rFonts w:hint="eastAsia"/>
          <w:b/>
          <w:color w:val="auto"/>
          <w:sz w:val="32"/>
          <w:szCs w:val="32"/>
        </w:rPr>
        <w:t>访谈</w:t>
      </w:r>
      <w:r>
        <w:rPr>
          <w:rFonts w:hint="eastAsia"/>
          <w:b/>
          <w:color w:val="auto"/>
          <w:sz w:val="32"/>
          <w:szCs w:val="32"/>
          <w:lang w:val="en-US" w:eastAsia="zh-CN"/>
        </w:rPr>
        <w:t>提纲及主要信息</w:t>
      </w:r>
      <w:r>
        <w:rPr>
          <w:rFonts w:hint="eastAsia"/>
          <w:b/>
          <w:color w:val="auto"/>
          <w:sz w:val="32"/>
          <w:szCs w:val="32"/>
        </w:rPr>
        <w:t>记录</w:t>
      </w:r>
      <w:r>
        <w:rPr>
          <w:rFonts w:hint="eastAsia"/>
          <w:b/>
          <w:color w:val="auto"/>
          <w:sz w:val="32"/>
          <w:szCs w:val="32"/>
          <w:lang w:val="en-US" w:eastAsia="zh-CN"/>
        </w:rPr>
        <w:t>汇总</w:t>
      </w:r>
    </w:p>
    <w:p>
      <w:pPr>
        <w:rPr>
          <w:rFonts w:hint="eastAsia" w:ascii="Arial Narrow" w:hAnsi="Arial Narrow" w:eastAsia="仿宋_GB2312" w:cs="Arial Narrow"/>
          <w:szCs w:val="24"/>
          <w:highlight w:val="none"/>
          <w:lang w:val="en-US" w:eastAsia="zh-CN"/>
        </w:rPr>
      </w:pPr>
      <w:r>
        <w:rPr>
          <w:rFonts w:hint="eastAsia" w:ascii="Arial Narrow" w:hAnsi="Arial Narrow" w:cs="Arial Narrow"/>
          <w:szCs w:val="24"/>
          <w:highlight w:val="none"/>
        </w:rPr>
        <w:t>访谈时间：</w:t>
      </w:r>
      <w:r>
        <w:rPr>
          <w:rFonts w:hint="eastAsia" w:ascii="Arial Narrow" w:hAnsi="Arial Narrow" w:cs="Arial Narrow"/>
          <w:szCs w:val="24"/>
          <w:highlight w:val="none"/>
          <w:lang w:val="en-US" w:eastAsia="zh-CN"/>
        </w:rPr>
        <w:t>2020年6月2日</w:t>
      </w:r>
    </w:p>
    <w:p>
      <w:pPr>
        <w:rPr>
          <w:rFonts w:hint="eastAsia" w:ascii="Arial Narrow" w:hAnsi="Arial Narrow" w:cs="Arial Narrow"/>
          <w:szCs w:val="24"/>
          <w:highlight w:val="none"/>
        </w:rPr>
      </w:pPr>
      <w:r>
        <w:rPr>
          <w:rFonts w:hint="eastAsia" w:ascii="Arial Narrow" w:hAnsi="Arial Narrow" w:cs="Arial Narrow"/>
          <w:szCs w:val="24"/>
          <w:highlight w:val="none"/>
        </w:rPr>
        <w:t>访谈地点：</w:t>
      </w:r>
      <w:r>
        <w:rPr>
          <w:rFonts w:hint="eastAsia" w:ascii="Arial Narrow" w:hAnsi="Arial Narrow" w:cs="Arial Narrow"/>
          <w:szCs w:val="24"/>
          <w:lang w:val="en-US" w:eastAsia="zh-CN"/>
        </w:rPr>
        <w:t>武汉经济技术开发区（汉南区）国土资源和规划局</w:t>
      </w:r>
    </w:p>
    <w:p>
      <w:pPr>
        <w:rPr>
          <w:rFonts w:hint="default" w:ascii="Arial Narrow" w:hAnsi="Arial Narrow" w:cs="Arial Narrow"/>
          <w:szCs w:val="24"/>
          <w:highlight w:val="none"/>
          <w:lang w:val="en-US" w:eastAsia="zh-CN"/>
        </w:rPr>
      </w:pPr>
      <w:r>
        <w:rPr>
          <w:rFonts w:hint="eastAsia" w:ascii="Arial Narrow" w:hAnsi="Arial Narrow" w:cs="Arial Narrow"/>
          <w:szCs w:val="24"/>
          <w:highlight w:val="none"/>
        </w:rPr>
        <w:t>访谈对象：</w:t>
      </w:r>
      <w:r>
        <w:rPr>
          <w:rFonts w:hint="eastAsia" w:ascii="Arial Narrow" w:hAnsi="Arial Narrow" w:cs="Arial Narrow"/>
          <w:szCs w:val="24"/>
          <w:highlight w:val="none"/>
          <w:lang w:val="en-US" w:eastAsia="zh-CN"/>
        </w:rPr>
        <w:t>规划和测绘研究中心阮科长、土地利用科熊科长</w:t>
      </w:r>
    </w:p>
    <w:p>
      <w:pPr>
        <w:rPr>
          <w:rFonts w:hint="default" w:ascii="Arial Narrow" w:hAnsi="Arial Narrow" w:cs="Arial Narrow"/>
          <w:b w:val="0"/>
          <w:bCs/>
          <w:szCs w:val="24"/>
          <w:lang w:val="en-US" w:eastAsia="zh-CN"/>
        </w:rPr>
      </w:pPr>
      <w:r>
        <w:rPr>
          <w:rFonts w:hint="eastAsia" w:ascii="Arial Narrow" w:hAnsi="Arial Narrow" w:cs="Arial Narrow"/>
          <w:b w:val="0"/>
          <w:bCs/>
          <w:szCs w:val="24"/>
          <w:lang w:eastAsia="zh-CN"/>
        </w:rPr>
        <w:t>访谈人员：</w:t>
      </w:r>
      <w:r>
        <w:rPr>
          <w:rFonts w:hint="eastAsia" w:ascii="Arial Narrow" w:hAnsi="Arial Narrow" w:cs="Arial Narrow"/>
          <w:b w:val="0"/>
          <w:bCs/>
          <w:szCs w:val="24"/>
          <w:lang w:val="en-US" w:eastAsia="zh-CN"/>
        </w:rPr>
        <w:t>周琴</w:t>
      </w:r>
    </w:p>
    <w:p>
      <w:pPr>
        <w:rPr>
          <w:rFonts w:hint="eastAsia" w:ascii="Arial Narrow" w:hAnsi="Arial Narrow" w:cs="Arial Narrow"/>
          <w:b w:val="0"/>
          <w:bCs/>
          <w:szCs w:val="24"/>
          <w:lang w:eastAsia="zh-CN"/>
        </w:rPr>
      </w:pPr>
    </w:p>
    <w:p>
      <w:pPr>
        <w:keepNext w:val="0"/>
        <w:keepLines w:val="0"/>
        <w:pageBreakBefore w:val="0"/>
        <w:widowControl w:val="0"/>
        <w:numPr>
          <w:ilvl w:val="0"/>
          <w:numId w:val="1"/>
        </w:numPr>
        <w:kinsoku/>
        <w:wordWrap/>
        <w:overflowPunct/>
        <w:topLinePunct w:val="0"/>
        <w:autoSpaceDE/>
        <w:autoSpaceDN/>
        <w:bidi w:val="0"/>
        <w:adjustRightInd/>
        <w:snapToGrid/>
        <w:ind w:left="0" w:leftChars="0" w:firstLine="482" w:firstLineChars="200"/>
        <w:textAlignment w:val="auto"/>
        <w:outlineLvl w:val="9"/>
        <w:rPr>
          <w:rFonts w:hint="eastAsia" w:ascii="Arial Narrow" w:hAnsi="Arial Narrow" w:cs="Arial Narrow"/>
          <w:b/>
          <w:szCs w:val="24"/>
          <w:highlight w:val="none"/>
          <w:lang w:val="en-US" w:eastAsia="zh-CN"/>
        </w:rPr>
      </w:pPr>
      <w:r>
        <w:rPr>
          <w:rFonts w:hint="eastAsia" w:ascii="Arial Narrow" w:hAnsi="Arial Narrow" w:cs="Arial Narrow"/>
          <w:b/>
          <w:szCs w:val="24"/>
          <w:highlight w:val="none"/>
          <w:lang w:val="en-US" w:eastAsia="zh-CN"/>
        </w:rPr>
        <w:t>项目是否设定了绩效目标和指标，相关目标和指标的设定是否与实际工作内容相符，是否能完成预期工作任务？</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szCs w:val="24"/>
          <w:lang w:val="en-US" w:eastAsia="zh-CN"/>
        </w:rPr>
      </w:pPr>
      <w:r>
        <w:rPr>
          <w:rFonts w:hint="eastAsia" w:ascii="Arial Narrow" w:hAnsi="Arial Narrow" w:cs="Arial Narrow"/>
          <w:b w:val="0"/>
          <w:bCs/>
          <w:szCs w:val="24"/>
          <w:lang w:val="en-US" w:eastAsia="zh-CN"/>
        </w:rPr>
        <w:t>我单位在年初设定了年度目标和绩效总目标，项目绩效目标与该项目的实际工作内容具有相关性，项目预期产出效益和效果符合正常的业绩水平且绩效目标的设定与预算确定的项目投资额和资金量相匹配</w:t>
      </w:r>
      <w:r>
        <w:rPr>
          <w:rFonts w:hint="eastAsia" w:ascii="Arial Narrow" w:hAnsi="Arial Narrow" w:cs="Arial Narrow"/>
          <w:b/>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outlineLvl w:val="9"/>
        <w:rPr>
          <w:rFonts w:hint="eastAsia" w:ascii="Arial Narrow" w:hAnsi="Arial Narrow" w:cs="Arial Narrow"/>
          <w:b/>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2" w:firstLineChars="200"/>
        <w:textAlignment w:val="auto"/>
        <w:outlineLvl w:val="9"/>
        <w:rPr>
          <w:rFonts w:hint="eastAsia" w:ascii="Arial Narrow" w:hAnsi="Arial Narrow" w:cs="Arial Narrow"/>
          <w:b/>
          <w:szCs w:val="24"/>
          <w:highlight w:val="none"/>
          <w:lang w:val="en-US" w:eastAsia="zh-CN"/>
        </w:rPr>
      </w:pPr>
      <w:r>
        <w:rPr>
          <w:rFonts w:hint="eastAsia" w:ascii="Arial Narrow" w:hAnsi="Arial Narrow" w:cs="Arial Narrow"/>
          <w:b/>
          <w:szCs w:val="24"/>
          <w:highlight w:val="none"/>
          <w:lang w:val="en-US" w:eastAsia="zh-CN"/>
        </w:rPr>
        <w:t xml:space="preserve">是否遵守相关法律法规和项目管理规定？是否严格执行项目管理程序？项目合同书、验收资料等是否齐全并及时归档？项目实施的人员条件、场地设备、信息支撑等是否落实到位？       </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szCs w:val="24"/>
          <w:lang w:val="en-US" w:eastAsia="zh-CN"/>
        </w:rPr>
      </w:pPr>
      <w:r>
        <w:rPr>
          <w:rFonts w:hint="eastAsia" w:ascii="Arial Narrow" w:hAnsi="Arial Narrow" w:cs="Arial Narrow"/>
          <w:szCs w:val="24"/>
          <w:highlight w:val="none"/>
          <w:lang w:val="en-US" w:eastAsia="zh-CN"/>
        </w:rPr>
        <w:t>我单位在项目实施过程中遵守法律法规和相关业务管理制度的规定，与项目</w:t>
      </w:r>
      <w:r>
        <w:rPr>
          <w:rFonts w:hint="eastAsia" w:ascii="Arial Narrow" w:hAnsi="Arial Narrow" w:cs="Arial Narrow"/>
          <w:szCs w:val="24"/>
          <w:lang w:val="en-US" w:eastAsia="zh-CN"/>
        </w:rPr>
        <w:t>相关的招投标资料、合同、会议记录及成果文本等资料齐全；项目实施单位委托第三方设计单位开展规划编制等相关工作，其具备较好的人员、设备及信息条件，且专业水准较高，有利于提高规划成果质量。</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2" w:firstLine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本年度是否开展了控规升级工作任务，完成情况如何？</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我单位在于2019年开展了1项通顺河以北地区控规导则规划评估项目，并出具了该控规编修的成果，控规升级工作任务完成较好。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val="0"/>
          <w:bCs w:val="0"/>
          <w:szCs w:val="24"/>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482" w:firstLine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是否开展土规局部调整项目？是否完成土规计划调整项目的相关内容？</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bCs/>
          <w:szCs w:val="24"/>
          <w:lang w:val="en-US" w:eastAsia="zh-CN"/>
        </w:rPr>
      </w:pPr>
      <w:r>
        <w:rPr>
          <w:rFonts w:hint="eastAsia" w:ascii="Arial Narrow" w:hAnsi="Arial Narrow" w:cs="Arial Narrow"/>
          <w:b w:val="0"/>
          <w:bCs w:val="0"/>
          <w:szCs w:val="24"/>
          <w:lang w:val="en-US" w:eastAsia="zh-CN"/>
        </w:rPr>
        <w:t>我单位</w:t>
      </w:r>
      <w:r>
        <w:rPr>
          <w:rFonts w:hint="default" w:ascii="Arial Narrow" w:hAnsi="Arial Narrow" w:cs="Arial Narrow"/>
          <w:b w:val="0"/>
          <w:bCs w:val="0"/>
          <w:szCs w:val="24"/>
          <w:lang w:val="en-US" w:eastAsia="zh-CN"/>
        </w:rPr>
        <w:t>于2019年开展了5项土规局部调整项目，其中包含“汉南区2019年第22批次城市建设用地（增减挂钩建新区）土地利用总体规划局部修改方案”、“ 蔡甸区2019年第104批次城市建设用地（增减挂钩建新区）土地利用总体规划局部修改方案”、“蔡甸区土地利用总体规划（2010-2020年）修改部分（武汉开发区托管部分）”、“武汉市汉南区第二期城乡建设用地增减挂钩项目调整”以及“军山街土地利用总体规划（2010-2020年）调整完善方案修改方案”，均提交了土归局部调整成果，土规局部调整完成率达到100%</w:t>
      </w:r>
      <w:r>
        <w:rPr>
          <w:rFonts w:hint="eastAsia" w:ascii="Arial Narrow" w:hAnsi="Arial Narrow" w:cs="Arial Narrow"/>
          <w:b/>
          <w:bCs/>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outlineLvl w:val="9"/>
        <w:rPr>
          <w:rFonts w:hint="default" w:ascii="Arial Narrow" w:hAnsi="Arial Narrow" w:cs="Arial Narrow"/>
          <w:b/>
          <w:bCs/>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outlineLvl w:val="9"/>
        <w:rPr>
          <w:rFonts w:hint="default" w:ascii="Arial Narrow" w:hAnsi="Arial Narrow" w:cs="Arial Narrow"/>
          <w:b/>
          <w:bCs/>
          <w:szCs w:val="24"/>
          <w:highlight w:val="none"/>
          <w:lang w:val="en-US" w:eastAsia="zh-CN"/>
        </w:rPr>
      </w:pPr>
      <w:r>
        <w:rPr>
          <w:rFonts w:hint="eastAsia" w:ascii="Arial Narrow" w:hAnsi="Arial Narrow" w:cs="Arial Narrow"/>
          <w:b/>
          <w:bCs/>
          <w:szCs w:val="24"/>
          <w:lang w:val="en-US" w:eastAsia="zh-CN"/>
        </w:rPr>
        <w:t>5</w:t>
      </w:r>
      <w:r>
        <w:rPr>
          <w:rFonts w:hint="default" w:ascii="Arial Narrow" w:hAnsi="Arial Narrow" w:cs="Arial Narrow"/>
          <w:b/>
          <w:bCs/>
          <w:szCs w:val="24"/>
          <w:lang w:val="en-US" w:eastAsia="zh-CN"/>
        </w:rPr>
        <w:t>、</w:t>
      </w:r>
      <w:r>
        <w:rPr>
          <w:rFonts w:hint="default" w:ascii="Arial Narrow" w:hAnsi="Arial Narrow" w:cs="Arial Narrow"/>
          <w:b/>
          <w:bCs/>
          <w:szCs w:val="24"/>
          <w:highlight w:val="none"/>
          <w:lang w:val="en-US" w:eastAsia="zh-CN"/>
        </w:rPr>
        <w:t>是否开展控规局部调整、项目选址论证、用地规划咨询等服务项目</w:t>
      </w:r>
      <w:r>
        <w:rPr>
          <w:rFonts w:hint="eastAsia" w:ascii="Arial Narrow" w:hAnsi="Arial Narrow" w:cs="Arial Narrow"/>
          <w:b/>
          <w:bCs/>
          <w:szCs w:val="24"/>
          <w:highlight w:val="none"/>
          <w:lang w:val="en-US" w:eastAsia="zh-CN"/>
        </w:rPr>
        <w:t>,完成情况如何</w:t>
      </w:r>
      <w:r>
        <w:rPr>
          <w:rFonts w:hint="default" w:ascii="Arial Narrow" w:hAnsi="Arial Narrow" w:cs="Arial Narrow"/>
          <w:b/>
          <w:bCs/>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r>
        <w:rPr>
          <w:rFonts w:hint="default" w:ascii="Arial Narrow" w:hAnsi="Arial Narrow" w:cs="Arial Narrow"/>
          <w:b w:val="0"/>
          <w:bCs w:val="0"/>
          <w:szCs w:val="24"/>
          <w:lang w:val="en-US" w:eastAsia="zh-CN"/>
        </w:rPr>
        <w:t>我单位于2019年开展了5项项目选址论证项目，其中包含“邓南街新沟村拟出让地块用地和空间规划论证”、“武汉开发区G0302编制单元控规调整论证”、“武汉开发区大半岛南部地块用地和空间规划论证”、“A1906编制单元局部地块控规导则变更技术论证和规划编制(区纪委监委业务用房建设项目）”以及“灵湾路地块用地和空间规划论证”；开展了2项控规局部调整项目，包括“武汉开发区G0209编制单元控制性详细规划导则局部用地调整项目”以及“武汉开发区A1904编制单元控制线详细规划导则局部用地调整”，本年度开展的控规局部调整均提交了成果。</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6、是否开展了纱帽新城城市设计以及村庄规划工作，完成情况如何？</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eastAsia" w:ascii="Arial Narrow" w:hAnsi="Arial Narrow" w:cs="Arial Narrow"/>
          <w:b w:val="0"/>
          <w:bCs w:val="0"/>
          <w:szCs w:val="24"/>
          <w:highlight w:val="none"/>
          <w:lang w:val="en-US" w:eastAsia="zh-CN"/>
        </w:rPr>
      </w:pPr>
      <w:r>
        <w:rPr>
          <w:rFonts w:hint="eastAsia" w:ascii="Arial Narrow" w:hAnsi="Arial Narrow" w:cs="Arial Narrow"/>
          <w:b w:val="0"/>
          <w:bCs w:val="0"/>
          <w:szCs w:val="24"/>
          <w:highlight w:val="none"/>
          <w:lang w:val="en-US" w:eastAsia="zh-CN"/>
        </w:rPr>
        <w:t>我单位</w:t>
      </w:r>
      <w:r>
        <w:rPr>
          <w:rFonts w:hint="default" w:ascii="Arial Narrow" w:hAnsi="Arial Narrow" w:cs="Arial Narrow"/>
          <w:b w:val="0"/>
          <w:bCs w:val="0"/>
          <w:szCs w:val="24"/>
          <w:highlight w:val="none"/>
          <w:lang w:val="en-US" w:eastAsia="zh-CN"/>
        </w:rPr>
        <w:t>于2019年着手开展了纱帽新城城市设计相关工作，但受科室工作进展的、党组批示以及政府采购流程影响等原因，纱帽新城城市设计中间成果于2020年提交，未形成最终规划成果</w:t>
      </w:r>
      <w:r>
        <w:rPr>
          <w:rFonts w:hint="eastAsia" w:ascii="Arial Narrow" w:hAnsi="Arial Narrow" w:cs="Arial Narrow"/>
          <w:b w:val="0"/>
          <w:bCs w:val="0"/>
          <w:szCs w:val="24"/>
          <w:highlight w:val="none"/>
          <w:lang w:val="en-US" w:eastAsia="zh-CN"/>
        </w:rPr>
        <w:t>；同时，本年度还着手开展了汉南区村庄规划相关工作，并完成了村庄规划试点编制工作，明确了汉南区现状人口及建设用地情况、村庄体系用地布局优化以及市政基础设施规划，形成了汉南区农村地区居民点规划阶段性成果，但并未全面完成村庄规划编制工作。</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outlineLvl w:val="9"/>
        <w:rPr>
          <w:rFonts w:hint="default" w:ascii="Arial Narrow" w:hAnsi="Arial Narrow" w:cs="Arial Narrow"/>
          <w:b w:val="0"/>
          <w:bCs w:val="0"/>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7、是否开展了规划调整工作？是否从土地利用规划、城乡规划及综合交通规划等3个方面有效的指导了国土资源和规划局的建设？</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我单位</w:t>
      </w:r>
      <w:r>
        <w:rPr>
          <w:rFonts w:hint="default" w:ascii="Arial Narrow" w:hAnsi="Arial Narrow" w:cs="Arial Narrow"/>
          <w:b w:val="0"/>
          <w:bCs w:val="0"/>
          <w:szCs w:val="24"/>
          <w:lang w:val="en-US" w:eastAsia="zh-CN"/>
        </w:rPr>
        <w:t>在2019年开展了5项土地利用规划局部调整，其中包括“汉南区2019年第22批次城市建设用地（增减挂钩建新区）土地利用总体规划局部修改方案”、“ 蔡甸区2019年第104批次城市建设用地（增减挂钩建新区）土地利用总体规划局部修改方案”等，开展了2项控规局部调整项目，包括“武汉开发区G0209编制单元控制性详细规划导则局部用地调整项目”以及“武汉开发区A1904编制单元控制线详细规划导则局部用地调整”，均分别从项目地的功能定位、用地布局、公共设施以及生态环境等角度提出相适应的建设意见，为后续控规编修提供技术支持，有效指导了后续规划工作的开展，规划调整转化程度较高。</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8、是否具备专项规划工作的成果？专项规划工作成果是否与专项规划工作内容匹配？</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我单位</w:t>
      </w:r>
      <w:r>
        <w:rPr>
          <w:rFonts w:hint="default" w:ascii="Arial Narrow" w:hAnsi="Arial Narrow" w:cs="Arial Narrow"/>
          <w:b w:val="0"/>
          <w:bCs w:val="0"/>
          <w:szCs w:val="24"/>
          <w:lang w:val="en-US" w:eastAsia="zh-CN"/>
        </w:rPr>
        <w:t>在2018年度开展了沌口片区城中村改造规划、沌口街三村产业研究及万家湖地区西北片区城市设计、东荆街邓南街湘口街镇村体系及规划布局评估优化、武汉开发区（汉南区）夜间路面停车总量调查工作总结报告/调查成果报告等4项专项规划工作，均已具备相关成果，专项规划成果匹配度为100%。</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9、局部地形图修测工作是否落实到位？局部地形图修测工作是否能保证了地形图现势性？</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我单位应实际工作情况，本年度未开展局部地段1:500地形图测量等小型测绘项目。</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val="0"/>
          <w:bCs w:val="0"/>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highlight w:val="none"/>
          <w:lang w:val="en-US" w:eastAsia="zh-CN"/>
        </w:rPr>
      </w:pPr>
      <w:r>
        <w:rPr>
          <w:rFonts w:hint="eastAsia" w:ascii="Arial Narrow" w:hAnsi="Arial Narrow" w:cs="Arial Narrow"/>
          <w:b/>
          <w:bCs/>
          <w:szCs w:val="24"/>
          <w:highlight w:val="none"/>
          <w:lang w:val="en-US" w:eastAsia="zh-CN"/>
        </w:rPr>
        <w:t>10、开展规划工作是否完善了规划编制体系？完善规划编制体系是否带来了效果或者作用？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我</w:t>
      </w:r>
      <w:r>
        <w:rPr>
          <w:rFonts w:hint="default" w:ascii="Arial Narrow" w:hAnsi="Arial Narrow" w:cs="Arial Narrow"/>
          <w:b w:val="0"/>
          <w:bCs w:val="0"/>
          <w:szCs w:val="24"/>
          <w:lang w:val="en-US" w:eastAsia="zh-CN"/>
        </w:rPr>
        <w:t>单位在于2019年开展了通顺河以北地区控规导则规划评估项目，完善了通顺河以北的各项规划，开展了土地利用规划局部调整、控规局部调整、项目选址论证等，不断完善了规划编制体系，为项目片区的规划建设谋好局、画好图、起好头、把好关，带来了积极引导的作用。</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eastAsia" w:ascii="Arial Narrow" w:hAnsi="Arial Narrow" w:cs="Arial Narrow"/>
          <w:b w:val="0"/>
          <w:bCs w:val="0"/>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Arial Narrow" w:hAnsi="Arial Narrow" w:cs="Arial Narrow"/>
          <w:b/>
          <w:bCs/>
          <w:szCs w:val="24"/>
          <w:lang w:val="en-US" w:eastAsia="zh-CN"/>
        </w:rPr>
      </w:pPr>
      <w:r>
        <w:rPr>
          <w:rFonts w:hint="eastAsia" w:ascii="Arial Narrow" w:hAnsi="Arial Narrow" w:cs="Arial Narrow"/>
          <w:b/>
          <w:bCs/>
          <w:szCs w:val="24"/>
          <w:lang w:val="en-US" w:eastAsia="zh-CN"/>
        </w:rPr>
        <w:t>11、项目实施单位是否有机构设置和充足的人员配备支持项目实施的后续运行？是否对项目最终形成的成果实施有效的质量控制措施？</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outlineLvl w:val="9"/>
        <w:rPr>
          <w:rFonts w:hint="default" w:ascii="Arial Narrow" w:hAnsi="Arial Narrow" w:cs="Arial Narrow"/>
          <w:b w:val="0"/>
          <w:bCs w:val="0"/>
          <w:szCs w:val="24"/>
          <w:lang w:val="en-US" w:eastAsia="zh-CN"/>
        </w:rPr>
      </w:pPr>
      <w:r>
        <w:rPr>
          <w:rFonts w:hint="eastAsia" w:ascii="Arial Narrow" w:hAnsi="Arial Narrow" w:cs="Arial Narrow"/>
          <w:b w:val="0"/>
          <w:bCs w:val="0"/>
          <w:szCs w:val="24"/>
          <w:lang w:val="en-US" w:eastAsia="zh-CN"/>
        </w:rPr>
        <w:t>配有专人负责项目的维护管理工作，同时聘请第三方协助完成工作，人员配备充足；此外，项目实施单位通过召开研讨会、专家会议等对编制单位出具的成果进行讨论，并组织单位继续深化编制成果，有效地保障了项目质量</w:t>
      </w:r>
      <w:r>
        <w:rPr>
          <w:rFonts w:hint="default" w:ascii="Arial Narrow" w:hAnsi="Arial Narrow" w:cs="Arial Narrow"/>
          <w:b w:val="0"/>
          <w:bCs w:val="0"/>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2" w:firstLineChars="200"/>
        <w:textAlignment w:val="auto"/>
        <w:outlineLvl w:val="9"/>
        <w:rPr>
          <w:rFonts w:hint="default" w:ascii="Arial Narrow" w:hAnsi="Arial Narrow" w:cs="Arial Narrow"/>
          <w:b/>
          <w:bCs/>
          <w:szCs w:val="24"/>
          <w:lang w:val="en-US" w:eastAsia="zh-CN"/>
        </w:rPr>
      </w:pPr>
      <w:bookmarkStart w:id="0" w:name="_GoBack"/>
      <w:bookmarkEnd w:id="0"/>
    </w:p>
    <w:sectPr>
      <w:pgSz w:w="11906" w:h="16838"/>
      <w:pgMar w:top="2835" w:right="1417" w:bottom="1417" w:left="1984" w:header="851" w:footer="992" w:gutter="0"/>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A0204"/>
    <w:charset w:val="00"/>
    <w:family w:val="swiss"/>
    <w:pitch w:val="default"/>
    <w:sig w:usb0="00000000" w:usb1="00000000" w:usb2="00000000" w:usb3="00000000" w:csb0="00000000"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57A6740"/>
    <w:multiLevelType w:val="singleLevel"/>
    <w:tmpl w:val="C57A6740"/>
    <w:lvl w:ilvl="0" w:tentative="0">
      <w:start w:val="2"/>
      <w:numFmt w:val="decimal"/>
      <w:suff w:val="nothing"/>
      <w:lvlText w:val="%1、"/>
      <w:lvlJc w:val="left"/>
      <w:pPr>
        <w:ind w:left="600" w:leftChars="0" w:firstLine="0" w:firstLineChars="0"/>
      </w:pPr>
    </w:lvl>
  </w:abstractNum>
  <w:abstractNum w:abstractNumId="1">
    <w:nsid w:val="6DE6169D"/>
    <w:multiLevelType w:val="singleLevel"/>
    <w:tmpl w:val="6DE6169D"/>
    <w:lvl w:ilvl="0" w:tentative="0">
      <w:start w:val="1"/>
      <w:numFmt w:val="decimal"/>
      <w:suff w:val="nothing"/>
      <w:lvlText w:val="%1、"/>
      <w:lvlJc w:val="left"/>
      <w:pPr>
        <w:ind w:left="60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5605F8"/>
    <w:rsid w:val="0A1B49E1"/>
    <w:rsid w:val="0A8A2C8D"/>
    <w:rsid w:val="0B7C13B8"/>
    <w:rsid w:val="0F5605F8"/>
    <w:rsid w:val="14B115EC"/>
    <w:rsid w:val="18160EF1"/>
    <w:rsid w:val="18F62457"/>
    <w:rsid w:val="1CF22AC2"/>
    <w:rsid w:val="21721926"/>
    <w:rsid w:val="23190E8A"/>
    <w:rsid w:val="239F6D1B"/>
    <w:rsid w:val="254432B7"/>
    <w:rsid w:val="2A927345"/>
    <w:rsid w:val="2BF874DA"/>
    <w:rsid w:val="303077A5"/>
    <w:rsid w:val="3B9F7192"/>
    <w:rsid w:val="42976B9A"/>
    <w:rsid w:val="44C864EC"/>
    <w:rsid w:val="46AE6810"/>
    <w:rsid w:val="48137381"/>
    <w:rsid w:val="4C1E7886"/>
    <w:rsid w:val="55743089"/>
    <w:rsid w:val="5B4523C3"/>
    <w:rsid w:val="605E1E28"/>
    <w:rsid w:val="7BAF76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仿宋_GB2312" w:asciiTheme="minorHAnsi" w:hAnsiTheme="minorHAnsi" w:cstheme="minorBidi"/>
      <w:kern w:val="2"/>
      <w:sz w:val="24"/>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2019-07-18T05:57:00Z</dcterms:created>
  <dc:creator>施展</dc:creator>
  <cp:lastModifiedBy>windy*</cp:lastModifiedBy>
  <dcterms:modified xsi:type="dcterms:W3CDTF">2020-06-05T03:02:51Z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