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944C8D" w:rsidRDefault="00944C8D">
      <w:pPr>
        <w:ind w:firstLineChars="0" w:firstLine="0"/>
        <w:rPr>
          <w:rFonts w:ascii="Arial Narrow" w:hAnsi="Arial Narrow" w:cs="Arial Narrow"/>
          <w:b/>
          <w:color w:val="FF0000"/>
          <w:sz w:val="32"/>
          <w:szCs w:val="32"/>
        </w:rPr>
      </w:pPr>
      <w:bookmarkStart w:id="0" w:name="_Hlk484115553"/>
      <w:bookmarkEnd w:id="0"/>
    </w:p>
    <w:p w:rsidR="00944C8D" w:rsidRDefault="00944C8D">
      <w:pPr>
        <w:ind w:firstLine="653"/>
        <w:jc w:val="center"/>
        <w:rPr>
          <w:rFonts w:ascii="Arial Narrow" w:hAnsi="Arial Narrow" w:cs="Arial Narrow"/>
          <w:b/>
          <w:color w:val="FF0000"/>
          <w:sz w:val="32"/>
          <w:szCs w:val="32"/>
        </w:rPr>
      </w:pPr>
    </w:p>
    <w:p w:rsidR="00944C8D" w:rsidRDefault="00944C8D">
      <w:pPr>
        <w:widowControl/>
        <w:spacing w:line="480" w:lineRule="auto"/>
        <w:ind w:leftChars="330" w:left="2750" w:rightChars="-80" w:right="-192" w:hangingChars="600" w:hanging="1958"/>
        <w:jc w:val="left"/>
        <w:rPr>
          <w:rFonts w:ascii="Arial Narrow" w:hAnsi="Arial Narrow" w:cs="Arial Narrow"/>
          <w:b/>
          <w:bCs/>
          <w:kern w:val="32"/>
          <w:sz w:val="32"/>
          <w:lang w:bidi="he-IL"/>
        </w:rPr>
      </w:pPr>
    </w:p>
    <w:p w:rsidR="00944C8D" w:rsidRDefault="00000000">
      <w:pPr>
        <w:widowControl/>
        <w:spacing w:line="480" w:lineRule="auto"/>
        <w:ind w:rightChars="-80" w:right="-192" w:firstLineChars="0" w:firstLine="0"/>
        <w:jc w:val="center"/>
        <w:rPr>
          <w:rFonts w:ascii="Arial Narrow" w:hAnsi="Arial Narrow" w:cs="Arial Narrow"/>
          <w:b/>
          <w:bCs/>
          <w:kern w:val="32"/>
          <w:sz w:val="44"/>
          <w:szCs w:val="44"/>
          <w:lang w:bidi="he-IL"/>
        </w:rPr>
      </w:pPr>
      <w:r>
        <w:rPr>
          <w:rFonts w:ascii="Arial Narrow" w:hAnsi="Arial Narrow" w:cs="Arial Narrow"/>
          <w:b/>
          <w:bCs/>
          <w:kern w:val="32"/>
          <w:sz w:val="44"/>
          <w:szCs w:val="44"/>
          <w:lang w:bidi="he-IL"/>
        </w:rPr>
        <w:t>武汉</w:t>
      </w:r>
      <w:r>
        <w:rPr>
          <w:rFonts w:ascii="Arial Narrow" w:hAnsi="Arial Narrow" w:cs="Arial Narrow" w:hint="eastAsia"/>
          <w:b/>
          <w:bCs/>
          <w:kern w:val="32"/>
          <w:sz w:val="44"/>
          <w:szCs w:val="44"/>
          <w:lang w:bidi="he-IL"/>
        </w:rPr>
        <w:t>经济技术</w:t>
      </w:r>
      <w:r>
        <w:rPr>
          <w:rFonts w:ascii="Arial Narrow" w:hAnsi="Arial Narrow" w:cs="Arial Narrow"/>
          <w:b/>
          <w:bCs/>
          <w:kern w:val="32"/>
          <w:sz w:val="44"/>
          <w:szCs w:val="44"/>
          <w:lang w:bidi="he-IL"/>
        </w:rPr>
        <w:t>开发区（汉南区）</w:t>
      </w:r>
      <w:r>
        <w:rPr>
          <w:rFonts w:ascii="Arial Narrow" w:hAnsi="Arial Narrow" w:cs="Arial Narrow" w:hint="eastAsia"/>
          <w:b/>
          <w:bCs/>
          <w:kern w:val="32"/>
          <w:sz w:val="44"/>
          <w:szCs w:val="44"/>
          <w:lang w:bidi="he-IL"/>
        </w:rPr>
        <w:t>城市管理局</w:t>
      </w:r>
    </w:p>
    <w:p w:rsidR="00944C8D" w:rsidRDefault="00000000">
      <w:pPr>
        <w:widowControl/>
        <w:spacing w:line="480" w:lineRule="auto"/>
        <w:ind w:rightChars="-80" w:right="-192" w:firstLineChars="0" w:firstLine="0"/>
        <w:jc w:val="center"/>
        <w:rPr>
          <w:rFonts w:ascii="Arial Narrow" w:hAnsi="Arial Narrow" w:cs="Arial Narrow"/>
          <w:b/>
          <w:bCs/>
          <w:kern w:val="32"/>
          <w:sz w:val="44"/>
          <w:szCs w:val="44"/>
          <w:lang w:bidi="he-IL"/>
        </w:rPr>
      </w:pPr>
      <w:r>
        <w:rPr>
          <w:rFonts w:ascii="Arial Narrow" w:hAnsi="Arial Narrow" w:cs="Arial Narrow"/>
          <w:b/>
          <w:bCs/>
          <w:kern w:val="32"/>
          <w:sz w:val="44"/>
          <w:szCs w:val="44"/>
          <w:lang w:bidi="he-IL"/>
        </w:rPr>
        <w:t>城管执法经费项目支出</w:t>
      </w:r>
    </w:p>
    <w:p w:rsidR="00944C8D" w:rsidRDefault="00000000">
      <w:pPr>
        <w:widowControl/>
        <w:spacing w:line="480" w:lineRule="auto"/>
        <w:ind w:rightChars="-80" w:right="-192" w:firstLineChars="0" w:firstLine="0"/>
        <w:jc w:val="center"/>
        <w:rPr>
          <w:rFonts w:ascii="Arial Narrow" w:hAnsi="Arial Narrow" w:cs="Arial Narrow"/>
          <w:b/>
          <w:bCs/>
          <w:kern w:val="32"/>
          <w:sz w:val="44"/>
          <w:szCs w:val="44"/>
          <w:lang w:bidi="he-IL"/>
        </w:rPr>
      </w:pPr>
      <w:r>
        <w:rPr>
          <w:rFonts w:ascii="Arial Narrow" w:hAnsi="Arial Narrow" w:cs="Arial Narrow"/>
          <w:b/>
          <w:bCs/>
          <w:kern w:val="32"/>
          <w:sz w:val="44"/>
          <w:szCs w:val="44"/>
          <w:lang w:bidi="he-IL"/>
        </w:rPr>
        <w:t>2018</w:t>
      </w:r>
      <w:r>
        <w:rPr>
          <w:rFonts w:ascii="Arial Narrow" w:hAnsi="Arial Narrow" w:cs="Arial Narrow"/>
          <w:b/>
          <w:bCs/>
          <w:kern w:val="32"/>
          <w:sz w:val="44"/>
          <w:szCs w:val="44"/>
          <w:lang w:bidi="he-IL"/>
        </w:rPr>
        <w:t>年度绩效自评报告</w:t>
      </w:r>
    </w:p>
    <w:p w:rsidR="00944C8D" w:rsidRDefault="00944C8D">
      <w:pPr>
        <w:ind w:firstLineChars="0" w:firstLine="0"/>
        <w:rPr>
          <w:rFonts w:ascii="Arial Narrow" w:hAnsi="Arial Narrow" w:cs="Arial Narrow"/>
        </w:rPr>
      </w:pPr>
    </w:p>
    <w:p w:rsidR="00944C8D" w:rsidRDefault="00944C8D">
      <w:pPr>
        <w:ind w:firstLine="480"/>
        <w:rPr>
          <w:rFonts w:ascii="Arial Narrow" w:hAnsi="Arial Narrow" w:cs="Arial Narrow"/>
        </w:rPr>
      </w:pPr>
    </w:p>
    <w:p w:rsidR="00944C8D" w:rsidRDefault="00944C8D">
      <w:pPr>
        <w:ind w:firstLine="480"/>
        <w:rPr>
          <w:rFonts w:ascii="Arial Narrow" w:hAnsi="Arial Narrow" w:cs="Arial Narrow"/>
        </w:rPr>
      </w:pPr>
    </w:p>
    <w:p w:rsidR="00944C8D" w:rsidRDefault="00944C8D">
      <w:pPr>
        <w:ind w:firstLine="480"/>
        <w:rPr>
          <w:rFonts w:ascii="Arial Narrow" w:hAnsi="Arial Narrow" w:cs="Arial Narrow"/>
        </w:rPr>
      </w:pPr>
    </w:p>
    <w:p w:rsidR="00944C8D" w:rsidRDefault="00944C8D">
      <w:pPr>
        <w:ind w:firstLine="480"/>
        <w:rPr>
          <w:rFonts w:ascii="Arial Narrow" w:hAnsi="Arial Narrow" w:cs="Arial Narrow"/>
        </w:rPr>
      </w:pPr>
    </w:p>
    <w:p w:rsidR="00944C8D" w:rsidRDefault="00944C8D">
      <w:pPr>
        <w:widowControl/>
        <w:spacing w:line="800" w:lineRule="exact"/>
        <w:ind w:firstLineChars="0" w:firstLine="0"/>
        <w:jc w:val="left"/>
        <w:rPr>
          <w:rFonts w:ascii="Arial Narrow" w:hAnsi="Arial Narrow" w:cs="Arial Narrow"/>
          <w:b/>
          <w:bCs/>
          <w:kern w:val="32"/>
          <w:sz w:val="32"/>
          <w:lang w:bidi="he-IL"/>
        </w:rPr>
      </w:pPr>
    </w:p>
    <w:p w:rsidR="00944C8D" w:rsidRDefault="00000000">
      <w:pPr>
        <w:widowControl/>
        <w:ind w:firstLineChars="0" w:firstLine="0"/>
        <w:jc w:val="left"/>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项目名称：城管执法经费项目</w:t>
      </w:r>
      <w:r>
        <w:rPr>
          <w:rFonts w:ascii="Arial Narrow" w:hAnsi="Arial Narrow" w:cs="Arial Narrow"/>
          <w:b/>
          <w:bCs/>
          <w:color w:val="000000" w:themeColor="text1"/>
          <w:kern w:val="32"/>
          <w:sz w:val="32"/>
          <w:lang w:bidi="he-IL"/>
        </w:rPr>
        <w:t xml:space="preserve">  </w:t>
      </w:r>
    </w:p>
    <w:p w:rsidR="00944C8D" w:rsidRDefault="00000000">
      <w:pPr>
        <w:widowControl/>
        <w:ind w:left="1631" w:hangingChars="500" w:hanging="1631"/>
        <w:jc w:val="left"/>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项目单位：武汉经济技术开发区（汉南区）城市管理局（经开片）</w:t>
      </w:r>
    </w:p>
    <w:p w:rsidR="00944C8D" w:rsidRDefault="00000000">
      <w:pPr>
        <w:widowControl/>
        <w:ind w:left="1631" w:hangingChars="500" w:hanging="1631"/>
        <w:jc w:val="left"/>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主管部门：武汉经济技术开发区（汉南区）城市管理局（经开片）</w:t>
      </w:r>
    </w:p>
    <w:p w:rsidR="00944C8D" w:rsidRDefault="00000000">
      <w:pPr>
        <w:widowControl/>
        <w:ind w:firstLineChars="0" w:firstLine="0"/>
        <w:jc w:val="left"/>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评价机构：致同会计师事务所（特殊普通合伙）</w:t>
      </w:r>
    </w:p>
    <w:p w:rsidR="00944C8D" w:rsidRDefault="00000000">
      <w:pPr>
        <w:widowControl/>
        <w:ind w:firstLineChars="500" w:firstLine="1631"/>
        <w:jc w:val="left"/>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lastRenderedPageBreak/>
        <w:t>武汉分所</w:t>
      </w:r>
    </w:p>
    <w:p w:rsidR="00944C8D" w:rsidRDefault="00944C8D">
      <w:pPr>
        <w:spacing w:line="800" w:lineRule="exact"/>
        <w:ind w:firstLineChars="0" w:firstLine="0"/>
        <w:rPr>
          <w:rFonts w:ascii="Arial Narrow" w:hAnsi="Arial Narrow" w:cs="Arial Narrow"/>
          <w:b/>
          <w:bCs/>
          <w:sz w:val="32"/>
          <w:szCs w:val="32"/>
        </w:rPr>
      </w:pPr>
    </w:p>
    <w:p w:rsidR="00944C8D" w:rsidRDefault="00000000">
      <w:pPr>
        <w:spacing w:line="800" w:lineRule="exact"/>
        <w:ind w:firstLineChars="0" w:firstLine="0"/>
        <w:jc w:val="center"/>
        <w:rPr>
          <w:rFonts w:ascii="Arial Narrow" w:hAnsi="Arial Narrow" w:cs="Arial Narrow"/>
          <w:b/>
          <w:bCs/>
          <w:sz w:val="32"/>
          <w:szCs w:val="32"/>
        </w:rPr>
      </w:pPr>
      <w:r>
        <w:rPr>
          <w:rFonts w:ascii="Arial Narrow" w:hAnsi="Arial Narrow" w:cs="Arial Narrow"/>
          <w:b/>
          <w:bCs/>
          <w:sz w:val="32"/>
          <w:szCs w:val="32"/>
        </w:rPr>
        <w:t>二〇一九年七月</w:t>
      </w:r>
    </w:p>
    <w:p w:rsidR="00944C8D" w:rsidRDefault="00000000">
      <w:pPr>
        <w:widowControl/>
        <w:spacing w:line="240" w:lineRule="auto"/>
        <w:ind w:firstLineChars="0" w:firstLine="0"/>
        <w:jc w:val="left"/>
        <w:rPr>
          <w:rFonts w:ascii="Arial Narrow" w:hAnsi="Arial Narrow" w:cs="Arial Narrow"/>
          <w:b/>
          <w:bCs/>
          <w:sz w:val="32"/>
          <w:szCs w:val="32"/>
        </w:rPr>
      </w:pPr>
      <w:r>
        <w:rPr>
          <w:rFonts w:ascii="Arial Narrow" w:hAnsi="Arial Narrow" w:cs="Arial Narrow"/>
          <w:b/>
          <w:bCs/>
          <w:sz w:val="32"/>
          <w:szCs w:val="32"/>
        </w:rPr>
        <w:br w:type="page"/>
      </w:r>
    </w:p>
    <w:p w:rsidR="00944C8D" w:rsidRDefault="00944C8D">
      <w:pPr>
        <w:spacing w:line="800" w:lineRule="exact"/>
        <w:ind w:firstLineChars="0" w:firstLine="0"/>
        <w:jc w:val="center"/>
        <w:rPr>
          <w:rFonts w:ascii="Arial Narrow" w:hAnsi="Arial Narrow" w:cs="Arial Narrow"/>
          <w:b/>
          <w:color w:val="FF0000"/>
          <w:sz w:val="32"/>
          <w:szCs w:val="32"/>
        </w:rPr>
      </w:pPr>
    </w:p>
    <w:p w:rsidR="00944C8D" w:rsidRDefault="00000000">
      <w:pPr>
        <w:widowControl/>
        <w:spacing w:line="240" w:lineRule="auto"/>
        <w:ind w:firstLineChars="0" w:firstLine="0"/>
        <w:jc w:val="left"/>
        <w:rPr>
          <w:rFonts w:ascii="Arial Narrow" w:hAnsi="Arial Narrow" w:cs="Arial Narrow"/>
          <w:b/>
          <w:color w:val="FF0000"/>
          <w:sz w:val="32"/>
          <w:szCs w:val="32"/>
        </w:rPr>
      </w:pPr>
      <w:r>
        <w:rPr>
          <w:rFonts w:ascii="Arial Narrow" w:hAnsi="Arial Narrow" w:cs="Arial Narrow"/>
          <w:b/>
          <w:color w:val="FF0000"/>
          <w:sz w:val="32"/>
          <w:szCs w:val="32"/>
        </w:rPr>
        <w:br w:type="page"/>
      </w:r>
    </w:p>
    <w:p w:rsidR="00944C8D" w:rsidRDefault="00000000">
      <w:pPr>
        <w:spacing w:line="800" w:lineRule="exact"/>
        <w:ind w:firstLineChars="0" w:firstLine="0"/>
        <w:jc w:val="center"/>
        <w:rPr>
          <w:rFonts w:ascii="Arial Narrow" w:hAnsi="Arial Narrow" w:cs="Arial Narrow"/>
          <w:b/>
          <w:sz w:val="32"/>
          <w:szCs w:val="32"/>
        </w:rPr>
      </w:pPr>
      <w:r>
        <w:rPr>
          <w:rFonts w:ascii="Arial Narrow" w:hAnsi="Arial Narrow" w:cs="Arial Narrow"/>
          <w:b/>
          <w:sz w:val="32"/>
          <w:szCs w:val="32"/>
        </w:rPr>
        <w:lastRenderedPageBreak/>
        <w:t>本次绩效评价结果</w:t>
      </w:r>
    </w:p>
    <w:tbl>
      <w:tblPr>
        <w:tblpPr w:leftFromText="180" w:rightFromText="180" w:vertAnchor="text" w:horzAnchor="page" w:tblpX="1779" w:tblpY="793"/>
        <w:tblOverlap w:val="neve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2192"/>
        <w:gridCol w:w="2192"/>
        <w:gridCol w:w="2197"/>
      </w:tblGrid>
      <w:tr w:rsidR="00944C8D">
        <w:trPr>
          <w:trHeight w:val="567"/>
        </w:trPr>
        <w:tc>
          <w:tcPr>
            <w:tcW w:w="2150" w:type="dxa"/>
            <w:vAlign w:val="center"/>
          </w:tcPr>
          <w:p w:rsidR="00944C8D" w:rsidRDefault="00000000">
            <w:pPr>
              <w:spacing w:line="240" w:lineRule="auto"/>
              <w:ind w:firstLine="560"/>
              <w:rPr>
                <w:rFonts w:ascii="Arial Narrow" w:hAnsi="Arial Narrow" w:cs="Arial Narrow"/>
                <w:sz w:val="28"/>
                <w:szCs w:val="28"/>
              </w:rPr>
            </w:pPr>
            <w:r>
              <w:rPr>
                <w:rFonts w:ascii="Arial Narrow" w:hAnsi="Arial Narrow" w:cs="Arial Narrow"/>
                <w:sz w:val="28"/>
                <w:szCs w:val="28"/>
              </w:rPr>
              <w:t>评价准则</w:t>
            </w:r>
          </w:p>
        </w:tc>
        <w:tc>
          <w:tcPr>
            <w:tcW w:w="2192" w:type="dxa"/>
            <w:vAlign w:val="center"/>
          </w:tcPr>
          <w:p w:rsidR="00944C8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权重</w:t>
            </w:r>
          </w:p>
        </w:tc>
        <w:tc>
          <w:tcPr>
            <w:tcW w:w="2192" w:type="dxa"/>
            <w:vAlign w:val="center"/>
          </w:tcPr>
          <w:p w:rsidR="00944C8D" w:rsidRDefault="00000000">
            <w:pPr>
              <w:spacing w:line="240" w:lineRule="auto"/>
              <w:ind w:firstLine="560"/>
              <w:rPr>
                <w:rFonts w:ascii="Arial Narrow" w:hAnsi="Arial Narrow" w:cs="Arial Narrow"/>
                <w:sz w:val="28"/>
                <w:szCs w:val="28"/>
              </w:rPr>
            </w:pPr>
            <w:r>
              <w:rPr>
                <w:rFonts w:ascii="Arial Narrow" w:hAnsi="Arial Narrow" w:cs="Arial Narrow"/>
                <w:sz w:val="28"/>
                <w:szCs w:val="28"/>
              </w:rPr>
              <w:t>评价得分</w:t>
            </w:r>
          </w:p>
        </w:tc>
        <w:tc>
          <w:tcPr>
            <w:tcW w:w="2197" w:type="dxa"/>
            <w:vAlign w:val="center"/>
          </w:tcPr>
          <w:p w:rsidR="00944C8D" w:rsidRDefault="00000000">
            <w:pPr>
              <w:spacing w:line="240" w:lineRule="auto"/>
              <w:ind w:firstLine="560"/>
              <w:rPr>
                <w:rFonts w:ascii="Arial Narrow" w:hAnsi="Arial Narrow" w:cs="Arial Narrow"/>
                <w:sz w:val="28"/>
                <w:szCs w:val="28"/>
              </w:rPr>
            </w:pPr>
            <w:r>
              <w:rPr>
                <w:rFonts w:ascii="Arial Narrow" w:hAnsi="Arial Narrow" w:cs="Arial Narrow"/>
                <w:sz w:val="28"/>
                <w:szCs w:val="28"/>
              </w:rPr>
              <w:t>评价等级</w:t>
            </w:r>
          </w:p>
        </w:tc>
      </w:tr>
      <w:tr w:rsidR="00944C8D">
        <w:trPr>
          <w:trHeight w:val="567"/>
        </w:trPr>
        <w:tc>
          <w:tcPr>
            <w:tcW w:w="2150" w:type="dxa"/>
            <w:vAlign w:val="center"/>
          </w:tcPr>
          <w:p w:rsidR="00944C8D" w:rsidRDefault="00000000">
            <w:pPr>
              <w:spacing w:line="240" w:lineRule="auto"/>
              <w:ind w:firstLineChars="271" w:firstLine="759"/>
              <w:rPr>
                <w:rFonts w:ascii="Arial Narrow" w:hAnsi="Arial Narrow" w:cs="Arial Narrow"/>
                <w:sz w:val="28"/>
                <w:szCs w:val="28"/>
              </w:rPr>
            </w:pPr>
            <w:r>
              <w:rPr>
                <w:rFonts w:ascii="Arial Narrow" w:hAnsi="Arial Narrow" w:cs="Arial Narrow"/>
                <w:sz w:val="28"/>
                <w:szCs w:val="28"/>
              </w:rPr>
              <w:t>投入</w:t>
            </w:r>
          </w:p>
        </w:tc>
        <w:tc>
          <w:tcPr>
            <w:tcW w:w="2192" w:type="dxa"/>
            <w:vAlign w:val="center"/>
          </w:tcPr>
          <w:p w:rsidR="00944C8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12</w:t>
            </w:r>
          </w:p>
        </w:tc>
        <w:tc>
          <w:tcPr>
            <w:tcW w:w="2192" w:type="dxa"/>
            <w:vAlign w:val="center"/>
          </w:tcPr>
          <w:p w:rsidR="00944C8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10</w:t>
            </w:r>
          </w:p>
        </w:tc>
        <w:tc>
          <w:tcPr>
            <w:tcW w:w="2197" w:type="dxa"/>
            <w:vAlign w:val="center"/>
          </w:tcPr>
          <w:p w:rsidR="00944C8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良（</w:t>
            </w:r>
            <w:r>
              <w:rPr>
                <w:rFonts w:ascii="Arial Narrow" w:hAnsi="Arial Narrow" w:cs="Arial Narrow"/>
                <w:sz w:val="28"/>
                <w:szCs w:val="28"/>
              </w:rPr>
              <w:t>B</w:t>
            </w:r>
            <w:r>
              <w:rPr>
                <w:rFonts w:ascii="Arial Narrow" w:hAnsi="Arial Narrow" w:cs="Arial Narrow"/>
                <w:sz w:val="28"/>
                <w:szCs w:val="28"/>
              </w:rPr>
              <w:t>）</w:t>
            </w:r>
          </w:p>
        </w:tc>
      </w:tr>
      <w:tr w:rsidR="00944C8D">
        <w:trPr>
          <w:trHeight w:val="567"/>
        </w:trPr>
        <w:tc>
          <w:tcPr>
            <w:tcW w:w="2150" w:type="dxa"/>
            <w:vAlign w:val="center"/>
          </w:tcPr>
          <w:p w:rsidR="00944C8D" w:rsidRDefault="00000000">
            <w:pPr>
              <w:spacing w:line="240" w:lineRule="auto"/>
              <w:ind w:firstLineChars="271" w:firstLine="759"/>
              <w:rPr>
                <w:rFonts w:ascii="Arial Narrow" w:hAnsi="Arial Narrow" w:cs="Arial Narrow"/>
                <w:sz w:val="28"/>
                <w:szCs w:val="28"/>
              </w:rPr>
            </w:pPr>
            <w:r>
              <w:rPr>
                <w:rFonts w:ascii="Arial Narrow" w:hAnsi="Arial Narrow" w:cs="Arial Narrow"/>
                <w:sz w:val="28"/>
                <w:szCs w:val="28"/>
              </w:rPr>
              <w:t>过程</w:t>
            </w:r>
          </w:p>
        </w:tc>
        <w:tc>
          <w:tcPr>
            <w:tcW w:w="2192" w:type="dxa"/>
            <w:vAlign w:val="center"/>
          </w:tcPr>
          <w:p w:rsidR="00944C8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22</w:t>
            </w:r>
          </w:p>
        </w:tc>
        <w:tc>
          <w:tcPr>
            <w:tcW w:w="2192" w:type="dxa"/>
            <w:vAlign w:val="center"/>
          </w:tcPr>
          <w:p w:rsidR="00944C8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20.5</w:t>
            </w:r>
          </w:p>
        </w:tc>
        <w:tc>
          <w:tcPr>
            <w:tcW w:w="2197" w:type="dxa"/>
            <w:vAlign w:val="center"/>
          </w:tcPr>
          <w:p w:rsidR="00944C8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优（</w:t>
            </w:r>
            <w:r>
              <w:rPr>
                <w:rFonts w:ascii="Arial Narrow" w:hAnsi="Arial Narrow" w:cs="Arial Narrow"/>
                <w:sz w:val="28"/>
                <w:szCs w:val="28"/>
              </w:rPr>
              <w:t>A</w:t>
            </w:r>
            <w:r>
              <w:rPr>
                <w:rFonts w:ascii="Arial Narrow" w:hAnsi="Arial Narrow" w:cs="Arial Narrow"/>
                <w:sz w:val="28"/>
                <w:szCs w:val="28"/>
              </w:rPr>
              <w:t>）</w:t>
            </w:r>
          </w:p>
        </w:tc>
      </w:tr>
      <w:tr w:rsidR="00944C8D">
        <w:trPr>
          <w:trHeight w:val="567"/>
        </w:trPr>
        <w:tc>
          <w:tcPr>
            <w:tcW w:w="2150" w:type="dxa"/>
            <w:vAlign w:val="center"/>
          </w:tcPr>
          <w:p w:rsidR="00944C8D" w:rsidRDefault="00000000">
            <w:pPr>
              <w:spacing w:line="240" w:lineRule="auto"/>
              <w:ind w:firstLineChars="271" w:firstLine="759"/>
              <w:rPr>
                <w:rFonts w:ascii="Arial Narrow" w:hAnsi="Arial Narrow" w:cs="Arial Narrow"/>
                <w:sz w:val="28"/>
                <w:szCs w:val="28"/>
              </w:rPr>
            </w:pPr>
            <w:r>
              <w:rPr>
                <w:rFonts w:ascii="Arial Narrow" w:hAnsi="Arial Narrow" w:cs="Arial Narrow"/>
                <w:sz w:val="28"/>
                <w:szCs w:val="28"/>
              </w:rPr>
              <w:t>产出</w:t>
            </w:r>
          </w:p>
        </w:tc>
        <w:tc>
          <w:tcPr>
            <w:tcW w:w="2192" w:type="dxa"/>
            <w:vAlign w:val="center"/>
          </w:tcPr>
          <w:p w:rsidR="00944C8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36</w:t>
            </w:r>
          </w:p>
        </w:tc>
        <w:tc>
          <w:tcPr>
            <w:tcW w:w="2192" w:type="dxa"/>
            <w:vAlign w:val="center"/>
          </w:tcPr>
          <w:p w:rsidR="00944C8D" w:rsidRDefault="00000000">
            <w:pPr>
              <w:ind w:firstLineChars="0" w:firstLine="0"/>
              <w:jc w:val="center"/>
              <w:textAlignment w:val="top"/>
              <w:rPr>
                <w:rFonts w:ascii="Arial Narrow" w:hAnsi="Arial Narrow" w:cs="Arial Narrow"/>
                <w:sz w:val="28"/>
                <w:szCs w:val="28"/>
              </w:rPr>
            </w:pPr>
            <w:r>
              <w:rPr>
                <w:rFonts w:ascii="Arial Narrow" w:hAnsi="Arial Narrow" w:cs="Arial Narrow"/>
                <w:sz w:val="28"/>
                <w:szCs w:val="28"/>
              </w:rPr>
              <w:t>34.5</w:t>
            </w:r>
          </w:p>
        </w:tc>
        <w:tc>
          <w:tcPr>
            <w:tcW w:w="2197" w:type="dxa"/>
            <w:vAlign w:val="center"/>
          </w:tcPr>
          <w:p w:rsidR="00944C8D" w:rsidRDefault="00000000">
            <w:pPr>
              <w:ind w:firstLineChars="0" w:firstLine="0"/>
              <w:jc w:val="center"/>
              <w:textAlignment w:val="top"/>
              <w:rPr>
                <w:rFonts w:ascii="Arial Narrow" w:hAnsi="Arial Narrow" w:cs="Arial Narrow"/>
                <w:sz w:val="28"/>
                <w:szCs w:val="28"/>
              </w:rPr>
            </w:pPr>
            <w:r>
              <w:rPr>
                <w:rFonts w:ascii="Arial Narrow" w:hAnsi="Arial Narrow" w:cs="Arial Narrow"/>
                <w:sz w:val="28"/>
                <w:szCs w:val="28"/>
              </w:rPr>
              <w:t>优（</w:t>
            </w:r>
            <w:r>
              <w:rPr>
                <w:rFonts w:ascii="Arial Narrow" w:hAnsi="Arial Narrow" w:cs="Arial Narrow"/>
                <w:sz w:val="28"/>
                <w:szCs w:val="28"/>
              </w:rPr>
              <w:t>A</w:t>
            </w:r>
            <w:r>
              <w:rPr>
                <w:rFonts w:ascii="Arial Narrow" w:hAnsi="Arial Narrow" w:cs="Arial Narrow"/>
                <w:sz w:val="28"/>
                <w:szCs w:val="28"/>
              </w:rPr>
              <w:t>）</w:t>
            </w:r>
          </w:p>
        </w:tc>
      </w:tr>
      <w:tr w:rsidR="00944C8D">
        <w:trPr>
          <w:trHeight w:val="567"/>
        </w:trPr>
        <w:tc>
          <w:tcPr>
            <w:tcW w:w="2150" w:type="dxa"/>
            <w:vAlign w:val="center"/>
          </w:tcPr>
          <w:p w:rsidR="00944C8D" w:rsidRDefault="00000000">
            <w:pPr>
              <w:spacing w:line="240" w:lineRule="auto"/>
              <w:ind w:firstLineChars="271" w:firstLine="759"/>
              <w:rPr>
                <w:rFonts w:ascii="Arial Narrow" w:hAnsi="Arial Narrow" w:cs="Arial Narrow"/>
                <w:sz w:val="28"/>
                <w:szCs w:val="28"/>
              </w:rPr>
            </w:pPr>
            <w:r>
              <w:rPr>
                <w:rFonts w:ascii="Arial Narrow" w:hAnsi="Arial Narrow" w:cs="Arial Narrow"/>
                <w:sz w:val="28"/>
                <w:szCs w:val="28"/>
              </w:rPr>
              <w:t>效果</w:t>
            </w:r>
          </w:p>
        </w:tc>
        <w:tc>
          <w:tcPr>
            <w:tcW w:w="2192" w:type="dxa"/>
            <w:vAlign w:val="center"/>
          </w:tcPr>
          <w:p w:rsidR="00944C8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30</w:t>
            </w:r>
          </w:p>
        </w:tc>
        <w:tc>
          <w:tcPr>
            <w:tcW w:w="2192" w:type="dxa"/>
            <w:vAlign w:val="center"/>
          </w:tcPr>
          <w:p w:rsidR="00944C8D" w:rsidRDefault="00000000">
            <w:pPr>
              <w:ind w:firstLineChars="0" w:firstLine="0"/>
              <w:jc w:val="center"/>
              <w:textAlignment w:val="top"/>
              <w:rPr>
                <w:rFonts w:ascii="Arial Narrow" w:hAnsi="Arial Narrow" w:cs="Arial Narrow"/>
                <w:sz w:val="28"/>
                <w:szCs w:val="28"/>
              </w:rPr>
            </w:pPr>
            <w:r>
              <w:rPr>
                <w:rFonts w:ascii="Arial Narrow" w:hAnsi="Arial Narrow" w:cs="Arial Narrow"/>
                <w:sz w:val="28"/>
                <w:szCs w:val="28"/>
              </w:rPr>
              <w:t>28</w:t>
            </w:r>
          </w:p>
        </w:tc>
        <w:tc>
          <w:tcPr>
            <w:tcW w:w="2197" w:type="dxa"/>
            <w:vAlign w:val="center"/>
          </w:tcPr>
          <w:p w:rsidR="00944C8D" w:rsidRDefault="00000000">
            <w:pPr>
              <w:ind w:firstLineChars="0" w:firstLine="0"/>
              <w:jc w:val="center"/>
              <w:textAlignment w:val="top"/>
              <w:rPr>
                <w:rFonts w:ascii="Arial Narrow" w:hAnsi="Arial Narrow" w:cs="Arial Narrow"/>
                <w:sz w:val="28"/>
                <w:szCs w:val="28"/>
              </w:rPr>
            </w:pPr>
            <w:r>
              <w:rPr>
                <w:rFonts w:ascii="Arial Narrow" w:hAnsi="Arial Narrow" w:cs="Arial Narrow"/>
                <w:sz w:val="28"/>
                <w:szCs w:val="28"/>
              </w:rPr>
              <w:t>优（</w:t>
            </w:r>
            <w:r>
              <w:rPr>
                <w:rFonts w:ascii="Arial Narrow" w:hAnsi="Arial Narrow" w:cs="Arial Narrow"/>
                <w:sz w:val="28"/>
                <w:szCs w:val="28"/>
              </w:rPr>
              <w:t>A</w:t>
            </w:r>
            <w:r>
              <w:rPr>
                <w:rFonts w:ascii="Arial Narrow" w:hAnsi="Arial Narrow" w:cs="Arial Narrow"/>
                <w:sz w:val="28"/>
                <w:szCs w:val="28"/>
              </w:rPr>
              <w:t>）</w:t>
            </w:r>
          </w:p>
        </w:tc>
      </w:tr>
      <w:tr w:rsidR="00944C8D">
        <w:trPr>
          <w:trHeight w:val="567"/>
        </w:trPr>
        <w:tc>
          <w:tcPr>
            <w:tcW w:w="2150" w:type="dxa"/>
            <w:vAlign w:val="center"/>
          </w:tcPr>
          <w:p w:rsidR="00944C8D" w:rsidRDefault="00000000">
            <w:pPr>
              <w:spacing w:line="240" w:lineRule="auto"/>
              <w:ind w:firstLine="560"/>
              <w:rPr>
                <w:rFonts w:ascii="Arial Narrow" w:hAnsi="Arial Narrow" w:cs="Arial Narrow"/>
                <w:sz w:val="28"/>
                <w:szCs w:val="28"/>
              </w:rPr>
            </w:pPr>
            <w:r>
              <w:rPr>
                <w:rFonts w:ascii="Arial Narrow" w:hAnsi="Arial Narrow" w:cs="Arial Narrow"/>
                <w:sz w:val="28"/>
                <w:szCs w:val="28"/>
              </w:rPr>
              <w:t>综合绩效</w:t>
            </w:r>
          </w:p>
        </w:tc>
        <w:tc>
          <w:tcPr>
            <w:tcW w:w="2192" w:type="dxa"/>
            <w:vAlign w:val="center"/>
          </w:tcPr>
          <w:p w:rsidR="00944C8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100</w:t>
            </w:r>
          </w:p>
        </w:tc>
        <w:tc>
          <w:tcPr>
            <w:tcW w:w="2192" w:type="dxa"/>
            <w:vAlign w:val="center"/>
          </w:tcPr>
          <w:p w:rsidR="00944C8D"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93</w:t>
            </w:r>
          </w:p>
        </w:tc>
        <w:tc>
          <w:tcPr>
            <w:tcW w:w="2197" w:type="dxa"/>
            <w:vAlign w:val="center"/>
          </w:tcPr>
          <w:p w:rsidR="00944C8D" w:rsidRDefault="00000000">
            <w:pPr>
              <w:tabs>
                <w:tab w:val="left" w:pos="1099"/>
                <w:tab w:val="center" w:pos="1863"/>
              </w:tabs>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优（</w:t>
            </w:r>
            <w:r>
              <w:rPr>
                <w:rFonts w:ascii="Arial Narrow" w:hAnsi="Arial Narrow" w:cs="Arial Narrow"/>
                <w:sz w:val="28"/>
                <w:szCs w:val="28"/>
              </w:rPr>
              <w:t>A</w:t>
            </w:r>
            <w:r>
              <w:rPr>
                <w:rFonts w:ascii="Arial Narrow" w:hAnsi="Arial Narrow" w:cs="Arial Narrow"/>
                <w:sz w:val="28"/>
                <w:szCs w:val="28"/>
              </w:rPr>
              <w:t>）</w:t>
            </w:r>
          </w:p>
        </w:tc>
      </w:tr>
    </w:tbl>
    <w:p w:rsidR="00944C8D" w:rsidRDefault="00944C8D">
      <w:pPr>
        <w:spacing w:line="800" w:lineRule="exact"/>
        <w:ind w:firstLineChars="0" w:firstLine="0"/>
        <w:jc w:val="center"/>
        <w:rPr>
          <w:rFonts w:ascii="Arial Narrow" w:hAnsi="Arial Narrow" w:cs="Arial Narrow"/>
          <w:b/>
          <w:color w:val="FF0000"/>
          <w:sz w:val="32"/>
          <w:szCs w:val="32"/>
        </w:rPr>
      </w:pPr>
    </w:p>
    <w:p w:rsidR="00944C8D" w:rsidRDefault="00944C8D">
      <w:pPr>
        <w:spacing w:line="240" w:lineRule="auto"/>
        <w:ind w:firstLineChars="0" w:firstLine="480"/>
        <w:rPr>
          <w:rFonts w:ascii="Arial Narrow" w:hAnsi="Arial Narrow" w:cs="Arial Narrow"/>
          <w:color w:val="FF0000"/>
          <w:sz w:val="28"/>
          <w:szCs w:val="28"/>
        </w:rPr>
      </w:pPr>
    </w:p>
    <w:tbl>
      <w:tblPr>
        <w:tblW w:w="8339"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9"/>
      </w:tblGrid>
      <w:tr w:rsidR="00944C8D">
        <w:trPr>
          <w:trHeight w:val="898"/>
        </w:trPr>
        <w:tc>
          <w:tcPr>
            <w:tcW w:w="8339" w:type="dxa"/>
            <w:vAlign w:val="center"/>
          </w:tcPr>
          <w:p w:rsidR="00944C8D" w:rsidRDefault="00000000">
            <w:pPr>
              <w:spacing w:line="240" w:lineRule="auto"/>
              <w:ind w:firstLineChars="0" w:firstLine="0"/>
              <w:jc w:val="center"/>
              <w:rPr>
                <w:rFonts w:ascii="Arial Narrow" w:hAnsi="Arial Narrow" w:cs="Arial Narrow"/>
                <w:color w:val="FF0000"/>
                <w:sz w:val="28"/>
                <w:szCs w:val="28"/>
              </w:rPr>
            </w:pPr>
            <w:r>
              <w:rPr>
                <w:rFonts w:ascii="Arial Narrow" w:hAnsi="Arial Narrow" w:cs="Arial Narrow"/>
                <w:w w:val="90"/>
                <w:kern w:val="0"/>
                <w:sz w:val="28"/>
                <w:szCs w:val="28"/>
              </w:rPr>
              <w:t>绩效评价工作组与项目实施无直接利益冲</w:t>
            </w:r>
            <w:r>
              <w:rPr>
                <w:rFonts w:ascii="Arial Narrow" w:hAnsi="Arial Narrow" w:cs="Arial Narrow"/>
                <w:spacing w:val="10"/>
                <w:w w:val="90"/>
                <w:kern w:val="0"/>
                <w:sz w:val="28"/>
                <w:szCs w:val="28"/>
              </w:rPr>
              <w:t>突</w:t>
            </w:r>
          </w:p>
        </w:tc>
      </w:tr>
    </w:tbl>
    <w:p w:rsidR="00944C8D" w:rsidRDefault="00944C8D">
      <w:pPr>
        <w:spacing w:line="240" w:lineRule="auto"/>
        <w:ind w:firstLineChars="0" w:firstLine="482"/>
        <w:jc w:val="center"/>
        <w:rPr>
          <w:rFonts w:ascii="Arial Narrow" w:hAnsi="Arial Narrow" w:cs="Arial Narrow"/>
          <w:b/>
          <w:color w:val="FF0000"/>
          <w:sz w:val="28"/>
          <w:szCs w:val="28"/>
        </w:rPr>
      </w:pPr>
    </w:p>
    <w:p w:rsidR="00944C8D" w:rsidRDefault="00944C8D">
      <w:pPr>
        <w:spacing w:line="240" w:lineRule="auto"/>
        <w:ind w:firstLineChars="0" w:firstLine="482"/>
        <w:jc w:val="center"/>
        <w:rPr>
          <w:rFonts w:ascii="Arial Narrow" w:hAnsi="Arial Narrow" w:cs="Arial Narrow"/>
          <w:b/>
          <w:color w:val="FF0000"/>
          <w:sz w:val="28"/>
          <w:szCs w:val="28"/>
        </w:rPr>
      </w:pPr>
    </w:p>
    <w:p w:rsidR="00944C8D" w:rsidRDefault="00944C8D">
      <w:pPr>
        <w:spacing w:line="240" w:lineRule="auto"/>
        <w:ind w:firstLineChars="0" w:firstLine="482"/>
        <w:jc w:val="center"/>
        <w:rPr>
          <w:rFonts w:ascii="Arial Narrow" w:hAnsi="Arial Narrow" w:cs="Arial Narrow"/>
          <w:b/>
          <w:color w:val="FF0000"/>
          <w:sz w:val="28"/>
          <w:szCs w:val="28"/>
        </w:rPr>
      </w:pPr>
    </w:p>
    <w:p w:rsidR="00944C8D" w:rsidRDefault="00944C8D">
      <w:pPr>
        <w:spacing w:line="240" w:lineRule="auto"/>
        <w:ind w:firstLineChars="0" w:firstLine="0"/>
        <w:rPr>
          <w:rFonts w:ascii="Arial Narrow" w:hAnsi="Arial Narrow" w:cs="Arial Narrow"/>
          <w:b/>
          <w:color w:val="FF0000"/>
          <w:sz w:val="28"/>
          <w:szCs w:val="28"/>
        </w:rPr>
      </w:pPr>
    </w:p>
    <w:p w:rsidR="00944C8D" w:rsidRDefault="00000000">
      <w:pPr>
        <w:spacing w:line="240" w:lineRule="auto"/>
        <w:ind w:firstLineChars="0" w:firstLine="482"/>
        <w:rPr>
          <w:rFonts w:ascii="Arial Narrow" w:hAnsi="Arial Narrow" w:cs="Arial Narrow"/>
          <w:b/>
          <w:sz w:val="32"/>
          <w:szCs w:val="32"/>
        </w:rPr>
      </w:pPr>
      <w:r>
        <w:rPr>
          <w:rFonts w:ascii="Arial Narrow" w:hAnsi="Arial Narrow" w:cs="Arial Narrow"/>
          <w:b/>
          <w:sz w:val="32"/>
          <w:szCs w:val="32"/>
        </w:rPr>
        <w:t>评价工作组</w:t>
      </w:r>
    </w:p>
    <w:p w:rsidR="00944C8D" w:rsidRDefault="00000000">
      <w:pPr>
        <w:spacing w:line="240" w:lineRule="auto"/>
        <w:ind w:firstLineChars="0" w:firstLine="480"/>
        <w:rPr>
          <w:rFonts w:ascii="Arial Narrow" w:hAnsi="Arial Narrow" w:cs="Arial Narrow"/>
          <w:sz w:val="28"/>
          <w:szCs w:val="28"/>
        </w:rPr>
      </w:pPr>
      <w:r>
        <w:rPr>
          <w:rFonts w:ascii="Arial Narrow" w:hAnsi="Arial Narrow" w:cs="Arial Narrow"/>
          <w:sz w:val="28"/>
          <w:szCs w:val="28"/>
        </w:rPr>
        <w:t>组长：</w:t>
      </w:r>
      <w:r>
        <w:rPr>
          <w:rFonts w:ascii="Arial Narrow" w:hAnsi="Arial Narrow" w:cs="Arial Narrow" w:hint="eastAsia"/>
          <w:sz w:val="28"/>
          <w:szCs w:val="28"/>
        </w:rPr>
        <w:t>蒋中友、杨溢</w:t>
      </w:r>
    </w:p>
    <w:p w:rsidR="00944C8D" w:rsidRDefault="00000000">
      <w:pPr>
        <w:spacing w:line="240" w:lineRule="auto"/>
        <w:ind w:firstLineChars="0" w:firstLine="480"/>
        <w:rPr>
          <w:rFonts w:ascii="Arial Narrow" w:hAnsi="Arial Narrow" w:cs="Arial Narrow"/>
          <w:sz w:val="28"/>
          <w:szCs w:val="28"/>
        </w:rPr>
      </w:pPr>
      <w:r>
        <w:rPr>
          <w:rFonts w:ascii="Arial Narrow" w:hAnsi="Arial Narrow" w:cs="Arial Narrow"/>
          <w:sz w:val="28"/>
          <w:szCs w:val="28"/>
        </w:rPr>
        <w:t>绩效评价专家：李海京</w:t>
      </w:r>
    </w:p>
    <w:p w:rsidR="00944C8D" w:rsidRDefault="00000000">
      <w:pPr>
        <w:spacing w:line="240" w:lineRule="auto"/>
        <w:ind w:firstLineChars="0" w:firstLine="480"/>
        <w:rPr>
          <w:rFonts w:ascii="Arial Narrow" w:hAnsi="Arial Narrow" w:cs="Arial Narrow"/>
          <w:sz w:val="28"/>
          <w:szCs w:val="28"/>
        </w:rPr>
      </w:pPr>
      <w:r>
        <w:rPr>
          <w:rFonts w:ascii="Arial Narrow" w:hAnsi="Arial Narrow" w:cs="Arial Narrow"/>
          <w:sz w:val="28"/>
          <w:szCs w:val="28"/>
        </w:rPr>
        <w:lastRenderedPageBreak/>
        <w:t>绩效评价现场负责人：郑晚秋</w:t>
      </w:r>
    </w:p>
    <w:p w:rsidR="00944C8D" w:rsidRDefault="00000000">
      <w:pPr>
        <w:spacing w:line="240" w:lineRule="auto"/>
        <w:ind w:firstLineChars="0" w:firstLine="480"/>
        <w:rPr>
          <w:rFonts w:ascii="Arial Narrow" w:hAnsi="Arial Narrow" w:cs="Arial Narrow"/>
          <w:sz w:val="28"/>
          <w:szCs w:val="28"/>
        </w:rPr>
      </w:pPr>
      <w:r>
        <w:rPr>
          <w:rFonts w:ascii="Arial Narrow" w:hAnsi="Arial Narrow" w:cs="Arial Narrow"/>
          <w:sz w:val="28"/>
          <w:szCs w:val="28"/>
        </w:rPr>
        <w:t>绩效评价小组成员：王念、</w:t>
      </w:r>
      <w:r>
        <w:rPr>
          <w:rFonts w:ascii="Arial Narrow" w:hAnsi="Arial Narrow" w:cs="Arial Narrow" w:hint="eastAsia"/>
          <w:sz w:val="28"/>
          <w:szCs w:val="28"/>
        </w:rPr>
        <w:t>刘</w:t>
      </w:r>
      <w:r>
        <w:rPr>
          <w:rFonts w:ascii="仿宋_GB2312" w:hAnsi="仿宋_GB2312" w:cs="仿宋_GB2312" w:hint="eastAsia"/>
          <w:sz w:val="28"/>
          <w:szCs w:val="28"/>
        </w:rPr>
        <w:t>喆</w:t>
      </w:r>
      <w:r>
        <w:rPr>
          <w:rFonts w:ascii="Arial Narrow" w:hAnsi="Arial Narrow" w:cs="Arial Narrow"/>
          <w:sz w:val="28"/>
          <w:szCs w:val="28"/>
        </w:rPr>
        <w:t>、高世铭、黄峰、贾荣祯</w:t>
      </w:r>
    </w:p>
    <w:p w:rsidR="00944C8D" w:rsidRDefault="00000000">
      <w:pPr>
        <w:widowControl/>
        <w:spacing w:line="240" w:lineRule="auto"/>
        <w:ind w:firstLineChars="0" w:firstLine="0"/>
        <w:jc w:val="left"/>
        <w:rPr>
          <w:rFonts w:ascii="Arial Narrow" w:hAnsi="Arial Narrow" w:cs="Arial Narrow"/>
          <w:sz w:val="28"/>
          <w:szCs w:val="28"/>
        </w:rPr>
      </w:pPr>
      <w:r>
        <w:rPr>
          <w:rFonts w:ascii="Arial Narrow" w:hAnsi="Arial Narrow" w:cs="Arial Narrow"/>
          <w:sz w:val="28"/>
          <w:szCs w:val="28"/>
        </w:rPr>
        <w:br w:type="page"/>
      </w:r>
    </w:p>
    <w:p w:rsidR="00944C8D" w:rsidRDefault="00944C8D">
      <w:pPr>
        <w:spacing w:line="240" w:lineRule="auto"/>
        <w:ind w:firstLineChars="0" w:firstLine="480"/>
        <w:rPr>
          <w:rFonts w:ascii="Arial Narrow" w:hAnsi="Arial Narrow" w:cs="Arial Narrow"/>
          <w:sz w:val="28"/>
          <w:szCs w:val="28"/>
        </w:rPr>
      </w:pPr>
    </w:p>
    <w:p w:rsidR="00944C8D" w:rsidRDefault="00000000">
      <w:pPr>
        <w:spacing w:line="240" w:lineRule="auto"/>
        <w:ind w:firstLineChars="0" w:firstLine="0"/>
        <w:jc w:val="center"/>
        <w:rPr>
          <w:rFonts w:ascii="Arial Narrow" w:hAnsi="Arial Narrow" w:cs="Arial Narrow"/>
        </w:rPr>
      </w:pPr>
      <w:r>
        <w:rPr>
          <w:rFonts w:ascii="Arial Narrow" w:hAnsi="Arial Narrow" w:cs="Arial Narrow"/>
          <w:color w:val="FF0000"/>
          <w:sz w:val="28"/>
          <w:szCs w:val="28"/>
        </w:rPr>
        <w:br w:type="page"/>
      </w:r>
      <w:r>
        <w:rPr>
          <w:rFonts w:ascii="Arial Narrow" w:hAnsi="Arial Narrow" w:cs="Arial Narrow"/>
          <w:b/>
          <w:bCs/>
          <w:sz w:val="28"/>
          <w:szCs w:val="28"/>
          <w:lang w:val="zh-CN"/>
        </w:rPr>
        <w:lastRenderedPageBreak/>
        <w:t>目</w:t>
      </w:r>
      <w:r>
        <w:rPr>
          <w:rFonts w:ascii="Arial Narrow" w:hAnsi="Arial Narrow" w:cs="Arial Narrow"/>
          <w:b/>
          <w:bCs/>
          <w:sz w:val="28"/>
          <w:szCs w:val="28"/>
        </w:rPr>
        <w:t xml:space="preserve">   </w:t>
      </w:r>
      <w:r>
        <w:rPr>
          <w:rFonts w:ascii="Arial Narrow" w:hAnsi="Arial Narrow" w:cs="Arial Narrow"/>
          <w:b/>
          <w:bCs/>
          <w:sz w:val="28"/>
          <w:szCs w:val="28"/>
          <w:lang w:val="zh-CN"/>
        </w:rPr>
        <w:t>录</w:t>
      </w:r>
    </w:p>
    <w:p w:rsidR="00944C8D" w:rsidRDefault="00000000">
      <w:pPr>
        <w:pStyle w:val="TOC1"/>
        <w:tabs>
          <w:tab w:val="right" w:leader="dot" w:pos="8306"/>
        </w:tabs>
        <w:ind w:firstLine="480"/>
        <w:rPr>
          <w:rFonts w:ascii="Arial Narrow" w:hAnsi="Arial Narrow" w:cs="Arial Narrow"/>
        </w:rPr>
      </w:pPr>
      <w:r>
        <w:rPr>
          <w:rFonts w:ascii="Arial Narrow" w:hAnsi="Arial Narrow" w:cs="Arial Narrow"/>
          <w:color w:val="FF0000"/>
        </w:rPr>
        <w:fldChar w:fldCharType="begin"/>
      </w:r>
      <w:r>
        <w:rPr>
          <w:rFonts w:ascii="Arial Narrow" w:hAnsi="Arial Narrow" w:cs="Arial Narrow"/>
          <w:color w:val="FF0000"/>
        </w:rPr>
        <w:instrText xml:space="preserve"> TOC \o "1-3" \h \z \u </w:instrText>
      </w:r>
      <w:r>
        <w:rPr>
          <w:rFonts w:ascii="Arial Narrow" w:hAnsi="Arial Narrow" w:cs="Arial Narrow"/>
          <w:color w:val="FF0000"/>
        </w:rPr>
        <w:fldChar w:fldCharType="separate"/>
      </w:r>
      <w:hyperlink w:anchor="_Toc17058" w:history="1">
        <w:r>
          <w:rPr>
            <w:rFonts w:ascii="Arial Narrow" w:hAnsi="Arial Narrow" w:cs="Arial Narrow"/>
          </w:rPr>
          <w:t>一、摘要</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_Toc17058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944C8D" w:rsidRDefault="00000000">
      <w:pPr>
        <w:pStyle w:val="TOC2"/>
        <w:tabs>
          <w:tab w:val="right" w:leader="dot" w:pos="8306"/>
        </w:tabs>
        <w:ind w:left="480" w:firstLine="480"/>
        <w:rPr>
          <w:rFonts w:ascii="Arial Narrow" w:hAnsi="Arial Narrow" w:cs="Arial Narrow"/>
        </w:rPr>
      </w:pPr>
      <w:hyperlink w:anchor="_Toc285" w:history="1">
        <w:r>
          <w:rPr>
            <w:rFonts w:ascii="Arial Narrow" w:hAnsi="Arial Narrow" w:cs="Arial Narrow"/>
          </w:rPr>
          <w:t>（一）基本情况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_Toc285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944C8D" w:rsidRDefault="00000000">
      <w:pPr>
        <w:pStyle w:val="TOC2"/>
        <w:tabs>
          <w:tab w:val="right" w:leader="dot" w:pos="8306"/>
        </w:tabs>
        <w:ind w:left="480" w:firstLine="480"/>
        <w:rPr>
          <w:rFonts w:ascii="Arial Narrow" w:hAnsi="Arial Narrow" w:cs="Arial Narrow"/>
        </w:rPr>
      </w:pPr>
      <w:hyperlink w:anchor="_Toc24549" w:history="1">
        <w:r>
          <w:rPr>
            <w:rFonts w:ascii="Arial Narrow" w:hAnsi="Arial Narrow" w:cs="Arial Narrow"/>
          </w:rPr>
          <w:t>（二）绩效评价结论</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_Toc24549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944C8D" w:rsidRDefault="00000000">
      <w:pPr>
        <w:pStyle w:val="TOC2"/>
        <w:tabs>
          <w:tab w:val="right" w:leader="dot" w:pos="8306"/>
        </w:tabs>
        <w:ind w:left="480" w:firstLine="480"/>
        <w:rPr>
          <w:rFonts w:ascii="Arial Narrow" w:hAnsi="Arial Narrow" w:cs="Arial Narrow"/>
          <w:color w:val="FF0000"/>
        </w:rPr>
      </w:pPr>
      <w:hyperlink w:anchor="_Toc25105" w:history="1">
        <w:r>
          <w:rPr>
            <w:rFonts w:ascii="Arial Narrow" w:hAnsi="Arial Narrow" w:cs="Arial Narrow"/>
          </w:rPr>
          <w:t>（三）问题</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_Toc25105 </w:instrText>
        </w:r>
        <w:r>
          <w:rPr>
            <w:rFonts w:ascii="Arial Narrow" w:hAnsi="Arial Narrow" w:cs="Arial Narrow"/>
          </w:rPr>
          <w:fldChar w:fldCharType="separate"/>
        </w:r>
        <w:r>
          <w:rPr>
            <w:rFonts w:ascii="Arial Narrow" w:hAnsi="Arial Narrow" w:cs="Arial Narrow"/>
          </w:rPr>
          <w:t>3</w:t>
        </w:r>
        <w:r>
          <w:rPr>
            <w:rFonts w:ascii="Arial Narrow" w:hAnsi="Arial Narrow" w:cs="Arial Narrow"/>
          </w:rPr>
          <w:fldChar w:fldCharType="end"/>
        </w:r>
      </w:hyperlink>
    </w:p>
    <w:p w:rsidR="00944C8D" w:rsidRDefault="00000000">
      <w:pPr>
        <w:pStyle w:val="TOC2"/>
        <w:tabs>
          <w:tab w:val="right" w:leader="dot" w:pos="8306"/>
        </w:tabs>
        <w:ind w:left="480" w:firstLine="480"/>
      </w:pPr>
      <w:hyperlink w:anchor="_Toc25105" w:history="1">
        <w:r>
          <w:rPr>
            <w:rFonts w:ascii="Arial Narrow" w:hAnsi="Arial Narrow" w:cs="Arial Narrow"/>
          </w:rPr>
          <w:t>（</w:t>
        </w:r>
        <w:r>
          <w:rPr>
            <w:rFonts w:ascii="Arial Narrow" w:hAnsi="Arial Narrow" w:cs="Arial Narrow" w:hint="eastAsia"/>
          </w:rPr>
          <w:t>四</w:t>
        </w:r>
        <w:r>
          <w:rPr>
            <w:rFonts w:ascii="Arial Narrow" w:hAnsi="Arial Narrow" w:cs="Arial Narrow"/>
          </w:rPr>
          <w:t>）</w:t>
        </w:r>
        <w:r>
          <w:rPr>
            <w:rFonts w:ascii="Arial Narrow" w:hAnsi="Arial Narrow" w:cs="Arial Narrow" w:hint="eastAsia"/>
          </w:rPr>
          <w:t>建议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_Toc25105 </w:instrText>
        </w:r>
        <w:r>
          <w:rPr>
            <w:rFonts w:ascii="Arial Narrow" w:hAnsi="Arial Narrow" w:cs="Arial Narrow"/>
          </w:rPr>
          <w:fldChar w:fldCharType="separate"/>
        </w:r>
        <w:r>
          <w:rPr>
            <w:rFonts w:ascii="Arial Narrow" w:hAnsi="Arial Narrow" w:cs="Arial Narrow"/>
          </w:rPr>
          <w:t>3</w:t>
        </w:r>
        <w:r>
          <w:rPr>
            <w:rFonts w:ascii="Arial Narrow" w:hAnsi="Arial Narrow" w:cs="Arial Narrow"/>
          </w:rPr>
          <w:fldChar w:fldCharType="end"/>
        </w:r>
      </w:hyperlink>
    </w:p>
    <w:p w:rsidR="00944C8D" w:rsidRDefault="00000000">
      <w:pPr>
        <w:pStyle w:val="TOC1"/>
        <w:tabs>
          <w:tab w:val="right" w:leader="dot" w:pos="8306"/>
        </w:tabs>
        <w:ind w:firstLine="480"/>
        <w:rPr>
          <w:rFonts w:ascii="Arial Narrow" w:hAnsi="Arial Narrow" w:cs="Arial Narrow"/>
        </w:rPr>
      </w:pPr>
      <w:hyperlink w:anchor="_Toc30834" w:history="1">
        <w:r>
          <w:rPr>
            <w:rFonts w:ascii="Arial Narrow" w:hAnsi="Arial Narrow" w:cs="Arial Narrow"/>
          </w:rPr>
          <w:t>二、正文</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_Toc30834 </w:instrText>
        </w:r>
        <w:r>
          <w:rPr>
            <w:rFonts w:ascii="Arial Narrow" w:hAnsi="Arial Narrow" w:cs="Arial Narrow"/>
          </w:rPr>
          <w:fldChar w:fldCharType="separate"/>
        </w:r>
        <w:r>
          <w:rPr>
            <w:rFonts w:ascii="Arial Narrow" w:hAnsi="Arial Narrow" w:cs="Arial Narrow"/>
          </w:rPr>
          <w:t>4</w:t>
        </w:r>
        <w:r>
          <w:rPr>
            <w:rFonts w:ascii="Arial Narrow" w:hAnsi="Arial Narrow" w:cs="Arial Narrow"/>
          </w:rPr>
          <w:fldChar w:fldCharType="end"/>
        </w:r>
      </w:hyperlink>
    </w:p>
    <w:p w:rsidR="00944C8D" w:rsidRDefault="00000000">
      <w:pPr>
        <w:pStyle w:val="TOC2"/>
        <w:tabs>
          <w:tab w:val="right" w:leader="dot" w:pos="8306"/>
        </w:tabs>
        <w:ind w:left="480" w:firstLine="480"/>
        <w:rPr>
          <w:rFonts w:ascii="Arial Narrow" w:hAnsi="Arial Narrow" w:cs="Arial Narrow"/>
        </w:rPr>
      </w:pPr>
      <w:hyperlink w:anchor="_Toc13645" w:history="1">
        <w:r>
          <w:rPr>
            <w:rFonts w:ascii="Arial Narrow" w:hAnsi="Arial Narrow" w:cs="Arial Narrow"/>
            <w:bCs/>
          </w:rPr>
          <w:t>（一）项目基本情况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_Toc13645 </w:instrText>
        </w:r>
        <w:r>
          <w:rPr>
            <w:rFonts w:ascii="Arial Narrow" w:hAnsi="Arial Narrow" w:cs="Arial Narrow"/>
          </w:rPr>
          <w:fldChar w:fldCharType="separate"/>
        </w:r>
        <w:r>
          <w:rPr>
            <w:rFonts w:ascii="Arial Narrow" w:hAnsi="Arial Narrow" w:cs="Arial Narrow"/>
          </w:rPr>
          <w:t>4</w:t>
        </w:r>
        <w:r>
          <w:rPr>
            <w:rFonts w:ascii="Arial Narrow" w:hAnsi="Arial Narrow" w:cs="Arial Narrow"/>
          </w:rPr>
          <w:fldChar w:fldCharType="end"/>
        </w:r>
      </w:hyperlink>
    </w:p>
    <w:p w:rsidR="00944C8D" w:rsidRDefault="00000000">
      <w:pPr>
        <w:pStyle w:val="TOC3"/>
        <w:tabs>
          <w:tab w:val="right" w:leader="dot" w:pos="8306"/>
        </w:tabs>
        <w:ind w:left="960" w:firstLine="480"/>
        <w:rPr>
          <w:rFonts w:ascii="Arial Narrow" w:hAnsi="Arial Narrow" w:cs="Arial Narrow"/>
        </w:rPr>
      </w:pPr>
      <w:hyperlink w:anchor="_Toc15026" w:history="1">
        <w:r>
          <w:rPr>
            <w:rFonts w:ascii="Arial Narrow" w:hAnsi="Arial Narrow" w:cs="Arial Narrow"/>
          </w:rPr>
          <w:t>1</w:t>
        </w:r>
        <w:r>
          <w:rPr>
            <w:rFonts w:ascii="Arial Narrow" w:hAnsi="Arial Narrow" w:cs="Arial Narrow"/>
          </w:rPr>
          <w:t>、项目立项背景和依据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_Toc15026 </w:instrText>
        </w:r>
        <w:r>
          <w:rPr>
            <w:rFonts w:ascii="Arial Narrow" w:hAnsi="Arial Narrow" w:cs="Arial Narrow"/>
          </w:rPr>
          <w:fldChar w:fldCharType="separate"/>
        </w:r>
        <w:r>
          <w:rPr>
            <w:rFonts w:ascii="Arial Narrow" w:hAnsi="Arial Narrow" w:cs="Arial Narrow"/>
          </w:rPr>
          <w:t>4</w:t>
        </w:r>
        <w:r>
          <w:rPr>
            <w:rFonts w:ascii="Arial Narrow" w:hAnsi="Arial Narrow" w:cs="Arial Narrow"/>
          </w:rPr>
          <w:fldChar w:fldCharType="end"/>
        </w:r>
      </w:hyperlink>
    </w:p>
    <w:p w:rsidR="00944C8D" w:rsidRDefault="00000000">
      <w:pPr>
        <w:pStyle w:val="TOC3"/>
        <w:tabs>
          <w:tab w:val="right" w:leader="dot" w:pos="8306"/>
        </w:tabs>
        <w:ind w:left="960" w:firstLine="480"/>
        <w:rPr>
          <w:rFonts w:ascii="Arial Narrow" w:hAnsi="Arial Narrow" w:cs="Arial Narrow"/>
        </w:rPr>
      </w:pPr>
      <w:hyperlink w:anchor="_Toc725" w:history="1">
        <w:r>
          <w:rPr>
            <w:rFonts w:ascii="Arial Narrow" w:hAnsi="Arial Narrow" w:cs="Arial Narrow"/>
          </w:rPr>
          <w:t>2</w:t>
        </w:r>
        <w:r>
          <w:rPr>
            <w:rFonts w:ascii="Arial Narrow" w:hAnsi="Arial Narrow" w:cs="Arial Narrow"/>
          </w:rPr>
          <w:t>、项目绩效目标</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_Toc725 </w:instrText>
        </w:r>
        <w:r>
          <w:rPr>
            <w:rFonts w:ascii="Arial Narrow" w:hAnsi="Arial Narrow" w:cs="Arial Narrow"/>
          </w:rPr>
          <w:fldChar w:fldCharType="separate"/>
        </w:r>
        <w:r>
          <w:rPr>
            <w:rFonts w:ascii="Arial Narrow" w:hAnsi="Arial Narrow" w:cs="Arial Narrow"/>
          </w:rPr>
          <w:t>5</w:t>
        </w:r>
        <w:r>
          <w:rPr>
            <w:rFonts w:ascii="Arial Narrow" w:hAnsi="Arial Narrow" w:cs="Arial Narrow"/>
          </w:rPr>
          <w:fldChar w:fldCharType="end"/>
        </w:r>
      </w:hyperlink>
    </w:p>
    <w:p w:rsidR="00944C8D" w:rsidRDefault="00000000">
      <w:pPr>
        <w:pStyle w:val="TOC3"/>
        <w:tabs>
          <w:tab w:val="right" w:leader="dot" w:pos="8306"/>
        </w:tabs>
        <w:ind w:left="960" w:firstLine="480"/>
        <w:rPr>
          <w:rFonts w:ascii="Arial Narrow" w:hAnsi="Arial Narrow" w:cs="Arial Narrow"/>
        </w:rPr>
      </w:pPr>
      <w:hyperlink w:anchor="_Toc15595" w:history="1">
        <w:r>
          <w:rPr>
            <w:rFonts w:ascii="Arial Narrow" w:hAnsi="Arial Narrow" w:cs="Arial Narrow"/>
          </w:rPr>
          <w:t>3</w:t>
        </w:r>
        <w:r>
          <w:rPr>
            <w:rFonts w:ascii="Arial Narrow" w:hAnsi="Arial Narrow" w:cs="Arial Narrow"/>
          </w:rPr>
          <w:t>、项目经费来源和使用情况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_Toc15595 </w:instrText>
        </w:r>
        <w:r>
          <w:rPr>
            <w:rFonts w:ascii="Arial Narrow" w:hAnsi="Arial Narrow" w:cs="Arial Narrow"/>
          </w:rPr>
          <w:fldChar w:fldCharType="separate"/>
        </w:r>
        <w:r>
          <w:rPr>
            <w:rFonts w:ascii="Arial Narrow" w:hAnsi="Arial Narrow" w:cs="Arial Narrow"/>
          </w:rPr>
          <w:t>6</w:t>
        </w:r>
        <w:r>
          <w:rPr>
            <w:rFonts w:ascii="Arial Narrow" w:hAnsi="Arial Narrow" w:cs="Arial Narrow"/>
          </w:rPr>
          <w:fldChar w:fldCharType="end"/>
        </w:r>
      </w:hyperlink>
    </w:p>
    <w:p w:rsidR="00944C8D" w:rsidRDefault="00000000">
      <w:pPr>
        <w:pStyle w:val="TOC3"/>
        <w:tabs>
          <w:tab w:val="right" w:leader="dot" w:pos="8306"/>
        </w:tabs>
        <w:ind w:left="960" w:firstLine="480"/>
        <w:rPr>
          <w:rFonts w:ascii="Arial Narrow" w:hAnsi="Arial Narrow" w:cs="Arial Narrow"/>
        </w:rPr>
      </w:pPr>
      <w:hyperlink w:anchor="_Toc17627" w:history="1">
        <w:r>
          <w:rPr>
            <w:rFonts w:ascii="Arial Narrow" w:hAnsi="Arial Narrow" w:cs="Arial Narrow"/>
          </w:rPr>
          <w:t>4</w:t>
        </w:r>
        <w:r>
          <w:rPr>
            <w:rFonts w:ascii="Arial Narrow" w:hAnsi="Arial Narrow" w:cs="Arial Narrow"/>
          </w:rPr>
          <w:t>、项目实施情况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_Toc17627 </w:instrText>
        </w:r>
        <w:r>
          <w:rPr>
            <w:rFonts w:ascii="Arial Narrow" w:hAnsi="Arial Narrow" w:cs="Arial Narrow"/>
          </w:rPr>
          <w:fldChar w:fldCharType="separate"/>
        </w:r>
        <w:r>
          <w:rPr>
            <w:rFonts w:ascii="Arial Narrow" w:hAnsi="Arial Narrow" w:cs="Arial Narrow"/>
          </w:rPr>
          <w:t>7</w:t>
        </w:r>
        <w:r>
          <w:rPr>
            <w:rFonts w:ascii="Arial Narrow" w:hAnsi="Arial Narrow" w:cs="Arial Narrow"/>
          </w:rPr>
          <w:fldChar w:fldCharType="end"/>
        </w:r>
      </w:hyperlink>
    </w:p>
    <w:p w:rsidR="00944C8D" w:rsidRDefault="00000000">
      <w:pPr>
        <w:pStyle w:val="TOC2"/>
        <w:tabs>
          <w:tab w:val="right" w:leader="dot" w:pos="8306"/>
        </w:tabs>
        <w:ind w:left="480" w:firstLine="480"/>
        <w:rPr>
          <w:rFonts w:ascii="Arial Narrow" w:hAnsi="Arial Narrow" w:cs="Arial Narrow"/>
        </w:rPr>
      </w:pPr>
      <w:hyperlink w:anchor="_Toc359" w:history="1">
        <w:r>
          <w:rPr>
            <w:rFonts w:ascii="Arial Narrow" w:hAnsi="Arial Narrow" w:cs="Arial Narrow"/>
            <w:bCs/>
          </w:rPr>
          <w:t>（二）绩效评价工作情况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_Toc359 </w:instrText>
        </w:r>
        <w:r>
          <w:rPr>
            <w:rFonts w:ascii="Arial Narrow" w:hAnsi="Arial Narrow" w:cs="Arial Narrow"/>
          </w:rPr>
          <w:fldChar w:fldCharType="separate"/>
        </w:r>
        <w:r>
          <w:rPr>
            <w:rFonts w:ascii="Arial Narrow" w:hAnsi="Arial Narrow" w:cs="Arial Narrow"/>
          </w:rPr>
          <w:t>8</w:t>
        </w:r>
        <w:r>
          <w:rPr>
            <w:rFonts w:ascii="Arial Narrow" w:hAnsi="Arial Narrow" w:cs="Arial Narrow"/>
          </w:rPr>
          <w:fldChar w:fldCharType="end"/>
        </w:r>
      </w:hyperlink>
    </w:p>
    <w:p w:rsidR="00944C8D" w:rsidRDefault="00000000">
      <w:pPr>
        <w:pStyle w:val="TOC3"/>
        <w:tabs>
          <w:tab w:val="right" w:leader="dot" w:pos="8306"/>
        </w:tabs>
        <w:ind w:left="960" w:firstLine="480"/>
        <w:rPr>
          <w:rFonts w:ascii="Arial Narrow" w:hAnsi="Arial Narrow" w:cs="Arial Narrow"/>
        </w:rPr>
      </w:pPr>
      <w:hyperlink w:anchor="_Toc10717" w:history="1">
        <w:r>
          <w:rPr>
            <w:rFonts w:ascii="Arial Narrow" w:hAnsi="Arial Narrow" w:cs="Arial Narrow"/>
            <w:bCs/>
          </w:rPr>
          <w:t>1</w:t>
        </w:r>
        <w:r>
          <w:rPr>
            <w:rFonts w:ascii="Arial Narrow" w:hAnsi="Arial Narrow" w:cs="Arial Narrow"/>
            <w:bCs/>
          </w:rPr>
          <w:t>、</w:t>
        </w:r>
        <w:r>
          <w:rPr>
            <w:rFonts w:ascii="Arial Narrow" w:hAnsi="Arial Narrow" w:cs="Arial Narrow"/>
            <w:bCs/>
          </w:rPr>
          <w:t xml:space="preserve"> </w:t>
        </w:r>
        <w:r>
          <w:rPr>
            <w:rFonts w:ascii="Arial Narrow" w:hAnsi="Arial Narrow" w:cs="Arial Narrow"/>
            <w:bCs/>
          </w:rPr>
          <w:t>绩效评价目的</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_Toc10717 </w:instrText>
        </w:r>
        <w:r>
          <w:rPr>
            <w:rFonts w:ascii="Arial Narrow" w:hAnsi="Arial Narrow" w:cs="Arial Narrow"/>
          </w:rPr>
          <w:fldChar w:fldCharType="separate"/>
        </w:r>
        <w:r>
          <w:rPr>
            <w:rFonts w:ascii="Arial Narrow" w:hAnsi="Arial Narrow" w:cs="Arial Narrow"/>
          </w:rPr>
          <w:t>8</w:t>
        </w:r>
        <w:r>
          <w:rPr>
            <w:rFonts w:ascii="Arial Narrow" w:hAnsi="Arial Narrow" w:cs="Arial Narrow"/>
          </w:rPr>
          <w:fldChar w:fldCharType="end"/>
        </w:r>
      </w:hyperlink>
    </w:p>
    <w:p w:rsidR="00944C8D" w:rsidRDefault="00000000">
      <w:pPr>
        <w:pStyle w:val="TOC3"/>
        <w:tabs>
          <w:tab w:val="right" w:leader="dot" w:pos="8306"/>
        </w:tabs>
        <w:ind w:left="960" w:firstLine="480"/>
        <w:rPr>
          <w:rFonts w:ascii="Arial Narrow" w:hAnsi="Arial Narrow" w:cs="Arial Narrow"/>
        </w:rPr>
      </w:pPr>
      <w:hyperlink w:anchor="_Toc17568" w:history="1">
        <w:r>
          <w:rPr>
            <w:rFonts w:ascii="Arial Narrow" w:hAnsi="Arial Narrow" w:cs="Arial Narrow"/>
            <w:bCs/>
          </w:rPr>
          <w:t>2</w:t>
        </w:r>
        <w:r>
          <w:rPr>
            <w:rFonts w:ascii="Arial Narrow" w:hAnsi="Arial Narrow" w:cs="Arial Narrow"/>
            <w:bCs/>
          </w:rPr>
          <w:t>、</w:t>
        </w:r>
        <w:r>
          <w:rPr>
            <w:rFonts w:ascii="Arial Narrow" w:hAnsi="Arial Narrow" w:cs="Arial Narrow"/>
            <w:bCs/>
          </w:rPr>
          <w:t xml:space="preserve"> </w:t>
        </w:r>
        <w:r>
          <w:rPr>
            <w:rFonts w:ascii="Arial Narrow" w:hAnsi="Arial Narrow" w:cs="Arial Narrow"/>
            <w:bCs/>
          </w:rPr>
          <w:t>绩效评价框架</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_Toc17568 </w:instrText>
        </w:r>
        <w:r>
          <w:rPr>
            <w:rFonts w:ascii="Arial Narrow" w:hAnsi="Arial Narrow" w:cs="Arial Narrow"/>
          </w:rPr>
          <w:fldChar w:fldCharType="separate"/>
        </w:r>
        <w:r>
          <w:rPr>
            <w:rFonts w:ascii="Arial Narrow" w:hAnsi="Arial Narrow" w:cs="Arial Narrow"/>
          </w:rPr>
          <w:t>8</w:t>
        </w:r>
        <w:r>
          <w:rPr>
            <w:rFonts w:ascii="Arial Narrow" w:hAnsi="Arial Narrow" w:cs="Arial Narrow"/>
          </w:rPr>
          <w:fldChar w:fldCharType="end"/>
        </w:r>
      </w:hyperlink>
    </w:p>
    <w:p w:rsidR="00944C8D" w:rsidRDefault="00000000">
      <w:pPr>
        <w:pStyle w:val="TOC2"/>
        <w:tabs>
          <w:tab w:val="right" w:leader="dot" w:pos="8306"/>
        </w:tabs>
        <w:ind w:left="480" w:firstLine="480"/>
        <w:rPr>
          <w:rFonts w:ascii="Arial Narrow" w:hAnsi="Arial Narrow" w:cs="Arial Narrow"/>
        </w:rPr>
      </w:pPr>
      <w:hyperlink w:anchor="_Toc27798" w:history="1">
        <w:r>
          <w:rPr>
            <w:rFonts w:ascii="Arial Narrow" w:hAnsi="Arial Narrow" w:cs="Arial Narrow"/>
            <w:bCs/>
          </w:rPr>
          <w:t>（三）绩效分析及评价结论</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_Toc27798 </w:instrText>
        </w:r>
        <w:r>
          <w:rPr>
            <w:rFonts w:ascii="Arial Narrow" w:hAnsi="Arial Narrow" w:cs="Arial Narrow"/>
          </w:rPr>
          <w:fldChar w:fldCharType="separate"/>
        </w:r>
        <w:r>
          <w:rPr>
            <w:rFonts w:ascii="Arial Narrow" w:hAnsi="Arial Narrow" w:cs="Arial Narrow"/>
          </w:rPr>
          <w:t>18</w:t>
        </w:r>
        <w:r>
          <w:rPr>
            <w:rFonts w:ascii="Arial Narrow" w:hAnsi="Arial Narrow" w:cs="Arial Narrow"/>
          </w:rPr>
          <w:fldChar w:fldCharType="end"/>
        </w:r>
      </w:hyperlink>
    </w:p>
    <w:p w:rsidR="00944C8D" w:rsidRDefault="00000000">
      <w:pPr>
        <w:pStyle w:val="TOC3"/>
        <w:tabs>
          <w:tab w:val="right" w:leader="dot" w:pos="8306"/>
        </w:tabs>
        <w:ind w:left="960" w:firstLine="480"/>
        <w:rPr>
          <w:rFonts w:ascii="Arial Narrow" w:hAnsi="Arial Narrow" w:cs="Arial Narrow"/>
        </w:rPr>
      </w:pPr>
      <w:hyperlink w:anchor="_Toc11748" w:history="1">
        <w:r>
          <w:rPr>
            <w:rFonts w:ascii="Arial Narrow" w:hAnsi="Arial Narrow" w:cs="Arial Narrow"/>
          </w:rPr>
          <w:t>1</w:t>
        </w:r>
        <w:r>
          <w:rPr>
            <w:rFonts w:ascii="Arial Narrow" w:hAnsi="Arial Narrow" w:cs="Arial Narrow"/>
          </w:rPr>
          <w:t>、绩效分析</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_Toc11748 </w:instrText>
        </w:r>
        <w:r>
          <w:rPr>
            <w:rFonts w:ascii="Arial Narrow" w:hAnsi="Arial Narrow" w:cs="Arial Narrow"/>
          </w:rPr>
          <w:fldChar w:fldCharType="separate"/>
        </w:r>
        <w:r>
          <w:rPr>
            <w:rFonts w:ascii="Arial Narrow" w:hAnsi="Arial Narrow" w:cs="Arial Narrow"/>
          </w:rPr>
          <w:t>18</w:t>
        </w:r>
        <w:r>
          <w:rPr>
            <w:rFonts w:ascii="Arial Narrow" w:hAnsi="Arial Narrow" w:cs="Arial Narrow"/>
          </w:rPr>
          <w:fldChar w:fldCharType="end"/>
        </w:r>
      </w:hyperlink>
    </w:p>
    <w:p w:rsidR="00944C8D" w:rsidRDefault="00000000">
      <w:pPr>
        <w:pStyle w:val="TOC3"/>
        <w:tabs>
          <w:tab w:val="right" w:leader="dot" w:pos="8306"/>
        </w:tabs>
        <w:ind w:left="960" w:firstLine="480"/>
        <w:rPr>
          <w:rFonts w:ascii="Arial Narrow" w:hAnsi="Arial Narrow" w:cs="Arial Narrow"/>
        </w:rPr>
      </w:pPr>
      <w:hyperlink w:anchor="_Toc6295" w:history="1">
        <w:r>
          <w:rPr>
            <w:rFonts w:ascii="Arial Narrow" w:hAnsi="Arial Narrow" w:cs="Arial Narrow"/>
            <w:bCs/>
          </w:rPr>
          <w:t>2</w:t>
        </w:r>
        <w:r>
          <w:rPr>
            <w:rFonts w:ascii="Arial Narrow" w:hAnsi="Arial Narrow" w:cs="Arial Narrow"/>
            <w:bCs/>
          </w:rPr>
          <w:t>、评价结论</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_Toc6295 </w:instrText>
        </w:r>
        <w:r>
          <w:rPr>
            <w:rFonts w:ascii="Arial Narrow" w:hAnsi="Arial Narrow" w:cs="Arial Narrow"/>
          </w:rPr>
          <w:fldChar w:fldCharType="separate"/>
        </w:r>
        <w:r>
          <w:rPr>
            <w:rFonts w:ascii="Arial Narrow" w:hAnsi="Arial Narrow" w:cs="Arial Narrow"/>
          </w:rPr>
          <w:t>27</w:t>
        </w:r>
        <w:r>
          <w:rPr>
            <w:rFonts w:ascii="Arial Narrow" w:hAnsi="Arial Narrow" w:cs="Arial Narrow"/>
          </w:rPr>
          <w:fldChar w:fldCharType="end"/>
        </w:r>
      </w:hyperlink>
    </w:p>
    <w:p w:rsidR="00944C8D" w:rsidRDefault="00000000">
      <w:pPr>
        <w:pStyle w:val="TOC2"/>
        <w:tabs>
          <w:tab w:val="right" w:leader="dot" w:pos="8306"/>
        </w:tabs>
        <w:ind w:left="480" w:firstLine="480"/>
        <w:rPr>
          <w:rFonts w:ascii="Arial Narrow" w:hAnsi="Arial Narrow" w:cs="Arial Narrow"/>
        </w:rPr>
      </w:pPr>
      <w:hyperlink w:anchor="_Toc32279" w:history="1">
        <w:r>
          <w:rPr>
            <w:rFonts w:ascii="Arial Narrow" w:hAnsi="Arial Narrow" w:cs="Arial Narrow"/>
          </w:rPr>
          <w:t>（四）主要经验及做法、存在的问题和建议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_Toc32279 </w:instrText>
        </w:r>
        <w:r>
          <w:rPr>
            <w:rFonts w:ascii="Arial Narrow" w:hAnsi="Arial Narrow" w:cs="Arial Narrow"/>
          </w:rPr>
          <w:fldChar w:fldCharType="separate"/>
        </w:r>
        <w:r>
          <w:rPr>
            <w:rFonts w:ascii="Arial Narrow" w:hAnsi="Arial Narrow" w:cs="Arial Narrow"/>
          </w:rPr>
          <w:t>27</w:t>
        </w:r>
        <w:r>
          <w:rPr>
            <w:rFonts w:ascii="Arial Narrow" w:hAnsi="Arial Narrow" w:cs="Arial Narrow"/>
          </w:rPr>
          <w:fldChar w:fldCharType="end"/>
        </w:r>
      </w:hyperlink>
    </w:p>
    <w:p w:rsidR="00944C8D" w:rsidRDefault="00000000">
      <w:pPr>
        <w:pStyle w:val="TOC3"/>
        <w:tabs>
          <w:tab w:val="right" w:leader="dot" w:pos="8306"/>
        </w:tabs>
        <w:ind w:left="960" w:firstLine="480"/>
        <w:rPr>
          <w:rFonts w:ascii="Arial Narrow" w:hAnsi="Arial Narrow" w:cs="Arial Narrow"/>
        </w:rPr>
      </w:pPr>
      <w:hyperlink w:anchor="_Toc2176" w:history="1">
        <w:r>
          <w:rPr>
            <w:rFonts w:ascii="Arial Narrow" w:hAnsi="Arial Narrow" w:cs="Arial Narrow"/>
            <w:bCs/>
          </w:rPr>
          <w:t>1</w:t>
        </w:r>
        <w:r>
          <w:rPr>
            <w:rFonts w:ascii="Arial Narrow" w:hAnsi="Arial Narrow" w:cs="Arial Narrow"/>
            <w:bCs/>
          </w:rPr>
          <w:t>、主要经验及做法</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_Toc2176 </w:instrText>
        </w:r>
        <w:r>
          <w:rPr>
            <w:rFonts w:ascii="Arial Narrow" w:hAnsi="Arial Narrow" w:cs="Arial Narrow"/>
          </w:rPr>
          <w:fldChar w:fldCharType="separate"/>
        </w:r>
        <w:r>
          <w:rPr>
            <w:rFonts w:ascii="Arial Narrow" w:hAnsi="Arial Narrow" w:cs="Arial Narrow"/>
          </w:rPr>
          <w:t>28</w:t>
        </w:r>
        <w:r>
          <w:rPr>
            <w:rFonts w:ascii="Arial Narrow" w:hAnsi="Arial Narrow" w:cs="Arial Narrow"/>
          </w:rPr>
          <w:fldChar w:fldCharType="end"/>
        </w:r>
      </w:hyperlink>
    </w:p>
    <w:p w:rsidR="00944C8D" w:rsidRDefault="00000000">
      <w:pPr>
        <w:pStyle w:val="TOC3"/>
        <w:tabs>
          <w:tab w:val="right" w:leader="dot" w:pos="8306"/>
        </w:tabs>
        <w:ind w:left="960" w:firstLine="480"/>
        <w:rPr>
          <w:rFonts w:ascii="Arial Narrow" w:hAnsi="Arial Narrow" w:cs="Arial Narrow"/>
        </w:rPr>
      </w:pPr>
      <w:hyperlink w:anchor="_Toc30069" w:history="1">
        <w:r>
          <w:rPr>
            <w:rFonts w:ascii="Arial Narrow" w:hAnsi="Arial Narrow" w:cs="Arial Narrow"/>
            <w:bCs/>
          </w:rPr>
          <w:t>2</w:t>
        </w:r>
        <w:r>
          <w:rPr>
            <w:rFonts w:ascii="Arial Narrow" w:hAnsi="Arial Narrow" w:cs="Arial Narrow"/>
            <w:bCs/>
          </w:rPr>
          <w:t>、问题</w:t>
        </w:r>
        <w:r>
          <w:rPr>
            <w:rFonts w:ascii="Arial Narrow" w:hAnsi="Arial Narrow" w:cs="Arial Narrow"/>
          </w:rPr>
          <w:tab/>
        </w:r>
        <w:r>
          <w:rPr>
            <w:rFonts w:ascii="Arial Narrow" w:hAnsi="Arial Narrow" w:cs="Arial Narrow" w:hint="eastAsia"/>
          </w:rPr>
          <w:t>2</w:t>
        </w:r>
      </w:hyperlink>
      <w:r>
        <w:rPr>
          <w:rFonts w:ascii="Arial Narrow" w:hAnsi="Arial Narrow" w:cs="Arial Narrow" w:hint="eastAsia"/>
        </w:rPr>
        <w:t>8</w:t>
      </w:r>
    </w:p>
    <w:p w:rsidR="00944C8D" w:rsidRDefault="00000000">
      <w:pPr>
        <w:pStyle w:val="TOC3"/>
        <w:tabs>
          <w:tab w:val="right" w:leader="dot" w:pos="8306"/>
        </w:tabs>
        <w:ind w:left="960" w:firstLine="480"/>
        <w:rPr>
          <w:rFonts w:ascii="Arial Narrow" w:hAnsi="Arial Narrow" w:cs="Arial Narrow"/>
        </w:rPr>
      </w:pPr>
      <w:hyperlink w:anchor="_Toc4918" w:history="1">
        <w:r>
          <w:rPr>
            <w:rFonts w:ascii="Arial Narrow" w:hAnsi="Arial Narrow" w:cs="Arial Narrow"/>
            <w:bCs/>
          </w:rPr>
          <w:t>3</w:t>
        </w:r>
        <w:r>
          <w:rPr>
            <w:rFonts w:ascii="Arial Narrow" w:hAnsi="Arial Narrow" w:cs="Arial Narrow"/>
            <w:bCs/>
          </w:rPr>
          <w:t>、建议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_Toc4918 </w:instrText>
        </w:r>
        <w:r>
          <w:rPr>
            <w:rFonts w:ascii="Arial Narrow" w:hAnsi="Arial Narrow" w:cs="Arial Narrow"/>
          </w:rPr>
          <w:fldChar w:fldCharType="separate"/>
        </w:r>
        <w:r>
          <w:rPr>
            <w:rFonts w:ascii="Arial Narrow" w:hAnsi="Arial Narrow" w:cs="Arial Narrow"/>
          </w:rPr>
          <w:t>28</w:t>
        </w:r>
        <w:r>
          <w:rPr>
            <w:rFonts w:ascii="Arial Narrow" w:hAnsi="Arial Narrow" w:cs="Arial Narrow"/>
          </w:rPr>
          <w:fldChar w:fldCharType="end"/>
        </w:r>
      </w:hyperlink>
    </w:p>
    <w:p w:rsidR="00944C8D" w:rsidRDefault="00000000">
      <w:pPr>
        <w:pStyle w:val="TOC2"/>
        <w:tabs>
          <w:tab w:val="right" w:leader="dot" w:pos="8306"/>
        </w:tabs>
        <w:ind w:left="480" w:firstLine="480"/>
        <w:rPr>
          <w:rFonts w:ascii="Arial Narrow" w:hAnsi="Arial Narrow" w:cs="Arial Narrow"/>
        </w:rPr>
      </w:pPr>
      <w:hyperlink w:anchor="_Toc12424" w:history="1">
        <w:r>
          <w:rPr>
            <w:rFonts w:ascii="Arial Narrow" w:hAnsi="Arial Narrow" w:cs="Arial Narrow"/>
          </w:rPr>
          <w:t>（五）其他需说明的问题</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_Toc12424 </w:instrText>
        </w:r>
        <w:r>
          <w:rPr>
            <w:rFonts w:ascii="Arial Narrow" w:hAnsi="Arial Narrow" w:cs="Arial Narrow"/>
          </w:rPr>
          <w:fldChar w:fldCharType="separate"/>
        </w:r>
        <w:r>
          <w:rPr>
            <w:rFonts w:ascii="Arial Narrow" w:hAnsi="Arial Narrow" w:cs="Arial Narrow"/>
          </w:rPr>
          <w:t>29</w:t>
        </w:r>
        <w:r>
          <w:rPr>
            <w:rFonts w:ascii="Arial Narrow" w:hAnsi="Arial Narrow" w:cs="Arial Narrow"/>
          </w:rPr>
          <w:fldChar w:fldCharType="end"/>
        </w:r>
      </w:hyperlink>
    </w:p>
    <w:p w:rsidR="00944C8D" w:rsidRDefault="00000000">
      <w:pPr>
        <w:pStyle w:val="TOC2"/>
        <w:tabs>
          <w:tab w:val="right" w:leader="dot" w:pos="8306"/>
        </w:tabs>
        <w:ind w:left="480" w:firstLine="480"/>
        <w:rPr>
          <w:rFonts w:ascii="Arial Narrow" w:hAnsi="Arial Narrow" w:cs="Arial Narrow"/>
          <w:color w:val="FF0000"/>
        </w:rPr>
      </w:pPr>
      <w:hyperlink w:anchor="_Toc18307" w:history="1">
        <w:r>
          <w:rPr>
            <w:rFonts w:ascii="Arial Narrow" w:hAnsi="Arial Narrow" w:cs="Arial Narrow"/>
          </w:rPr>
          <w:t>附件：</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_Toc18307 </w:instrText>
        </w:r>
        <w:r>
          <w:rPr>
            <w:rFonts w:ascii="Arial Narrow" w:hAnsi="Arial Narrow" w:cs="Arial Narrow"/>
          </w:rPr>
          <w:fldChar w:fldCharType="separate"/>
        </w:r>
        <w:r>
          <w:rPr>
            <w:rFonts w:ascii="Arial Narrow" w:hAnsi="Arial Narrow" w:cs="Arial Narrow"/>
          </w:rPr>
          <w:t>31</w:t>
        </w:r>
        <w:r>
          <w:rPr>
            <w:rFonts w:ascii="Arial Narrow" w:hAnsi="Arial Narrow" w:cs="Arial Narrow"/>
          </w:rPr>
          <w:fldChar w:fldCharType="end"/>
        </w:r>
      </w:hyperlink>
    </w:p>
    <w:p w:rsidR="00944C8D" w:rsidRDefault="00000000">
      <w:pPr>
        <w:widowControl/>
        <w:spacing w:line="240" w:lineRule="auto"/>
        <w:ind w:firstLineChars="0" w:firstLine="0"/>
        <w:jc w:val="left"/>
        <w:rPr>
          <w:rFonts w:ascii="Arial Narrow" w:hAnsi="Arial Narrow" w:cs="Arial Narrow"/>
          <w:color w:val="FF0000"/>
        </w:rPr>
      </w:pPr>
      <w:r>
        <w:rPr>
          <w:rFonts w:ascii="Arial Narrow" w:hAnsi="Arial Narrow" w:cs="Arial Narrow"/>
          <w:color w:val="FF0000"/>
        </w:rPr>
        <w:br w:type="page"/>
      </w:r>
    </w:p>
    <w:p w:rsidR="00944C8D" w:rsidRDefault="00944C8D">
      <w:pPr>
        <w:pStyle w:val="TOC2"/>
        <w:tabs>
          <w:tab w:val="right" w:leader="dot" w:pos="8306"/>
        </w:tabs>
        <w:ind w:left="480" w:firstLine="480"/>
        <w:rPr>
          <w:rFonts w:ascii="Arial Narrow" w:hAnsi="Arial Narrow" w:cs="Arial Narrow"/>
        </w:rPr>
      </w:pPr>
    </w:p>
    <w:p w:rsidR="00944C8D" w:rsidRDefault="00000000">
      <w:pPr>
        <w:ind w:firstLineChars="0" w:firstLine="0"/>
        <w:rPr>
          <w:rFonts w:ascii="Arial Narrow" w:hAnsi="Arial Narrow" w:cs="Arial Narrow"/>
          <w:color w:val="FF0000"/>
        </w:rPr>
      </w:pPr>
      <w:r>
        <w:rPr>
          <w:rFonts w:ascii="Arial Narrow" w:hAnsi="Arial Narrow" w:cs="Arial Narrow"/>
          <w:color w:val="FF0000"/>
        </w:rPr>
        <w:fldChar w:fldCharType="end"/>
      </w:r>
    </w:p>
    <w:p w:rsidR="00944C8D" w:rsidRDefault="00944C8D">
      <w:pPr>
        <w:ind w:firstLine="480"/>
      </w:pPr>
    </w:p>
    <w:p w:rsidR="00944C8D" w:rsidRDefault="00944C8D">
      <w:pPr>
        <w:ind w:firstLine="480"/>
      </w:pPr>
    </w:p>
    <w:p w:rsidR="00944C8D" w:rsidRDefault="00944C8D">
      <w:pPr>
        <w:ind w:firstLine="480"/>
      </w:pPr>
    </w:p>
    <w:p w:rsidR="00944C8D" w:rsidRDefault="00944C8D">
      <w:pPr>
        <w:tabs>
          <w:tab w:val="left" w:pos="5617"/>
        </w:tabs>
        <w:ind w:firstLine="480"/>
        <w:jc w:val="left"/>
        <w:sectPr w:rsidR="00944C8D">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94" w:footer="992" w:gutter="0"/>
          <w:cols w:space="0"/>
          <w:docGrid w:type="lines" w:linePitch="326"/>
        </w:sectPr>
      </w:pPr>
    </w:p>
    <w:p w:rsidR="00944C8D" w:rsidRDefault="00000000">
      <w:pPr>
        <w:keepNext/>
        <w:spacing w:line="520" w:lineRule="exact"/>
        <w:ind w:firstLineChars="0" w:firstLine="0"/>
        <w:outlineLvl w:val="0"/>
        <w:rPr>
          <w:rFonts w:ascii="Arial Narrow" w:hAnsi="Arial Narrow" w:cs="Arial Narrow"/>
          <w:b/>
        </w:rPr>
      </w:pPr>
      <w:bookmarkStart w:id="1" w:name="_Toc17058"/>
      <w:bookmarkStart w:id="2" w:name="_Toc481590347"/>
      <w:r>
        <w:rPr>
          <w:rFonts w:ascii="Arial Narrow" w:hAnsi="Arial Narrow" w:cs="Arial Narrow"/>
          <w:b/>
        </w:rPr>
        <w:lastRenderedPageBreak/>
        <w:t>一、摘要</w:t>
      </w:r>
      <w:bookmarkEnd w:id="1"/>
      <w:bookmarkEnd w:id="2"/>
    </w:p>
    <w:p w:rsidR="00944C8D" w:rsidRDefault="00000000">
      <w:pPr>
        <w:spacing w:line="520" w:lineRule="exact"/>
        <w:ind w:firstLine="489"/>
        <w:outlineLvl w:val="1"/>
        <w:rPr>
          <w:rFonts w:ascii="Arial Narrow" w:hAnsi="Arial Narrow" w:cs="Arial Narrow"/>
          <w:b/>
        </w:rPr>
      </w:pPr>
      <w:bookmarkStart w:id="3" w:name="_Toc285"/>
      <w:bookmarkStart w:id="4" w:name="_Toc481590348"/>
      <w:r>
        <w:rPr>
          <w:rFonts w:ascii="Arial Narrow" w:hAnsi="Arial Narrow" w:cs="Arial Narrow"/>
          <w:b/>
        </w:rPr>
        <w:t>（一）基本情况</w:t>
      </w:r>
      <w:bookmarkEnd w:id="3"/>
      <w:bookmarkEnd w:id="4"/>
    </w:p>
    <w:p w:rsidR="00944C8D" w:rsidRDefault="00000000">
      <w:pPr>
        <w:ind w:firstLineChars="0" w:firstLine="0"/>
        <w:rPr>
          <w:rFonts w:ascii="Arial Narrow" w:hAnsi="Arial Narrow" w:cs="Arial Narrow"/>
        </w:rPr>
      </w:pPr>
      <w:r>
        <w:rPr>
          <w:rFonts w:ascii="Arial Narrow" w:hAnsi="Arial Narrow" w:cs="Arial Narrow"/>
        </w:rPr>
        <w:t xml:space="preserve">     1</w:t>
      </w:r>
      <w:r>
        <w:rPr>
          <w:rFonts w:ascii="Arial Narrow" w:hAnsi="Arial Narrow" w:cs="Arial Narrow"/>
        </w:rPr>
        <w:t>、项目基本情况</w:t>
      </w:r>
    </w:p>
    <w:p w:rsidR="00944C8D" w:rsidRDefault="00000000">
      <w:pPr>
        <w:snapToGrid w:val="0"/>
        <w:ind w:firstLine="480"/>
        <w:rPr>
          <w:rFonts w:ascii="Arial Narrow" w:hAnsi="Arial Narrow" w:cs="Arial Narrow"/>
        </w:rPr>
      </w:pPr>
      <w:r>
        <w:rPr>
          <w:rFonts w:ascii="Arial Narrow" w:hAnsi="Arial Narrow" w:cs="Arial Narrow"/>
        </w:rPr>
        <w:t>目前武汉经济技术开发区整体处于快速发展阶段，</w:t>
      </w:r>
      <w:r>
        <w:rPr>
          <w:rFonts w:ascii="Arial Narrow" w:hAnsi="Arial Narrow" w:cs="Arial Narrow"/>
          <w:color w:val="000000"/>
          <w:shd w:val="clear" w:color="auto" w:fill="FFFFFF"/>
        </w:rPr>
        <w:t>城市管理任务日益繁重，历史问题积累较多，管理标准不高，治理方式粗放，治标未治本</w:t>
      </w:r>
      <w:r>
        <w:rPr>
          <w:rFonts w:ascii="Arial Narrow" w:hAnsi="Arial Narrow" w:cs="Arial Narrow"/>
        </w:rPr>
        <w:t>，</w:t>
      </w:r>
      <w:r>
        <w:rPr>
          <w:rFonts w:ascii="Arial Narrow" w:hAnsi="Arial Narrow" w:cs="Arial Narrow"/>
          <w:color w:val="000000"/>
          <w:shd w:val="clear" w:color="auto" w:fill="FFFFFF"/>
        </w:rPr>
        <w:t>城管法治体系不完备，执法主体身份尴尬，执法手段不强，执法环境较差，缺乏执法司法保障，</w:t>
      </w:r>
      <w:r>
        <w:rPr>
          <w:rFonts w:ascii="Arial Narrow" w:hAnsi="Arial Narrow" w:cs="Arial Narrow"/>
        </w:rPr>
        <w:t>为</w:t>
      </w:r>
      <w:r>
        <w:rPr>
          <w:rFonts w:ascii="Arial Narrow" w:hAnsi="Arial Narrow" w:cs="Arial Narrow"/>
          <w:color w:val="000000"/>
          <w:shd w:val="clear" w:color="auto" w:fill="FFFFFF"/>
        </w:rPr>
        <w:t>创新和探索一系列行之有效的柔性执法方式，破解部分城市管理难题，强化查违控违工作，遏制违法建设，</w:t>
      </w:r>
      <w:r>
        <w:rPr>
          <w:rFonts w:ascii="Arial Narrow" w:hAnsi="Arial Narrow" w:cs="Arial Narrow"/>
        </w:rPr>
        <w:t>提升武汉经济技术开发区城市整体形象，</w:t>
      </w:r>
      <w:r>
        <w:rPr>
          <w:rFonts w:ascii="Arial Narrow" w:hAnsi="Arial Narrow" w:cs="Arial Narrow"/>
          <w:color w:val="000000"/>
          <w:shd w:val="clear" w:color="auto" w:fill="FFFFFF"/>
        </w:rPr>
        <w:t>建设法治城管、创新城管、服务城管、共治城管、严实城管、智慧城管，实现城市管理精细化、现代化</w:t>
      </w:r>
      <w:r>
        <w:rPr>
          <w:rFonts w:ascii="Arial Narrow" w:hAnsi="Arial Narrow" w:cs="Arial Narrow"/>
        </w:rPr>
        <w:t>。为此武汉市经济技术开发区（汉南区）城市管理局申请了城管执法项目经费，主要用于</w:t>
      </w:r>
      <w:r>
        <w:rPr>
          <w:rFonts w:ascii="Arial Narrow" w:hAnsi="Arial Narrow" w:cs="Arial Narrow"/>
          <w:color w:val="000000"/>
          <w:shd w:val="clear" w:color="auto" w:fill="FFFFFF"/>
        </w:rPr>
        <w:t>强化查违控违工作，遏制违法建设，处理油烟噪声投诉，智慧城管系统建设等城市维护管理等。</w:t>
      </w:r>
    </w:p>
    <w:p w:rsidR="00944C8D" w:rsidRDefault="00000000">
      <w:pPr>
        <w:snapToGrid w:val="0"/>
        <w:ind w:firstLine="480"/>
        <w:rPr>
          <w:rFonts w:ascii="Arial Narrow" w:hAnsi="Arial Narrow" w:cs="Arial Narrow"/>
        </w:rPr>
      </w:pPr>
      <w:r>
        <w:rPr>
          <w:rFonts w:ascii="Arial Narrow" w:hAnsi="Arial Narrow" w:cs="Arial Narrow"/>
        </w:rPr>
        <w:t>项目预算资金是经武汉经济技术开发区（汉南区）财政局批复的</w:t>
      </w:r>
      <w:r>
        <w:rPr>
          <w:rFonts w:ascii="Arial Narrow" w:hAnsi="Arial Narrow" w:cs="Arial Narrow"/>
        </w:rPr>
        <w:t>1,955.57</w:t>
      </w:r>
      <w:r>
        <w:rPr>
          <w:rFonts w:ascii="Arial Narrow" w:hAnsi="Arial Narrow" w:cs="Arial Narrow"/>
        </w:rPr>
        <w:t>万元，截止至</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w:t>
      </w:r>
      <w:r>
        <w:rPr>
          <w:rFonts w:ascii="Arial Narrow" w:hAnsi="Arial Narrow" w:cs="Arial Narrow"/>
        </w:rPr>
        <w:t>31</w:t>
      </w:r>
      <w:r>
        <w:rPr>
          <w:rFonts w:ascii="Arial Narrow" w:hAnsi="Arial Narrow" w:cs="Arial Narrow"/>
        </w:rPr>
        <w:t>日，实际支出</w:t>
      </w:r>
      <w:r>
        <w:rPr>
          <w:rFonts w:ascii="Arial Narrow" w:hAnsi="Arial Narrow" w:cs="Arial Narrow" w:hint="eastAsia"/>
        </w:rPr>
        <w:t>1,741</w:t>
      </w:r>
      <w:r>
        <w:rPr>
          <w:rFonts w:ascii="Arial Narrow" w:hAnsi="Arial Narrow" w:cs="Arial Narrow"/>
        </w:rPr>
        <w:t>万元，资金使用率为</w:t>
      </w:r>
      <w:r>
        <w:rPr>
          <w:rFonts w:ascii="Arial Narrow" w:hAnsi="Arial Narrow" w:cs="Arial Narrow" w:hint="eastAsia"/>
        </w:rPr>
        <w:t>89.03</w:t>
      </w:r>
      <w:r>
        <w:rPr>
          <w:rFonts w:ascii="Arial Narrow" w:hAnsi="Arial Narrow" w:cs="Arial Narrow"/>
        </w:rPr>
        <w:t>%</w:t>
      </w:r>
      <w:r>
        <w:rPr>
          <w:rFonts w:ascii="Arial Narrow" w:hAnsi="Arial Narrow" w:cs="Arial Narrow"/>
        </w:rPr>
        <w:t>。</w:t>
      </w:r>
    </w:p>
    <w:p w:rsidR="00944C8D" w:rsidRDefault="00000000">
      <w:pPr>
        <w:snapToGrid w:val="0"/>
        <w:ind w:firstLine="480"/>
        <w:rPr>
          <w:rFonts w:ascii="Arial Narrow" w:hAnsi="Arial Narrow" w:cs="Arial Narrow"/>
        </w:rPr>
      </w:pPr>
      <w:r>
        <w:rPr>
          <w:rFonts w:ascii="Arial Narrow" w:hAnsi="Arial Narrow" w:cs="Arial Narrow"/>
        </w:rPr>
        <w:t>2</w:t>
      </w:r>
      <w:r>
        <w:rPr>
          <w:rFonts w:ascii="Arial Narrow" w:hAnsi="Arial Narrow" w:cs="Arial Narrow"/>
        </w:rPr>
        <w:t>、绩效评价工作情况</w:t>
      </w:r>
      <w:r>
        <w:rPr>
          <w:rFonts w:ascii="Arial Narrow" w:hAnsi="Arial Narrow" w:cs="Arial Narrow"/>
        </w:rPr>
        <w:tab/>
      </w:r>
    </w:p>
    <w:p w:rsidR="00944C8D" w:rsidRDefault="00000000">
      <w:pPr>
        <w:ind w:firstLine="480"/>
        <w:rPr>
          <w:rFonts w:ascii="Arial Narrow" w:hAnsi="Arial Narrow" w:cs="Arial Narrow"/>
        </w:rPr>
      </w:pPr>
      <w:r>
        <w:rPr>
          <w:rFonts w:ascii="Arial Narrow" w:hAnsi="Arial Narrow" w:cs="Arial Narrow"/>
        </w:rPr>
        <w:t>致同会计师事务所（特殊普通合伙）武汉分所接受武汉经济技术开发区（汉南区）城市管理局委托，从</w:t>
      </w:r>
      <w:r>
        <w:rPr>
          <w:rFonts w:ascii="Arial Narrow" w:hAnsi="Arial Narrow" w:cs="Arial Narrow"/>
        </w:rPr>
        <w:t>7</w:t>
      </w:r>
      <w:r>
        <w:rPr>
          <w:rFonts w:ascii="Arial Narrow" w:hAnsi="Arial Narrow" w:cs="Arial Narrow"/>
        </w:rPr>
        <w:t>月</w:t>
      </w:r>
      <w:r>
        <w:rPr>
          <w:rFonts w:ascii="Arial Narrow" w:hAnsi="Arial Narrow" w:cs="Arial Narrow"/>
        </w:rPr>
        <w:t>1</w:t>
      </w:r>
      <w:r>
        <w:rPr>
          <w:rFonts w:ascii="Arial Narrow" w:hAnsi="Arial Narrow" w:cs="Arial Narrow"/>
        </w:rPr>
        <w:t>日</w:t>
      </w:r>
      <w:r>
        <w:rPr>
          <w:rFonts w:ascii="Arial Narrow" w:hAnsi="Arial Narrow" w:cs="Arial Narrow"/>
        </w:rPr>
        <w:t>—7</w:t>
      </w:r>
      <w:r>
        <w:rPr>
          <w:rFonts w:ascii="Arial Narrow" w:hAnsi="Arial Narrow" w:cs="Arial Narrow"/>
        </w:rPr>
        <w:t>月</w:t>
      </w:r>
      <w:r>
        <w:rPr>
          <w:rFonts w:ascii="Arial Narrow" w:hAnsi="Arial Narrow" w:cs="Arial Narrow"/>
        </w:rPr>
        <w:t>29</w:t>
      </w:r>
      <w:r>
        <w:rPr>
          <w:rFonts w:ascii="Arial Narrow" w:hAnsi="Arial Narrow" w:cs="Arial Narrow"/>
        </w:rPr>
        <w:t>日，历时</w:t>
      </w:r>
      <w:r>
        <w:rPr>
          <w:rFonts w:ascii="Arial Narrow" w:hAnsi="Arial Narrow" w:cs="Arial Narrow"/>
        </w:rPr>
        <w:t>29</w:t>
      </w:r>
      <w:r>
        <w:rPr>
          <w:rFonts w:ascii="Arial Narrow" w:hAnsi="Arial Narrow" w:cs="Arial Narrow"/>
        </w:rPr>
        <w:t>天，投入</w:t>
      </w:r>
      <w:r>
        <w:rPr>
          <w:rFonts w:ascii="Arial Narrow" w:hAnsi="Arial Narrow" w:cs="Arial Narrow" w:hint="eastAsia"/>
        </w:rPr>
        <w:t>9</w:t>
      </w:r>
      <w:r>
        <w:rPr>
          <w:rFonts w:ascii="Arial Narrow" w:hAnsi="Arial Narrow" w:cs="Arial Narrow"/>
        </w:rPr>
        <w:t>人，根据《区财政局关于</w:t>
      </w:r>
      <w:r>
        <w:rPr>
          <w:rFonts w:ascii="Arial Narrow" w:hAnsi="Arial Narrow" w:cs="Arial Narrow"/>
        </w:rPr>
        <w:t>2019</w:t>
      </w:r>
      <w:r>
        <w:rPr>
          <w:rFonts w:ascii="Arial Narrow" w:hAnsi="Arial Narrow" w:cs="Arial Narrow"/>
        </w:rPr>
        <w:t>年开展预算绩效评价工作的通知》（武经开财〔</w:t>
      </w:r>
      <w:r>
        <w:rPr>
          <w:rFonts w:ascii="Arial Narrow" w:hAnsi="Arial Narrow" w:cs="Arial Narrow"/>
        </w:rPr>
        <w:t>2019</w:t>
      </w:r>
      <w:r>
        <w:rPr>
          <w:rFonts w:ascii="Arial Narrow" w:hAnsi="Arial Narrow" w:cs="Arial Narrow"/>
        </w:rPr>
        <w:t>〕</w:t>
      </w:r>
      <w:r>
        <w:rPr>
          <w:rFonts w:ascii="Arial Narrow" w:hAnsi="Arial Narrow" w:cs="Arial Narrow"/>
        </w:rPr>
        <w:t>29</w:t>
      </w:r>
      <w:r>
        <w:rPr>
          <w:rFonts w:ascii="Arial Narrow" w:hAnsi="Arial Narrow" w:cs="Arial Narrow"/>
        </w:rPr>
        <w:t>号）开展现场评价工作，项目由省财政厅专家库成员李海京提供指导。</w:t>
      </w:r>
    </w:p>
    <w:p w:rsidR="00944C8D" w:rsidRDefault="00000000">
      <w:pPr>
        <w:ind w:firstLine="489"/>
        <w:outlineLvl w:val="1"/>
        <w:rPr>
          <w:rFonts w:ascii="Arial Narrow" w:hAnsi="Arial Narrow" w:cs="Arial Narrow"/>
          <w:b/>
        </w:rPr>
      </w:pPr>
      <w:bookmarkStart w:id="5" w:name="_Toc481590349"/>
      <w:bookmarkStart w:id="6" w:name="_Toc24549"/>
      <w:r>
        <w:rPr>
          <w:rFonts w:ascii="Arial Narrow" w:hAnsi="Arial Narrow" w:cs="Arial Narrow"/>
          <w:b/>
        </w:rPr>
        <w:t>（二）绩效评价结论</w:t>
      </w:r>
      <w:bookmarkEnd w:id="5"/>
      <w:bookmarkEnd w:id="6"/>
    </w:p>
    <w:p w:rsidR="00944C8D" w:rsidRDefault="00000000">
      <w:pPr>
        <w:snapToGrid w:val="0"/>
        <w:ind w:firstLine="480"/>
        <w:rPr>
          <w:rFonts w:ascii="Arial Narrow" w:hAnsi="Arial Narrow" w:cs="Arial Narrow"/>
          <w:bCs/>
        </w:rPr>
      </w:pPr>
      <w:bookmarkStart w:id="7" w:name="_Toc481590350"/>
      <w:r>
        <w:rPr>
          <w:rFonts w:ascii="Arial Narrow" w:hAnsi="Arial Narrow" w:cs="Arial Narrow"/>
          <w:bCs/>
        </w:rPr>
        <w:t>城管执法经费项目绩效评价得分为</w:t>
      </w:r>
      <w:r>
        <w:rPr>
          <w:rFonts w:ascii="Arial Narrow" w:hAnsi="Arial Narrow" w:cs="Arial Narrow"/>
          <w:bCs/>
        </w:rPr>
        <w:t>93</w:t>
      </w:r>
      <w:r>
        <w:rPr>
          <w:rFonts w:ascii="Arial Narrow" w:hAnsi="Arial Narrow" w:cs="Arial Narrow"/>
          <w:bCs/>
        </w:rPr>
        <w:t>分，评价结果为优。其中投入得分</w:t>
      </w:r>
      <w:r>
        <w:rPr>
          <w:rFonts w:ascii="Arial Narrow" w:hAnsi="Arial Narrow" w:cs="Arial Narrow"/>
          <w:bCs/>
        </w:rPr>
        <w:t>10</w:t>
      </w:r>
      <w:r>
        <w:rPr>
          <w:rFonts w:ascii="Arial Narrow" w:hAnsi="Arial Narrow" w:cs="Arial Narrow"/>
          <w:bCs/>
        </w:rPr>
        <w:t>分，过程得分</w:t>
      </w:r>
      <w:r>
        <w:rPr>
          <w:rFonts w:ascii="Arial Narrow" w:hAnsi="Arial Narrow" w:cs="Arial Narrow"/>
          <w:bCs/>
        </w:rPr>
        <w:t>20.5</w:t>
      </w:r>
      <w:r>
        <w:rPr>
          <w:rFonts w:ascii="Arial Narrow" w:hAnsi="Arial Narrow" w:cs="Arial Narrow"/>
          <w:bCs/>
        </w:rPr>
        <w:t>分，产出得分</w:t>
      </w:r>
      <w:r>
        <w:rPr>
          <w:rFonts w:ascii="Arial Narrow" w:hAnsi="Arial Narrow" w:cs="Arial Narrow"/>
          <w:bCs/>
        </w:rPr>
        <w:t>34.5</w:t>
      </w:r>
      <w:r>
        <w:rPr>
          <w:rFonts w:ascii="Arial Narrow" w:hAnsi="Arial Narrow" w:cs="Arial Narrow"/>
          <w:bCs/>
        </w:rPr>
        <w:t>分，效果得分</w:t>
      </w:r>
      <w:r>
        <w:rPr>
          <w:rFonts w:ascii="Arial Narrow" w:hAnsi="Arial Narrow" w:cs="Arial Narrow"/>
          <w:bCs/>
        </w:rPr>
        <w:t>28</w:t>
      </w:r>
      <w:r>
        <w:rPr>
          <w:rFonts w:ascii="Arial Narrow" w:hAnsi="Arial Narrow" w:cs="Arial Narrow"/>
          <w:bCs/>
        </w:rPr>
        <w:t>分。</w:t>
      </w:r>
    </w:p>
    <w:p w:rsidR="00944C8D" w:rsidRDefault="00000000">
      <w:pPr>
        <w:snapToGrid w:val="0"/>
        <w:ind w:firstLine="480"/>
        <w:rPr>
          <w:rFonts w:ascii="Arial Narrow" w:hAnsi="Arial Narrow" w:cs="Arial Narrow"/>
        </w:rPr>
      </w:pPr>
      <w:r>
        <w:rPr>
          <w:rFonts w:ascii="Arial Narrow" w:hAnsi="Arial Narrow" w:cs="Arial Narrow"/>
        </w:rPr>
        <w:t>下图为各指标得分情况：</w:t>
      </w:r>
    </w:p>
    <w:p w:rsidR="00944C8D" w:rsidRDefault="00000000">
      <w:pPr>
        <w:snapToGrid w:val="0"/>
        <w:ind w:firstLineChars="0" w:firstLine="0"/>
        <w:jc w:val="center"/>
        <w:rPr>
          <w:rFonts w:ascii="Arial Narrow" w:hAnsi="Arial Narrow" w:cs="Arial Narrow"/>
          <w:color w:val="FF0000"/>
        </w:rPr>
      </w:pPr>
      <w:r>
        <w:rPr>
          <w:rFonts w:ascii="Arial Narrow" w:hAnsi="Arial Narrow" w:cs="Arial Narrow"/>
          <w:noProof/>
          <w:color w:val="FF0000"/>
        </w:rPr>
        <w:lastRenderedPageBreak/>
        <w:drawing>
          <wp:inline distT="0" distB="0" distL="114300" distR="114300">
            <wp:extent cx="5071110" cy="2633345"/>
            <wp:effectExtent l="0" t="0" r="0" b="0"/>
            <wp:docPr id="8" name="图片 8" descr="C:\Users\win\Desktop\经开城管执法刘喆\报告图片2\图片5.png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win\Desktop\经开城管执法刘喆\报告图片2\图片5.png图片5"/>
                    <pic:cNvPicPr>
                      <a:picLocks noChangeAspect="1"/>
                    </pic:cNvPicPr>
                  </pic:nvPicPr>
                  <pic:blipFill>
                    <a:blip r:embed="rId15"/>
                    <a:srcRect/>
                    <a:stretch>
                      <a:fillRect/>
                    </a:stretch>
                  </pic:blipFill>
                  <pic:spPr>
                    <a:xfrm>
                      <a:off x="0" y="0"/>
                      <a:ext cx="5071110" cy="2633345"/>
                    </a:xfrm>
                    <a:prstGeom prst="rect">
                      <a:avLst/>
                    </a:prstGeom>
                  </pic:spPr>
                </pic:pic>
              </a:graphicData>
            </a:graphic>
          </wp:inline>
        </w:drawing>
      </w:r>
    </w:p>
    <w:p w:rsidR="00944C8D" w:rsidRDefault="00000000">
      <w:pPr>
        <w:ind w:firstLine="480"/>
        <w:rPr>
          <w:rFonts w:ascii="Arial Narrow" w:hAnsi="Arial Narrow" w:cs="Arial Narrow"/>
        </w:rPr>
      </w:pPr>
      <w:r>
        <w:rPr>
          <w:rFonts w:ascii="Arial Narrow" w:hAnsi="Arial Narrow" w:cs="Arial Narrow"/>
        </w:rPr>
        <w:t>1</w:t>
      </w:r>
      <w:r>
        <w:rPr>
          <w:rFonts w:ascii="Arial Narrow" w:hAnsi="Arial Narrow" w:cs="Arial Narrow" w:hint="eastAsia"/>
        </w:rPr>
        <w:t>、</w:t>
      </w:r>
      <w:r>
        <w:rPr>
          <w:rFonts w:ascii="Arial Narrow" w:hAnsi="Arial Narrow" w:cs="Arial Narrow"/>
        </w:rPr>
        <w:t>项目投入评价得分为</w:t>
      </w:r>
      <w:r>
        <w:rPr>
          <w:rFonts w:ascii="Arial Narrow" w:hAnsi="Arial Narrow" w:cs="Arial Narrow"/>
        </w:rPr>
        <w:t>10</w:t>
      </w:r>
      <w:r>
        <w:rPr>
          <w:rFonts w:ascii="Arial Narrow" w:hAnsi="Arial Narrow" w:cs="Arial Narrow"/>
        </w:rPr>
        <w:t>分，评价等级为良。该项目为常年性、持续性项目，项目实施单位提交了项目申报表等材料且符合相关要求；项目年初预算于</w:t>
      </w:r>
      <w:r>
        <w:rPr>
          <w:rFonts w:ascii="Arial Narrow" w:hAnsi="Arial Narrow" w:cs="Arial Narrow"/>
        </w:rPr>
        <w:t>2018</w:t>
      </w:r>
      <w:r>
        <w:rPr>
          <w:rFonts w:ascii="Arial Narrow" w:hAnsi="Arial Narrow" w:cs="Arial Narrow"/>
        </w:rPr>
        <w:t>年</w:t>
      </w:r>
      <w:r>
        <w:rPr>
          <w:rFonts w:ascii="Arial Narrow" w:hAnsi="Arial Narrow" w:cs="Arial Narrow"/>
        </w:rPr>
        <w:t>2</w:t>
      </w:r>
      <w:r>
        <w:rPr>
          <w:rFonts w:ascii="Arial Narrow" w:hAnsi="Arial Narrow" w:cs="Arial Narrow"/>
        </w:rPr>
        <w:t>月</w:t>
      </w:r>
      <w:r>
        <w:rPr>
          <w:rFonts w:ascii="Arial Narrow" w:hAnsi="Arial Narrow" w:cs="Arial Narrow"/>
        </w:rPr>
        <w:t>9</w:t>
      </w:r>
      <w:r>
        <w:rPr>
          <w:rFonts w:ascii="Arial Narrow" w:hAnsi="Arial Narrow" w:cs="Arial Narrow"/>
        </w:rPr>
        <w:t>日批复下达，资金到位及时，但未设定可考核的绩效指标。</w:t>
      </w:r>
    </w:p>
    <w:p w:rsidR="00944C8D" w:rsidRDefault="00000000">
      <w:pPr>
        <w:adjustRightInd w:val="0"/>
        <w:snapToGrid w:val="0"/>
        <w:ind w:firstLine="480"/>
        <w:rPr>
          <w:rFonts w:ascii="Arial Narrow" w:hAnsi="Arial Narrow" w:cs="Arial Narrow"/>
        </w:rPr>
      </w:pPr>
      <w:r>
        <w:rPr>
          <w:rFonts w:ascii="Arial Narrow" w:hAnsi="Arial Narrow" w:cs="Arial Narrow" w:hint="eastAsia"/>
        </w:rPr>
        <w:t>2</w:t>
      </w:r>
      <w:r>
        <w:rPr>
          <w:rFonts w:ascii="Arial Narrow" w:hAnsi="Arial Narrow" w:cs="Arial Narrow" w:hint="eastAsia"/>
        </w:rPr>
        <w:t>、</w:t>
      </w:r>
      <w:r>
        <w:rPr>
          <w:rFonts w:ascii="Arial Narrow" w:hAnsi="Arial Narrow" w:cs="Arial Narrow"/>
        </w:rPr>
        <w:t>项目过程评价得分</w:t>
      </w:r>
      <w:r>
        <w:rPr>
          <w:rFonts w:ascii="Arial Narrow" w:hAnsi="Arial Narrow" w:cs="Arial Narrow"/>
        </w:rPr>
        <w:t>20.5</w:t>
      </w:r>
      <w:r>
        <w:rPr>
          <w:rFonts w:ascii="Arial Narrow" w:hAnsi="Arial Narrow" w:cs="Arial Narrow"/>
        </w:rPr>
        <w:t>分，评价结果为优。</w:t>
      </w:r>
      <w:r>
        <w:rPr>
          <w:rFonts w:ascii="Arial Narrow" w:hAnsi="Arial Narrow" w:cs="Arial Narrow"/>
          <w:color w:val="000000" w:themeColor="text1"/>
        </w:rPr>
        <w:t>项目管理、财务管理、项目实施等制度基本健全、规范，但未专门针对项目制定专项资金管理办法，内部财务检查工作也有待加强。</w:t>
      </w:r>
    </w:p>
    <w:p w:rsidR="00944C8D" w:rsidRDefault="00000000">
      <w:pPr>
        <w:ind w:firstLine="480"/>
        <w:rPr>
          <w:rFonts w:ascii="Arial Narrow" w:hAnsi="Arial Narrow" w:cs="Arial Narrow"/>
        </w:rPr>
      </w:pPr>
      <w:r>
        <w:rPr>
          <w:rFonts w:ascii="Arial Narrow" w:hAnsi="Arial Narrow" w:cs="Arial Narrow" w:hint="eastAsia"/>
        </w:rPr>
        <w:t>3</w:t>
      </w:r>
      <w:r>
        <w:rPr>
          <w:rFonts w:ascii="Arial Narrow" w:hAnsi="Arial Narrow" w:cs="Arial Narrow" w:hint="eastAsia"/>
        </w:rPr>
        <w:t>、</w:t>
      </w:r>
      <w:r>
        <w:rPr>
          <w:rFonts w:ascii="Arial Narrow" w:hAnsi="Arial Narrow" w:cs="Arial Narrow"/>
        </w:rPr>
        <w:t>项目产出评价得分为</w:t>
      </w:r>
      <w:r>
        <w:rPr>
          <w:rFonts w:ascii="Arial Narrow" w:hAnsi="Arial Narrow" w:cs="Arial Narrow"/>
        </w:rPr>
        <w:t>34.5</w:t>
      </w:r>
      <w:r>
        <w:rPr>
          <w:rFonts w:ascii="Arial Narrow" w:hAnsi="Arial Narrow" w:cs="Arial Narrow"/>
        </w:rPr>
        <w:t>分，评价等级为优。项目实施单位</w:t>
      </w:r>
      <w:r>
        <w:rPr>
          <w:rFonts w:ascii="Arial Narrow" w:hAnsi="Arial Narrow" w:cs="Arial Narrow" w:hint="eastAsia"/>
        </w:rPr>
        <w:t>2018</w:t>
      </w:r>
      <w:r>
        <w:rPr>
          <w:rFonts w:ascii="Arial Narrow" w:hAnsi="Arial Narrow" w:cs="Arial Narrow" w:hint="eastAsia"/>
        </w:rPr>
        <w:t>年共开展了</w:t>
      </w:r>
      <w:r>
        <w:rPr>
          <w:rFonts w:ascii="Arial Narrow" w:hAnsi="Arial Narrow" w:cs="Arial Narrow" w:hint="eastAsia"/>
        </w:rPr>
        <w:t>52</w:t>
      </w:r>
      <w:r>
        <w:rPr>
          <w:rFonts w:ascii="Arial Narrow" w:hAnsi="Arial Narrow" w:cs="Arial Narrow" w:hint="eastAsia"/>
        </w:rPr>
        <w:t>次专项行动，</w:t>
      </w:r>
      <w:r>
        <w:rPr>
          <w:rFonts w:ascii="Arial Narrow" w:hAnsi="Arial Narrow" w:cs="Arial Narrow"/>
        </w:rPr>
        <w:t>专项行动完成率</w:t>
      </w:r>
      <w:r>
        <w:rPr>
          <w:rFonts w:ascii="Arial Narrow" w:hAnsi="Arial Narrow" w:cs="Arial Narrow"/>
        </w:rPr>
        <w:t>100%</w:t>
      </w:r>
      <w:r>
        <w:rPr>
          <w:rFonts w:ascii="Arial Narrow" w:hAnsi="Arial Narrow" w:cs="Arial Narrow"/>
        </w:rPr>
        <w:t>；</w:t>
      </w:r>
      <w:r>
        <w:rPr>
          <w:rFonts w:ascii="Arial Narrow" w:hAnsi="Arial Narrow" w:cs="Arial Narrow" w:hint="eastAsia"/>
        </w:rPr>
        <w:t>共发现了</w:t>
      </w:r>
      <w:r>
        <w:rPr>
          <w:rFonts w:ascii="Arial Narrow" w:hAnsi="Arial Narrow" w:cs="Arial Narrow" w:hint="eastAsia"/>
        </w:rPr>
        <w:t>150</w:t>
      </w:r>
      <w:r>
        <w:rPr>
          <w:rFonts w:ascii="Arial Narrow" w:hAnsi="Arial Narrow" w:cs="Arial Narrow" w:hint="eastAsia"/>
        </w:rPr>
        <w:t>处违法建筑，合计</w:t>
      </w:r>
      <w:r>
        <w:rPr>
          <w:rFonts w:ascii="Arial Narrow" w:hAnsi="Arial Narrow" w:cs="Arial Narrow" w:hint="eastAsia"/>
        </w:rPr>
        <w:t>31985.042</w:t>
      </w:r>
      <w:r>
        <w:rPr>
          <w:rFonts w:ascii="Arial Narrow" w:hAnsi="Arial Narrow" w:cs="Arial Narrow" w:hint="eastAsia"/>
        </w:rPr>
        <w:t>㎡，</w:t>
      </w:r>
      <w:r>
        <w:rPr>
          <w:rFonts w:ascii="Arial Narrow" w:hAnsi="Arial Narrow" w:cs="Arial Narrow"/>
        </w:rPr>
        <w:t>违建整治率</w:t>
      </w:r>
      <w:r>
        <w:rPr>
          <w:rFonts w:ascii="Arial Narrow" w:hAnsi="Arial Narrow" w:cs="Arial Narrow"/>
        </w:rPr>
        <w:t>100%</w:t>
      </w:r>
      <w:r>
        <w:rPr>
          <w:rFonts w:ascii="Arial Narrow" w:hAnsi="Arial Narrow" w:cs="Arial Narrow"/>
        </w:rPr>
        <w:t>；依法取缔占道经营</w:t>
      </w:r>
      <w:r>
        <w:rPr>
          <w:rFonts w:ascii="Arial Narrow" w:hAnsi="Arial Narrow" w:cs="Arial Narrow"/>
        </w:rPr>
        <w:t>3000</w:t>
      </w:r>
      <w:r>
        <w:rPr>
          <w:rFonts w:ascii="Arial Narrow" w:hAnsi="Arial Narrow" w:cs="Arial Narrow"/>
        </w:rPr>
        <w:t>余处</w:t>
      </w:r>
      <w:r>
        <w:rPr>
          <w:rFonts w:ascii="Arial Narrow" w:hAnsi="Arial Narrow" w:cs="Arial Narrow" w:hint="eastAsia"/>
        </w:rPr>
        <w:t>，</w:t>
      </w:r>
      <w:r>
        <w:rPr>
          <w:rFonts w:ascii="Arial Narrow" w:hAnsi="Arial Narrow" w:cs="Arial Narrow"/>
        </w:rPr>
        <w:t>经营占道整治率</w:t>
      </w:r>
      <w:r>
        <w:rPr>
          <w:rFonts w:ascii="Arial Narrow" w:hAnsi="Arial Narrow" w:cs="Arial Narrow"/>
        </w:rPr>
        <w:t>100%</w:t>
      </w:r>
      <w:r>
        <w:rPr>
          <w:rFonts w:ascii="Arial Narrow" w:hAnsi="Arial Narrow" w:cs="Arial Narrow"/>
        </w:rPr>
        <w:t>；</w:t>
      </w:r>
      <w:r>
        <w:rPr>
          <w:rFonts w:ascii="Arial Narrow" w:hAnsi="Arial Narrow" w:cs="Arial Narrow" w:hint="eastAsia"/>
        </w:rPr>
        <w:t>按期受理、回复</w:t>
      </w:r>
      <w:r>
        <w:rPr>
          <w:rFonts w:ascii="Arial Narrow" w:hAnsi="Arial Narrow" w:cs="Arial Narrow" w:hint="eastAsia"/>
        </w:rPr>
        <w:t>721</w:t>
      </w:r>
      <w:r>
        <w:rPr>
          <w:rFonts w:ascii="Arial Narrow" w:hAnsi="Arial Narrow" w:cs="Arial Narrow" w:hint="eastAsia"/>
        </w:rPr>
        <w:t>次油烟、噪声污染投诉，</w:t>
      </w:r>
      <w:r>
        <w:rPr>
          <w:rFonts w:ascii="Arial Narrow" w:hAnsi="Arial Narrow" w:cs="Arial Narrow"/>
        </w:rPr>
        <w:t>油烟、噪声污染投诉</w:t>
      </w:r>
      <w:r>
        <w:rPr>
          <w:rFonts w:ascii="Arial Narrow" w:hAnsi="Arial Narrow" w:cs="Arial Narrow" w:hint="eastAsia"/>
        </w:rPr>
        <w:t>处理</w:t>
      </w:r>
      <w:r>
        <w:rPr>
          <w:rFonts w:ascii="Arial Narrow" w:hAnsi="Arial Narrow" w:cs="Arial Narrow"/>
        </w:rPr>
        <w:t>率</w:t>
      </w:r>
      <w:r>
        <w:rPr>
          <w:rFonts w:ascii="Arial Narrow" w:hAnsi="Arial Narrow" w:cs="Arial Narrow"/>
        </w:rPr>
        <w:t>100%</w:t>
      </w:r>
      <w:r>
        <w:rPr>
          <w:rFonts w:ascii="Arial Narrow" w:hAnsi="Arial Narrow" w:cs="Arial Narrow"/>
        </w:rPr>
        <w:t>；全年印刷</w:t>
      </w:r>
      <w:r>
        <w:rPr>
          <w:rFonts w:ascii="Arial Narrow" w:hAnsi="Arial Narrow" w:cs="Arial Narrow"/>
        </w:rPr>
        <w:t>1</w:t>
      </w:r>
      <w:r>
        <w:rPr>
          <w:rFonts w:ascii="Arial Narrow" w:hAnsi="Arial Narrow" w:cs="Arial Narrow"/>
        </w:rPr>
        <w:t>万份</w:t>
      </w:r>
      <w:r>
        <w:rPr>
          <w:rFonts w:ascii="Arial Narrow" w:hAnsi="Arial Narrow" w:cs="Arial Narrow"/>
        </w:rPr>
        <w:t>“</w:t>
      </w:r>
      <w:r>
        <w:rPr>
          <w:rFonts w:ascii="Arial Narrow" w:hAnsi="Arial Narrow" w:cs="Arial Narrow"/>
        </w:rPr>
        <w:t>门前三包责任书</w:t>
      </w:r>
      <w:r>
        <w:rPr>
          <w:rFonts w:ascii="Arial Narrow" w:hAnsi="Arial Narrow" w:cs="Arial Narrow"/>
        </w:rPr>
        <w:t>”</w:t>
      </w:r>
      <w:r>
        <w:rPr>
          <w:rFonts w:ascii="Arial Narrow" w:hAnsi="Arial Narrow" w:cs="Arial Narrow"/>
        </w:rPr>
        <w:t>，警告</w:t>
      </w:r>
      <w:r>
        <w:rPr>
          <w:rFonts w:ascii="Arial Narrow" w:hAnsi="Arial Narrow" w:cs="Arial Narrow"/>
        </w:rPr>
        <w:t>“</w:t>
      </w:r>
      <w:r>
        <w:rPr>
          <w:rFonts w:ascii="Arial Narrow" w:hAnsi="Arial Narrow" w:cs="Arial Narrow"/>
        </w:rPr>
        <w:t>门前三包</w:t>
      </w:r>
      <w:r>
        <w:rPr>
          <w:rFonts w:ascii="Arial Narrow" w:hAnsi="Arial Narrow" w:cs="Arial Narrow"/>
        </w:rPr>
        <w:t>”</w:t>
      </w:r>
      <w:r>
        <w:rPr>
          <w:rFonts w:ascii="Arial Narrow" w:hAnsi="Arial Narrow" w:cs="Arial Narrow"/>
        </w:rPr>
        <w:t>落实不好的门店和企事业单位</w:t>
      </w:r>
      <w:r>
        <w:rPr>
          <w:rFonts w:ascii="Arial Narrow" w:hAnsi="Arial Narrow" w:cs="Arial Narrow"/>
        </w:rPr>
        <w:t xml:space="preserve"> 120 </w:t>
      </w:r>
      <w:r>
        <w:rPr>
          <w:rFonts w:ascii="Arial Narrow" w:hAnsi="Arial Narrow" w:cs="Arial Narrow"/>
        </w:rPr>
        <w:t>家</w:t>
      </w:r>
      <w:r>
        <w:rPr>
          <w:rFonts w:ascii="Arial Narrow" w:hAnsi="Arial Narrow" w:cs="Arial Narrow" w:hint="eastAsia"/>
        </w:rPr>
        <w:t>，</w:t>
      </w:r>
      <w:r>
        <w:rPr>
          <w:rFonts w:ascii="Arial Narrow" w:hAnsi="Arial Narrow" w:cs="Arial Narrow"/>
        </w:rPr>
        <w:t>主体责任落实率</w:t>
      </w:r>
      <w:r>
        <w:rPr>
          <w:rFonts w:ascii="Arial Narrow" w:hAnsi="Arial Narrow" w:cs="Arial Narrow"/>
        </w:rPr>
        <w:t>100%</w:t>
      </w:r>
      <w:r>
        <w:rPr>
          <w:rFonts w:ascii="Arial Narrow" w:hAnsi="Arial Narrow" w:cs="Arial Narrow"/>
        </w:rPr>
        <w:t>；</w:t>
      </w:r>
      <w:r>
        <w:rPr>
          <w:rFonts w:ascii="Arial Narrow" w:hAnsi="Arial Narrow" w:cs="Arial Narrow" w:hint="eastAsia"/>
        </w:rPr>
        <w:t>同时，</w:t>
      </w:r>
      <w:r>
        <w:rPr>
          <w:rFonts w:ascii="Arial Narrow" w:hAnsi="Arial Narrow" w:cs="Arial Narrow"/>
        </w:rPr>
        <w:t>城市管理智慧执法系统已完成并投入使用，辖区执法装备均已验收合格；各项工作均在</w:t>
      </w:r>
      <w:r>
        <w:rPr>
          <w:rFonts w:ascii="Arial Narrow" w:hAnsi="Arial Narrow" w:cs="Arial Narrow"/>
        </w:rPr>
        <w:t>2018</w:t>
      </w:r>
      <w:r>
        <w:rPr>
          <w:rFonts w:ascii="Arial Narrow" w:hAnsi="Arial Narrow" w:cs="Arial Narrow"/>
        </w:rPr>
        <w:t>年年底之前完成</w:t>
      </w:r>
      <w:r>
        <w:rPr>
          <w:rFonts w:ascii="Arial Narrow" w:hAnsi="Arial Narrow" w:cs="Arial Narrow" w:hint="eastAsia"/>
        </w:rPr>
        <w:t>，</w:t>
      </w:r>
      <w:r>
        <w:rPr>
          <w:rFonts w:ascii="Arial Narrow" w:hAnsi="Arial Narrow" w:cs="Arial Narrow"/>
        </w:rPr>
        <w:t>资金使用情况较低</w:t>
      </w:r>
      <w:r>
        <w:rPr>
          <w:rFonts w:ascii="Arial Narrow" w:hAnsi="Arial Narrow" w:cs="Arial Narrow" w:hint="eastAsia"/>
        </w:rPr>
        <w:t>，</w:t>
      </w:r>
      <w:r>
        <w:rPr>
          <w:rFonts w:ascii="Arial Narrow" w:hAnsi="Arial Narrow" w:cs="Arial Narrow"/>
        </w:rPr>
        <w:t>资金使用率为</w:t>
      </w:r>
      <w:r>
        <w:rPr>
          <w:rFonts w:ascii="Arial Narrow" w:hAnsi="Arial Narrow" w:cs="Arial Narrow" w:hint="eastAsia"/>
        </w:rPr>
        <w:t>89.03</w:t>
      </w:r>
      <w:r>
        <w:rPr>
          <w:rFonts w:ascii="Arial Narrow" w:hAnsi="Arial Narrow" w:cs="Arial Narrow"/>
        </w:rPr>
        <w:t>%</w:t>
      </w:r>
      <w:r>
        <w:rPr>
          <w:rFonts w:ascii="Arial Narrow" w:hAnsi="Arial Narrow" w:cs="Arial Narrow"/>
        </w:rPr>
        <w:t>。</w:t>
      </w:r>
    </w:p>
    <w:p w:rsidR="00944C8D" w:rsidRDefault="00000000">
      <w:pPr>
        <w:ind w:firstLine="480"/>
        <w:rPr>
          <w:rFonts w:ascii="Arial Narrow" w:hAnsi="Arial Narrow" w:cs="Arial Narrow"/>
        </w:rPr>
      </w:pPr>
      <w:r>
        <w:rPr>
          <w:rFonts w:ascii="Arial Narrow" w:hAnsi="Arial Narrow" w:cs="Arial Narrow" w:hint="eastAsia"/>
        </w:rPr>
        <w:t>4</w:t>
      </w:r>
      <w:r>
        <w:rPr>
          <w:rFonts w:ascii="Arial Narrow" w:hAnsi="Arial Narrow" w:cs="Arial Narrow" w:hint="eastAsia"/>
        </w:rPr>
        <w:t>、</w:t>
      </w:r>
      <w:r>
        <w:rPr>
          <w:rFonts w:ascii="Arial Narrow" w:hAnsi="Arial Narrow" w:cs="Arial Narrow"/>
        </w:rPr>
        <w:t>项目效果评价得分为</w:t>
      </w:r>
      <w:r>
        <w:rPr>
          <w:rFonts w:ascii="Arial Narrow" w:hAnsi="Arial Narrow" w:cs="Arial Narrow"/>
        </w:rPr>
        <w:t>28</w:t>
      </w:r>
      <w:r>
        <w:rPr>
          <w:rFonts w:ascii="Arial Narrow" w:hAnsi="Arial Narrow" w:cs="Arial Narrow"/>
        </w:rPr>
        <w:t>分，评价等级为优。项目实施单位执法时运用了智慧执法系统配套执法手机终端和执法记录仪，提升</w:t>
      </w:r>
      <w:r>
        <w:rPr>
          <w:rFonts w:ascii="Arial Narrow" w:hAnsi="Arial Narrow" w:cs="Arial Narrow" w:hint="eastAsia"/>
        </w:rPr>
        <w:t>了</w:t>
      </w:r>
      <w:r>
        <w:rPr>
          <w:rFonts w:ascii="Arial Narrow" w:hAnsi="Arial Narrow" w:cs="Arial Narrow"/>
        </w:rPr>
        <w:t>问题解决速度；</w:t>
      </w:r>
      <w:r>
        <w:rPr>
          <w:rFonts w:ascii="Arial Narrow" w:hAnsi="Arial Narrow" w:cs="Arial Narrow" w:hint="eastAsia"/>
        </w:rPr>
        <w:t>在查拆违</w:t>
      </w:r>
      <w:r>
        <w:rPr>
          <w:rFonts w:ascii="Arial Narrow" w:hAnsi="Arial Narrow" w:cs="Arial Narrow" w:hint="eastAsia"/>
        </w:rPr>
        <w:lastRenderedPageBreak/>
        <w:t>方面，开发区（汉南区）城管局对新增违法建筑保持高压态势，严格控管，发现一处，拆除一处，实现</w:t>
      </w:r>
      <w:r>
        <w:rPr>
          <w:rFonts w:ascii="Arial Narrow" w:hAnsi="Arial Narrow" w:cs="Arial Narrow" w:hint="eastAsia"/>
        </w:rPr>
        <w:t>2018</w:t>
      </w:r>
      <w:r>
        <w:rPr>
          <w:rFonts w:ascii="Arial Narrow" w:hAnsi="Arial Narrow" w:cs="Arial Narrow" w:hint="eastAsia"/>
        </w:rPr>
        <w:t>年度新增违法建筑面积</w:t>
      </w:r>
      <w:r>
        <w:rPr>
          <w:rFonts w:ascii="Arial Narrow" w:hAnsi="Arial Narrow" w:cs="Arial Narrow" w:hint="eastAsia"/>
        </w:rPr>
        <w:t>0</w:t>
      </w:r>
      <w:r>
        <w:rPr>
          <w:rFonts w:ascii="Arial Narrow" w:hAnsi="Arial Narrow" w:cs="Arial Narrow" w:hint="eastAsia"/>
        </w:rPr>
        <w:t>增长</w:t>
      </w:r>
      <w:r>
        <w:rPr>
          <w:rFonts w:ascii="Arial Narrow" w:hAnsi="Arial Narrow" w:cs="Arial Narrow"/>
        </w:rPr>
        <w:t>；</w:t>
      </w:r>
      <w:r>
        <w:rPr>
          <w:rFonts w:ascii="Arial Narrow" w:hAnsi="Arial Narrow" w:cs="Arial Narrow" w:hint="eastAsia"/>
        </w:rPr>
        <w:t>同时油烟噪声管理力度加大，</w:t>
      </w:r>
      <w:r>
        <w:rPr>
          <w:rFonts w:ascii="Arial Narrow" w:hAnsi="Arial Narrow" w:cs="Arial Narrow"/>
        </w:rPr>
        <w:t>油烟噪声投诉率有明显降低；</w:t>
      </w:r>
      <w:r>
        <w:rPr>
          <w:rFonts w:ascii="Arial Narrow" w:hAnsi="Arial Narrow" w:cs="Arial Narrow" w:hint="eastAsia"/>
        </w:rPr>
        <w:t>监督指挥中心</w:t>
      </w:r>
      <w:r>
        <w:rPr>
          <w:rFonts w:ascii="Arial Narrow" w:hAnsi="Arial Narrow" w:cs="Arial Narrow" w:hint="eastAsia"/>
        </w:rPr>
        <w:t>2018</w:t>
      </w:r>
      <w:r>
        <w:rPr>
          <w:rFonts w:ascii="Arial Narrow" w:hAnsi="Arial Narrow" w:cs="Arial Narrow" w:hint="eastAsia"/>
        </w:rPr>
        <w:t>年共受理案件</w:t>
      </w:r>
      <w:r>
        <w:rPr>
          <w:rFonts w:ascii="Arial Narrow" w:hAnsi="Arial Narrow" w:cs="Arial Narrow" w:hint="eastAsia"/>
        </w:rPr>
        <w:t>6970</w:t>
      </w:r>
      <w:r>
        <w:rPr>
          <w:rFonts w:ascii="Arial Narrow" w:hAnsi="Arial Narrow" w:cs="Arial Narrow" w:hint="eastAsia"/>
        </w:rPr>
        <w:t>起，</w:t>
      </w:r>
      <w:r>
        <w:rPr>
          <w:rFonts w:ascii="Arial Narrow" w:hAnsi="Arial Narrow" w:cs="Arial Narrow"/>
        </w:rPr>
        <w:t>投诉案件受理率达到</w:t>
      </w:r>
      <w:r>
        <w:rPr>
          <w:rFonts w:ascii="Arial Narrow" w:hAnsi="Arial Narrow" w:cs="Arial Narrow" w:hint="eastAsia"/>
        </w:rPr>
        <w:t>98</w:t>
      </w:r>
      <w:r>
        <w:rPr>
          <w:rFonts w:ascii="Arial Narrow" w:hAnsi="Arial Narrow" w:cs="Arial Narrow"/>
        </w:rPr>
        <w:t>%</w:t>
      </w:r>
      <w:r>
        <w:rPr>
          <w:rFonts w:ascii="Arial Narrow" w:hAnsi="Arial Narrow" w:cs="Arial Narrow"/>
        </w:rPr>
        <w:t>；执法人员在执法过程中并未发生重大事故；项目单位有机构设置和充足的人员配备，有智慧执法系统这一智能化、科学的执法管理方法，且</w:t>
      </w:r>
      <w:r>
        <w:rPr>
          <w:rFonts w:ascii="Arial Narrow" w:hAnsi="Arial Narrow" w:cs="Arial Narrow"/>
        </w:rPr>
        <w:t>2018</w:t>
      </w:r>
      <w:r>
        <w:rPr>
          <w:rFonts w:ascii="Arial Narrow" w:hAnsi="Arial Narrow" w:cs="Arial Narrow"/>
        </w:rPr>
        <w:t>年</w:t>
      </w:r>
      <w:r>
        <w:rPr>
          <w:rFonts w:ascii="Arial Narrow" w:hAnsi="Arial Narrow" w:cs="Arial Narrow"/>
        </w:rPr>
        <w:t>“</w:t>
      </w:r>
      <w:r>
        <w:rPr>
          <w:rFonts w:ascii="Arial Narrow" w:hAnsi="Arial Narrow" w:cs="Arial Narrow"/>
        </w:rPr>
        <w:t>智慧执法系统</w:t>
      </w:r>
      <w:r>
        <w:rPr>
          <w:rFonts w:ascii="Arial Narrow" w:hAnsi="Arial Narrow" w:cs="Arial Narrow"/>
        </w:rPr>
        <w:t>”</w:t>
      </w:r>
      <w:r>
        <w:rPr>
          <w:rFonts w:ascii="Arial Narrow" w:hAnsi="Arial Narrow" w:cs="Arial Narrow"/>
        </w:rPr>
        <w:t>已全部投入使用，社会公众满意度为</w:t>
      </w:r>
      <w:r>
        <w:rPr>
          <w:rFonts w:ascii="Arial Narrow" w:hAnsi="Arial Narrow" w:cs="Arial Narrow"/>
        </w:rPr>
        <w:t>88.89%</w:t>
      </w:r>
      <w:r>
        <w:rPr>
          <w:rFonts w:ascii="Arial Narrow" w:hAnsi="Arial Narrow" w:cs="Arial Narrow"/>
        </w:rPr>
        <w:t>。但由于某些投诉案件需要较长的处理时间，无法在本年度内结案，投诉案件结案率为</w:t>
      </w:r>
      <w:r>
        <w:rPr>
          <w:rFonts w:ascii="Arial Narrow" w:hAnsi="Arial Narrow" w:cs="Arial Narrow"/>
        </w:rPr>
        <w:t>66.24%</w:t>
      </w:r>
      <w:r>
        <w:rPr>
          <w:rFonts w:ascii="Arial Narrow" w:hAnsi="Arial Narrow" w:cs="Arial Narrow" w:hint="eastAsia"/>
        </w:rPr>
        <w:t>，</w:t>
      </w:r>
      <w:r>
        <w:rPr>
          <w:rFonts w:ascii="Arial Narrow" w:hAnsi="Arial Narrow" w:cs="Arial Narrow"/>
        </w:rPr>
        <w:t>结案的速度有待提升。</w:t>
      </w:r>
    </w:p>
    <w:p w:rsidR="00944C8D" w:rsidRDefault="00000000">
      <w:pPr>
        <w:adjustRightInd w:val="0"/>
        <w:snapToGrid w:val="0"/>
        <w:ind w:firstLineChars="0" w:firstLine="420"/>
        <w:outlineLvl w:val="1"/>
        <w:rPr>
          <w:rFonts w:ascii="Arial Narrow" w:hAnsi="Arial Narrow" w:cs="Arial Narrow"/>
          <w:b/>
          <w:bCs/>
        </w:rPr>
      </w:pPr>
      <w:bookmarkStart w:id="8" w:name="_Toc25105"/>
      <w:r>
        <w:rPr>
          <w:rFonts w:ascii="Arial Narrow" w:hAnsi="Arial Narrow" w:cs="Arial Narrow"/>
          <w:b/>
        </w:rPr>
        <w:t>（三）</w:t>
      </w:r>
      <w:bookmarkEnd w:id="7"/>
      <w:bookmarkEnd w:id="8"/>
      <w:r>
        <w:rPr>
          <w:rFonts w:ascii="Arial Narrow" w:hAnsi="Arial Narrow" w:cs="Arial Narrow"/>
          <w:b/>
          <w:bCs/>
        </w:rPr>
        <w:t>项目的经验与问题</w:t>
      </w:r>
    </w:p>
    <w:p w:rsidR="00944C8D" w:rsidRDefault="00000000">
      <w:pPr>
        <w:ind w:firstLine="480"/>
        <w:rPr>
          <w:rFonts w:ascii="Arial Narrow" w:hAnsi="Arial Narrow" w:cs="Arial Narrow"/>
        </w:rPr>
      </w:pPr>
      <w:r>
        <w:rPr>
          <w:rFonts w:ascii="Arial Narrow" w:hAnsi="Arial Narrow" w:cs="Arial Narrow"/>
        </w:rPr>
        <w:t>1</w:t>
      </w:r>
      <w:r>
        <w:rPr>
          <w:rFonts w:ascii="Arial Narrow" w:hAnsi="Arial Narrow" w:cs="Arial Narrow"/>
        </w:rPr>
        <w:t>、经验</w:t>
      </w:r>
    </w:p>
    <w:p w:rsidR="00944C8D" w:rsidRDefault="00000000">
      <w:pPr>
        <w:ind w:firstLine="480"/>
        <w:rPr>
          <w:rFonts w:ascii="Arial Narrow" w:hAnsi="Arial Narrow" w:cs="Arial Narrow"/>
        </w:rPr>
      </w:pPr>
      <w:r>
        <w:rPr>
          <w:rFonts w:ascii="Arial Narrow" w:hAnsi="Arial Narrow" w:cs="Arial Narrow"/>
        </w:rPr>
        <w:t>城管执法保持了违法建设的高压态势，严格控管，发现一处，拆除一处，加大了巡查控管力度，坚决遏制违法建设的增长。对全区城管执法管辖区域内的主次干道不断提高管理标准，对流动摊点、占道经营、出店经营、学校周边环境、集贸市场出头露尾实施精细化管理，并以专项整治为突破口，全面查处各类违法行为。开展执法月、信访月、管理月、示范月等执法活动，依法处置油烟、噪声污染。加强宣传动员，坚持日常严排严查，开展园林绿化执法专项行动。</w:t>
      </w:r>
    </w:p>
    <w:p w:rsidR="00944C8D" w:rsidRDefault="00000000">
      <w:pPr>
        <w:ind w:firstLine="480"/>
        <w:rPr>
          <w:rFonts w:ascii="Arial Narrow" w:hAnsi="Arial Narrow" w:cs="Arial Narrow"/>
        </w:rPr>
      </w:pPr>
      <w:r>
        <w:rPr>
          <w:rFonts w:ascii="Arial Narrow" w:hAnsi="Arial Narrow" w:cs="Arial Narrow"/>
        </w:rPr>
        <w:t>2</w:t>
      </w:r>
      <w:r>
        <w:rPr>
          <w:rFonts w:ascii="Arial Narrow" w:hAnsi="Arial Narrow" w:cs="Arial Narrow"/>
        </w:rPr>
        <w:t>、问题</w:t>
      </w:r>
    </w:p>
    <w:p w:rsidR="00944C8D" w:rsidRDefault="00000000">
      <w:pPr>
        <w:ind w:firstLineChars="0" w:firstLine="420"/>
        <w:rPr>
          <w:rFonts w:ascii="Arial Narrow" w:hAnsi="Arial Narrow" w:cs="Arial Narrow"/>
        </w:rPr>
      </w:pPr>
      <w:bookmarkStart w:id="9" w:name="_Toc481590351"/>
      <w:r>
        <w:rPr>
          <w:rFonts w:ascii="Arial Narrow" w:hAnsi="Arial Narrow" w:cs="Arial Narrow"/>
        </w:rPr>
        <w:t>（</w:t>
      </w:r>
      <w:r>
        <w:rPr>
          <w:rFonts w:ascii="Arial Narrow" w:hAnsi="Arial Narrow" w:cs="Arial Narrow"/>
        </w:rPr>
        <w:t>1</w:t>
      </w:r>
      <w:r>
        <w:rPr>
          <w:rFonts w:ascii="Arial Narrow" w:hAnsi="Arial Narrow" w:cs="Arial Narrow"/>
        </w:rPr>
        <w:t>）绩效指标体系不够完善。项目实施单位在</w:t>
      </w:r>
      <w:r>
        <w:rPr>
          <w:rFonts w:ascii="Arial Narrow" w:hAnsi="Arial Narrow" w:cs="Arial Narrow"/>
        </w:rPr>
        <w:t>2018</w:t>
      </w:r>
      <w:r>
        <w:rPr>
          <w:rFonts w:ascii="Arial Narrow" w:hAnsi="Arial Narrow" w:cs="Arial Narrow"/>
        </w:rPr>
        <w:t>年度工作要点中制定了</w:t>
      </w:r>
      <w:r>
        <w:rPr>
          <w:rFonts w:ascii="Arial Narrow" w:hAnsi="Arial Narrow" w:cs="Arial Narrow"/>
        </w:rPr>
        <w:t>“</w:t>
      </w:r>
      <w:r>
        <w:rPr>
          <w:rFonts w:ascii="Arial Narrow" w:hAnsi="Arial Narrow" w:cs="Arial Narrow"/>
        </w:rPr>
        <w:t>深化法治城管建设，加强城管执法队伍建设</w:t>
      </w:r>
      <w:r>
        <w:rPr>
          <w:rFonts w:ascii="Arial Narrow" w:hAnsi="Arial Narrow" w:cs="Arial Narrow"/>
        </w:rPr>
        <w:t>”</w:t>
      </w:r>
      <w:r>
        <w:rPr>
          <w:rFonts w:ascii="Arial Narrow" w:hAnsi="Arial Narrow" w:cs="Arial Narrow"/>
        </w:rPr>
        <w:t>的目标，但未制定可考核的绩效指标，不利于项目实施过程中的监督管理工作。</w:t>
      </w:r>
    </w:p>
    <w:p w:rsidR="00944C8D" w:rsidRDefault="00000000">
      <w:pPr>
        <w:ind w:firstLineChars="0" w:firstLine="42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未建立专项资金管理制度，财务专项检查不够规范及时。项目单位尚未建立项目专项资金管理制度，对专项资金的使用范围、使用标准、资金分配办法也未有明确的规范。此外，项目单位未组织开展本项目的财务审计或专项检查。</w:t>
      </w:r>
    </w:p>
    <w:p w:rsidR="00944C8D" w:rsidRDefault="00000000">
      <w:pPr>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3</w:t>
      </w:r>
      <w:r>
        <w:rPr>
          <w:rFonts w:ascii="Arial Narrow" w:hAnsi="Arial Narrow" w:cs="Arial Narrow" w:hint="eastAsia"/>
        </w:rPr>
        <w:t>）</w:t>
      </w:r>
      <w:bookmarkStart w:id="10" w:name="_Toc518214009"/>
      <w:bookmarkStart w:id="11" w:name="_Toc610"/>
      <w:bookmarkStart w:id="12" w:name="_Toc518215942"/>
      <w:r>
        <w:rPr>
          <w:rFonts w:ascii="Arial Narrow" w:hAnsi="Arial Narrow" w:cs="Arial Narrow" w:hint="eastAsia"/>
        </w:rPr>
        <w:t>资金预算执行率偏低。项目到位资金</w:t>
      </w:r>
      <w:r>
        <w:rPr>
          <w:rFonts w:ascii="Arial Narrow" w:hAnsi="Arial Narrow" w:cs="Arial Narrow"/>
        </w:rPr>
        <w:t>1,955.57</w:t>
      </w:r>
      <w:r>
        <w:rPr>
          <w:rFonts w:ascii="Arial Narrow" w:hAnsi="Arial Narrow" w:cs="Arial Narrow" w:hint="eastAsia"/>
        </w:rPr>
        <w:t>万元，实际支出</w:t>
      </w:r>
      <w:r>
        <w:rPr>
          <w:rFonts w:ascii="Arial Narrow" w:hAnsi="Arial Narrow" w:cs="Arial Narrow" w:hint="eastAsia"/>
        </w:rPr>
        <w:t>1,741</w:t>
      </w:r>
      <w:r>
        <w:rPr>
          <w:rFonts w:ascii="Arial Narrow" w:hAnsi="Arial Narrow" w:cs="Arial Narrow" w:hint="eastAsia"/>
        </w:rPr>
        <w:t>万</w:t>
      </w:r>
      <w:r>
        <w:rPr>
          <w:rFonts w:ascii="Arial Narrow" w:hAnsi="Arial Narrow" w:cs="Arial Narrow" w:hint="eastAsia"/>
        </w:rPr>
        <w:lastRenderedPageBreak/>
        <w:t>元，资金使用率为</w:t>
      </w:r>
      <w:r>
        <w:rPr>
          <w:rFonts w:ascii="Arial Narrow" w:hAnsi="Arial Narrow" w:cs="Arial Narrow" w:hint="eastAsia"/>
        </w:rPr>
        <w:t>89.03%</w:t>
      </w:r>
      <w:bookmarkEnd w:id="10"/>
      <w:bookmarkEnd w:id="11"/>
      <w:bookmarkEnd w:id="12"/>
      <w:r>
        <w:rPr>
          <w:rFonts w:ascii="Arial Narrow" w:hAnsi="Arial Narrow" w:cs="Arial Narrow" w:hint="eastAsia"/>
        </w:rPr>
        <w:t>。</w:t>
      </w:r>
    </w:p>
    <w:p w:rsidR="00944C8D" w:rsidRDefault="00000000">
      <w:pPr>
        <w:ind w:firstLineChars="0" w:firstLine="420"/>
        <w:rPr>
          <w:rFonts w:ascii="Arial Narrow" w:hAnsi="Arial Narrow" w:cs="Arial Narrow"/>
        </w:rPr>
      </w:pPr>
      <w:r>
        <w:rPr>
          <w:rFonts w:ascii="Arial Narrow" w:hAnsi="Arial Narrow" w:cs="Arial Narrow"/>
        </w:rPr>
        <w:t>（</w:t>
      </w:r>
      <w:r>
        <w:rPr>
          <w:rFonts w:ascii="Arial Narrow" w:hAnsi="Arial Narrow" w:cs="Arial Narrow" w:hint="eastAsia"/>
        </w:rPr>
        <w:t>4</w:t>
      </w:r>
      <w:r>
        <w:rPr>
          <w:rFonts w:ascii="Arial Narrow" w:hAnsi="Arial Narrow" w:cs="Arial Narrow"/>
        </w:rPr>
        <w:t>）投诉案件结案率偏低。根据</w:t>
      </w:r>
      <w:r>
        <w:rPr>
          <w:rFonts w:ascii="Arial Narrow" w:hAnsi="Arial Narrow" w:cs="Arial Narrow"/>
        </w:rPr>
        <w:t>2018</w:t>
      </w:r>
      <w:r>
        <w:rPr>
          <w:rFonts w:ascii="Arial Narrow" w:hAnsi="Arial Narrow" w:cs="Arial Narrow"/>
        </w:rPr>
        <w:t>年度案件统计，投诉案件结案率为</w:t>
      </w:r>
      <w:r>
        <w:rPr>
          <w:rFonts w:ascii="Arial Narrow" w:hAnsi="Arial Narrow" w:cs="Arial Narrow"/>
        </w:rPr>
        <w:t>66.24%</w:t>
      </w:r>
      <w:r>
        <w:rPr>
          <w:rFonts w:ascii="Arial Narrow" w:hAnsi="Arial Narrow" w:cs="Arial Narrow"/>
        </w:rPr>
        <w:t>，尽管由于某些投诉案件需要较长的处理时间，无法在本年度内结案，但结案</w:t>
      </w:r>
      <w:r>
        <w:rPr>
          <w:rFonts w:ascii="Arial Narrow" w:hAnsi="Arial Narrow" w:cs="Arial Narrow" w:hint="eastAsia"/>
        </w:rPr>
        <w:t>速度</w:t>
      </w:r>
      <w:r>
        <w:rPr>
          <w:rFonts w:ascii="Arial Narrow" w:hAnsi="Arial Narrow" w:cs="Arial Narrow"/>
        </w:rPr>
        <w:t>仍有待提升。</w:t>
      </w:r>
    </w:p>
    <w:p w:rsidR="00944C8D" w:rsidRDefault="00000000">
      <w:pPr>
        <w:ind w:firstLineChars="0" w:firstLine="420"/>
        <w:rPr>
          <w:rFonts w:ascii="Arial Narrow" w:hAnsi="Arial Narrow" w:cs="Arial Narrow"/>
          <w:b/>
        </w:rPr>
      </w:pPr>
      <w:r>
        <w:rPr>
          <w:rFonts w:ascii="Arial Narrow" w:hAnsi="Arial Narrow" w:cs="Arial Narrow"/>
          <w:b/>
        </w:rPr>
        <w:t>（四）建议</w:t>
      </w:r>
      <w:bookmarkEnd w:id="9"/>
    </w:p>
    <w:p w:rsidR="00944C8D" w:rsidRDefault="00000000">
      <w:pPr>
        <w:spacing w:line="520" w:lineRule="exact"/>
        <w:ind w:firstLine="480"/>
        <w:rPr>
          <w:rFonts w:ascii="Arial Narrow" w:hAnsi="Arial Narrow" w:cs="Arial Narrow"/>
        </w:rPr>
      </w:pPr>
      <w:bookmarkStart w:id="13" w:name="_Toc481590352"/>
      <w:r>
        <w:rPr>
          <w:rFonts w:ascii="Arial Narrow" w:hAnsi="Arial Narrow" w:cs="Arial Narrow" w:hint="eastAsia"/>
        </w:rPr>
        <w:t>1</w:t>
      </w:r>
      <w:r>
        <w:rPr>
          <w:rFonts w:ascii="Arial Narrow" w:hAnsi="Arial Narrow" w:cs="Arial Narrow" w:hint="eastAsia"/>
        </w:rPr>
        <w:t>、</w:t>
      </w:r>
      <w:r>
        <w:rPr>
          <w:rFonts w:ascii="Arial Narrow" w:hAnsi="Arial Narrow" w:cs="Arial Narrow"/>
        </w:rPr>
        <w:t>制定合理的绩效目标和绩效指标。项目实施单位应在项目开展之前通过会议研究的方式，根据项目性质及实际情况制定当年绩效目标，例如设置违建、经营占道整治率，用以考核项目实施后的数量目标，设置指标如城市环境改善度，用以考核社会效益，确定年初目标值，从定性和定量两个方面评价和分析项目实施情况和资金使用效益。</w:t>
      </w:r>
    </w:p>
    <w:p w:rsidR="00944C8D" w:rsidRDefault="00000000">
      <w:pPr>
        <w:spacing w:line="520" w:lineRule="exact"/>
        <w:ind w:firstLineChars="0" w:firstLine="420"/>
        <w:rPr>
          <w:rFonts w:ascii="Arial Narrow" w:hAnsi="Arial Narrow" w:cs="Arial Narrow"/>
        </w:rPr>
      </w:pPr>
      <w:r>
        <w:rPr>
          <w:rFonts w:ascii="Arial Narrow" w:hAnsi="Arial Narrow" w:cs="Arial Narrow"/>
        </w:rPr>
        <w:t>2</w:t>
      </w:r>
      <w:r>
        <w:rPr>
          <w:rFonts w:ascii="Arial Narrow" w:hAnsi="Arial Narrow" w:cs="Arial Narrow"/>
        </w:rPr>
        <w:t>、</w:t>
      </w:r>
      <w:r>
        <w:rPr>
          <w:rFonts w:ascii="Arial Narrow" w:hAnsi="Arial Narrow" w:cs="Arial Narrow"/>
          <w:bCs/>
        </w:rPr>
        <w:t>规范项目核算与财务审计。项目单位应制定项目资金管理制度，制度中明确各项目支出范围、分配原则、核算办法等，按照专项资金管理制度进行财务核算；定期组织财务专项检查，健全财务管理责任体系，加强预算、财务支出及单位资产管理。</w:t>
      </w:r>
    </w:p>
    <w:p w:rsidR="00944C8D" w:rsidRDefault="00000000">
      <w:pPr>
        <w:pStyle w:val="af3"/>
        <w:numPr>
          <w:ilvl w:val="255"/>
          <w:numId w:val="0"/>
        </w:numPr>
        <w:snapToGrid w:val="0"/>
        <w:ind w:firstLineChars="200" w:firstLine="480"/>
        <w:rPr>
          <w:rFonts w:ascii="Arial Narrow" w:hAnsi="Arial Narrow" w:cs="Arial Narrow"/>
          <w:szCs w:val="21"/>
        </w:rPr>
      </w:pPr>
      <w:bookmarkStart w:id="14" w:name="_Toc518214013"/>
      <w:bookmarkStart w:id="15" w:name="_Toc518215946"/>
      <w:r>
        <w:rPr>
          <w:rFonts w:ascii="Arial Narrow" w:hAnsi="Arial Narrow" w:cs="Arial Narrow" w:hint="eastAsia"/>
          <w:szCs w:val="21"/>
        </w:rPr>
        <w:t>3</w:t>
      </w:r>
      <w:r>
        <w:rPr>
          <w:rFonts w:ascii="Arial Narrow" w:hAnsi="Arial Narrow" w:cs="Arial Narrow" w:hint="eastAsia"/>
          <w:szCs w:val="21"/>
        </w:rPr>
        <w:t>、根据项目执行情况及时调整预算。项目单位在编制预算前应进行必要的可行性研究，在充分听取专家建议并进行集体决策的基础上进行预算编制并设立科学合理的绩效指标值，同时在执行过程中，结合项目的具体情况，据此科学合理地适度安排本年度项目预算资金。做到项目实施内容与项目预算资金相匹配，便于项目的绩效管理。</w:t>
      </w:r>
      <w:bookmarkEnd w:id="14"/>
      <w:bookmarkEnd w:id="15"/>
    </w:p>
    <w:p w:rsidR="00944C8D" w:rsidRDefault="00000000">
      <w:pPr>
        <w:pStyle w:val="a5"/>
        <w:ind w:firstLine="480"/>
        <w:rPr>
          <w:rFonts w:ascii="Arial Narrow" w:hAnsi="Arial Narrow" w:cs="Arial Narrow"/>
        </w:rPr>
      </w:pPr>
      <w:r>
        <w:rPr>
          <w:rFonts w:ascii="Arial Narrow" w:hAnsi="Arial Narrow" w:cs="Arial Narrow" w:hint="eastAsia"/>
        </w:rPr>
        <w:t>4</w:t>
      </w:r>
      <w:r>
        <w:rPr>
          <w:rFonts w:ascii="Arial Narrow" w:hAnsi="Arial Narrow" w:cs="Arial Narrow" w:hint="eastAsia"/>
        </w:rPr>
        <w:t>、</w:t>
      </w:r>
      <w:r>
        <w:rPr>
          <w:rFonts w:ascii="Arial Narrow" w:hAnsi="Arial Narrow" w:cs="Arial Narrow"/>
        </w:rPr>
        <w:t>提升投诉案件的结案效率，响应社会群众的需求。监督指挥中心负责处理</w:t>
      </w:r>
      <w:r>
        <w:rPr>
          <w:rFonts w:ascii="Arial Narrow" w:hAnsi="Arial Narrow" w:cs="Arial Narrow"/>
          <w:szCs w:val="32"/>
        </w:rPr>
        <w:t>市城管委下派的投诉案件，市长专线和区级平台应受理的市民投诉案件。</w:t>
      </w:r>
      <w:r>
        <w:rPr>
          <w:rFonts w:ascii="Arial Narrow" w:hAnsi="Arial Narrow" w:cs="Arial Narrow"/>
        </w:rPr>
        <w:t>尽管由于某些投诉案件需要较长的处理时间，无法在本年度内结案，但实施单位仍应加强工作效率，积极与相应的各街道办事处的协调与联系，督促街道办事处及时处理投诉所反映出的问题，并安排固定执法人员进行检查。</w:t>
      </w:r>
    </w:p>
    <w:p w:rsidR="00944C8D" w:rsidRDefault="00000000">
      <w:pPr>
        <w:spacing w:line="520" w:lineRule="exact"/>
        <w:ind w:firstLineChars="0" w:firstLine="420"/>
        <w:outlineLvl w:val="0"/>
        <w:rPr>
          <w:rFonts w:ascii="Arial Narrow" w:hAnsi="Arial Narrow" w:cs="Arial Narrow"/>
          <w:b/>
        </w:rPr>
      </w:pPr>
      <w:bookmarkStart w:id="16" w:name="_Toc30834"/>
      <w:r>
        <w:rPr>
          <w:rFonts w:ascii="Arial Narrow" w:hAnsi="Arial Narrow" w:cs="Arial Narrow"/>
          <w:b/>
        </w:rPr>
        <w:lastRenderedPageBreak/>
        <w:t>二、正文</w:t>
      </w:r>
      <w:bookmarkEnd w:id="13"/>
      <w:bookmarkEnd w:id="16"/>
    </w:p>
    <w:p w:rsidR="00944C8D" w:rsidRDefault="00000000">
      <w:pPr>
        <w:ind w:firstLine="489"/>
        <w:outlineLvl w:val="1"/>
        <w:rPr>
          <w:rFonts w:ascii="Arial Narrow" w:hAnsi="Arial Narrow" w:cs="Arial Narrow"/>
          <w:b/>
          <w:bCs/>
        </w:rPr>
      </w:pPr>
      <w:bookmarkStart w:id="17" w:name="_Toc13645"/>
      <w:bookmarkStart w:id="18" w:name="_Toc481590353"/>
      <w:r>
        <w:rPr>
          <w:rFonts w:ascii="Arial Narrow" w:hAnsi="Arial Narrow" w:cs="Arial Narrow"/>
          <w:b/>
          <w:bCs/>
        </w:rPr>
        <w:t>（一）项目基本情况</w:t>
      </w:r>
      <w:bookmarkEnd w:id="17"/>
      <w:bookmarkEnd w:id="18"/>
    </w:p>
    <w:p w:rsidR="00944C8D" w:rsidRDefault="00000000">
      <w:pPr>
        <w:snapToGrid w:val="0"/>
        <w:ind w:firstLine="489"/>
        <w:outlineLvl w:val="2"/>
        <w:rPr>
          <w:rFonts w:ascii="Arial Narrow" w:hAnsi="Arial Narrow" w:cs="Arial Narrow"/>
          <w:b/>
          <w:highlight w:val="yellow"/>
        </w:rPr>
      </w:pPr>
      <w:bookmarkStart w:id="19" w:name="_Toc15026"/>
      <w:bookmarkStart w:id="20" w:name="_Toc481590354"/>
      <w:r>
        <w:rPr>
          <w:rFonts w:ascii="Arial Narrow" w:hAnsi="Arial Narrow" w:cs="Arial Narrow"/>
          <w:b/>
        </w:rPr>
        <w:t>1</w:t>
      </w:r>
      <w:r>
        <w:rPr>
          <w:rFonts w:ascii="Arial Narrow" w:hAnsi="Arial Narrow" w:cs="Arial Narrow"/>
          <w:b/>
        </w:rPr>
        <w:t>、项目立项背景和依据</w:t>
      </w:r>
      <w:bookmarkEnd w:id="19"/>
      <w:bookmarkEnd w:id="20"/>
    </w:p>
    <w:p w:rsidR="00944C8D" w:rsidRDefault="00000000">
      <w:pPr>
        <w:snapToGrid w:val="0"/>
        <w:ind w:firstLineChars="0" w:firstLine="0"/>
        <w:rPr>
          <w:rFonts w:ascii="Arial Narrow" w:hAnsi="Arial Narrow" w:cs="Arial Narrow"/>
        </w:rPr>
      </w:pPr>
      <w:r>
        <w:rPr>
          <w:rFonts w:ascii="Arial Narrow" w:hAnsi="Arial Narrow" w:cs="Arial Narrow"/>
        </w:rPr>
        <w:t xml:space="preserve">     </w:t>
      </w:r>
      <w:r>
        <w:rPr>
          <w:rFonts w:ascii="Arial Narrow" w:hAnsi="Arial Narrow" w:cs="Arial Narrow"/>
        </w:rPr>
        <w:t>（</w:t>
      </w:r>
      <w:r>
        <w:rPr>
          <w:rFonts w:ascii="Arial Narrow" w:hAnsi="Arial Narrow" w:cs="Arial Narrow"/>
        </w:rPr>
        <w:t>1</w:t>
      </w:r>
      <w:r>
        <w:rPr>
          <w:rFonts w:ascii="Arial Narrow" w:hAnsi="Arial Narrow" w:cs="Arial Narrow"/>
        </w:rPr>
        <w:t>）</w:t>
      </w:r>
      <w:r>
        <w:rPr>
          <w:rFonts w:ascii="Arial Narrow" w:hAnsi="Arial Narrow" w:cs="Arial Narrow"/>
        </w:rPr>
        <w:t xml:space="preserve"> </w:t>
      </w:r>
      <w:r>
        <w:rPr>
          <w:rFonts w:ascii="Arial Narrow" w:hAnsi="Arial Narrow" w:cs="Arial Narrow"/>
        </w:rPr>
        <w:t>项目立项背景及依据</w:t>
      </w:r>
    </w:p>
    <w:p w:rsidR="00944C8D" w:rsidRDefault="00000000">
      <w:pPr>
        <w:snapToGrid w:val="0"/>
        <w:ind w:firstLine="480"/>
        <w:rPr>
          <w:rFonts w:ascii="Arial Narrow" w:hAnsi="Arial Narrow" w:cs="Arial Narrow"/>
        </w:rPr>
      </w:pPr>
      <w:r>
        <w:rPr>
          <w:rFonts w:ascii="Arial Narrow" w:hAnsi="Arial Narrow" w:cs="Arial Narrow"/>
        </w:rPr>
        <w:t xml:space="preserve"> </w:t>
      </w:r>
      <w:r>
        <w:rPr>
          <w:rFonts w:ascii="Arial Narrow" w:hAnsi="Arial Narrow" w:cs="Arial Narrow"/>
        </w:rPr>
        <w:t>目前武汉经济技术开发区（汉南区）整体处于快速发展阶段，</w:t>
      </w:r>
      <w:r>
        <w:rPr>
          <w:rFonts w:ascii="Arial Narrow" w:hAnsi="Arial Narrow" w:cs="Arial Narrow"/>
          <w:color w:val="000000"/>
          <w:shd w:val="clear" w:color="auto" w:fill="FFFFFF"/>
        </w:rPr>
        <w:t>城市管理任务日益繁重，历史问题积累较多</w:t>
      </w:r>
      <w:r>
        <w:rPr>
          <w:rFonts w:ascii="Arial Narrow" w:hAnsi="Arial Narrow" w:cs="Arial Narrow" w:hint="eastAsia"/>
          <w:color w:val="000000"/>
          <w:shd w:val="clear" w:color="auto" w:fill="FFFFFF"/>
        </w:rPr>
        <w:t>。为解决</w:t>
      </w:r>
      <w:r>
        <w:rPr>
          <w:rFonts w:ascii="Arial Narrow" w:hAnsi="Arial Narrow" w:cs="Arial Narrow"/>
          <w:color w:val="000000"/>
          <w:shd w:val="clear" w:color="auto" w:fill="FFFFFF"/>
        </w:rPr>
        <w:t>管理标准不高，治理方式粗放，治标未治本</w:t>
      </w:r>
      <w:r>
        <w:rPr>
          <w:rFonts w:ascii="Arial Narrow" w:hAnsi="Arial Narrow" w:cs="Arial Narrow"/>
        </w:rPr>
        <w:t>，</w:t>
      </w:r>
      <w:r>
        <w:rPr>
          <w:rFonts w:ascii="Arial Narrow" w:hAnsi="Arial Narrow" w:cs="Arial Narrow"/>
          <w:color w:val="000000"/>
          <w:shd w:val="clear" w:color="auto" w:fill="FFFFFF"/>
        </w:rPr>
        <w:t>城管法治体系不完备，执法主体身份尴尬，执法手段不强，执法环境较差，缺乏执法司法保障</w:t>
      </w:r>
      <w:r>
        <w:rPr>
          <w:rFonts w:ascii="Arial Narrow" w:hAnsi="Arial Narrow" w:cs="Arial Narrow" w:hint="eastAsia"/>
          <w:color w:val="000000"/>
          <w:shd w:val="clear" w:color="auto" w:fill="FFFFFF"/>
        </w:rPr>
        <w:t>的一些问题，项目实施单位建立了</w:t>
      </w:r>
      <w:r>
        <w:rPr>
          <w:rFonts w:ascii="Arial Narrow" w:hAnsi="Arial Narrow" w:cs="Arial Narrow" w:hint="eastAsia"/>
        </w:rPr>
        <w:t>城管执法经费项目，以此来为</w:t>
      </w:r>
      <w:r>
        <w:rPr>
          <w:rFonts w:ascii="Arial Narrow" w:hAnsi="Arial Narrow" w:cs="Arial Narrow"/>
        </w:rPr>
        <w:t>市民营造更好、更舒适、更安全的环境。</w:t>
      </w:r>
    </w:p>
    <w:p w:rsidR="00944C8D" w:rsidRDefault="00000000">
      <w:pPr>
        <w:pStyle w:val="a5"/>
        <w:ind w:firstLine="480"/>
        <w:rPr>
          <w:rFonts w:ascii="Arial Narrow" w:hAnsi="Arial Narrow" w:cs="Arial Narrow"/>
        </w:rPr>
      </w:pPr>
      <w:r>
        <w:rPr>
          <w:rFonts w:ascii="Arial Narrow" w:hAnsi="Arial Narrow" w:cs="Arial Narrow" w:hint="eastAsia"/>
        </w:rPr>
        <w:t>项目实施单位</w:t>
      </w:r>
      <w:r>
        <w:rPr>
          <w:rFonts w:ascii="Arial Narrow" w:hAnsi="Arial Narrow" w:cs="Arial Narrow"/>
        </w:rPr>
        <w:t>根据</w:t>
      </w:r>
      <w:r>
        <w:rPr>
          <w:rFonts w:ascii="Arial Narrow" w:hAnsi="Arial Narrow" w:cs="Arial Narrow" w:hint="eastAsia"/>
        </w:rPr>
        <w:t>2017</w:t>
      </w:r>
      <w:r>
        <w:rPr>
          <w:rFonts w:ascii="Arial Narrow" w:hAnsi="Arial Narrow" w:cs="Arial Narrow" w:hint="eastAsia"/>
        </w:rPr>
        <w:t>年行政机关（含参公单位）日常公用经费定额标准（武新管财字</w:t>
      </w:r>
      <w:r>
        <w:rPr>
          <w:rFonts w:ascii="Arial Narrow" w:hAnsi="Arial Narrow" w:cs="Arial Narrow" w:hint="eastAsia"/>
        </w:rPr>
        <w:t>[2016]56</w:t>
      </w:r>
      <w:r>
        <w:rPr>
          <w:rFonts w:ascii="Arial Narrow" w:hAnsi="Arial Narrow" w:cs="Arial Narrow" w:hint="eastAsia"/>
        </w:rPr>
        <w:t>号）、《市城管委关于做好城市管理智慧执法系统建设经费安排的通知》等文件和国家、省、市城市管理局相关要求，结合武汉经济技术开发区（汉南区）实际情况设立项目，项目设立符合经济发展规划要求。</w:t>
      </w:r>
    </w:p>
    <w:p w:rsidR="00944C8D"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）项目所属领域</w:t>
      </w:r>
    </w:p>
    <w:p w:rsidR="00944C8D" w:rsidRDefault="00000000">
      <w:pPr>
        <w:snapToGrid w:val="0"/>
        <w:ind w:firstLine="480"/>
        <w:rPr>
          <w:rFonts w:ascii="Arial Narrow" w:hAnsi="Arial Narrow" w:cs="Arial Narrow"/>
        </w:rPr>
      </w:pPr>
      <w:r>
        <w:rPr>
          <w:rFonts w:ascii="Arial Narrow" w:hAnsi="Arial Narrow" w:cs="Arial Narrow"/>
        </w:rPr>
        <w:t>城管执法经费项目属于公共服务领域，由武汉经济技术开发区（汉南区）城市管理局开展，项目主要内容为强化查违控违工作，遏制违法建设，处理油烟噪声投诉，智慧城管系统建设等城市维护管理等项目。</w:t>
      </w:r>
    </w:p>
    <w:p w:rsidR="00944C8D"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）项目性质与特点</w:t>
      </w:r>
    </w:p>
    <w:p w:rsidR="00944C8D" w:rsidRDefault="00000000">
      <w:pPr>
        <w:snapToGrid w:val="0"/>
        <w:ind w:firstLine="480"/>
        <w:rPr>
          <w:rFonts w:ascii="Arial Narrow" w:hAnsi="Arial Narrow" w:cs="Arial Narrow"/>
          <w:color w:val="FF0000"/>
        </w:rPr>
      </w:pPr>
      <w:r>
        <w:rPr>
          <w:rFonts w:ascii="Arial Narrow" w:hAnsi="Arial Narrow" w:cs="Arial Narrow"/>
        </w:rPr>
        <w:t>城管执法经费项目属于持续性、常年性项目，是因城市快速发展，为进一步完善城管执法体系而设置的专项资金。</w:t>
      </w:r>
    </w:p>
    <w:p w:rsidR="00944C8D"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）项目立项时所属领域状况</w:t>
      </w:r>
    </w:p>
    <w:p w:rsidR="00944C8D" w:rsidRDefault="00000000">
      <w:pPr>
        <w:snapToGrid w:val="0"/>
        <w:ind w:firstLine="480"/>
        <w:rPr>
          <w:rFonts w:ascii="Arial Narrow" w:hAnsi="Arial Narrow" w:cs="Arial Narrow"/>
        </w:rPr>
      </w:pPr>
      <w:r>
        <w:rPr>
          <w:rFonts w:ascii="Arial Narrow" w:hAnsi="Arial Narrow" w:cs="Arial Narrow"/>
        </w:rPr>
        <w:t>武汉经济技术开发区（汉南区）始建于</w:t>
      </w:r>
      <w:r>
        <w:rPr>
          <w:rFonts w:ascii="Arial Narrow" w:hAnsi="Arial Narrow" w:cs="Arial Narrow"/>
        </w:rPr>
        <w:t>1991</w:t>
      </w:r>
      <w:r>
        <w:rPr>
          <w:rFonts w:ascii="Arial Narrow" w:hAnsi="Arial Narrow" w:cs="Arial Narrow"/>
        </w:rPr>
        <w:t>年，</w:t>
      </w:r>
      <w:r>
        <w:rPr>
          <w:rFonts w:ascii="Arial Narrow" w:hAnsi="Arial Narrow" w:cs="Arial Narrow"/>
        </w:rPr>
        <w:t>1993</w:t>
      </w:r>
      <w:r>
        <w:rPr>
          <w:rFonts w:ascii="Arial Narrow" w:hAnsi="Arial Narrow" w:cs="Arial Narrow"/>
        </w:rPr>
        <w:t>年</w:t>
      </w:r>
      <w:r>
        <w:rPr>
          <w:rFonts w:ascii="Arial Narrow" w:hAnsi="Arial Narrow" w:cs="Arial Narrow"/>
        </w:rPr>
        <w:t>4</w:t>
      </w:r>
      <w:r>
        <w:rPr>
          <w:rFonts w:ascii="Arial Narrow" w:hAnsi="Arial Narrow" w:cs="Arial Narrow"/>
        </w:rPr>
        <w:t>月经国务院批准为</w:t>
      </w:r>
      <w:hyperlink r:id="rId16" w:tgtFrame="https://baike.baidu.com/item/%E6%AD%A6%E6%B1%89%E7%BB%8F%E6%B5%8E%E6%8A%80%E6%9C%AF%E5%BC%80%E5%8F%91%E5%8C%BA/_blank" w:history="1">
        <w:r>
          <w:rPr>
            <w:rStyle w:val="af1"/>
            <w:rFonts w:ascii="Arial Narrow" w:hAnsi="Arial Narrow" w:cs="Arial Narrow"/>
            <w:color w:val="auto"/>
            <w:u w:val="none"/>
          </w:rPr>
          <w:t>国家级经济技术开发区</w:t>
        </w:r>
      </w:hyperlink>
      <w:r>
        <w:rPr>
          <w:rFonts w:ascii="Arial Narrow" w:hAnsi="Arial Narrow" w:cs="Arial Narrow"/>
        </w:rPr>
        <w:t>，开发区规划控制面积</w:t>
      </w:r>
      <w:r>
        <w:rPr>
          <w:rFonts w:ascii="Arial Narrow" w:hAnsi="Arial Narrow" w:cs="Arial Narrow"/>
        </w:rPr>
        <w:t>489.7</w:t>
      </w:r>
      <w:r>
        <w:rPr>
          <w:rFonts w:ascii="Arial Narrow" w:hAnsi="Arial Narrow" w:cs="Arial Narrow"/>
        </w:rPr>
        <w:t>平方公里。开发区实行</w:t>
      </w:r>
      <w:r>
        <w:rPr>
          <w:rFonts w:ascii="Arial Narrow" w:hAnsi="Arial Narrow" w:cs="Arial Narrow"/>
        </w:rPr>
        <w:t>“</w:t>
      </w:r>
      <w:r>
        <w:rPr>
          <w:rFonts w:ascii="Arial Narrow" w:hAnsi="Arial Narrow" w:cs="Arial Narrow"/>
        </w:rPr>
        <w:t>小</w:t>
      </w:r>
      <w:r>
        <w:rPr>
          <w:rFonts w:ascii="Arial Narrow" w:hAnsi="Arial Narrow" w:cs="Arial Narrow"/>
        </w:rPr>
        <w:lastRenderedPageBreak/>
        <w:t>政府、大社会</w:t>
      </w:r>
      <w:r>
        <w:rPr>
          <w:rFonts w:ascii="Arial Narrow" w:hAnsi="Arial Narrow" w:cs="Arial Narrow"/>
        </w:rPr>
        <w:t>”</w:t>
      </w:r>
      <w:r>
        <w:rPr>
          <w:rFonts w:ascii="Arial Narrow" w:hAnsi="Arial Narrow" w:cs="Arial Narrow"/>
        </w:rPr>
        <w:t>的管理体制，工委、管委会代表武汉市委、市政府统一管理开发区各项社会经济事务，为武汉市的独立辖区。</w:t>
      </w:r>
    </w:p>
    <w:p w:rsidR="00944C8D" w:rsidRDefault="00000000">
      <w:pPr>
        <w:snapToGrid w:val="0"/>
        <w:ind w:firstLine="480"/>
        <w:rPr>
          <w:rFonts w:ascii="Arial Narrow" w:hAnsi="Arial Narrow" w:cs="Arial Narrow"/>
          <w:color w:val="FF0000"/>
        </w:rPr>
      </w:pPr>
      <w:r>
        <w:rPr>
          <w:rFonts w:ascii="Arial Narrow" w:hAnsi="Arial Narrow" w:cs="Arial Narrow"/>
        </w:rPr>
        <w:t>随着经济的发展，为全面做好各项执法工作，开展执法月、信访月、管理月、示范月等执法活动；重拳出击，整治占道经营问题；坚决拆除违法建设；狠抓军运提升，推动环境面貌蝶变；快速反应，整治油烟噪声污染；强化控管，开展餐厨垃圾执法。从而进一步提升武汉经济技术开发区（汉南区）城市整体形象，</w:t>
      </w:r>
      <w:r>
        <w:rPr>
          <w:rFonts w:ascii="Arial Narrow" w:hAnsi="Arial Narrow" w:cs="Arial Narrow"/>
          <w:color w:val="000000"/>
          <w:shd w:val="clear" w:color="auto" w:fill="FFFFFF"/>
        </w:rPr>
        <w:t>建设法治城管、创新城管、服务城管、共治城管、严实城管、智慧城管。</w:t>
      </w:r>
    </w:p>
    <w:p w:rsidR="00944C8D" w:rsidRDefault="00000000">
      <w:pPr>
        <w:snapToGrid w:val="0"/>
        <w:ind w:firstLine="489"/>
        <w:outlineLvl w:val="2"/>
        <w:rPr>
          <w:rFonts w:ascii="Arial Narrow" w:hAnsi="Arial Narrow" w:cs="Arial Narrow"/>
          <w:b/>
        </w:rPr>
      </w:pPr>
      <w:bookmarkStart w:id="21" w:name="_Toc481590355"/>
      <w:bookmarkStart w:id="22" w:name="_Toc725"/>
      <w:r>
        <w:rPr>
          <w:rFonts w:ascii="Arial Narrow" w:hAnsi="Arial Narrow" w:cs="Arial Narrow"/>
          <w:b/>
        </w:rPr>
        <w:t>2</w:t>
      </w:r>
      <w:r>
        <w:rPr>
          <w:rFonts w:ascii="Arial Narrow" w:hAnsi="Arial Narrow" w:cs="Arial Narrow"/>
          <w:b/>
        </w:rPr>
        <w:t>、项目绩效目标</w:t>
      </w:r>
      <w:bookmarkEnd w:id="21"/>
      <w:bookmarkEnd w:id="22"/>
    </w:p>
    <w:p w:rsidR="00944C8D"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）项目立项设定绩效目标</w:t>
      </w:r>
    </w:p>
    <w:p w:rsidR="00944C8D" w:rsidRDefault="00000000">
      <w:pPr>
        <w:pStyle w:val="af"/>
        <w:spacing w:beforeAutospacing="0" w:afterAutospacing="0"/>
        <w:ind w:firstLine="480"/>
        <w:rPr>
          <w:rFonts w:ascii="Arial Narrow" w:eastAsia="仿宋_GB2312" w:hAnsi="Arial Narrow" w:cs="Arial Narrow" w:hint="default"/>
        </w:rPr>
      </w:pPr>
      <w:r>
        <w:rPr>
          <w:rFonts w:ascii="Arial Narrow" w:eastAsia="仿宋_GB2312" w:hAnsi="Arial Narrow" w:cs="Arial Narrow"/>
          <w:kern w:val="2"/>
        </w:rPr>
        <w:t>城管执法经费项目</w:t>
      </w:r>
      <w:r>
        <w:rPr>
          <w:rFonts w:ascii="Arial Narrow" w:eastAsia="仿宋_GB2312" w:hAnsi="Arial Narrow" w:cs="Arial Narrow" w:hint="default"/>
          <w:kern w:val="2"/>
        </w:rPr>
        <w:t>主要目标：对流动摊点、占道经营、出店经营、学校周边环境、集贸市场出头露尾实施精细管理，并以专项整治为突破口，全力清理取缔各类非法占道经营行为；强化巡查控管和违法建筑拆除力度，不断提高巡查到位率、违建发现率和拆除处置率；开展噪声污染专项执法整治，建立巡查机制，及时发现和制止违法施工问题，对油烟噪声问题的投诉，及时回复并处理</w:t>
      </w:r>
      <w:r>
        <w:rPr>
          <w:rFonts w:ascii="Arial Narrow" w:eastAsia="仿宋_GB2312" w:hAnsi="Arial Narrow" w:cs="Arial Narrow" w:hint="default"/>
        </w:rPr>
        <w:t>；完成智慧执法系统建设，对接社区网格化管理和</w:t>
      </w:r>
      <w:r>
        <w:rPr>
          <w:rFonts w:ascii="Arial Narrow" w:eastAsia="仿宋_GB2312" w:hAnsi="Arial Narrow" w:cs="Arial Narrow" w:hint="default"/>
        </w:rPr>
        <w:t>“</w:t>
      </w:r>
      <w:r>
        <w:rPr>
          <w:rFonts w:ascii="Arial Narrow" w:eastAsia="仿宋_GB2312" w:hAnsi="Arial Narrow" w:cs="Arial Narrow" w:hint="default"/>
        </w:rPr>
        <w:t>互联网</w:t>
      </w:r>
      <w:r>
        <w:rPr>
          <w:rFonts w:ascii="Arial Narrow" w:eastAsia="仿宋_GB2312" w:hAnsi="Arial Narrow" w:cs="Arial Narrow" w:hint="default"/>
        </w:rPr>
        <w:t>+</w:t>
      </w:r>
      <w:r>
        <w:rPr>
          <w:rFonts w:ascii="Arial Narrow" w:eastAsia="仿宋_GB2312" w:hAnsi="Arial Narrow" w:cs="Arial Narrow" w:hint="default"/>
        </w:rPr>
        <w:t>智慧城管</w:t>
      </w:r>
      <w:r>
        <w:rPr>
          <w:rFonts w:ascii="Arial Narrow" w:eastAsia="仿宋_GB2312" w:hAnsi="Arial Narrow" w:cs="Arial Narrow" w:hint="default"/>
        </w:rPr>
        <w:t>”</w:t>
      </w:r>
      <w:r>
        <w:rPr>
          <w:rFonts w:ascii="Arial Narrow" w:eastAsia="仿宋_GB2312" w:hAnsi="Arial Narrow" w:cs="Arial Narrow" w:hint="default"/>
        </w:rPr>
        <w:t>建设及时共享发现和查处信息，完善违法建设监管网络。</w:t>
      </w:r>
    </w:p>
    <w:p w:rsidR="00944C8D" w:rsidRDefault="00000000">
      <w:pPr>
        <w:numPr>
          <w:ilvl w:val="0"/>
          <w:numId w:val="1"/>
        </w:numPr>
        <w:ind w:firstLine="480"/>
        <w:rPr>
          <w:rFonts w:ascii="Arial Narrow" w:hAnsi="Arial Narrow" w:cs="Arial Narrow"/>
        </w:rPr>
      </w:pPr>
      <w:r>
        <w:rPr>
          <w:rFonts w:ascii="Arial Narrow" w:hAnsi="Arial Narrow" w:cs="Arial Narrow"/>
        </w:rPr>
        <w:t>绩效目标完成情况</w:t>
      </w:r>
    </w:p>
    <w:p w:rsidR="00944C8D" w:rsidRDefault="00000000">
      <w:pPr>
        <w:snapToGrid w:val="0"/>
        <w:ind w:firstLine="480"/>
        <w:rPr>
          <w:rFonts w:ascii="Arial Narrow" w:hAnsi="Arial Narrow" w:cs="Arial Narrow"/>
        </w:rPr>
      </w:pPr>
      <w:r>
        <w:rPr>
          <w:rFonts w:ascii="Arial Narrow" w:hAnsi="Arial Narrow" w:cs="Arial Narrow" w:hint="eastAsia"/>
        </w:rPr>
        <w:t>城管执法经费项目</w:t>
      </w:r>
      <w:r>
        <w:rPr>
          <w:rFonts w:ascii="Arial Narrow" w:hAnsi="Arial Narrow" w:cs="Arial Narrow"/>
        </w:rPr>
        <w:t>目标完成情况：</w:t>
      </w:r>
      <w:r>
        <w:rPr>
          <w:rFonts w:ascii="Arial Narrow" w:hAnsi="Arial Narrow" w:cs="Arial Narrow"/>
        </w:rPr>
        <w:t xml:space="preserve"> 2018</w:t>
      </w:r>
      <w:r>
        <w:rPr>
          <w:rFonts w:ascii="Arial Narrow" w:hAnsi="Arial Narrow" w:cs="Arial Narrow"/>
        </w:rPr>
        <w:t>年武汉经济技术开发区（汉南区）城管局共依法取缔占道经营</w:t>
      </w:r>
      <w:r>
        <w:rPr>
          <w:rFonts w:ascii="Arial Narrow" w:hAnsi="Arial Narrow" w:cs="Arial Narrow"/>
        </w:rPr>
        <w:t>3000</w:t>
      </w:r>
      <w:r>
        <w:rPr>
          <w:rFonts w:ascii="Arial Narrow" w:hAnsi="Arial Narrow" w:cs="Arial Narrow"/>
        </w:rPr>
        <w:t>余处，规范出店经营</w:t>
      </w:r>
      <w:r>
        <w:rPr>
          <w:rFonts w:ascii="Arial Narrow" w:hAnsi="Arial Narrow" w:cs="Arial Narrow"/>
        </w:rPr>
        <w:t>2100</w:t>
      </w:r>
      <w:r>
        <w:rPr>
          <w:rFonts w:ascii="Arial Narrow" w:hAnsi="Arial Narrow" w:cs="Arial Narrow"/>
        </w:rPr>
        <w:t>处，清除乱堆放杂物</w:t>
      </w:r>
      <w:r>
        <w:rPr>
          <w:rFonts w:ascii="Arial Narrow" w:hAnsi="Arial Narrow" w:cs="Arial Narrow"/>
        </w:rPr>
        <w:t>3000</w:t>
      </w:r>
      <w:r>
        <w:rPr>
          <w:rFonts w:ascii="Arial Narrow" w:hAnsi="Arial Narrow" w:cs="Arial Narrow"/>
        </w:rPr>
        <w:t>余件，清除覆盖牛皮癣</w:t>
      </w:r>
      <w:r>
        <w:rPr>
          <w:rFonts w:ascii="Arial Narrow" w:hAnsi="Arial Narrow" w:cs="Arial Narrow"/>
        </w:rPr>
        <w:t>4000</w:t>
      </w:r>
      <w:r>
        <w:rPr>
          <w:rFonts w:ascii="Arial Narrow" w:hAnsi="Arial Narrow" w:cs="Arial Narrow"/>
        </w:rPr>
        <w:t>余张，制止</w:t>
      </w:r>
      <w:r>
        <w:rPr>
          <w:rFonts w:ascii="Arial Narrow" w:hAnsi="Arial Narrow" w:cs="Arial Narrow"/>
        </w:rPr>
        <w:t>“</w:t>
      </w:r>
      <w:r>
        <w:rPr>
          <w:rFonts w:ascii="Arial Narrow" w:hAnsi="Arial Narrow" w:cs="Arial Narrow"/>
        </w:rPr>
        <w:t>十乱</w:t>
      </w:r>
      <w:r>
        <w:rPr>
          <w:rFonts w:ascii="Arial Narrow" w:hAnsi="Arial Narrow" w:cs="Arial Narrow"/>
        </w:rPr>
        <w:t>”</w:t>
      </w:r>
      <w:r>
        <w:rPr>
          <w:rFonts w:ascii="Arial Narrow" w:hAnsi="Arial Narrow" w:cs="Arial Narrow"/>
        </w:rPr>
        <w:t>等不文明行为</w:t>
      </w:r>
      <w:r>
        <w:rPr>
          <w:rFonts w:ascii="Arial Narrow" w:hAnsi="Arial Narrow" w:cs="Arial Narrow"/>
        </w:rPr>
        <w:t>5000</w:t>
      </w:r>
      <w:r>
        <w:rPr>
          <w:rFonts w:ascii="Arial Narrow" w:hAnsi="Arial Narrow" w:cs="Arial Narrow"/>
        </w:rPr>
        <w:t>余人次，路面环境明显改善；开展</w:t>
      </w:r>
      <w:r>
        <w:rPr>
          <w:rFonts w:ascii="Arial Narrow" w:hAnsi="Arial Narrow" w:cs="Arial Narrow"/>
        </w:rPr>
        <w:t>52</w:t>
      </w:r>
      <w:r>
        <w:rPr>
          <w:rFonts w:ascii="Arial Narrow" w:hAnsi="Arial Narrow" w:cs="Arial Narrow"/>
        </w:rPr>
        <w:t>次专项行动，用以整治阻碍交通出行、影响市容环境的违法市场行为，市容环境面貌明显改观；</w:t>
      </w:r>
      <w:r>
        <w:rPr>
          <w:rFonts w:ascii="Arial Narrow" w:hAnsi="Arial Narrow" w:cs="Arial Narrow"/>
        </w:rPr>
        <w:t>2018</w:t>
      </w:r>
      <w:r>
        <w:rPr>
          <w:rFonts w:ascii="Arial Narrow" w:hAnsi="Arial Narrow" w:cs="Arial Narrow"/>
        </w:rPr>
        <w:t>年武汉经济技术开发区</w:t>
      </w:r>
      <w:r>
        <w:rPr>
          <w:rFonts w:ascii="Arial Narrow" w:hAnsi="Arial Narrow" w:cs="Arial Narrow" w:hint="eastAsia"/>
        </w:rPr>
        <w:t>（</w:t>
      </w:r>
      <w:r>
        <w:rPr>
          <w:rFonts w:ascii="Arial Narrow" w:hAnsi="Arial Narrow" w:cs="Arial Narrow"/>
        </w:rPr>
        <w:t>汉南区</w:t>
      </w:r>
      <w:r>
        <w:rPr>
          <w:rFonts w:ascii="Arial Narrow" w:hAnsi="Arial Narrow" w:cs="Arial Narrow" w:hint="eastAsia"/>
        </w:rPr>
        <w:t>）</w:t>
      </w:r>
      <w:r>
        <w:rPr>
          <w:rFonts w:ascii="Arial Narrow" w:hAnsi="Arial Narrow" w:cs="Arial Narrow"/>
        </w:rPr>
        <w:t>城管局对新增违法建筑保持高压态势，严格控管，发现一处，拆除一处，共依法拆除违法建设</w:t>
      </w:r>
      <w:r>
        <w:rPr>
          <w:rFonts w:ascii="Arial Narrow" w:hAnsi="Arial Narrow" w:cs="Arial Narrow"/>
        </w:rPr>
        <w:t>31985.04</w:t>
      </w:r>
      <w:r>
        <w:rPr>
          <w:rFonts w:ascii="Arial Narrow" w:hAnsi="Arial Narrow" w:cs="Arial Narrow" w:hint="eastAsia"/>
        </w:rPr>
        <w:t>平方米</w:t>
      </w:r>
      <w:r>
        <w:rPr>
          <w:rFonts w:ascii="Arial Narrow" w:hAnsi="Arial Narrow" w:cs="Arial Narrow"/>
        </w:rPr>
        <w:t>，实现违法建设的零增长；</w:t>
      </w:r>
      <w:r>
        <w:rPr>
          <w:rFonts w:ascii="Arial Narrow" w:hAnsi="Arial Narrow" w:cs="Arial Narrow"/>
        </w:rPr>
        <w:t>2018</w:t>
      </w:r>
      <w:r>
        <w:rPr>
          <w:rFonts w:ascii="Arial Narrow" w:hAnsi="Arial Narrow" w:cs="Arial Narrow"/>
        </w:rPr>
        <w:t>年武汉经济技术开发区（汉南区）城管局油烟、噪声污染投诉受理数为</w:t>
      </w:r>
      <w:r>
        <w:rPr>
          <w:rFonts w:ascii="Arial Narrow" w:hAnsi="Arial Narrow" w:cs="Arial Narrow"/>
        </w:rPr>
        <w:t>721</w:t>
      </w:r>
      <w:r>
        <w:rPr>
          <w:rFonts w:ascii="Arial Narrow" w:hAnsi="Arial Narrow" w:cs="Arial Narrow"/>
        </w:rPr>
        <w:t>次，持续开展社区</w:t>
      </w:r>
      <w:r>
        <w:rPr>
          <w:rFonts w:ascii="Arial Narrow" w:hAnsi="Arial Narrow" w:cs="Arial Narrow"/>
        </w:rPr>
        <w:lastRenderedPageBreak/>
        <w:t>餐饮油烟法规宣传栏，努力提高社区居民、餐饮业主的环保意识，形成人人参与的良好氛围；辖区内违建、经营占道整治、油烟噪声投诉处理、智慧城管系统建设、执法装备购置工作均已完成。提升了武汉经济技术开发区（汉南区）城市整体形象，进一步促进了建设法治城管、创新城管、服务城管、共治城管、严实城管、智慧城管的步伐。</w:t>
      </w:r>
    </w:p>
    <w:p w:rsidR="00944C8D" w:rsidRDefault="00000000">
      <w:pPr>
        <w:ind w:firstLineChars="0" w:firstLine="482"/>
        <w:outlineLvl w:val="2"/>
        <w:rPr>
          <w:rFonts w:ascii="Arial Narrow" w:hAnsi="Arial Narrow" w:cs="Arial Narrow"/>
          <w:b/>
        </w:rPr>
      </w:pPr>
      <w:bookmarkStart w:id="23" w:name="_Toc15595"/>
      <w:bookmarkStart w:id="24" w:name="_Toc481590356"/>
      <w:r>
        <w:rPr>
          <w:rFonts w:ascii="Arial Narrow" w:hAnsi="Arial Narrow" w:cs="Arial Narrow"/>
          <w:b/>
        </w:rPr>
        <w:t>3</w:t>
      </w:r>
      <w:r>
        <w:rPr>
          <w:rFonts w:ascii="Arial Narrow" w:hAnsi="Arial Narrow" w:cs="Arial Narrow"/>
          <w:b/>
        </w:rPr>
        <w:t>、项目经费来源和使用情况</w:t>
      </w:r>
      <w:bookmarkEnd w:id="23"/>
      <w:bookmarkEnd w:id="24"/>
    </w:p>
    <w:p w:rsidR="00944C8D"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）项目资金来源概况</w:t>
      </w:r>
    </w:p>
    <w:p w:rsidR="00944C8D" w:rsidRDefault="00000000">
      <w:pPr>
        <w:snapToGrid w:val="0"/>
        <w:ind w:firstLine="480"/>
        <w:rPr>
          <w:rFonts w:ascii="Arial Narrow" w:hAnsi="Arial Narrow" w:cs="Arial Narrow"/>
        </w:rPr>
      </w:pPr>
      <w:r>
        <w:rPr>
          <w:rFonts w:ascii="Arial Narrow" w:hAnsi="Arial Narrow" w:cs="Arial Narrow"/>
        </w:rPr>
        <w:t>城管执法经费项目资金共计</w:t>
      </w:r>
      <w:r>
        <w:rPr>
          <w:rFonts w:ascii="Arial Narrow" w:hAnsi="Arial Narrow" w:cs="Arial Narrow"/>
        </w:rPr>
        <w:t>1,955.57</w:t>
      </w:r>
      <w:r>
        <w:rPr>
          <w:rFonts w:ascii="Arial Narrow" w:hAnsi="Arial Narrow" w:cs="Arial Narrow"/>
        </w:rPr>
        <w:t>万元，其中武汉经济技术开发区（汉南区）财政局在《关于批复武汉经济技术开发区（汉南区）城市管理局</w:t>
      </w:r>
      <w:r>
        <w:rPr>
          <w:rFonts w:ascii="Arial Narrow" w:hAnsi="Arial Narrow" w:cs="Arial Narrow"/>
        </w:rPr>
        <w:t>2018</w:t>
      </w:r>
      <w:r>
        <w:rPr>
          <w:rFonts w:ascii="Arial Narrow" w:hAnsi="Arial Narrow" w:cs="Arial Narrow"/>
        </w:rPr>
        <w:t>年预算的函》（武经开财</w:t>
      </w:r>
      <w:r>
        <w:rPr>
          <w:rFonts w:ascii="Arial Narrow" w:hAnsi="Arial Narrow" w:cs="Arial Narrow" w:hint="eastAsia"/>
        </w:rPr>
        <w:t>[2018]</w:t>
      </w:r>
      <w:r>
        <w:rPr>
          <w:rFonts w:ascii="Arial Narrow" w:hAnsi="Arial Narrow" w:cs="Arial Narrow"/>
        </w:rPr>
        <w:t>35</w:t>
      </w:r>
      <w:r>
        <w:rPr>
          <w:rFonts w:ascii="Arial Narrow" w:hAnsi="Arial Narrow" w:cs="Arial Narrow"/>
        </w:rPr>
        <w:t>号）中批复了城市管理局城管执法经费项目项目年初预算资金</w:t>
      </w:r>
      <w:r>
        <w:rPr>
          <w:rFonts w:ascii="Arial Narrow" w:hAnsi="Arial Narrow" w:cs="Arial Narrow"/>
        </w:rPr>
        <w:t>1784.17</w:t>
      </w:r>
      <w:r>
        <w:rPr>
          <w:rFonts w:ascii="Arial Narrow" w:hAnsi="Arial Narrow" w:cs="Arial Narrow"/>
        </w:rPr>
        <w:t>万元；项目实施单位</w:t>
      </w:r>
      <w:r>
        <w:rPr>
          <w:rFonts w:ascii="Arial Narrow" w:hAnsi="Arial Narrow" w:cs="Arial Narrow" w:hint="eastAsia"/>
        </w:rPr>
        <w:t>2017</w:t>
      </w:r>
      <w:r>
        <w:rPr>
          <w:rFonts w:ascii="Arial Narrow" w:hAnsi="Arial Narrow" w:cs="Arial Narrow" w:hint="eastAsia"/>
        </w:rPr>
        <w:t>年</w:t>
      </w:r>
      <w:r>
        <w:rPr>
          <w:rFonts w:ascii="Arial Narrow" w:hAnsi="Arial Narrow" w:cs="Arial Narrow" w:hint="eastAsia"/>
        </w:rPr>
        <w:t>9</w:t>
      </w:r>
      <w:r>
        <w:rPr>
          <w:rFonts w:ascii="Arial Narrow" w:hAnsi="Arial Narrow" w:cs="Arial Narrow" w:hint="eastAsia"/>
        </w:rPr>
        <w:t>月</w:t>
      </w:r>
      <w:r>
        <w:rPr>
          <w:rFonts w:ascii="Arial Narrow" w:hAnsi="Arial Narrow" w:cs="Arial Narrow"/>
        </w:rPr>
        <w:t>向财政局提交《关于解决城市管理智慧执法系统建设经费的请示》并申请追加城维经费</w:t>
      </w:r>
      <w:r>
        <w:rPr>
          <w:rFonts w:ascii="Arial Narrow" w:hAnsi="Arial Narrow" w:cs="Arial Narrow"/>
        </w:rPr>
        <w:t>171.4</w:t>
      </w:r>
      <w:r>
        <w:rPr>
          <w:rFonts w:ascii="Arial Narrow" w:hAnsi="Arial Narrow" w:cs="Arial Narrow"/>
        </w:rPr>
        <w:t>万元，用于经开区（汉南区）城市管理智慧执法系统平台及建设及运维费用，获得财政局批复</w:t>
      </w:r>
      <w:r>
        <w:rPr>
          <w:rFonts w:ascii="Arial Narrow" w:hAnsi="Arial Narrow" w:cs="Arial Narrow" w:hint="eastAsia"/>
        </w:rPr>
        <w:t>，作为本年度的结转资金</w:t>
      </w:r>
      <w:r>
        <w:rPr>
          <w:rFonts w:ascii="Arial Narrow" w:hAnsi="Arial Narrow" w:cs="Arial Narrow"/>
        </w:rPr>
        <w:t>。</w:t>
      </w:r>
    </w:p>
    <w:p w:rsidR="00944C8D" w:rsidRDefault="00000000">
      <w:pPr>
        <w:numPr>
          <w:ilvl w:val="0"/>
          <w:numId w:val="2"/>
        </w:numPr>
        <w:snapToGrid w:val="0"/>
        <w:ind w:firstLine="480"/>
        <w:rPr>
          <w:rFonts w:ascii="Arial Narrow" w:hAnsi="Arial Narrow" w:cs="Arial Narrow"/>
        </w:rPr>
      </w:pPr>
      <w:r>
        <w:rPr>
          <w:rFonts w:ascii="Arial Narrow" w:hAnsi="Arial Narrow" w:cs="Arial Narrow"/>
        </w:rPr>
        <w:t>项目资金使用概况</w:t>
      </w:r>
    </w:p>
    <w:p w:rsidR="00944C8D" w:rsidRDefault="00000000">
      <w:pPr>
        <w:snapToGrid w:val="0"/>
        <w:ind w:firstLineChars="0" w:firstLine="480"/>
        <w:rPr>
          <w:rFonts w:ascii="Arial Narrow" w:hAnsi="Arial Narrow" w:cs="Arial Narrow"/>
        </w:rPr>
      </w:pPr>
      <w:r>
        <w:rPr>
          <w:rFonts w:ascii="Arial Narrow" w:hAnsi="Arial Narrow" w:cs="Arial Narrow"/>
        </w:rPr>
        <w:t>城管执法经费项目实际支出</w:t>
      </w:r>
      <w:r>
        <w:rPr>
          <w:rFonts w:ascii="Arial Narrow" w:hAnsi="Arial Narrow" w:cs="Arial Narrow" w:hint="eastAsia"/>
        </w:rPr>
        <w:t>1,741</w:t>
      </w:r>
      <w:r>
        <w:rPr>
          <w:rFonts w:ascii="Arial Narrow" w:hAnsi="Arial Narrow" w:cs="Arial Narrow"/>
        </w:rPr>
        <w:t>万元。具体明细如下。</w:t>
      </w:r>
    </w:p>
    <w:p w:rsidR="00944C8D" w:rsidRDefault="00000000">
      <w:pPr>
        <w:snapToGrid w:val="0"/>
        <w:ind w:firstLineChars="0" w:firstLine="0"/>
        <w:jc w:val="center"/>
        <w:rPr>
          <w:rFonts w:ascii="Arial Narrow" w:hAnsi="Arial Narrow" w:cs="Arial Narrow"/>
        </w:rPr>
      </w:pPr>
      <w:r>
        <w:rPr>
          <w:rFonts w:ascii="Arial Narrow" w:hAnsi="Arial Narrow" w:cs="Arial Narrow"/>
          <w:noProof/>
        </w:rPr>
        <w:drawing>
          <wp:inline distT="0" distB="0" distL="114300" distR="114300">
            <wp:extent cx="4763135" cy="2728595"/>
            <wp:effectExtent l="0" t="0" r="18415" b="14605"/>
            <wp:docPr id="10" name="图片 10" descr="项目支出明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项目支出明细"/>
                    <pic:cNvPicPr>
                      <a:picLocks noChangeAspect="1"/>
                    </pic:cNvPicPr>
                  </pic:nvPicPr>
                  <pic:blipFill>
                    <a:blip r:embed="rId17"/>
                    <a:stretch>
                      <a:fillRect/>
                    </a:stretch>
                  </pic:blipFill>
                  <pic:spPr>
                    <a:xfrm>
                      <a:off x="0" y="0"/>
                      <a:ext cx="4763135" cy="2728595"/>
                    </a:xfrm>
                    <a:prstGeom prst="rect">
                      <a:avLst/>
                    </a:prstGeom>
                  </pic:spPr>
                </pic:pic>
              </a:graphicData>
            </a:graphic>
          </wp:inline>
        </w:drawing>
      </w:r>
    </w:p>
    <w:p w:rsidR="00944C8D" w:rsidRDefault="00000000">
      <w:pPr>
        <w:ind w:firstLine="489"/>
        <w:outlineLvl w:val="2"/>
        <w:rPr>
          <w:rFonts w:ascii="Arial Narrow" w:hAnsi="Arial Narrow" w:cs="Arial Narrow"/>
          <w:b/>
        </w:rPr>
      </w:pPr>
      <w:bookmarkStart w:id="25" w:name="_Toc481590357"/>
      <w:bookmarkStart w:id="26" w:name="_Toc17627"/>
      <w:bookmarkStart w:id="27" w:name="_Toc517969530"/>
      <w:r>
        <w:rPr>
          <w:rFonts w:ascii="Arial Narrow" w:hAnsi="Arial Narrow" w:cs="Arial Narrow"/>
          <w:b/>
        </w:rPr>
        <w:lastRenderedPageBreak/>
        <w:t>4</w:t>
      </w:r>
      <w:r>
        <w:rPr>
          <w:rFonts w:ascii="Arial Narrow" w:hAnsi="Arial Narrow" w:cs="Arial Narrow"/>
          <w:b/>
        </w:rPr>
        <w:t>、项目实施情况</w:t>
      </w:r>
      <w:bookmarkEnd w:id="25"/>
      <w:bookmarkEnd w:id="26"/>
      <w:bookmarkEnd w:id="27"/>
    </w:p>
    <w:p w:rsidR="00944C8D"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）项目实施单位：武汉经济技术开发区（汉南区）城市管理局</w:t>
      </w:r>
    </w:p>
    <w:p w:rsidR="00944C8D"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）项目实施周期与地点：</w:t>
      </w:r>
      <w:r>
        <w:rPr>
          <w:rFonts w:ascii="Arial Narrow" w:hAnsi="Arial Narrow" w:cs="Arial Narrow"/>
        </w:rPr>
        <w:t>2018</w:t>
      </w:r>
      <w:r>
        <w:rPr>
          <w:rFonts w:ascii="Arial Narrow" w:hAnsi="Arial Narrow" w:cs="Arial Narrow"/>
        </w:rPr>
        <w:t>年</w:t>
      </w:r>
      <w:r>
        <w:rPr>
          <w:rFonts w:ascii="Arial Narrow" w:hAnsi="Arial Narrow" w:cs="Arial Narrow"/>
        </w:rPr>
        <w:t>1</w:t>
      </w:r>
      <w:r>
        <w:rPr>
          <w:rFonts w:ascii="Arial Narrow" w:hAnsi="Arial Narrow" w:cs="Arial Narrow"/>
        </w:rPr>
        <w:t>月至</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月；武汉经济技术开发区</w:t>
      </w:r>
    </w:p>
    <w:p w:rsidR="00944C8D"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）项目主要内容：专项行动开展、违法建筑拆除、经营占道整治、油烟噪声投诉处理、建设智慧城管系统、执法装备购置。</w:t>
      </w:r>
    </w:p>
    <w:p w:rsidR="00944C8D"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）项目完成概况：</w:t>
      </w:r>
      <w:bookmarkStart w:id="28" w:name="_Toc481590358"/>
    </w:p>
    <w:p w:rsidR="00944C8D" w:rsidRDefault="00000000">
      <w:pPr>
        <w:ind w:firstLine="480"/>
        <w:rPr>
          <w:rFonts w:ascii="Arial Narrow" w:hAnsi="Arial Narrow" w:cs="Arial Narrow"/>
        </w:rPr>
      </w:pPr>
      <w:r>
        <w:rPr>
          <w:rFonts w:ascii="Arial Narrow" w:hAnsi="Arial Narrow" w:cs="Arial Narrow"/>
        </w:rPr>
        <w:t>2018</w:t>
      </w:r>
      <w:r>
        <w:rPr>
          <w:rFonts w:ascii="Arial Narrow" w:hAnsi="Arial Narrow" w:cs="Arial Narrow"/>
        </w:rPr>
        <w:t>年武汉经济技术开发区（汉南区）城管局</w:t>
      </w:r>
      <w:r>
        <w:rPr>
          <w:rFonts w:ascii="Arial Narrow" w:hAnsi="Arial Narrow" w:cs="Arial Narrow" w:hint="eastAsia"/>
        </w:rPr>
        <w:t>开展</w:t>
      </w:r>
      <w:r>
        <w:rPr>
          <w:rFonts w:ascii="Arial Narrow" w:hAnsi="Arial Narrow" w:cs="Arial Narrow"/>
        </w:rPr>
        <w:t>52</w:t>
      </w:r>
      <w:r>
        <w:rPr>
          <w:rFonts w:ascii="Arial Narrow" w:hAnsi="Arial Narrow" w:cs="Arial Narrow"/>
        </w:rPr>
        <w:t>次专项行动整治阻碍交通出行、影响市容环境的违法市场，市容环境面貌明显改观；</w:t>
      </w:r>
    </w:p>
    <w:p w:rsidR="00944C8D" w:rsidRDefault="00000000">
      <w:pPr>
        <w:ind w:firstLine="480"/>
        <w:rPr>
          <w:rFonts w:ascii="Arial Narrow" w:hAnsi="Arial Narrow" w:cs="Arial Narrow"/>
        </w:rPr>
      </w:pPr>
      <w:r>
        <w:rPr>
          <w:rFonts w:ascii="Arial Narrow" w:hAnsi="Arial Narrow" w:cs="Arial Narrow"/>
        </w:rPr>
        <w:t>2018</w:t>
      </w:r>
      <w:r>
        <w:rPr>
          <w:rFonts w:ascii="Arial Narrow" w:hAnsi="Arial Narrow" w:cs="Arial Narrow"/>
        </w:rPr>
        <w:t>年武汉经济技术开发区</w:t>
      </w:r>
      <w:r>
        <w:rPr>
          <w:rFonts w:ascii="Arial Narrow" w:hAnsi="Arial Narrow" w:cs="Arial Narrow" w:hint="eastAsia"/>
        </w:rPr>
        <w:t>（</w:t>
      </w:r>
      <w:r>
        <w:rPr>
          <w:rFonts w:ascii="Arial Narrow" w:hAnsi="Arial Narrow" w:cs="Arial Narrow"/>
        </w:rPr>
        <w:t>汉南区</w:t>
      </w:r>
      <w:r>
        <w:rPr>
          <w:rFonts w:ascii="Arial Narrow" w:hAnsi="Arial Narrow" w:cs="Arial Narrow" w:hint="eastAsia"/>
        </w:rPr>
        <w:t>）</w:t>
      </w:r>
      <w:r>
        <w:rPr>
          <w:rFonts w:ascii="Arial Narrow" w:hAnsi="Arial Narrow" w:cs="Arial Narrow"/>
        </w:rPr>
        <w:t>城管局对新增违法建筑保持高压态势，严格控管，发现一处，拆除一处，共依法拆除违法建设</w:t>
      </w:r>
      <w:r>
        <w:rPr>
          <w:rFonts w:ascii="Arial Narrow" w:hAnsi="Arial Narrow" w:cs="Arial Narrow"/>
        </w:rPr>
        <w:t>31985.04</w:t>
      </w:r>
      <w:r>
        <w:rPr>
          <w:rFonts w:ascii="Arial Narrow" w:hAnsi="Arial Narrow" w:cs="Arial Narrow" w:hint="eastAsia"/>
        </w:rPr>
        <w:t>平方米</w:t>
      </w:r>
      <w:r>
        <w:rPr>
          <w:rFonts w:ascii="Arial Narrow" w:hAnsi="Arial Narrow" w:cs="Arial Narrow"/>
        </w:rPr>
        <w:t>，实现违法建设的零增长；</w:t>
      </w:r>
    </w:p>
    <w:p w:rsidR="00944C8D" w:rsidRDefault="00000000">
      <w:pPr>
        <w:ind w:firstLine="480"/>
        <w:rPr>
          <w:rFonts w:ascii="Arial Narrow" w:hAnsi="Arial Narrow" w:cs="Arial Narrow"/>
        </w:rPr>
      </w:pPr>
      <w:r>
        <w:rPr>
          <w:rFonts w:ascii="Arial Narrow" w:hAnsi="Arial Narrow" w:cs="Arial Narrow"/>
        </w:rPr>
        <w:t>2018</w:t>
      </w:r>
      <w:r>
        <w:rPr>
          <w:rFonts w:ascii="Arial Narrow" w:hAnsi="Arial Narrow" w:cs="Arial Narrow"/>
        </w:rPr>
        <w:t>年武汉经济技术开发区（汉南区）城管局共依法取缔占道经营</w:t>
      </w:r>
      <w:r>
        <w:rPr>
          <w:rFonts w:ascii="Arial Narrow" w:hAnsi="Arial Narrow" w:cs="Arial Narrow"/>
        </w:rPr>
        <w:t>3000</w:t>
      </w:r>
      <w:r>
        <w:rPr>
          <w:rFonts w:ascii="Arial Narrow" w:hAnsi="Arial Narrow" w:cs="Arial Narrow"/>
        </w:rPr>
        <w:t>余处，规范出店经营</w:t>
      </w:r>
      <w:r>
        <w:rPr>
          <w:rFonts w:ascii="Arial Narrow" w:hAnsi="Arial Narrow" w:cs="Arial Narrow"/>
        </w:rPr>
        <w:t>2100</w:t>
      </w:r>
      <w:r>
        <w:rPr>
          <w:rFonts w:ascii="Arial Narrow" w:hAnsi="Arial Narrow" w:cs="Arial Narrow"/>
        </w:rPr>
        <w:t>处，清除乱堆放杂物</w:t>
      </w:r>
      <w:r>
        <w:rPr>
          <w:rFonts w:ascii="Arial Narrow" w:hAnsi="Arial Narrow" w:cs="Arial Narrow"/>
        </w:rPr>
        <w:t>3000</w:t>
      </w:r>
      <w:r>
        <w:rPr>
          <w:rFonts w:ascii="Arial Narrow" w:hAnsi="Arial Narrow" w:cs="Arial Narrow"/>
        </w:rPr>
        <w:t>余件，清除覆盖牛皮癣</w:t>
      </w:r>
      <w:r>
        <w:rPr>
          <w:rFonts w:ascii="Arial Narrow" w:hAnsi="Arial Narrow" w:cs="Arial Narrow"/>
        </w:rPr>
        <w:t>4000</w:t>
      </w:r>
      <w:r>
        <w:rPr>
          <w:rFonts w:ascii="Arial Narrow" w:hAnsi="Arial Narrow" w:cs="Arial Narrow"/>
        </w:rPr>
        <w:t>余张，制止</w:t>
      </w:r>
      <w:r>
        <w:rPr>
          <w:rFonts w:ascii="Arial Narrow" w:hAnsi="Arial Narrow" w:cs="Arial Narrow"/>
        </w:rPr>
        <w:t>“</w:t>
      </w:r>
      <w:r>
        <w:rPr>
          <w:rFonts w:ascii="Arial Narrow" w:hAnsi="Arial Narrow" w:cs="Arial Narrow"/>
        </w:rPr>
        <w:t>十乱</w:t>
      </w:r>
      <w:r>
        <w:rPr>
          <w:rFonts w:ascii="Arial Narrow" w:hAnsi="Arial Narrow" w:cs="Arial Narrow"/>
        </w:rPr>
        <w:t>”</w:t>
      </w:r>
      <w:r>
        <w:rPr>
          <w:rFonts w:ascii="Arial Narrow" w:hAnsi="Arial Narrow" w:cs="Arial Narrow"/>
        </w:rPr>
        <w:t>等不文明行为</w:t>
      </w:r>
      <w:r>
        <w:rPr>
          <w:rFonts w:ascii="Arial Narrow" w:hAnsi="Arial Narrow" w:cs="Arial Narrow"/>
        </w:rPr>
        <w:t>5000</w:t>
      </w:r>
      <w:r>
        <w:rPr>
          <w:rFonts w:ascii="Arial Narrow" w:hAnsi="Arial Narrow" w:cs="Arial Narrow"/>
        </w:rPr>
        <w:t>余人次，路面环境明显改善；</w:t>
      </w:r>
    </w:p>
    <w:p w:rsidR="00944C8D" w:rsidRDefault="00000000">
      <w:pPr>
        <w:ind w:firstLine="480"/>
        <w:rPr>
          <w:rFonts w:ascii="Arial Narrow" w:hAnsi="Arial Narrow" w:cs="Arial Narrow"/>
        </w:rPr>
      </w:pPr>
      <w:r>
        <w:rPr>
          <w:rFonts w:ascii="Arial Narrow" w:hAnsi="Arial Narrow" w:cs="Arial Narrow"/>
        </w:rPr>
        <w:t>2018</w:t>
      </w:r>
      <w:r>
        <w:rPr>
          <w:rFonts w:ascii="Arial Narrow" w:hAnsi="Arial Narrow" w:cs="Arial Narrow"/>
        </w:rPr>
        <w:t>年武汉经济技术开发区（汉南区）城管局共受理油烟、噪声污染</w:t>
      </w:r>
      <w:r>
        <w:rPr>
          <w:rFonts w:ascii="Arial Narrow" w:hAnsi="Arial Narrow" w:cs="Arial Narrow"/>
        </w:rPr>
        <w:t>721</w:t>
      </w:r>
      <w:r>
        <w:rPr>
          <w:rFonts w:ascii="Arial Narrow" w:hAnsi="Arial Narrow" w:cs="Arial Narrow"/>
        </w:rPr>
        <w:t>次，持续开展社区餐饮油烟法规宣传栏，努力提高社区居民、餐饮业主的环保意识，形成人人参与的良好氛围；</w:t>
      </w:r>
    </w:p>
    <w:p w:rsidR="00944C8D" w:rsidRDefault="00000000">
      <w:pPr>
        <w:ind w:firstLine="480"/>
        <w:rPr>
          <w:rFonts w:ascii="Arial Narrow" w:hAnsi="Arial Narrow" w:cs="Arial Narrow"/>
        </w:rPr>
      </w:pPr>
      <w:r>
        <w:rPr>
          <w:rFonts w:ascii="Arial Narrow" w:hAnsi="Arial Narrow" w:cs="Arial Narrow"/>
        </w:rPr>
        <w:t>2018</w:t>
      </w:r>
      <w:r>
        <w:rPr>
          <w:rFonts w:ascii="Arial Narrow" w:hAnsi="Arial Narrow" w:cs="Arial Narrow"/>
        </w:rPr>
        <w:t>年武汉经济技术开发区（汉南区）城管局持续推进</w:t>
      </w:r>
      <w:r>
        <w:rPr>
          <w:rFonts w:ascii="Arial Narrow" w:hAnsi="Arial Narrow" w:cs="Arial Narrow"/>
        </w:rPr>
        <w:t>“</w:t>
      </w:r>
      <w:r>
        <w:rPr>
          <w:rFonts w:ascii="Arial Narrow" w:hAnsi="Arial Narrow" w:cs="Arial Narrow"/>
        </w:rPr>
        <w:t>智慧城管</w:t>
      </w:r>
      <w:r>
        <w:rPr>
          <w:rFonts w:ascii="Arial Narrow" w:hAnsi="Arial Narrow" w:cs="Arial Narrow"/>
        </w:rPr>
        <w:t>”</w:t>
      </w:r>
      <w:r>
        <w:rPr>
          <w:rFonts w:ascii="Arial Narrow" w:hAnsi="Arial Narrow" w:cs="Arial Narrow"/>
        </w:rPr>
        <w:t>建设。年初增购了</w:t>
      </w:r>
      <w:r>
        <w:rPr>
          <w:rFonts w:ascii="Arial Narrow" w:hAnsi="Arial Narrow" w:cs="Arial Narrow"/>
        </w:rPr>
        <w:t>2</w:t>
      </w:r>
      <w:r>
        <w:rPr>
          <w:rFonts w:ascii="Arial Narrow" w:hAnsi="Arial Narrow" w:cs="Arial Narrow"/>
        </w:rPr>
        <w:t>台无人机辅助巡查，并于</w:t>
      </w:r>
      <w:r>
        <w:rPr>
          <w:rFonts w:ascii="Arial Narrow" w:hAnsi="Arial Narrow" w:cs="Arial Narrow"/>
        </w:rPr>
        <w:t>2018</w:t>
      </w:r>
      <w:r>
        <w:rPr>
          <w:rFonts w:ascii="Arial Narrow" w:hAnsi="Arial Narrow" w:cs="Arial Narrow"/>
        </w:rPr>
        <w:t>年</w:t>
      </w:r>
      <w:r>
        <w:rPr>
          <w:rFonts w:ascii="Arial Narrow" w:hAnsi="Arial Narrow" w:cs="Arial Narrow"/>
        </w:rPr>
        <w:t>10</w:t>
      </w:r>
      <w:r>
        <w:rPr>
          <w:rFonts w:ascii="Arial Narrow" w:hAnsi="Arial Narrow" w:cs="Arial Narrow"/>
        </w:rPr>
        <w:t>月完成</w:t>
      </w:r>
      <w:r>
        <w:rPr>
          <w:rFonts w:ascii="Arial Narrow" w:hAnsi="Arial Narrow" w:cs="Arial Narrow"/>
        </w:rPr>
        <w:t>“</w:t>
      </w:r>
      <w:r>
        <w:rPr>
          <w:rFonts w:ascii="Arial Narrow" w:hAnsi="Arial Narrow" w:cs="Arial Narrow"/>
        </w:rPr>
        <w:t>智慧执法</w:t>
      </w:r>
      <w:r>
        <w:rPr>
          <w:rFonts w:ascii="Arial Narrow" w:hAnsi="Arial Narrow" w:cs="Arial Narrow"/>
        </w:rPr>
        <w:t>”</w:t>
      </w:r>
      <w:r>
        <w:rPr>
          <w:rFonts w:ascii="Arial Narrow" w:hAnsi="Arial Narrow" w:cs="Arial Narrow"/>
        </w:rPr>
        <w:t>系统</w:t>
      </w:r>
      <w:r>
        <w:rPr>
          <w:rFonts w:ascii="Arial Narrow" w:hAnsi="Arial Narrow" w:cs="Arial Narrow"/>
        </w:rPr>
        <w:t>Ⅱ</w:t>
      </w:r>
      <w:r>
        <w:rPr>
          <w:rFonts w:ascii="Arial Narrow" w:hAnsi="Arial Narrow" w:cs="Arial Narrow"/>
        </w:rPr>
        <w:t>期建设的项目立项，现正处于试运行状态。</w:t>
      </w:r>
    </w:p>
    <w:p w:rsidR="00944C8D" w:rsidRDefault="00000000">
      <w:pPr>
        <w:ind w:firstLine="480"/>
        <w:rPr>
          <w:rFonts w:ascii="Arial Narrow" w:hAnsi="Arial Narrow" w:cs="Arial Narrow"/>
        </w:rPr>
      </w:pPr>
      <w:r>
        <w:rPr>
          <w:rFonts w:ascii="Arial Narrow" w:hAnsi="Arial Narrow" w:cs="Arial Narrow"/>
        </w:rPr>
        <w:t>2018</w:t>
      </w:r>
      <w:r>
        <w:rPr>
          <w:rFonts w:ascii="Arial Narrow" w:hAnsi="Arial Narrow" w:cs="Arial Narrow"/>
        </w:rPr>
        <w:t>年武汉经济技术开发区（汉南区）城管局执法装备购置均已完成，购买了</w:t>
      </w:r>
      <w:r>
        <w:rPr>
          <w:rFonts w:ascii="Arial Narrow" w:hAnsi="Arial Narrow" w:cs="Arial Narrow"/>
        </w:rPr>
        <w:t>71</w:t>
      </w:r>
      <w:r>
        <w:rPr>
          <w:rFonts w:ascii="Arial Narrow" w:hAnsi="Arial Narrow" w:cs="Arial Narrow"/>
        </w:rPr>
        <w:t>台蓝牙打印机、</w:t>
      </w:r>
      <w:r>
        <w:rPr>
          <w:rFonts w:ascii="Arial Narrow" w:hAnsi="Arial Narrow" w:cs="Arial Narrow"/>
        </w:rPr>
        <w:t>71</w:t>
      </w:r>
      <w:r>
        <w:rPr>
          <w:rFonts w:ascii="Arial Narrow" w:hAnsi="Arial Narrow" w:cs="Arial Narrow"/>
        </w:rPr>
        <w:t>条多功能腰带和</w:t>
      </w:r>
      <w:r>
        <w:rPr>
          <w:rFonts w:ascii="Arial Narrow" w:hAnsi="Arial Narrow" w:cs="Arial Narrow"/>
        </w:rPr>
        <w:t>500</w:t>
      </w:r>
      <w:r>
        <w:rPr>
          <w:rFonts w:ascii="Arial Narrow" w:hAnsi="Arial Narrow" w:cs="Arial Narrow"/>
        </w:rPr>
        <w:t>份打印纸。</w:t>
      </w:r>
    </w:p>
    <w:p w:rsidR="00944C8D" w:rsidRDefault="00000000">
      <w:pPr>
        <w:ind w:firstLine="489"/>
        <w:outlineLvl w:val="1"/>
        <w:rPr>
          <w:rFonts w:ascii="Arial Narrow" w:hAnsi="Arial Narrow" w:cs="Arial Narrow"/>
          <w:b/>
          <w:bCs/>
        </w:rPr>
      </w:pPr>
      <w:bookmarkStart w:id="29" w:name="_Toc359"/>
      <w:bookmarkStart w:id="30" w:name="_Toc517969531"/>
      <w:bookmarkEnd w:id="28"/>
      <w:r>
        <w:rPr>
          <w:rFonts w:ascii="Arial Narrow" w:hAnsi="Arial Narrow" w:cs="Arial Narrow"/>
          <w:b/>
          <w:bCs/>
        </w:rPr>
        <w:lastRenderedPageBreak/>
        <w:t>（二）绩效评价工作情况</w:t>
      </w:r>
      <w:bookmarkEnd w:id="29"/>
      <w:bookmarkEnd w:id="30"/>
    </w:p>
    <w:p w:rsidR="00944C8D" w:rsidRDefault="00000000">
      <w:pPr>
        <w:numPr>
          <w:ilvl w:val="0"/>
          <w:numId w:val="3"/>
        </w:numPr>
        <w:ind w:firstLineChars="0" w:firstLine="482"/>
        <w:outlineLvl w:val="2"/>
        <w:rPr>
          <w:rFonts w:ascii="Arial Narrow" w:hAnsi="Arial Narrow" w:cs="Arial Narrow"/>
          <w:b/>
          <w:bCs/>
        </w:rPr>
      </w:pPr>
      <w:bookmarkStart w:id="31" w:name="_Toc10717"/>
      <w:bookmarkStart w:id="32" w:name="_Toc481590359"/>
      <w:bookmarkStart w:id="33" w:name="_Toc517969532"/>
      <w:r>
        <w:rPr>
          <w:rFonts w:ascii="Arial Narrow" w:hAnsi="Arial Narrow" w:cs="Arial Narrow"/>
          <w:b/>
          <w:bCs/>
        </w:rPr>
        <w:t>绩效评价目的</w:t>
      </w:r>
      <w:bookmarkEnd w:id="31"/>
      <w:bookmarkEnd w:id="32"/>
      <w:bookmarkEnd w:id="33"/>
    </w:p>
    <w:p w:rsidR="00944C8D" w:rsidRDefault="00000000">
      <w:pPr>
        <w:ind w:firstLine="480"/>
        <w:rPr>
          <w:rFonts w:ascii="Arial Narrow" w:hAnsi="Arial Narrow" w:cs="Arial Narrow"/>
        </w:rPr>
      </w:pPr>
      <w:r>
        <w:rPr>
          <w:rFonts w:ascii="Arial Narrow" w:hAnsi="Arial Narrow" w:cs="Arial Narrow"/>
        </w:rPr>
        <w:t>为深化预算管理改革，提高财政资金使用效益，根据《中华人民共和国预算法》和《财政支出绩效评价管理暂行办法》等国家有关财务规章制度，结合</w:t>
      </w:r>
      <w:r>
        <w:rPr>
          <w:rFonts w:ascii="Arial Narrow" w:hAnsi="Arial Narrow" w:cs="Arial Narrow"/>
          <w:kern w:val="32"/>
          <w:lang w:bidi="he-IL"/>
        </w:rPr>
        <w:t>城管执法经费项目</w:t>
      </w:r>
      <w:r>
        <w:rPr>
          <w:rFonts w:ascii="Arial Narrow" w:hAnsi="Arial Narrow" w:cs="Arial Narrow"/>
        </w:rPr>
        <w:t>支出具体情况，根据武汉经济技术开发区管理委员会的要求进行此绩效评价工作，本次绩效评价还力争实现以下目的：</w:t>
      </w:r>
    </w:p>
    <w:p w:rsidR="00944C8D"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）按照</w:t>
      </w:r>
      <w:r>
        <w:rPr>
          <w:rFonts w:ascii="Arial Narrow" w:hAnsi="Arial Narrow" w:cs="Arial Narrow"/>
          <w:kern w:val="32"/>
          <w:lang w:bidi="he-IL"/>
        </w:rPr>
        <w:t>城管执法经费</w:t>
      </w:r>
      <w:r>
        <w:rPr>
          <w:rFonts w:ascii="Arial Narrow" w:hAnsi="Arial Narrow" w:cs="Arial Narrow"/>
        </w:rPr>
        <w:t>项目资金管理要求，设计合理的指标体系和评价标准，采取科学、规范的评价方法，采用定性及定量相结合的评价指标，对市政设施维护及亮化补贴项目的投入、过程、产出和效果四个方面进行客观公正地评价。</w:t>
      </w:r>
    </w:p>
    <w:p w:rsidR="00944C8D"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）通过绩效评价为合理分配资金、优化支出提供依据，也为逐步建立</w:t>
      </w:r>
      <w:r>
        <w:rPr>
          <w:rFonts w:ascii="Arial Narrow" w:hAnsi="Arial Narrow" w:cs="Arial Narrow"/>
        </w:rPr>
        <w:t>“</w:t>
      </w:r>
      <w:r>
        <w:rPr>
          <w:rFonts w:ascii="Arial Narrow" w:hAnsi="Arial Narrow" w:cs="Arial Narrow"/>
        </w:rPr>
        <w:t>预算编制有目标，预算执行有监控，预算完成有评价，评价结果有反馈，反馈结果有应用</w:t>
      </w:r>
      <w:r>
        <w:rPr>
          <w:rFonts w:ascii="Arial Narrow" w:hAnsi="Arial Narrow" w:cs="Arial Narrow"/>
        </w:rPr>
        <w:t>”</w:t>
      </w:r>
      <w:r>
        <w:rPr>
          <w:rFonts w:ascii="Arial Narrow" w:hAnsi="Arial Narrow" w:cs="Arial Narrow"/>
        </w:rPr>
        <w:t>的绩效评价机制提供决策依据。</w:t>
      </w:r>
    </w:p>
    <w:p w:rsidR="00944C8D"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）通过绩效评价总结前一年度项目实施的经验教训，为进一步加强项目管理，提高项目建设水平，发挥资金效益提供重要的参考依据，也为将来的城管执法经费项目的开展提供借鉴。</w:t>
      </w:r>
    </w:p>
    <w:p w:rsidR="00944C8D" w:rsidRDefault="00000000">
      <w:pPr>
        <w:numPr>
          <w:ilvl w:val="0"/>
          <w:numId w:val="3"/>
        </w:numPr>
        <w:ind w:firstLineChars="0" w:firstLine="482"/>
        <w:outlineLvl w:val="2"/>
        <w:rPr>
          <w:rFonts w:ascii="Arial Narrow" w:hAnsi="Arial Narrow" w:cs="Arial Narrow"/>
          <w:b/>
          <w:bCs/>
        </w:rPr>
      </w:pPr>
      <w:bookmarkStart w:id="34" w:name="_Toc517969533"/>
      <w:bookmarkStart w:id="35" w:name="_Toc17568"/>
      <w:bookmarkStart w:id="36" w:name="_Toc481590360"/>
      <w:r>
        <w:rPr>
          <w:rFonts w:ascii="Arial Narrow" w:hAnsi="Arial Narrow" w:cs="Arial Narrow"/>
          <w:b/>
          <w:bCs/>
        </w:rPr>
        <w:t>绩效评价框架</w:t>
      </w:r>
      <w:bookmarkEnd w:id="34"/>
      <w:bookmarkEnd w:id="35"/>
      <w:bookmarkEnd w:id="36"/>
    </w:p>
    <w:p w:rsidR="00944C8D" w:rsidRDefault="00000000">
      <w:pPr>
        <w:ind w:firstLineChars="0" w:firstLine="0"/>
        <w:outlineLvl w:val="2"/>
        <w:rPr>
          <w:rFonts w:ascii="Arial Narrow" w:hAnsi="Arial Narrow" w:cs="Arial Narrow"/>
          <w:b/>
          <w:bCs/>
        </w:rPr>
      </w:pPr>
      <w:r>
        <w:rPr>
          <w:rFonts w:ascii="Arial Narrow" w:hAnsi="Arial Narrow" w:cs="Arial Narrow" w:hint="eastAsia"/>
          <w:b/>
          <w:bCs/>
        </w:rPr>
        <w:t xml:space="preserve"> </w:t>
      </w:r>
      <w:r>
        <w:rPr>
          <w:rFonts w:ascii="Arial Narrow" w:hAnsi="Arial Narrow" w:cs="Arial Narrow" w:hint="eastAsia"/>
        </w:rPr>
        <w:t xml:space="preserve">   2.1 </w:t>
      </w:r>
      <w:r>
        <w:rPr>
          <w:rFonts w:ascii="Arial Narrow" w:hAnsi="Arial Narrow" w:cs="Arial Narrow"/>
          <w:color w:val="000000" w:themeColor="text1"/>
        </w:rPr>
        <w:t>评价原则</w:t>
      </w:r>
    </w:p>
    <w:p w:rsidR="00944C8D" w:rsidRDefault="00000000">
      <w:pPr>
        <w:adjustRightInd w:val="0"/>
        <w:snapToGrid w:val="0"/>
        <w:ind w:firstLineChars="183" w:firstLine="448"/>
        <w:rPr>
          <w:rFonts w:ascii="Arial Narrow" w:hAnsi="Arial Narrow" w:cs="Arial Narrow"/>
          <w:color w:val="000000" w:themeColor="text1"/>
        </w:rPr>
      </w:pPr>
      <w:r>
        <w:rPr>
          <w:rFonts w:ascii="Arial Narrow" w:hAnsi="Arial Narrow" w:cs="Arial Narrow"/>
          <w:b/>
          <w:bCs/>
          <w:noProof/>
        </w:rPr>
        <w:drawing>
          <wp:inline distT="0" distB="0" distL="114300" distR="114300">
            <wp:extent cx="4493895" cy="1209675"/>
            <wp:effectExtent l="0" t="0" r="1905" b="952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8"/>
                    <a:stretch>
                      <a:fillRect/>
                    </a:stretch>
                  </pic:blipFill>
                  <pic:spPr>
                    <a:xfrm>
                      <a:off x="0" y="0"/>
                      <a:ext cx="4493895" cy="1209675"/>
                    </a:xfrm>
                    <a:prstGeom prst="rect">
                      <a:avLst/>
                    </a:prstGeom>
                    <a:noFill/>
                    <a:ln w="9525">
                      <a:noFill/>
                    </a:ln>
                  </pic:spPr>
                </pic:pic>
              </a:graphicData>
            </a:graphic>
          </wp:inline>
        </w:drawing>
      </w:r>
    </w:p>
    <w:p w:rsidR="00944C8D" w:rsidRDefault="00000000">
      <w:pPr>
        <w:snapToGrid w:val="0"/>
        <w:ind w:firstLine="480"/>
        <w:jc w:val="left"/>
        <w:rPr>
          <w:rFonts w:ascii="Arial Narrow" w:hAnsi="Arial Narrow" w:cs="Arial Narrow"/>
        </w:rPr>
      </w:pPr>
      <w:r>
        <w:rPr>
          <w:rFonts w:ascii="Arial Narrow" w:hAnsi="Arial Narrow" w:cs="Arial Narrow"/>
        </w:rPr>
        <w:t>本次绩效评价，我们遵循科学性原则、公正公开原则、分级分类原则和绩效相关原则。</w:t>
      </w:r>
    </w:p>
    <w:p w:rsidR="00944C8D" w:rsidRDefault="00000000">
      <w:pPr>
        <w:snapToGrid w:val="0"/>
        <w:ind w:firstLine="480"/>
        <w:jc w:val="left"/>
        <w:rPr>
          <w:rFonts w:ascii="Arial Narrow" w:hAnsi="Arial Narrow" w:cs="Arial Narrow"/>
        </w:rPr>
      </w:pPr>
      <w:r>
        <w:rPr>
          <w:rFonts w:ascii="Arial Narrow" w:hAnsi="Arial Narrow" w:cs="Arial Narrow" w:hint="eastAsia"/>
        </w:rPr>
        <w:lastRenderedPageBreak/>
        <w:t>（</w:t>
      </w:r>
      <w:r>
        <w:rPr>
          <w:rFonts w:ascii="Arial Narrow" w:hAnsi="Arial Narrow" w:cs="Arial Narrow" w:hint="eastAsia"/>
        </w:rPr>
        <w:t>1</w:t>
      </w:r>
      <w:r>
        <w:rPr>
          <w:rFonts w:ascii="Arial Narrow" w:hAnsi="Arial Narrow" w:cs="Arial Narrow" w:hint="eastAsia"/>
        </w:rPr>
        <w:t>）</w:t>
      </w:r>
      <w:r>
        <w:rPr>
          <w:rFonts w:ascii="Arial Narrow" w:hAnsi="Arial Narrow" w:cs="Arial Narrow"/>
        </w:rPr>
        <w:t>科学规范原则。绩效评价注重财政支出的经济性、效率性和有效性，严格执行规定的程序，采用定量与定性分析相结合的方法。同时在反应项目产出、项目效果等方面的末级明细指标细化、量化程度高，如智慧城管系统建设完成率、违建、经营占道整治率、油烟噪声投诉处理率等。</w:t>
      </w:r>
    </w:p>
    <w:p w:rsidR="00944C8D" w:rsidRDefault="00000000">
      <w:pPr>
        <w:snapToGrid w:val="0"/>
        <w:ind w:firstLine="480"/>
        <w:jc w:val="left"/>
        <w:rPr>
          <w:rFonts w:ascii="Arial Narrow" w:hAnsi="Arial Narrow" w:cs="Arial Narrow"/>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w:t>
      </w:r>
      <w:r>
        <w:rPr>
          <w:rFonts w:ascii="Arial Narrow" w:hAnsi="Arial Narrow" w:cs="Arial Narrow"/>
        </w:rPr>
        <w:t xml:space="preserve"> </w:t>
      </w:r>
      <w:r>
        <w:rPr>
          <w:rFonts w:ascii="Arial Narrow" w:hAnsi="Arial Narrow" w:cs="Arial Narrow"/>
        </w:rPr>
        <w:t>公正公开原则。绩效评价应当客观、公正、标准统一、资料可靠、依法公开并接受监督。</w:t>
      </w:r>
    </w:p>
    <w:p w:rsidR="00944C8D" w:rsidRDefault="00000000">
      <w:pPr>
        <w:snapToGrid w:val="0"/>
        <w:ind w:firstLine="480"/>
        <w:jc w:val="left"/>
        <w:rPr>
          <w:rFonts w:ascii="Arial Narrow" w:hAnsi="Arial Narrow" w:cs="Arial Narrow"/>
        </w:rPr>
      </w:pPr>
      <w:r>
        <w:rPr>
          <w:rFonts w:ascii="Arial Narrow" w:hAnsi="Arial Narrow" w:cs="Arial Narrow" w:hint="eastAsia"/>
        </w:rPr>
        <w:t>（</w:t>
      </w:r>
      <w:r>
        <w:rPr>
          <w:rFonts w:ascii="Arial Narrow" w:hAnsi="Arial Narrow" w:cs="Arial Narrow" w:hint="eastAsia"/>
        </w:rPr>
        <w:t>3</w:t>
      </w:r>
      <w:r>
        <w:rPr>
          <w:rFonts w:ascii="Arial Narrow" w:hAnsi="Arial Narrow" w:cs="Arial Narrow" w:hint="eastAsia"/>
        </w:rPr>
        <w:t>）</w:t>
      </w:r>
      <w:r>
        <w:rPr>
          <w:rFonts w:ascii="Arial Narrow" w:hAnsi="Arial Narrow" w:cs="Arial Narrow"/>
        </w:rPr>
        <w:t>分级分类原则。绩效评价根据评价对象的特点分类组织实施。</w:t>
      </w:r>
    </w:p>
    <w:p w:rsidR="00944C8D" w:rsidRDefault="00000000">
      <w:pPr>
        <w:snapToGrid w:val="0"/>
        <w:ind w:firstLine="480"/>
        <w:jc w:val="left"/>
        <w:rPr>
          <w:rFonts w:ascii="Arial Narrow" w:hAnsi="Arial Narrow" w:cs="Arial Narrow"/>
        </w:rPr>
      </w:pPr>
      <w:r>
        <w:rPr>
          <w:rFonts w:ascii="Arial Narrow" w:hAnsi="Arial Narrow" w:cs="Arial Narrow" w:hint="eastAsia"/>
        </w:rPr>
        <w:t>（</w:t>
      </w:r>
      <w:r>
        <w:rPr>
          <w:rFonts w:ascii="Arial Narrow" w:hAnsi="Arial Narrow" w:cs="Arial Narrow" w:hint="eastAsia"/>
        </w:rPr>
        <w:t>4</w:t>
      </w:r>
      <w:r>
        <w:rPr>
          <w:rFonts w:ascii="Arial Narrow" w:hAnsi="Arial Narrow" w:cs="Arial Narrow" w:hint="eastAsia"/>
        </w:rPr>
        <w:t>）</w:t>
      </w:r>
      <w:r>
        <w:rPr>
          <w:rFonts w:ascii="Arial Narrow" w:hAnsi="Arial Narrow" w:cs="Arial Narrow"/>
        </w:rPr>
        <w:t>绩效相关原则。绩效评价应当针对具体支出及其产出绩效进行，评价结构应清晰反映支出和产出绩效之间的紧密对应关系。如城市管理创新度、新增违法建筑面积增长率和油烟噪声投诉减低率等，均为能够反映项目目标实现程度的绩效指标。</w:t>
      </w:r>
    </w:p>
    <w:p w:rsidR="00944C8D" w:rsidRDefault="00000000">
      <w:pPr>
        <w:ind w:leftChars="200" w:left="480" w:firstLineChars="0" w:firstLine="0"/>
        <w:rPr>
          <w:rFonts w:ascii="Arial Narrow" w:hAnsi="Arial Narrow" w:cs="Arial Narrow"/>
        </w:rPr>
      </w:pPr>
      <w:r>
        <w:rPr>
          <w:rFonts w:ascii="Arial Narrow" w:hAnsi="Arial Narrow" w:cs="Arial Narrow"/>
          <w:color w:val="000000" w:themeColor="text1"/>
        </w:rPr>
        <w:t>2.2</w:t>
      </w:r>
      <w:r>
        <w:rPr>
          <w:rFonts w:ascii="Arial Narrow" w:hAnsi="Arial Narrow" w:cs="Arial Narrow"/>
        </w:rPr>
        <w:t>绩效评价指标体系</w:t>
      </w:r>
    </w:p>
    <w:p w:rsidR="00944C8D" w:rsidRDefault="00000000">
      <w:pPr>
        <w:ind w:firstLine="480"/>
        <w:rPr>
          <w:rFonts w:ascii="Arial Narrow" w:hAnsi="Arial Narrow" w:cs="Arial Narrow"/>
        </w:rPr>
      </w:pPr>
      <w:r>
        <w:rPr>
          <w:rFonts w:ascii="Arial Narrow" w:hAnsi="Arial Narrow" w:cs="Arial Narrow"/>
        </w:rPr>
        <w:t>评价指标体系是开展绩效评价工作的核心。评价小组在参考财政支出绩效评价指标框架的基础上，依据《区财政局关于</w:t>
      </w:r>
      <w:r>
        <w:rPr>
          <w:rFonts w:ascii="Arial Narrow" w:hAnsi="Arial Narrow" w:cs="Arial Narrow"/>
        </w:rPr>
        <w:t>201</w:t>
      </w:r>
      <w:r>
        <w:rPr>
          <w:rFonts w:ascii="Arial Narrow" w:hAnsi="Arial Narrow" w:cs="Arial Narrow" w:hint="eastAsia"/>
        </w:rPr>
        <w:t>9</w:t>
      </w:r>
      <w:r>
        <w:rPr>
          <w:rFonts w:ascii="Arial Narrow" w:hAnsi="Arial Narrow" w:cs="Arial Narrow"/>
        </w:rPr>
        <w:t>年开展预算绩效评价工作的通知</w:t>
      </w:r>
      <w:r>
        <w:rPr>
          <w:rFonts w:ascii="Arial Narrow" w:hAnsi="Arial Narrow" w:cs="Arial Narrow" w:hint="eastAsia"/>
        </w:rPr>
        <w:t>》</w:t>
      </w:r>
      <w:r>
        <w:rPr>
          <w:rFonts w:ascii="Arial Narrow" w:hAnsi="Arial Narrow" w:cs="Arial Narrow"/>
        </w:rPr>
        <w:t>（武经开财〔</w:t>
      </w:r>
      <w:r>
        <w:rPr>
          <w:rFonts w:ascii="Arial Narrow" w:hAnsi="Arial Narrow" w:cs="Arial Narrow"/>
        </w:rPr>
        <w:t>201</w:t>
      </w:r>
      <w:r>
        <w:rPr>
          <w:rFonts w:ascii="Arial Narrow" w:hAnsi="Arial Narrow" w:cs="Arial Narrow" w:hint="eastAsia"/>
        </w:rPr>
        <w:t>9</w:t>
      </w:r>
      <w:r>
        <w:rPr>
          <w:rFonts w:ascii="Arial Narrow" w:hAnsi="Arial Narrow" w:cs="Arial Narrow"/>
        </w:rPr>
        <w:t>〕</w:t>
      </w:r>
      <w:r>
        <w:rPr>
          <w:rFonts w:ascii="Arial Narrow" w:hAnsi="Arial Narrow" w:cs="Arial Narrow" w:hint="eastAsia"/>
        </w:rPr>
        <w:t>2</w:t>
      </w:r>
      <w:r>
        <w:rPr>
          <w:rFonts w:ascii="Arial Narrow" w:hAnsi="Arial Narrow" w:cs="Arial Narrow"/>
        </w:rPr>
        <w:t>9</w:t>
      </w:r>
      <w:r>
        <w:rPr>
          <w:rFonts w:ascii="Arial Narrow" w:hAnsi="Arial Narrow" w:cs="Arial Narrow"/>
        </w:rPr>
        <w:t>号）</w:t>
      </w:r>
      <w:r>
        <w:rPr>
          <w:rFonts w:ascii="Arial Narrow" w:hAnsi="Arial Narrow" w:cs="Arial Narrow" w:hint="eastAsia"/>
        </w:rPr>
        <w:t>和《湖北省财政项目资金绩效评价操作指南》</w:t>
      </w:r>
      <w:r>
        <w:rPr>
          <w:rFonts w:ascii="Arial Narrow" w:hAnsi="Arial Narrow" w:cs="Arial Narrow"/>
        </w:rPr>
        <w:t>，结合</w:t>
      </w:r>
      <w:r>
        <w:rPr>
          <w:rFonts w:ascii="Arial Narrow" w:hAnsi="Arial Narrow" w:cs="Arial Narrow" w:hint="eastAsia"/>
        </w:rPr>
        <w:t>城管执法经费项目</w:t>
      </w:r>
      <w:r>
        <w:rPr>
          <w:rFonts w:ascii="Arial Narrow" w:hAnsi="Arial Narrow" w:cs="Arial Narrow"/>
        </w:rPr>
        <w:t>的特点，运用定量定性原则，确定了绩效评价一级指标、二级指标和三级指标。</w:t>
      </w:r>
    </w:p>
    <w:p w:rsidR="00944C8D" w:rsidRDefault="00000000">
      <w:pPr>
        <w:ind w:leftChars="200" w:left="480" w:firstLineChars="0" w:firstLine="0"/>
        <w:rPr>
          <w:rFonts w:ascii="Arial Narrow" w:hAnsi="Arial Narrow" w:cs="Arial Narrow"/>
        </w:rPr>
      </w:pPr>
      <w:r>
        <w:rPr>
          <w:rFonts w:ascii="Arial Narrow" w:hAnsi="Arial Narrow" w:cs="Arial Narrow"/>
        </w:rPr>
        <w:t>绩效评价指标体系包括投入、过程、产出、效果四个方面。</w:t>
      </w:r>
    </w:p>
    <w:p w:rsidR="00944C8D" w:rsidRDefault="00000000">
      <w:pPr>
        <w:ind w:leftChars="200" w:left="480" w:firstLineChars="0" w:firstLine="0"/>
        <w:rPr>
          <w:rFonts w:ascii="Arial Narrow" w:hAnsi="Arial Narrow" w:cs="Arial Narrow"/>
        </w:rPr>
      </w:pPr>
      <w:r>
        <w:rPr>
          <w:noProof/>
        </w:rPr>
        <w:lastRenderedPageBreak/>
        <w:drawing>
          <wp:inline distT="0" distB="0" distL="0" distR="0">
            <wp:extent cx="4881880" cy="2893695"/>
            <wp:effectExtent l="0" t="12700" r="0" b="14605"/>
            <wp:docPr id="6" name="图示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rsidR="00944C8D" w:rsidRDefault="00000000">
      <w:pPr>
        <w:ind w:firstLineChars="183" w:firstLine="439"/>
        <w:rPr>
          <w:rFonts w:ascii="Arial Narrow" w:hAnsi="Arial Narrow" w:cs="Arial Narrow"/>
        </w:rPr>
      </w:pPr>
      <w:r>
        <w:rPr>
          <w:rFonts w:ascii="Arial Narrow" w:hAnsi="Arial Narrow" w:cs="Arial Narrow"/>
        </w:rPr>
        <w:t xml:space="preserve"> “</w:t>
      </w:r>
      <w:r>
        <w:rPr>
          <w:rFonts w:ascii="Arial Narrow" w:hAnsi="Arial Narrow" w:cs="Arial Narrow"/>
        </w:rPr>
        <w:t>投入</w:t>
      </w:r>
      <w:r>
        <w:rPr>
          <w:rFonts w:ascii="Arial Narrow" w:hAnsi="Arial Narrow" w:cs="Arial Narrow"/>
        </w:rPr>
        <w:t>”</w:t>
      </w:r>
      <w:r>
        <w:rPr>
          <w:rFonts w:ascii="Arial Narrow" w:hAnsi="Arial Narrow" w:cs="Arial Narrow"/>
        </w:rPr>
        <w:t>权重</w:t>
      </w:r>
      <w:r>
        <w:rPr>
          <w:rFonts w:ascii="Arial Narrow" w:hAnsi="Arial Narrow" w:cs="Arial Narrow"/>
        </w:rPr>
        <w:t>12</w:t>
      </w:r>
      <w:r>
        <w:rPr>
          <w:rFonts w:ascii="Arial Narrow" w:hAnsi="Arial Narrow" w:cs="Arial Narrow"/>
        </w:rPr>
        <w:t>分，下设二级指标</w:t>
      </w:r>
      <w:r>
        <w:rPr>
          <w:rFonts w:ascii="Arial Narrow" w:hAnsi="Arial Narrow" w:cs="Arial Narrow"/>
        </w:rPr>
        <w:t>“</w:t>
      </w:r>
      <w:r>
        <w:rPr>
          <w:rFonts w:ascii="Arial Narrow" w:hAnsi="Arial Narrow" w:cs="Arial Narrow"/>
        </w:rPr>
        <w:t>项目立项</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资金落实</w:t>
      </w:r>
      <w:r>
        <w:rPr>
          <w:rFonts w:ascii="Arial Narrow" w:hAnsi="Arial Narrow" w:cs="Arial Narrow"/>
        </w:rPr>
        <w:t>”</w:t>
      </w:r>
      <w:r>
        <w:rPr>
          <w:rFonts w:ascii="Arial Narrow" w:hAnsi="Arial Narrow" w:cs="Arial Narrow"/>
        </w:rPr>
        <w:t>，主要评价项目立项规范性、绩效目标合理性、资金到位率和到位及时率，下设</w:t>
      </w:r>
      <w:r>
        <w:rPr>
          <w:rFonts w:ascii="Arial Narrow" w:hAnsi="Arial Narrow" w:cs="Arial Narrow"/>
        </w:rPr>
        <w:t>4</w:t>
      </w:r>
      <w:r>
        <w:rPr>
          <w:rFonts w:ascii="Arial Narrow" w:hAnsi="Arial Narrow" w:cs="Arial Narrow"/>
        </w:rPr>
        <w:t>个三级指标具体评价；</w:t>
      </w:r>
    </w:p>
    <w:p w:rsidR="00944C8D"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过程</w:t>
      </w:r>
      <w:r>
        <w:rPr>
          <w:rFonts w:ascii="Arial Narrow" w:hAnsi="Arial Narrow" w:cs="Arial Narrow"/>
        </w:rPr>
        <w:t>”</w:t>
      </w:r>
      <w:r>
        <w:rPr>
          <w:rFonts w:ascii="Arial Narrow" w:hAnsi="Arial Narrow" w:cs="Arial Narrow"/>
        </w:rPr>
        <w:t>权重</w:t>
      </w:r>
      <w:r>
        <w:rPr>
          <w:rFonts w:ascii="Arial Narrow" w:hAnsi="Arial Narrow" w:cs="Arial Narrow"/>
        </w:rPr>
        <w:t>22</w:t>
      </w:r>
      <w:r>
        <w:rPr>
          <w:rFonts w:ascii="Arial Narrow" w:hAnsi="Arial Narrow" w:cs="Arial Narrow"/>
        </w:rPr>
        <w:t>分，下设二级指标</w:t>
      </w:r>
      <w:r>
        <w:rPr>
          <w:rFonts w:ascii="Arial Narrow" w:hAnsi="Arial Narrow" w:cs="Arial Narrow"/>
        </w:rPr>
        <w:t>“</w:t>
      </w:r>
      <w:r>
        <w:rPr>
          <w:rFonts w:ascii="Arial Narrow" w:hAnsi="Arial Narrow" w:cs="Arial Narrow"/>
        </w:rPr>
        <w:t>项目管理</w:t>
      </w:r>
      <w:r>
        <w:rPr>
          <w:rFonts w:ascii="Arial Narrow" w:hAnsi="Arial Narrow" w:cs="Arial Narrow"/>
        </w:rPr>
        <w:t xml:space="preserve">” </w:t>
      </w:r>
      <w:r>
        <w:rPr>
          <w:rFonts w:ascii="Arial Narrow" w:hAnsi="Arial Narrow" w:cs="Arial Narrow"/>
        </w:rPr>
        <w:t>和</w:t>
      </w:r>
      <w:r>
        <w:rPr>
          <w:rFonts w:ascii="Arial Narrow" w:hAnsi="Arial Narrow" w:cs="Arial Narrow"/>
        </w:rPr>
        <w:t>“</w:t>
      </w:r>
      <w:r>
        <w:rPr>
          <w:rFonts w:ascii="Arial Narrow" w:hAnsi="Arial Narrow" w:cs="Arial Narrow"/>
        </w:rPr>
        <w:t>财务管理</w:t>
      </w:r>
      <w:r>
        <w:rPr>
          <w:rFonts w:ascii="Arial Narrow" w:hAnsi="Arial Narrow" w:cs="Arial Narrow"/>
        </w:rPr>
        <w:t>”</w:t>
      </w:r>
      <w:r>
        <w:rPr>
          <w:rFonts w:ascii="Arial Narrow" w:hAnsi="Arial Narrow" w:cs="Arial Narrow"/>
        </w:rPr>
        <w:t>，主要评价项目管理制度的执行和资金使用情况，下设</w:t>
      </w:r>
      <w:r>
        <w:rPr>
          <w:rFonts w:ascii="Arial Narrow" w:hAnsi="Arial Narrow" w:cs="Arial Narrow"/>
        </w:rPr>
        <w:t>6</w:t>
      </w:r>
      <w:r>
        <w:rPr>
          <w:rFonts w:ascii="Arial Narrow" w:hAnsi="Arial Narrow" w:cs="Arial Narrow"/>
        </w:rPr>
        <w:t>个三级指标具体评价；</w:t>
      </w:r>
    </w:p>
    <w:p w:rsidR="00944C8D"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产出</w:t>
      </w:r>
      <w:r>
        <w:rPr>
          <w:rFonts w:ascii="Arial Narrow" w:hAnsi="Arial Narrow" w:cs="Arial Narrow"/>
        </w:rPr>
        <w:t>”</w:t>
      </w:r>
      <w:r>
        <w:rPr>
          <w:rFonts w:ascii="Arial Narrow" w:hAnsi="Arial Narrow" w:cs="Arial Narrow"/>
        </w:rPr>
        <w:t>权重</w:t>
      </w:r>
      <w:r>
        <w:rPr>
          <w:rFonts w:ascii="Arial Narrow" w:hAnsi="Arial Narrow" w:cs="Arial Narrow"/>
        </w:rPr>
        <w:t>36</w:t>
      </w:r>
      <w:r>
        <w:rPr>
          <w:rFonts w:ascii="Arial Narrow" w:hAnsi="Arial Narrow" w:cs="Arial Narrow"/>
        </w:rPr>
        <w:t>分，下设二级指标</w:t>
      </w:r>
      <w:r>
        <w:rPr>
          <w:rFonts w:ascii="Arial Narrow" w:hAnsi="Arial Narrow" w:cs="Arial Narrow"/>
        </w:rPr>
        <w:t>“</w:t>
      </w:r>
      <w:r>
        <w:rPr>
          <w:rFonts w:ascii="Arial Narrow" w:hAnsi="Arial Narrow" w:cs="Arial Narrow"/>
        </w:rPr>
        <w:t>项目产出</w:t>
      </w:r>
      <w:r>
        <w:rPr>
          <w:rFonts w:ascii="Arial Narrow" w:hAnsi="Arial Narrow" w:cs="Arial Narrow"/>
        </w:rPr>
        <w:t>”</w:t>
      </w:r>
      <w:r>
        <w:rPr>
          <w:rFonts w:ascii="Arial Narrow" w:hAnsi="Arial Narrow" w:cs="Arial Narrow"/>
        </w:rPr>
        <w:t>，主要评价项目各项数量产出和质量产出的实现程度以及资金使用率，下设</w:t>
      </w:r>
      <w:r>
        <w:rPr>
          <w:rFonts w:ascii="Arial Narrow" w:hAnsi="Arial Narrow" w:cs="Arial Narrow"/>
        </w:rPr>
        <w:t>9</w:t>
      </w:r>
      <w:r>
        <w:rPr>
          <w:rFonts w:ascii="Arial Narrow" w:hAnsi="Arial Narrow" w:cs="Arial Narrow"/>
        </w:rPr>
        <w:t>个三级指标具体评价；</w:t>
      </w:r>
    </w:p>
    <w:p w:rsidR="00944C8D"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效果</w:t>
      </w:r>
      <w:r>
        <w:rPr>
          <w:rFonts w:ascii="Arial Narrow" w:hAnsi="Arial Narrow" w:cs="Arial Narrow"/>
        </w:rPr>
        <w:t>”</w:t>
      </w:r>
      <w:r>
        <w:rPr>
          <w:rFonts w:ascii="Arial Narrow" w:hAnsi="Arial Narrow" w:cs="Arial Narrow"/>
        </w:rPr>
        <w:t>权重</w:t>
      </w:r>
      <w:r>
        <w:rPr>
          <w:rFonts w:ascii="Arial Narrow" w:hAnsi="Arial Narrow" w:cs="Arial Narrow"/>
        </w:rPr>
        <w:t>30</w:t>
      </w:r>
      <w:r>
        <w:rPr>
          <w:rFonts w:ascii="Arial Narrow" w:hAnsi="Arial Narrow" w:cs="Arial Narrow"/>
        </w:rPr>
        <w:t>分，下设二级指标</w:t>
      </w:r>
      <w:r>
        <w:rPr>
          <w:rFonts w:ascii="Arial Narrow" w:hAnsi="Arial Narrow" w:cs="Arial Narrow"/>
        </w:rPr>
        <w:t>“</w:t>
      </w:r>
      <w:r>
        <w:rPr>
          <w:rFonts w:ascii="Arial Narrow" w:hAnsi="Arial Narrow" w:cs="Arial Narrow"/>
        </w:rPr>
        <w:t>项目效益</w:t>
      </w:r>
      <w:r>
        <w:rPr>
          <w:rFonts w:ascii="Arial Narrow" w:hAnsi="Arial Narrow" w:cs="Arial Narrow"/>
        </w:rPr>
        <w:t>”</w:t>
      </w:r>
      <w:r>
        <w:rPr>
          <w:rFonts w:ascii="Arial Narrow" w:hAnsi="Arial Narrow" w:cs="Arial Narrow"/>
        </w:rPr>
        <w:t>，主要评价项目实施后的社会效益、可持续影响、社会公众或服务对象满意度，下设</w:t>
      </w:r>
      <w:r>
        <w:rPr>
          <w:rFonts w:ascii="Arial Narrow" w:hAnsi="Arial Narrow" w:cs="Arial Narrow"/>
        </w:rPr>
        <w:t>7</w:t>
      </w:r>
      <w:r>
        <w:rPr>
          <w:rFonts w:ascii="Arial Narrow" w:hAnsi="Arial Narrow" w:cs="Arial Narrow"/>
        </w:rPr>
        <w:t>个三级指标具体评价。</w:t>
      </w:r>
    </w:p>
    <w:p w:rsidR="00944C8D" w:rsidRDefault="00000000">
      <w:pPr>
        <w:ind w:left="480" w:firstLineChars="0" w:firstLine="0"/>
        <w:rPr>
          <w:rFonts w:ascii="Arial Narrow" w:hAnsi="Arial Narrow" w:cs="Arial Narrow"/>
        </w:rPr>
      </w:pPr>
      <w:r>
        <w:rPr>
          <w:rFonts w:ascii="Arial Narrow" w:hAnsi="Arial Narrow" w:cs="Arial Narrow"/>
        </w:rPr>
        <w:t>具体指标的分布情况、权重、指标解释、指标说明如下表所示：</w:t>
      </w:r>
    </w:p>
    <w:tbl>
      <w:tblPr>
        <w:tblW w:w="8311" w:type="dxa"/>
        <w:tblInd w:w="113" w:type="dxa"/>
        <w:tblLayout w:type="fixed"/>
        <w:tblLook w:val="04A0" w:firstRow="1" w:lastRow="0" w:firstColumn="1" w:lastColumn="0" w:noHBand="0" w:noVBand="1"/>
      </w:tblPr>
      <w:tblGrid>
        <w:gridCol w:w="673"/>
        <w:gridCol w:w="1425"/>
        <w:gridCol w:w="2471"/>
        <w:gridCol w:w="3742"/>
      </w:tblGrid>
      <w:tr w:rsidR="00944C8D">
        <w:trPr>
          <w:trHeight w:val="476"/>
          <w:tblHeader/>
        </w:trPr>
        <w:tc>
          <w:tcPr>
            <w:tcW w:w="2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b/>
                <w:bCs/>
                <w:color w:val="000000"/>
                <w:kern w:val="0"/>
                <w:sz w:val="20"/>
                <w:szCs w:val="20"/>
              </w:rPr>
            </w:pPr>
            <w:r>
              <w:rPr>
                <w:rFonts w:ascii="Arial Narrow" w:hAnsi="Arial Narrow" w:cs="Arial Narrow"/>
                <w:b/>
                <w:bCs/>
                <w:color w:val="000000"/>
                <w:kern w:val="0"/>
                <w:sz w:val="20"/>
                <w:szCs w:val="20"/>
              </w:rPr>
              <w:t>指标名称（权重）</w:t>
            </w:r>
          </w:p>
        </w:tc>
        <w:tc>
          <w:tcPr>
            <w:tcW w:w="2471" w:type="dxa"/>
            <w:tcBorders>
              <w:top w:val="single" w:sz="4" w:space="0" w:color="auto"/>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指标解释</w:t>
            </w:r>
          </w:p>
        </w:tc>
        <w:tc>
          <w:tcPr>
            <w:tcW w:w="3742" w:type="dxa"/>
            <w:tcBorders>
              <w:top w:val="single" w:sz="4" w:space="0" w:color="auto"/>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指标说明</w:t>
            </w:r>
          </w:p>
        </w:tc>
      </w:tr>
      <w:tr w:rsidR="00944C8D">
        <w:trPr>
          <w:trHeight w:val="1120"/>
        </w:trPr>
        <w:tc>
          <w:tcPr>
            <w:tcW w:w="673" w:type="dxa"/>
            <w:vMerge w:val="restart"/>
            <w:tcBorders>
              <w:top w:val="nil"/>
              <w:left w:val="single" w:sz="4" w:space="0" w:color="auto"/>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立项</w:t>
            </w:r>
          </w:p>
        </w:tc>
        <w:tc>
          <w:tcPr>
            <w:tcW w:w="1425"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项目立项规范性（</w:t>
            </w:r>
            <w:r>
              <w:rPr>
                <w:rFonts w:ascii="Arial Narrow" w:hAnsi="Arial Narrow" w:cs="Arial Narrow"/>
                <w:kern w:val="0"/>
                <w:sz w:val="20"/>
                <w:szCs w:val="20"/>
              </w:rPr>
              <w:t>3</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项目的申请、设立过程是否符合相关要求，用以反映和考核项目立项的规范情况。</w:t>
            </w:r>
          </w:p>
        </w:tc>
        <w:tc>
          <w:tcPr>
            <w:tcW w:w="3742"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t>①</w:t>
            </w:r>
            <w:r>
              <w:rPr>
                <w:rFonts w:ascii="Arial Narrow" w:hAnsi="Arial Narrow" w:cs="Arial Narrow"/>
                <w:kern w:val="0"/>
                <w:sz w:val="20"/>
                <w:szCs w:val="20"/>
              </w:rPr>
              <w:t>是否有规划；</w:t>
            </w:r>
            <w:r>
              <w:rPr>
                <w:rFonts w:ascii="Arial Narrow" w:hAnsi="Arial Narrow" w:cs="Arial Narrow"/>
                <w:kern w:val="0"/>
                <w:sz w:val="20"/>
                <w:szCs w:val="20"/>
              </w:rPr>
              <w:br/>
              <w:t>②</w:t>
            </w:r>
            <w:r>
              <w:rPr>
                <w:rFonts w:ascii="Arial Narrow" w:hAnsi="Arial Narrow" w:cs="Arial Narrow"/>
                <w:kern w:val="0"/>
                <w:sz w:val="20"/>
                <w:szCs w:val="20"/>
              </w:rPr>
              <w:t>项目是否按照规定的程序申请设立；</w:t>
            </w:r>
            <w:r>
              <w:rPr>
                <w:rFonts w:ascii="Arial Narrow" w:hAnsi="Arial Narrow" w:cs="Arial Narrow"/>
                <w:kern w:val="0"/>
                <w:sz w:val="20"/>
                <w:szCs w:val="20"/>
              </w:rPr>
              <w:br/>
              <w:t>③</w:t>
            </w:r>
            <w:r>
              <w:rPr>
                <w:rFonts w:ascii="Arial Narrow" w:hAnsi="Arial Narrow" w:cs="Arial Narrow"/>
                <w:kern w:val="0"/>
                <w:sz w:val="20"/>
                <w:szCs w:val="20"/>
              </w:rPr>
              <w:t>所提交的文件、材料是否符合相关要求；</w:t>
            </w:r>
            <w:r>
              <w:rPr>
                <w:rFonts w:ascii="Arial Narrow" w:hAnsi="Arial Narrow" w:cs="Arial Narrow"/>
                <w:kern w:val="0"/>
                <w:sz w:val="20"/>
                <w:szCs w:val="20"/>
              </w:rPr>
              <w:br/>
            </w:r>
            <w:r>
              <w:rPr>
                <w:rFonts w:ascii="Arial Narrow" w:hAnsi="Arial Narrow" w:cs="Arial Narrow"/>
                <w:kern w:val="0"/>
                <w:sz w:val="20"/>
                <w:szCs w:val="20"/>
              </w:rPr>
              <w:lastRenderedPageBreak/>
              <w:t>④</w:t>
            </w:r>
            <w:r>
              <w:rPr>
                <w:rFonts w:ascii="Arial Narrow" w:hAnsi="Arial Narrow" w:cs="Arial Narrow"/>
                <w:kern w:val="0"/>
                <w:sz w:val="20"/>
                <w:szCs w:val="20"/>
              </w:rPr>
              <w:t>事前是否已经过必要的可行性研究、专家论证、风险评估、集体决策等；</w:t>
            </w:r>
            <w:r>
              <w:rPr>
                <w:rFonts w:ascii="Arial Narrow" w:hAnsi="Arial Narrow" w:cs="Arial Narrow"/>
                <w:kern w:val="0"/>
                <w:sz w:val="20"/>
                <w:szCs w:val="20"/>
              </w:rPr>
              <w:br/>
              <w:t>⑤</w:t>
            </w:r>
            <w:r>
              <w:rPr>
                <w:rFonts w:ascii="Arial Narrow" w:hAnsi="Arial Narrow" w:cs="Arial Narrow"/>
                <w:kern w:val="0"/>
                <w:sz w:val="20"/>
                <w:szCs w:val="20"/>
              </w:rPr>
              <w:t>项目执行时是否发生重大调整。</w:t>
            </w:r>
          </w:p>
        </w:tc>
      </w:tr>
      <w:tr w:rsidR="00944C8D">
        <w:trPr>
          <w:trHeight w:val="930"/>
        </w:trPr>
        <w:tc>
          <w:tcPr>
            <w:tcW w:w="67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绩效目标合理性（</w:t>
            </w:r>
            <w:r>
              <w:rPr>
                <w:rFonts w:ascii="Arial Narrow" w:hAnsi="Arial Narrow" w:cs="Arial Narrow"/>
                <w:kern w:val="0"/>
                <w:sz w:val="20"/>
                <w:szCs w:val="20"/>
              </w:rPr>
              <w:t>3</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项目是否设定绩效目标和绩效指标，所设定的绩效目标和指标是否符合实际，用以反映和考核项目绩效目标与项目实施的相符情况。</w:t>
            </w:r>
          </w:p>
        </w:tc>
        <w:tc>
          <w:tcPr>
            <w:tcW w:w="3742"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t>①</w:t>
            </w:r>
            <w:r>
              <w:rPr>
                <w:rFonts w:ascii="Arial Narrow" w:hAnsi="Arial Narrow" w:cs="Arial Narrow"/>
                <w:kern w:val="0"/>
                <w:sz w:val="20"/>
                <w:szCs w:val="20"/>
              </w:rPr>
              <w:t>是否设定长期目标、年度目标和绩效指标；</w:t>
            </w:r>
            <w:r>
              <w:rPr>
                <w:rFonts w:ascii="Arial Narrow" w:hAnsi="Arial Narrow" w:cs="Arial Narrow"/>
                <w:kern w:val="0"/>
                <w:sz w:val="20"/>
                <w:szCs w:val="20"/>
              </w:rPr>
              <w:br/>
              <w:t>②</w:t>
            </w:r>
            <w:r>
              <w:rPr>
                <w:rFonts w:ascii="Arial Narrow" w:hAnsi="Arial Narrow" w:cs="Arial Narrow"/>
                <w:kern w:val="0"/>
                <w:sz w:val="20"/>
                <w:szCs w:val="20"/>
              </w:rPr>
              <w:t>目标和指标的设计是否符合目标管理规范；</w:t>
            </w:r>
            <w:r>
              <w:rPr>
                <w:rFonts w:ascii="Arial Narrow" w:hAnsi="Arial Narrow" w:cs="Arial Narrow"/>
                <w:kern w:val="0"/>
                <w:sz w:val="20"/>
                <w:szCs w:val="20"/>
              </w:rPr>
              <w:br/>
              <w:t>③</w:t>
            </w:r>
            <w:r>
              <w:rPr>
                <w:rFonts w:ascii="Arial Narrow" w:hAnsi="Arial Narrow" w:cs="Arial Narrow"/>
                <w:kern w:val="0"/>
                <w:sz w:val="20"/>
                <w:szCs w:val="20"/>
              </w:rPr>
              <w:t>根据绩效目标和完成情况的对比考核目标设立的合理性；</w:t>
            </w:r>
            <w:r>
              <w:rPr>
                <w:rFonts w:ascii="Arial Narrow" w:hAnsi="Arial Narrow" w:cs="Arial Narrow"/>
                <w:kern w:val="0"/>
                <w:sz w:val="20"/>
                <w:szCs w:val="20"/>
              </w:rPr>
              <w:br/>
              <w:t>④</w:t>
            </w:r>
            <w:r>
              <w:rPr>
                <w:rFonts w:ascii="Arial Narrow" w:hAnsi="Arial Narrow" w:cs="Arial Narrow"/>
                <w:kern w:val="0"/>
                <w:sz w:val="20"/>
                <w:szCs w:val="20"/>
              </w:rPr>
              <w:t>绩效指标是否具有可测性。</w:t>
            </w:r>
          </w:p>
        </w:tc>
      </w:tr>
      <w:tr w:rsidR="00944C8D">
        <w:trPr>
          <w:trHeight w:val="476"/>
        </w:trPr>
        <w:tc>
          <w:tcPr>
            <w:tcW w:w="673" w:type="dxa"/>
            <w:vMerge w:val="restart"/>
            <w:tcBorders>
              <w:top w:val="nil"/>
              <w:left w:val="single" w:sz="4" w:space="0" w:color="auto"/>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资金</w:t>
            </w:r>
            <w:r>
              <w:rPr>
                <w:rFonts w:ascii="Arial Narrow" w:hAnsi="Arial Narrow" w:cs="Arial Narrow"/>
                <w:kern w:val="0"/>
                <w:sz w:val="20"/>
                <w:szCs w:val="20"/>
              </w:rPr>
              <w:br/>
            </w:r>
            <w:r>
              <w:rPr>
                <w:rFonts w:ascii="Arial Narrow" w:hAnsi="Arial Narrow" w:cs="Arial Narrow"/>
                <w:kern w:val="0"/>
                <w:sz w:val="20"/>
                <w:szCs w:val="20"/>
              </w:rPr>
              <w:t>落实</w:t>
            </w:r>
          </w:p>
        </w:tc>
        <w:tc>
          <w:tcPr>
            <w:tcW w:w="1425"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资金到位率（</w:t>
            </w:r>
            <w:r>
              <w:rPr>
                <w:rFonts w:ascii="Arial Narrow" w:hAnsi="Arial Narrow" w:cs="Arial Narrow"/>
                <w:kern w:val="0"/>
                <w:sz w:val="20"/>
                <w:szCs w:val="20"/>
              </w:rPr>
              <w:t>3</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实际到位资金与计划投入资金的比率，用以反映和考核资金落实情况对项目实施的总体保障程度。</w:t>
            </w:r>
          </w:p>
        </w:tc>
        <w:tc>
          <w:tcPr>
            <w:tcW w:w="3742"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资金到位率</w:t>
            </w:r>
            <w:r>
              <w:rPr>
                <w:rFonts w:ascii="Arial Narrow" w:hAnsi="Arial Narrow" w:cs="Arial Narrow"/>
                <w:kern w:val="0"/>
                <w:sz w:val="20"/>
                <w:szCs w:val="20"/>
              </w:rPr>
              <w:t>=</w:t>
            </w:r>
            <w:r>
              <w:rPr>
                <w:rFonts w:ascii="Arial Narrow" w:hAnsi="Arial Narrow" w:cs="Arial Narrow"/>
                <w:kern w:val="0"/>
                <w:sz w:val="20"/>
                <w:szCs w:val="20"/>
              </w:rPr>
              <w:t>（实际到位资金</w:t>
            </w:r>
            <w:r>
              <w:rPr>
                <w:rFonts w:ascii="Arial Narrow" w:hAnsi="Arial Narrow" w:cs="Arial Narrow"/>
                <w:kern w:val="0"/>
                <w:sz w:val="20"/>
                <w:szCs w:val="20"/>
              </w:rPr>
              <w:t>/</w:t>
            </w:r>
            <w:r>
              <w:rPr>
                <w:rFonts w:ascii="Arial Narrow" w:hAnsi="Arial Narrow" w:cs="Arial Narrow"/>
                <w:kern w:val="0"/>
                <w:sz w:val="20"/>
                <w:szCs w:val="20"/>
              </w:rPr>
              <w:t>计划投入资金）</w:t>
            </w:r>
            <w:r>
              <w:rPr>
                <w:rFonts w:ascii="Arial Narrow" w:hAnsi="Arial Narrow" w:cs="Arial Narrow"/>
                <w:kern w:val="0"/>
                <w:sz w:val="20"/>
                <w:szCs w:val="20"/>
              </w:rPr>
              <w:t>×100%</w:t>
            </w:r>
            <w:r>
              <w:rPr>
                <w:rFonts w:ascii="Arial Narrow" w:hAnsi="Arial Narrow" w:cs="Arial Narrow"/>
                <w:kern w:val="0"/>
                <w:sz w:val="20"/>
                <w:szCs w:val="20"/>
              </w:rPr>
              <w:t>。</w:t>
            </w:r>
            <w:r>
              <w:rPr>
                <w:rFonts w:ascii="Arial Narrow" w:hAnsi="Arial Narrow" w:cs="Arial Narrow"/>
                <w:kern w:val="0"/>
                <w:sz w:val="20"/>
                <w:szCs w:val="20"/>
              </w:rPr>
              <w:br/>
            </w:r>
            <w:r>
              <w:rPr>
                <w:rFonts w:ascii="Arial Narrow" w:hAnsi="Arial Narrow" w:cs="Arial Narrow"/>
                <w:kern w:val="0"/>
                <w:sz w:val="20"/>
                <w:szCs w:val="20"/>
              </w:rPr>
              <w:t>实际到位资金：一定时期（本年度或项目期）内实际落实到具体项目的资金。</w:t>
            </w:r>
            <w:r>
              <w:rPr>
                <w:rFonts w:ascii="Arial Narrow" w:hAnsi="Arial Narrow" w:cs="Arial Narrow"/>
                <w:kern w:val="0"/>
                <w:sz w:val="20"/>
                <w:szCs w:val="20"/>
              </w:rPr>
              <w:br/>
            </w:r>
            <w:r>
              <w:rPr>
                <w:rFonts w:ascii="Arial Narrow" w:hAnsi="Arial Narrow" w:cs="Arial Narrow"/>
                <w:kern w:val="0"/>
                <w:sz w:val="20"/>
                <w:szCs w:val="20"/>
              </w:rPr>
              <w:t>计划投入资金：一定时期（本年度或项目期）内计划投入到具体项目的资金。（注：分预算资金、配套资金、自筹资金评价）</w:t>
            </w:r>
          </w:p>
        </w:tc>
      </w:tr>
      <w:tr w:rsidR="00944C8D">
        <w:trPr>
          <w:trHeight w:val="2035"/>
        </w:trPr>
        <w:tc>
          <w:tcPr>
            <w:tcW w:w="67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到位及时率（</w:t>
            </w:r>
            <w:r>
              <w:rPr>
                <w:rFonts w:ascii="Arial Narrow" w:hAnsi="Arial Narrow" w:cs="Arial Narrow"/>
                <w:kern w:val="0"/>
                <w:sz w:val="20"/>
                <w:szCs w:val="20"/>
              </w:rPr>
              <w:t>3</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及时到位资金与应到位资金的比率，用以反映和考核项目资金落实的及时性程度。</w:t>
            </w:r>
          </w:p>
        </w:tc>
        <w:tc>
          <w:tcPr>
            <w:tcW w:w="3742"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到位及时率</w:t>
            </w:r>
            <w:r>
              <w:rPr>
                <w:rFonts w:ascii="Arial Narrow" w:hAnsi="Arial Narrow" w:cs="Arial Narrow"/>
                <w:kern w:val="0"/>
                <w:sz w:val="20"/>
                <w:szCs w:val="20"/>
              </w:rPr>
              <w:t>=</w:t>
            </w:r>
            <w:r>
              <w:rPr>
                <w:rFonts w:ascii="Arial Narrow" w:hAnsi="Arial Narrow" w:cs="Arial Narrow"/>
                <w:kern w:val="0"/>
                <w:sz w:val="20"/>
                <w:szCs w:val="20"/>
              </w:rPr>
              <w:t>（及时到位资金</w:t>
            </w:r>
            <w:r>
              <w:rPr>
                <w:rFonts w:ascii="Arial Narrow" w:hAnsi="Arial Narrow" w:cs="Arial Narrow"/>
                <w:kern w:val="0"/>
                <w:sz w:val="20"/>
                <w:szCs w:val="20"/>
              </w:rPr>
              <w:t>/</w:t>
            </w:r>
            <w:r>
              <w:rPr>
                <w:rFonts w:ascii="Arial Narrow" w:hAnsi="Arial Narrow" w:cs="Arial Narrow"/>
                <w:kern w:val="0"/>
                <w:sz w:val="20"/>
                <w:szCs w:val="20"/>
              </w:rPr>
              <w:t>应到位资金）</w:t>
            </w:r>
            <w:r>
              <w:rPr>
                <w:rFonts w:ascii="Arial Narrow" w:hAnsi="Arial Narrow" w:cs="Arial Narrow"/>
                <w:kern w:val="0"/>
                <w:sz w:val="20"/>
                <w:szCs w:val="20"/>
              </w:rPr>
              <w:t>×100%</w:t>
            </w:r>
            <w:r>
              <w:rPr>
                <w:rFonts w:ascii="Arial Narrow" w:hAnsi="Arial Narrow" w:cs="Arial Narrow"/>
                <w:kern w:val="0"/>
                <w:sz w:val="20"/>
                <w:szCs w:val="20"/>
              </w:rPr>
              <w:t>。</w:t>
            </w:r>
            <w:r>
              <w:rPr>
                <w:rFonts w:ascii="Arial Narrow" w:hAnsi="Arial Narrow" w:cs="Arial Narrow"/>
                <w:kern w:val="0"/>
                <w:sz w:val="20"/>
                <w:szCs w:val="20"/>
              </w:rPr>
              <w:br/>
            </w:r>
            <w:r>
              <w:rPr>
                <w:rFonts w:ascii="Arial Narrow" w:hAnsi="Arial Narrow" w:cs="Arial Narrow"/>
                <w:kern w:val="0"/>
                <w:sz w:val="20"/>
                <w:szCs w:val="20"/>
              </w:rPr>
              <w:t>及时到位资金：截至规定时点实际落实到具体项目的资金。</w:t>
            </w:r>
            <w:r>
              <w:rPr>
                <w:rFonts w:ascii="Arial Narrow" w:hAnsi="Arial Narrow" w:cs="Arial Narrow"/>
                <w:kern w:val="0"/>
                <w:sz w:val="20"/>
                <w:szCs w:val="20"/>
              </w:rPr>
              <w:br/>
            </w:r>
            <w:r>
              <w:rPr>
                <w:rFonts w:ascii="Arial Narrow" w:hAnsi="Arial Narrow" w:cs="Arial Narrow"/>
                <w:kern w:val="0"/>
                <w:sz w:val="20"/>
                <w:szCs w:val="20"/>
              </w:rPr>
              <w:t>应到位资金：按照合同或项目进度要求截至规定时点应落实到具体项目的资金。（注：分预算资金、配套资金、自筹资金评价）</w:t>
            </w:r>
          </w:p>
        </w:tc>
      </w:tr>
      <w:tr w:rsidR="00944C8D">
        <w:trPr>
          <w:trHeight w:val="1259"/>
        </w:trPr>
        <w:tc>
          <w:tcPr>
            <w:tcW w:w="673" w:type="dxa"/>
            <w:vMerge w:val="restart"/>
            <w:tcBorders>
              <w:top w:val="nil"/>
              <w:left w:val="single" w:sz="4" w:space="0" w:color="auto"/>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管理</w:t>
            </w:r>
          </w:p>
        </w:tc>
        <w:tc>
          <w:tcPr>
            <w:tcW w:w="1425"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管理制度健全性（</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项目管理制度是否健全，用以反映和考核项目管理制度对项目顺利实施的保障情况。</w:t>
            </w:r>
          </w:p>
        </w:tc>
        <w:tc>
          <w:tcPr>
            <w:tcW w:w="3742"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t>①</w:t>
            </w:r>
            <w:r>
              <w:rPr>
                <w:rFonts w:ascii="Arial Narrow" w:hAnsi="Arial Narrow" w:cs="Arial Narrow"/>
                <w:kern w:val="0"/>
                <w:sz w:val="20"/>
                <w:szCs w:val="20"/>
              </w:rPr>
              <w:t>是否已制定或具有相应的项目管理制度，例如办公人员绩效考核体制、执法人员执勤考核制度、物业管理办法、执法、指挥系统运维制度、档案管理制度等；</w:t>
            </w:r>
            <w:r>
              <w:rPr>
                <w:rFonts w:ascii="Arial Narrow" w:hAnsi="Arial Narrow" w:cs="Arial Narrow"/>
                <w:kern w:val="0"/>
                <w:sz w:val="20"/>
                <w:szCs w:val="20"/>
              </w:rPr>
              <w:br/>
              <w:t>②</w:t>
            </w:r>
            <w:r>
              <w:rPr>
                <w:rFonts w:ascii="Arial Narrow" w:hAnsi="Arial Narrow" w:cs="Arial Narrow"/>
                <w:kern w:val="0"/>
                <w:sz w:val="20"/>
                <w:szCs w:val="20"/>
              </w:rPr>
              <w:t>项目管理制度是否合法、合规、完整。</w:t>
            </w:r>
          </w:p>
        </w:tc>
      </w:tr>
      <w:tr w:rsidR="00944C8D">
        <w:trPr>
          <w:trHeight w:val="734"/>
        </w:trPr>
        <w:tc>
          <w:tcPr>
            <w:tcW w:w="67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制度执行有效性（</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项目实施是否符合相关项目管理规定，用以反映和考核项目管理制度的有效执行情况。</w:t>
            </w:r>
          </w:p>
        </w:tc>
        <w:tc>
          <w:tcPr>
            <w:tcW w:w="3742"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t>①</w:t>
            </w:r>
            <w:r>
              <w:rPr>
                <w:rFonts w:ascii="Arial Narrow" w:hAnsi="Arial Narrow" w:cs="Arial Narrow"/>
                <w:kern w:val="0"/>
                <w:sz w:val="20"/>
                <w:szCs w:val="20"/>
              </w:rPr>
              <w:t>是否遵守相关法律法规和项目管理规定，例如办公人员绩效考核体制、执法人员执勤考核制度、物业管理办法、执法、指挥系统运维制度、档案管理制度等；</w:t>
            </w:r>
            <w:r>
              <w:rPr>
                <w:rFonts w:ascii="Arial Narrow" w:hAnsi="Arial Narrow" w:cs="Arial Narrow"/>
                <w:kern w:val="0"/>
                <w:sz w:val="20"/>
                <w:szCs w:val="20"/>
              </w:rPr>
              <w:br/>
              <w:t>②</w:t>
            </w:r>
            <w:r>
              <w:rPr>
                <w:rFonts w:ascii="Arial Narrow" w:hAnsi="Arial Narrow" w:cs="Arial Narrow"/>
                <w:kern w:val="0"/>
                <w:sz w:val="20"/>
                <w:szCs w:val="20"/>
              </w:rPr>
              <w:t>项目调整及支出调整手续是否完备；</w:t>
            </w:r>
            <w:r>
              <w:rPr>
                <w:rFonts w:ascii="Arial Narrow" w:hAnsi="Arial Narrow" w:cs="Arial Narrow"/>
                <w:kern w:val="0"/>
                <w:sz w:val="20"/>
                <w:szCs w:val="20"/>
              </w:rPr>
              <w:br/>
              <w:t>③</w:t>
            </w:r>
            <w:r>
              <w:rPr>
                <w:rFonts w:ascii="Arial Narrow" w:hAnsi="Arial Narrow" w:cs="Arial Narrow"/>
                <w:kern w:val="0"/>
                <w:sz w:val="20"/>
                <w:szCs w:val="20"/>
              </w:rPr>
              <w:t>是否严格执行项目管理程序；</w:t>
            </w:r>
            <w:r>
              <w:rPr>
                <w:rFonts w:ascii="Arial Narrow" w:hAnsi="Arial Narrow" w:cs="Arial Narrow"/>
                <w:kern w:val="0"/>
                <w:sz w:val="20"/>
                <w:szCs w:val="20"/>
              </w:rPr>
              <w:br/>
              <w:t>④</w:t>
            </w:r>
            <w:r>
              <w:rPr>
                <w:rFonts w:ascii="Arial Narrow" w:hAnsi="Arial Narrow" w:cs="Arial Narrow"/>
                <w:kern w:val="0"/>
                <w:sz w:val="20"/>
                <w:szCs w:val="20"/>
              </w:rPr>
              <w:t>项目实施的人员条件、场地设备、信息支撑等是否落实到位。</w:t>
            </w:r>
          </w:p>
        </w:tc>
      </w:tr>
      <w:tr w:rsidR="00944C8D">
        <w:trPr>
          <w:trHeight w:val="690"/>
        </w:trPr>
        <w:tc>
          <w:tcPr>
            <w:tcW w:w="67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项目质量可控性（</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项目实施单位是否为达到项目质量要求而采取了必需的措施</w:t>
            </w:r>
            <w:r>
              <w:rPr>
                <w:rFonts w:ascii="Arial Narrow" w:hAnsi="Arial Narrow" w:cs="Arial Narrow"/>
                <w:kern w:val="0"/>
                <w:sz w:val="20"/>
                <w:szCs w:val="20"/>
              </w:rPr>
              <w:t>,</w:t>
            </w:r>
            <w:r>
              <w:rPr>
                <w:rFonts w:ascii="Arial Narrow" w:hAnsi="Arial Narrow" w:cs="Arial Narrow"/>
                <w:kern w:val="0"/>
                <w:sz w:val="20"/>
                <w:szCs w:val="20"/>
              </w:rPr>
              <w:t>用以反映和考核项目实施单位对项目质量的控制情况。</w:t>
            </w:r>
          </w:p>
        </w:tc>
        <w:tc>
          <w:tcPr>
            <w:tcW w:w="3742"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t>①</w:t>
            </w:r>
            <w:r>
              <w:rPr>
                <w:rFonts w:ascii="Arial Narrow" w:hAnsi="Arial Narrow" w:cs="Arial Narrow"/>
                <w:kern w:val="0"/>
                <w:sz w:val="20"/>
                <w:szCs w:val="20"/>
              </w:rPr>
              <w:t>是否已制定或具有相应的项目质量要求或标准；</w:t>
            </w:r>
            <w:r>
              <w:rPr>
                <w:rFonts w:ascii="Arial Narrow" w:hAnsi="Arial Narrow" w:cs="Arial Narrow"/>
                <w:kern w:val="0"/>
                <w:sz w:val="20"/>
                <w:szCs w:val="20"/>
              </w:rPr>
              <w:br/>
              <w:t>②</w:t>
            </w:r>
            <w:r>
              <w:rPr>
                <w:rFonts w:ascii="Arial Narrow" w:hAnsi="Arial Narrow" w:cs="Arial Narrow"/>
                <w:kern w:val="0"/>
                <w:sz w:val="20"/>
                <w:szCs w:val="20"/>
              </w:rPr>
              <w:t>是否采取了相应的项目质量检查、监测等必需的控制措施或手段，如城市管理智慧执法系统、油烟噪声检测、执法车辆购置使用、办公楼的物业管理等是否有全程的监控措施。</w:t>
            </w:r>
          </w:p>
        </w:tc>
      </w:tr>
      <w:tr w:rsidR="00944C8D">
        <w:trPr>
          <w:trHeight w:val="617"/>
        </w:trPr>
        <w:tc>
          <w:tcPr>
            <w:tcW w:w="673" w:type="dxa"/>
            <w:vMerge w:val="restart"/>
            <w:tcBorders>
              <w:top w:val="nil"/>
              <w:left w:val="single" w:sz="4" w:space="0" w:color="auto"/>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财务</w:t>
            </w:r>
            <w:r>
              <w:rPr>
                <w:rFonts w:ascii="Arial Narrow" w:hAnsi="Arial Narrow" w:cs="Arial Narrow"/>
                <w:kern w:val="0"/>
                <w:sz w:val="20"/>
                <w:szCs w:val="20"/>
              </w:rPr>
              <w:br/>
            </w:r>
            <w:r>
              <w:rPr>
                <w:rFonts w:ascii="Arial Narrow" w:hAnsi="Arial Narrow" w:cs="Arial Narrow"/>
                <w:kern w:val="0"/>
                <w:sz w:val="20"/>
                <w:szCs w:val="20"/>
              </w:rPr>
              <w:t>管理</w:t>
            </w:r>
          </w:p>
        </w:tc>
        <w:tc>
          <w:tcPr>
            <w:tcW w:w="1425"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财务制度健全性（</w:t>
            </w:r>
            <w:r>
              <w:rPr>
                <w:rFonts w:ascii="Arial Narrow" w:hAnsi="Arial Narrow" w:cs="Arial Narrow"/>
                <w:kern w:val="0"/>
                <w:sz w:val="20"/>
                <w:szCs w:val="20"/>
              </w:rPr>
              <w:t>3</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项目实施单位的财务制度是否健全，用以反映和考核财务管理制度对资金规范、安全运行的保障情况。</w:t>
            </w:r>
          </w:p>
        </w:tc>
        <w:tc>
          <w:tcPr>
            <w:tcW w:w="3742"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t>①</w:t>
            </w:r>
            <w:r>
              <w:rPr>
                <w:rFonts w:ascii="Arial Narrow" w:hAnsi="Arial Narrow" w:cs="Arial Narrow"/>
                <w:kern w:val="0"/>
                <w:sz w:val="20"/>
                <w:szCs w:val="20"/>
              </w:rPr>
              <w:t>是否已制定或具有相应的项目资金管理办法；</w:t>
            </w:r>
            <w:r>
              <w:rPr>
                <w:rFonts w:ascii="Arial Narrow" w:hAnsi="Arial Narrow" w:cs="Arial Narrow"/>
                <w:kern w:val="0"/>
                <w:sz w:val="20"/>
                <w:szCs w:val="20"/>
              </w:rPr>
              <w:br/>
              <w:t>②</w:t>
            </w:r>
            <w:r>
              <w:rPr>
                <w:rFonts w:ascii="Arial Narrow" w:hAnsi="Arial Narrow" w:cs="Arial Narrow"/>
                <w:kern w:val="0"/>
                <w:sz w:val="20"/>
                <w:szCs w:val="20"/>
              </w:rPr>
              <w:t>项目资金管理办法是否符合相关财务会计制度的规定。</w:t>
            </w:r>
          </w:p>
        </w:tc>
      </w:tr>
      <w:tr w:rsidR="00944C8D">
        <w:trPr>
          <w:trHeight w:val="2557"/>
        </w:trPr>
        <w:tc>
          <w:tcPr>
            <w:tcW w:w="67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资金使用合规性（</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项目资金使用是否符合相关的财务管理制度规定，用以反映和考核项目资金的规范运行情况。</w:t>
            </w:r>
          </w:p>
        </w:tc>
        <w:tc>
          <w:tcPr>
            <w:tcW w:w="3742"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t>①</w:t>
            </w:r>
            <w:r>
              <w:rPr>
                <w:rFonts w:ascii="Arial Narrow" w:hAnsi="Arial Narrow" w:cs="Arial Narrow"/>
                <w:kern w:val="0"/>
                <w:sz w:val="20"/>
                <w:szCs w:val="20"/>
              </w:rPr>
              <w:t>是否符合国家财经法规和财务管理制度以及有关专项资金管理办法的规定；</w:t>
            </w:r>
            <w:r>
              <w:rPr>
                <w:rFonts w:ascii="Arial Narrow" w:hAnsi="Arial Narrow" w:cs="Arial Narrow"/>
                <w:kern w:val="0"/>
                <w:sz w:val="20"/>
                <w:szCs w:val="20"/>
              </w:rPr>
              <w:br/>
              <w:t>②</w:t>
            </w:r>
            <w:r>
              <w:rPr>
                <w:rFonts w:ascii="Arial Narrow" w:hAnsi="Arial Narrow" w:cs="Arial Narrow"/>
                <w:kern w:val="0"/>
                <w:sz w:val="20"/>
                <w:szCs w:val="20"/>
              </w:rPr>
              <w:t>资金的拨付是否有完整的审批程序和手续；</w:t>
            </w:r>
            <w:r>
              <w:rPr>
                <w:rFonts w:ascii="Arial Narrow" w:hAnsi="Arial Narrow" w:cs="Arial Narrow"/>
                <w:kern w:val="0"/>
                <w:sz w:val="20"/>
                <w:szCs w:val="20"/>
              </w:rPr>
              <w:br/>
              <w:t>③</w:t>
            </w:r>
            <w:r>
              <w:rPr>
                <w:rFonts w:ascii="Arial Narrow" w:hAnsi="Arial Narrow" w:cs="Arial Narrow"/>
                <w:kern w:val="0"/>
                <w:sz w:val="20"/>
                <w:szCs w:val="20"/>
              </w:rPr>
              <w:t>项目的重大开支是否经过评估认证；</w:t>
            </w:r>
            <w:r>
              <w:rPr>
                <w:rFonts w:ascii="Arial Narrow" w:hAnsi="Arial Narrow" w:cs="Arial Narrow"/>
                <w:kern w:val="0"/>
                <w:sz w:val="20"/>
                <w:szCs w:val="20"/>
              </w:rPr>
              <w:br/>
              <w:t>④</w:t>
            </w:r>
            <w:r>
              <w:rPr>
                <w:rFonts w:ascii="Arial Narrow" w:hAnsi="Arial Narrow" w:cs="Arial Narrow"/>
                <w:kern w:val="0"/>
                <w:sz w:val="20"/>
                <w:szCs w:val="20"/>
              </w:rPr>
              <w:t>是否符合项目预算批复或合同规定的用途；</w:t>
            </w:r>
            <w:r>
              <w:rPr>
                <w:rFonts w:ascii="Arial Narrow" w:hAnsi="Arial Narrow" w:cs="Arial Narrow"/>
                <w:kern w:val="0"/>
                <w:sz w:val="20"/>
                <w:szCs w:val="20"/>
              </w:rPr>
              <w:br/>
              <w:t>⑤</w:t>
            </w:r>
            <w:r>
              <w:rPr>
                <w:rFonts w:ascii="Arial Narrow" w:hAnsi="Arial Narrow" w:cs="Arial Narrow"/>
                <w:kern w:val="0"/>
                <w:sz w:val="20"/>
                <w:szCs w:val="20"/>
              </w:rPr>
              <w:t>是否存在截留、挤占、挪用、虚列支出等情况。</w:t>
            </w:r>
          </w:p>
        </w:tc>
      </w:tr>
      <w:tr w:rsidR="00944C8D">
        <w:trPr>
          <w:trHeight w:val="219"/>
        </w:trPr>
        <w:tc>
          <w:tcPr>
            <w:tcW w:w="67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财务监控有效性（</w:t>
            </w:r>
            <w:r>
              <w:rPr>
                <w:rFonts w:ascii="Arial Narrow" w:hAnsi="Arial Narrow" w:cs="Arial Narrow"/>
                <w:kern w:val="0"/>
                <w:sz w:val="20"/>
                <w:szCs w:val="20"/>
              </w:rPr>
              <w:t>3</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项目实施单位是否为保障资金的安全、规范运行而采取了必要的监控措施，</w:t>
            </w:r>
            <w:r>
              <w:rPr>
                <w:rFonts w:ascii="Arial Narrow" w:hAnsi="Arial Narrow" w:cs="Arial Narrow"/>
                <w:kern w:val="0"/>
                <w:sz w:val="20"/>
                <w:szCs w:val="20"/>
              </w:rPr>
              <w:lastRenderedPageBreak/>
              <w:t>用以反映和考核项目实施单位对资金运行的控制情况。</w:t>
            </w:r>
          </w:p>
        </w:tc>
        <w:tc>
          <w:tcPr>
            <w:tcW w:w="3742"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lastRenderedPageBreak/>
              <w:t>评价要点：</w:t>
            </w:r>
            <w:r>
              <w:rPr>
                <w:rFonts w:ascii="Arial Narrow" w:hAnsi="Arial Narrow" w:cs="Arial Narrow"/>
                <w:kern w:val="0"/>
                <w:sz w:val="20"/>
                <w:szCs w:val="20"/>
              </w:rPr>
              <w:br/>
              <w:t>①</w:t>
            </w:r>
            <w:r>
              <w:rPr>
                <w:rFonts w:ascii="Arial Narrow" w:hAnsi="Arial Narrow" w:cs="Arial Narrow"/>
                <w:kern w:val="0"/>
                <w:sz w:val="20"/>
                <w:szCs w:val="20"/>
              </w:rPr>
              <w:t>是否已制定或具有相应的监控机制；</w:t>
            </w:r>
            <w:r>
              <w:rPr>
                <w:rFonts w:ascii="Arial Narrow" w:hAnsi="Arial Narrow" w:cs="Arial Narrow"/>
                <w:kern w:val="0"/>
                <w:sz w:val="20"/>
                <w:szCs w:val="20"/>
              </w:rPr>
              <w:br/>
              <w:t>②</w:t>
            </w:r>
            <w:r>
              <w:rPr>
                <w:rFonts w:ascii="Arial Narrow" w:hAnsi="Arial Narrow" w:cs="Arial Narrow"/>
                <w:kern w:val="0"/>
                <w:sz w:val="20"/>
                <w:szCs w:val="20"/>
              </w:rPr>
              <w:t>是否采取了相应的财务检查等必要的</w:t>
            </w:r>
            <w:r>
              <w:rPr>
                <w:rFonts w:ascii="Arial Narrow" w:hAnsi="Arial Narrow" w:cs="Arial Narrow"/>
                <w:kern w:val="0"/>
                <w:sz w:val="20"/>
                <w:szCs w:val="20"/>
              </w:rPr>
              <w:lastRenderedPageBreak/>
              <w:t>监控措施或手段。</w:t>
            </w:r>
          </w:p>
        </w:tc>
      </w:tr>
      <w:tr w:rsidR="00944C8D">
        <w:trPr>
          <w:trHeight w:val="759"/>
        </w:trPr>
        <w:tc>
          <w:tcPr>
            <w:tcW w:w="673" w:type="dxa"/>
            <w:vMerge w:val="restart"/>
            <w:tcBorders>
              <w:top w:val="nil"/>
              <w:left w:val="single" w:sz="4" w:space="0" w:color="auto"/>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lastRenderedPageBreak/>
              <w:t>项目产出</w:t>
            </w:r>
          </w:p>
        </w:tc>
        <w:tc>
          <w:tcPr>
            <w:tcW w:w="1425"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专项行动完成率（</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项目实施单位实际开展专项行动数量与计划开展专项行动数量的比率，用以反映和考核项目数量指标的完成程度。</w:t>
            </w:r>
          </w:p>
        </w:tc>
        <w:tc>
          <w:tcPr>
            <w:tcW w:w="3742"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专项行动完成率</w:t>
            </w:r>
            <w:r>
              <w:rPr>
                <w:rFonts w:ascii="Arial Narrow" w:hAnsi="Arial Narrow" w:cs="Arial Narrow"/>
                <w:kern w:val="0"/>
                <w:sz w:val="20"/>
                <w:szCs w:val="20"/>
              </w:rPr>
              <w:t>=</w:t>
            </w:r>
            <w:r>
              <w:rPr>
                <w:rFonts w:ascii="Arial Narrow" w:hAnsi="Arial Narrow" w:cs="Arial Narrow"/>
                <w:kern w:val="0"/>
                <w:sz w:val="20"/>
                <w:szCs w:val="20"/>
              </w:rPr>
              <w:t>实际完成专项行动的数量</w:t>
            </w:r>
            <w:r>
              <w:rPr>
                <w:rFonts w:ascii="Arial Narrow" w:hAnsi="Arial Narrow" w:cs="Arial Narrow"/>
                <w:kern w:val="0"/>
                <w:sz w:val="20"/>
                <w:szCs w:val="20"/>
              </w:rPr>
              <w:t>/</w:t>
            </w:r>
            <w:r>
              <w:rPr>
                <w:rFonts w:ascii="Arial Narrow" w:hAnsi="Arial Narrow" w:cs="Arial Narrow"/>
                <w:kern w:val="0"/>
                <w:sz w:val="20"/>
                <w:szCs w:val="20"/>
              </w:rPr>
              <w:t>计划完成专项行动的数量</w:t>
            </w:r>
            <w:r>
              <w:rPr>
                <w:rFonts w:ascii="Arial Narrow" w:hAnsi="Arial Narrow" w:cs="Arial Narrow"/>
                <w:kern w:val="0"/>
                <w:sz w:val="20"/>
                <w:szCs w:val="20"/>
              </w:rPr>
              <w:t>*100%</w:t>
            </w:r>
          </w:p>
        </w:tc>
      </w:tr>
      <w:tr w:rsidR="00944C8D">
        <w:trPr>
          <w:trHeight w:val="792"/>
        </w:trPr>
        <w:tc>
          <w:tcPr>
            <w:tcW w:w="67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违建、经营占道整治率（</w:t>
            </w:r>
            <w:r>
              <w:rPr>
                <w:rFonts w:ascii="Arial Narrow" w:hAnsi="Arial Narrow" w:cs="Arial Narrow"/>
                <w:kern w:val="0"/>
                <w:sz w:val="20"/>
                <w:szCs w:val="20"/>
              </w:rPr>
              <w:t>6</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项目实施单位是否对重点区域违法占道和违规建筑全部进行整治，用以反映和考核项目数量指标的完成程度。</w:t>
            </w:r>
          </w:p>
        </w:tc>
        <w:tc>
          <w:tcPr>
            <w:tcW w:w="3742"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违建整治率</w:t>
            </w:r>
            <w:r>
              <w:rPr>
                <w:rFonts w:ascii="Arial Narrow" w:hAnsi="Arial Narrow" w:cs="Arial Narrow"/>
                <w:kern w:val="0"/>
                <w:sz w:val="20"/>
                <w:szCs w:val="20"/>
              </w:rPr>
              <w:t>=</w:t>
            </w:r>
            <w:r>
              <w:rPr>
                <w:rFonts w:ascii="Arial Narrow" w:hAnsi="Arial Narrow" w:cs="Arial Narrow"/>
                <w:kern w:val="0"/>
                <w:sz w:val="20"/>
                <w:szCs w:val="20"/>
              </w:rPr>
              <w:t>（实际违法建筑整治的面积</w:t>
            </w:r>
            <w:r>
              <w:rPr>
                <w:rFonts w:ascii="Arial Narrow" w:hAnsi="Arial Narrow" w:cs="Arial Narrow"/>
                <w:kern w:val="0"/>
                <w:sz w:val="20"/>
                <w:szCs w:val="20"/>
              </w:rPr>
              <w:t>/</w:t>
            </w:r>
            <w:r>
              <w:rPr>
                <w:rFonts w:ascii="Arial Narrow" w:hAnsi="Arial Narrow" w:cs="Arial Narrow"/>
                <w:kern w:val="0"/>
                <w:sz w:val="20"/>
                <w:szCs w:val="20"/>
              </w:rPr>
              <w:t>计划违法建筑整治的面积）</w:t>
            </w:r>
            <w:r>
              <w:rPr>
                <w:rFonts w:ascii="Arial Narrow" w:hAnsi="Arial Narrow" w:cs="Arial Narrow"/>
                <w:kern w:val="0"/>
                <w:sz w:val="20"/>
                <w:szCs w:val="20"/>
              </w:rPr>
              <w:t xml:space="preserve">×100%                                </w:t>
            </w:r>
            <w:r>
              <w:rPr>
                <w:rFonts w:ascii="Arial Narrow" w:hAnsi="Arial Narrow" w:cs="Arial Narrow"/>
                <w:kern w:val="0"/>
                <w:sz w:val="20"/>
                <w:szCs w:val="20"/>
              </w:rPr>
              <w:br/>
            </w:r>
            <w:r>
              <w:rPr>
                <w:rFonts w:ascii="Arial Narrow" w:hAnsi="Arial Narrow" w:cs="Arial Narrow"/>
                <w:kern w:val="0"/>
                <w:sz w:val="20"/>
                <w:szCs w:val="20"/>
              </w:rPr>
              <w:t>经营占道整治率</w:t>
            </w:r>
            <w:r>
              <w:rPr>
                <w:rFonts w:ascii="Arial Narrow" w:hAnsi="Arial Narrow" w:cs="Arial Narrow"/>
                <w:kern w:val="0"/>
                <w:sz w:val="20"/>
                <w:szCs w:val="20"/>
              </w:rPr>
              <w:t>=</w:t>
            </w:r>
            <w:r>
              <w:rPr>
                <w:rFonts w:ascii="Arial Narrow" w:hAnsi="Arial Narrow" w:cs="Arial Narrow"/>
                <w:kern w:val="0"/>
                <w:sz w:val="20"/>
                <w:szCs w:val="20"/>
              </w:rPr>
              <w:t>（实际经营占道整治的面积</w:t>
            </w:r>
            <w:r>
              <w:rPr>
                <w:rFonts w:ascii="Arial Narrow" w:hAnsi="Arial Narrow" w:cs="Arial Narrow"/>
                <w:kern w:val="0"/>
                <w:sz w:val="20"/>
                <w:szCs w:val="20"/>
              </w:rPr>
              <w:t>/</w:t>
            </w:r>
            <w:r>
              <w:rPr>
                <w:rFonts w:ascii="Arial Narrow" w:hAnsi="Arial Narrow" w:cs="Arial Narrow"/>
                <w:kern w:val="0"/>
                <w:sz w:val="20"/>
                <w:szCs w:val="20"/>
              </w:rPr>
              <w:t>计划经营占道整治的面积）</w:t>
            </w:r>
            <w:r>
              <w:rPr>
                <w:rFonts w:ascii="Arial Narrow" w:hAnsi="Arial Narrow" w:cs="Arial Narrow"/>
                <w:kern w:val="0"/>
                <w:sz w:val="20"/>
                <w:szCs w:val="20"/>
              </w:rPr>
              <w:t>×100%</w:t>
            </w:r>
          </w:p>
        </w:tc>
      </w:tr>
      <w:tr w:rsidR="00944C8D">
        <w:trPr>
          <w:trHeight w:val="58"/>
        </w:trPr>
        <w:tc>
          <w:tcPr>
            <w:tcW w:w="67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油烟噪声投诉处理率（</w:t>
            </w:r>
            <w:r>
              <w:rPr>
                <w:rFonts w:ascii="Arial Narrow" w:hAnsi="Arial Narrow" w:cs="Arial Narrow"/>
                <w:kern w:val="0"/>
                <w:sz w:val="20"/>
                <w:szCs w:val="20"/>
              </w:rPr>
              <w:t>3</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项目实施单位是否对于油烟、噪声污染投诉进行了受理、处置、回复，用以反映和考核项目数量指标的完成程度。</w:t>
            </w:r>
          </w:p>
        </w:tc>
        <w:tc>
          <w:tcPr>
            <w:tcW w:w="3742"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油烟、噪声污染投诉受理率</w:t>
            </w:r>
            <w:r>
              <w:rPr>
                <w:rFonts w:ascii="Arial Narrow" w:hAnsi="Arial Narrow" w:cs="Arial Narrow"/>
                <w:kern w:val="0"/>
                <w:sz w:val="20"/>
                <w:szCs w:val="20"/>
              </w:rPr>
              <w:t>=</w:t>
            </w:r>
            <w:r>
              <w:rPr>
                <w:rFonts w:ascii="Arial Narrow" w:hAnsi="Arial Narrow" w:cs="Arial Narrow"/>
                <w:kern w:val="0"/>
                <w:sz w:val="20"/>
                <w:szCs w:val="20"/>
              </w:rPr>
              <w:t>实际受理的油烟、噪声污染投诉数量</w:t>
            </w:r>
            <w:r>
              <w:rPr>
                <w:rFonts w:ascii="Arial Narrow" w:hAnsi="Arial Narrow" w:cs="Arial Narrow"/>
                <w:kern w:val="0"/>
                <w:sz w:val="20"/>
                <w:szCs w:val="20"/>
              </w:rPr>
              <w:t>/</w:t>
            </w:r>
            <w:r>
              <w:rPr>
                <w:rFonts w:ascii="Arial Narrow" w:hAnsi="Arial Narrow" w:cs="Arial Narrow"/>
                <w:kern w:val="0"/>
                <w:sz w:val="20"/>
                <w:szCs w:val="20"/>
              </w:rPr>
              <w:t>实际发生的油烟、噪声污染投诉数量；</w:t>
            </w:r>
            <w:r>
              <w:rPr>
                <w:rFonts w:ascii="Arial Narrow" w:hAnsi="Arial Narrow" w:cs="Arial Narrow"/>
                <w:kern w:val="0"/>
                <w:sz w:val="20"/>
                <w:szCs w:val="20"/>
              </w:rPr>
              <w:t xml:space="preserve">                           </w:t>
            </w:r>
            <w:r>
              <w:rPr>
                <w:rFonts w:ascii="Arial Narrow" w:hAnsi="Arial Narrow" w:cs="Arial Narrow"/>
                <w:kern w:val="0"/>
                <w:sz w:val="20"/>
                <w:szCs w:val="20"/>
              </w:rPr>
              <w:br/>
            </w:r>
            <w:r>
              <w:rPr>
                <w:rFonts w:ascii="Arial Narrow" w:hAnsi="Arial Narrow" w:cs="Arial Narrow"/>
                <w:kern w:val="0"/>
                <w:sz w:val="20"/>
                <w:szCs w:val="20"/>
              </w:rPr>
              <w:t>油烟、噪声污染投诉处置率</w:t>
            </w:r>
            <w:r>
              <w:rPr>
                <w:rFonts w:ascii="Arial Narrow" w:hAnsi="Arial Narrow" w:cs="Arial Narrow"/>
                <w:kern w:val="0"/>
                <w:sz w:val="20"/>
                <w:szCs w:val="20"/>
              </w:rPr>
              <w:t>=</w:t>
            </w:r>
            <w:r>
              <w:rPr>
                <w:rFonts w:ascii="Arial Narrow" w:hAnsi="Arial Narrow" w:cs="Arial Narrow"/>
                <w:kern w:val="0"/>
                <w:sz w:val="20"/>
                <w:szCs w:val="20"/>
              </w:rPr>
              <w:t>实际处置的油烟、噪声污染投诉数量</w:t>
            </w:r>
            <w:r>
              <w:rPr>
                <w:rFonts w:ascii="Arial Narrow" w:hAnsi="Arial Narrow" w:cs="Arial Narrow"/>
                <w:kern w:val="0"/>
                <w:sz w:val="20"/>
                <w:szCs w:val="20"/>
              </w:rPr>
              <w:t>/</w:t>
            </w:r>
            <w:r>
              <w:rPr>
                <w:rFonts w:ascii="Arial Narrow" w:hAnsi="Arial Narrow" w:cs="Arial Narrow"/>
                <w:kern w:val="0"/>
                <w:sz w:val="20"/>
                <w:szCs w:val="20"/>
              </w:rPr>
              <w:t>实际发生的油烟、噪声污染投诉数量；</w:t>
            </w:r>
            <w:r>
              <w:rPr>
                <w:rFonts w:ascii="Arial Narrow" w:hAnsi="Arial Narrow" w:cs="Arial Narrow"/>
                <w:kern w:val="0"/>
                <w:sz w:val="20"/>
                <w:szCs w:val="20"/>
              </w:rPr>
              <w:t xml:space="preserve">                          </w:t>
            </w:r>
            <w:r>
              <w:rPr>
                <w:rFonts w:ascii="Arial Narrow" w:hAnsi="Arial Narrow" w:cs="Arial Narrow"/>
                <w:kern w:val="0"/>
                <w:sz w:val="20"/>
                <w:szCs w:val="20"/>
              </w:rPr>
              <w:br/>
            </w:r>
            <w:r>
              <w:rPr>
                <w:rFonts w:ascii="Arial Narrow" w:hAnsi="Arial Narrow" w:cs="Arial Narrow"/>
                <w:kern w:val="0"/>
                <w:sz w:val="20"/>
                <w:szCs w:val="20"/>
              </w:rPr>
              <w:t>油烟、噪声污染投诉回复率</w:t>
            </w:r>
            <w:r>
              <w:rPr>
                <w:rFonts w:ascii="Arial Narrow" w:hAnsi="Arial Narrow" w:cs="Arial Narrow"/>
                <w:kern w:val="0"/>
                <w:sz w:val="20"/>
                <w:szCs w:val="20"/>
              </w:rPr>
              <w:t>=</w:t>
            </w:r>
            <w:r>
              <w:rPr>
                <w:rFonts w:ascii="Arial Narrow" w:hAnsi="Arial Narrow" w:cs="Arial Narrow"/>
                <w:kern w:val="0"/>
                <w:sz w:val="20"/>
                <w:szCs w:val="20"/>
              </w:rPr>
              <w:t>实际回复的油烟、噪声污染投诉数量</w:t>
            </w:r>
            <w:r>
              <w:rPr>
                <w:rFonts w:ascii="Arial Narrow" w:hAnsi="Arial Narrow" w:cs="Arial Narrow"/>
                <w:kern w:val="0"/>
                <w:sz w:val="20"/>
                <w:szCs w:val="20"/>
              </w:rPr>
              <w:t>/</w:t>
            </w:r>
            <w:r>
              <w:rPr>
                <w:rFonts w:ascii="Arial Narrow" w:hAnsi="Arial Narrow" w:cs="Arial Narrow"/>
                <w:kern w:val="0"/>
                <w:sz w:val="20"/>
                <w:szCs w:val="20"/>
              </w:rPr>
              <w:t>实际发生的油烟、噪声污染投诉数量。</w:t>
            </w:r>
            <w:r>
              <w:rPr>
                <w:rFonts w:ascii="Arial Narrow" w:hAnsi="Arial Narrow" w:cs="Arial Narrow"/>
                <w:kern w:val="0"/>
                <w:sz w:val="20"/>
                <w:szCs w:val="20"/>
              </w:rPr>
              <w:t xml:space="preserve">                    </w:t>
            </w:r>
          </w:p>
        </w:tc>
      </w:tr>
      <w:tr w:rsidR="00944C8D">
        <w:trPr>
          <w:trHeight w:val="538"/>
        </w:trPr>
        <w:tc>
          <w:tcPr>
            <w:tcW w:w="67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主体责任落实率（</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项目实施单位是否与辖区临街单位都签订了</w:t>
            </w:r>
            <w:r>
              <w:rPr>
                <w:rFonts w:ascii="Arial Narrow" w:hAnsi="Arial Narrow" w:cs="Arial Narrow"/>
                <w:kern w:val="0"/>
                <w:sz w:val="20"/>
                <w:szCs w:val="20"/>
              </w:rPr>
              <w:t>“</w:t>
            </w:r>
            <w:r>
              <w:rPr>
                <w:rFonts w:ascii="Arial Narrow" w:hAnsi="Arial Narrow" w:cs="Arial Narrow"/>
                <w:kern w:val="0"/>
                <w:sz w:val="20"/>
                <w:szCs w:val="20"/>
              </w:rPr>
              <w:t>门前三包</w:t>
            </w:r>
            <w:r>
              <w:rPr>
                <w:rFonts w:ascii="Arial Narrow" w:hAnsi="Arial Narrow" w:cs="Arial Narrow"/>
                <w:kern w:val="0"/>
                <w:sz w:val="20"/>
                <w:szCs w:val="20"/>
              </w:rPr>
              <w:t>”</w:t>
            </w:r>
            <w:r>
              <w:rPr>
                <w:rFonts w:ascii="Arial Narrow" w:hAnsi="Arial Narrow" w:cs="Arial Narrow"/>
                <w:kern w:val="0"/>
                <w:sz w:val="20"/>
                <w:szCs w:val="20"/>
              </w:rPr>
              <w:t>主体责任状，用以反映和考核项目数量指标的完成程度。</w:t>
            </w:r>
          </w:p>
        </w:tc>
        <w:tc>
          <w:tcPr>
            <w:tcW w:w="3742"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是否达到城管执法部门执法要求制作</w:t>
            </w:r>
            <w:r>
              <w:rPr>
                <w:rFonts w:ascii="Arial Narrow" w:hAnsi="Arial Narrow" w:cs="Arial Narrow"/>
                <w:kern w:val="0"/>
                <w:sz w:val="20"/>
                <w:szCs w:val="20"/>
              </w:rPr>
              <w:t>“</w:t>
            </w:r>
            <w:r>
              <w:rPr>
                <w:rFonts w:ascii="Arial Narrow" w:hAnsi="Arial Narrow" w:cs="Arial Narrow"/>
                <w:kern w:val="0"/>
                <w:sz w:val="20"/>
                <w:szCs w:val="20"/>
              </w:rPr>
              <w:t>门前三包责任书</w:t>
            </w:r>
            <w:r>
              <w:rPr>
                <w:rFonts w:ascii="Arial Narrow" w:hAnsi="Arial Narrow" w:cs="Arial Narrow"/>
                <w:kern w:val="0"/>
                <w:sz w:val="20"/>
                <w:szCs w:val="20"/>
              </w:rPr>
              <w:t>”</w:t>
            </w:r>
            <w:r>
              <w:rPr>
                <w:rFonts w:ascii="Arial Narrow" w:hAnsi="Arial Narrow" w:cs="Arial Narrow"/>
                <w:kern w:val="0"/>
                <w:sz w:val="20"/>
                <w:szCs w:val="20"/>
              </w:rPr>
              <w:t>，落实其相关责任</w:t>
            </w:r>
          </w:p>
        </w:tc>
      </w:tr>
      <w:tr w:rsidR="00944C8D">
        <w:trPr>
          <w:trHeight w:val="901"/>
        </w:trPr>
        <w:tc>
          <w:tcPr>
            <w:tcW w:w="67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智慧城管系统建设完成率（</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项目实施单位是否完成智慧执法系统建设并投入使用，用以反映和考核项目数量指标的完成程度。</w:t>
            </w:r>
          </w:p>
        </w:tc>
        <w:tc>
          <w:tcPr>
            <w:tcW w:w="3742"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p>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①</w:t>
            </w:r>
            <w:r>
              <w:rPr>
                <w:rFonts w:ascii="Arial Narrow" w:hAnsi="Arial Narrow" w:cs="Arial Narrow"/>
                <w:kern w:val="0"/>
                <w:sz w:val="20"/>
                <w:szCs w:val="20"/>
              </w:rPr>
              <w:t>智慧城管系统建设是否完成。</w:t>
            </w:r>
            <w:r>
              <w:rPr>
                <w:rFonts w:ascii="Arial Narrow" w:hAnsi="Arial Narrow" w:cs="Arial Narrow"/>
                <w:kern w:val="0"/>
                <w:sz w:val="20"/>
                <w:szCs w:val="20"/>
              </w:rPr>
              <w:t xml:space="preserve">            ②</w:t>
            </w:r>
            <w:r>
              <w:rPr>
                <w:rFonts w:ascii="Arial Narrow" w:hAnsi="Arial Narrow" w:cs="Arial Narrow"/>
                <w:kern w:val="0"/>
                <w:sz w:val="20"/>
                <w:szCs w:val="20"/>
              </w:rPr>
              <w:t>辖区智慧执法系统建设是否验收合格。</w:t>
            </w:r>
          </w:p>
        </w:tc>
      </w:tr>
      <w:tr w:rsidR="00944C8D">
        <w:trPr>
          <w:trHeight w:val="270"/>
        </w:trPr>
        <w:tc>
          <w:tcPr>
            <w:tcW w:w="67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执法装备购置</w:t>
            </w:r>
            <w:r>
              <w:rPr>
                <w:rFonts w:ascii="Arial Narrow" w:hAnsi="Arial Narrow" w:cs="Arial Narrow"/>
                <w:kern w:val="0"/>
                <w:sz w:val="20"/>
                <w:szCs w:val="20"/>
              </w:rPr>
              <w:lastRenderedPageBreak/>
              <w:t>率（</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lastRenderedPageBreak/>
              <w:t>项目实施单位实际购买的执法装备数量和计划购买</w:t>
            </w:r>
            <w:r>
              <w:rPr>
                <w:rFonts w:ascii="Arial Narrow" w:hAnsi="Arial Narrow" w:cs="Arial Narrow"/>
                <w:kern w:val="0"/>
                <w:sz w:val="20"/>
                <w:szCs w:val="20"/>
              </w:rPr>
              <w:lastRenderedPageBreak/>
              <w:t>的执法装备数量的比率，用以反映和考核项目数量目标的完成程度。</w:t>
            </w:r>
          </w:p>
        </w:tc>
        <w:tc>
          <w:tcPr>
            <w:tcW w:w="3742"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lastRenderedPageBreak/>
              <w:t>评价要点：</w:t>
            </w:r>
          </w:p>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lastRenderedPageBreak/>
              <w:t>执法装备购置率</w:t>
            </w:r>
            <w:r>
              <w:rPr>
                <w:rFonts w:ascii="Arial Narrow" w:hAnsi="Arial Narrow" w:cs="Arial Narrow"/>
                <w:kern w:val="0"/>
                <w:sz w:val="20"/>
                <w:szCs w:val="20"/>
              </w:rPr>
              <w:t>=</w:t>
            </w:r>
            <w:r>
              <w:rPr>
                <w:rFonts w:ascii="Arial Narrow" w:hAnsi="Arial Narrow" w:cs="Arial Narrow"/>
                <w:kern w:val="0"/>
                <w:sz w:val="20"/>
                <w:szCs w:val="20"/>
              </w:rPr>
              <w:t>实际购买的执法装备数量</w:t>
            </w:r>
            <w:r>
              <w:rPr>
                <w:rFonts w:ascii="Arial Narrow" w:hAnsi="Arial Narrow" w:cs="Arial Narrow"/>
                <w:kern w:val="0"/>
                <w:sz w:val="20"/>
                <w:szCs w:val="20"/>
              </w:rPr>
              <w:t>/</w:t>
            </w:r>
            <w:r>
              <w:rPr>
                <w:rFonts w:ascii="Arial Narrow" w:hAnsi="Arial Narrow" w:cs="Arial Narrow"/>
                <w:kern w:val="0"/>
                <w:sz w:val="20"/>
                <w:szCs w:val="20"/>
              </w:rPr>
              <w:t>计划购买的执法装备数量</w:t>
            </w:r>
            <w:r>
              <w:rPr>
                <w:rFonts w:ascii="Arial Narrow" w:hAnsi="Arial Narrow" w:cs="Arial Narrow"/>
                <w:kern w:val="0"/>
                <w:sz w:val="20"/>
                <w:szCs w:val="20"/>
              </w:rPr>
              <w:t>×100%</w:t>
            </w:r>
            <w:r>
              <w:rPr>
                <w:rFonts w:ascii="Arial Narrow" w:hAnsi="Arial Narrow" w:cs="Arial Narrow"/>
                <w:kern w:val="0"/>
                <w:sz w:val="20"/>
                <w:szCs w:val="20"/>
              </w:rPr>
              <w:t>。</w:t>
            </w:r>
          </w:p>
        </w:tc>
      </w:tr>
      <w:tr w:rsidR="00944C8D">
        <w:trPr>
          <w:trHeight w:val="1226"/>
        </w:trPr>
        <w:tc>
          <w:tcPr>
            <w:tcW w:w="67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考评验收合格率（</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w:t>
            </w:r>
            <w:r>
              <w:rPr>
                <w:rFonts w:ascii="Arial Narrow" w:hAnsi="Arial Narrow" w:cs="Arial Narrow"/>
                <w:kern w:val="0"/>
                <w:sz w:val="20"/>
                <w:szCs w:val="20"/>
              </w:rPr>
              <w:t>2018</w:t>
            </w:r>
            <w:r>
              <w:rPr>
                <w:rFonts w:ascii="Arial Narrow" w:hAnsi="Arial Narrow" w:cs="Arial Narrow"/>
                <w:kern w:val="0"/>
                <w:sz w:val="20"/>
                <w:szCs w:val="20"/>
              </w:rPr>
              <w:t>年度执法装备与执法系统的验收是否合格，用以反映和考核项目质量指标的实现程度。</w:t>
            </w:r>
          </w:p>
        </w:tc>
        <w:tc>
          <w:tcPr>
            <w:tcW w:w="3742"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p>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①</w:t>
            </w:r>
            <w:r>
              <w:rPr>
                <w:rFonts w:ascii="Arial Narrow" w:hAnsi="Arial Narrow" w:cs="Arial Narrow"/>
                <w:kern w:val="0"/>
                <w:sz w:val="20"/>
                <w:szCs w:val="20"/>
              </w:rPr>
              <w:t>执法装备验收合格率</w:t>
            </w:r>
            <w:r>
              <w:rPr>
                <w:rFonts w:ascii="Arial Narrow" w:hAnsi="Arial Narrow" w:cs="Arial Narrow"/>
                <w:kern w:val="0"/>
                <w:sz w:val="20"/>
                <w:szCs w:val="20"/>
              </w:rPr>
              <w:t>=</w:t>
            </w:r>
            <w:r>
              <w:rPr>
                <w:rFonts w:ascii="Arial Narrow" w:hAnsi="Arial Narrow" w:cs="Arial Narrow"/>
                <w:kern w:val="0"/>
                <w:sz w:val="20"/>
                <w:szCs w:val="20"/>
              </w:rPr>
              <w:t>验收通过的执法装备数量</w:t>
            </w:r>
            <w:r>
              <w:rPr>
                <w:rFonts w:ascii="Arial Narrow" w:hAnsi="Arial Narrow" w:cs="Arial Narrow"/>
                <w:kern w:val="0"/>
                <w:sz w:val="20"/>
                <w:szCs w:val="20"/>
              </w:rPr>
              <w:t>/</w:t>
            </w:r>
            <w:r>
              <w:rPr>
                <w:rFonts w:ascii="Arial Narrow" w:hAnsi="Arial Narrow" w:cs="Arial Narrow"/>
                <w:kern w:val="0"/>
                <w:sz w:val="20"/>
                <w:szCs w:val="20"/>
              </w:rPr>
              <w:t>购买的执法装备验收数量</w:t>
            </w:r>
            <w:r>
              <w:rPr>
                <w:rFonts w:ascii="Arial Narrow" w:hAnsi="Arial Narrow" w:cs="Arial Narrow"/>
                <w:kern w:val="0"/>
                <w:sz w:val="20"/>
                <w:szCs w:val="20"/>
              </w:rPr>
              <w:t>×100%</w:t>
            </w:r>
          </w:p>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②</w:t>
            </w:r>
            <w:r>
              <w:rPr>
                <w:rFonts w:ascii="Arial Narrow" w:hAnsi="Arial Narrow" w:cs="Arial Narrow"/>
                <w:kern w:val="0"/>
                <w:sz w:val="20"/>
                <w:szCs w:val="20"/>
              </w:rPr>
              <w:t>执法系统验收合格率</w:t>
            </w:r>
            <w:r>
              <w:rPr>
                <w:rFonts w:ascii="Arial Narrow" w:hAnsi="Arial Narrow" w:cs="Arial Narrow"/>
                <w:kern w:val="0"/>
                <w:sz w:val="20"/>
                <w:szCs w:val="20"/>
              </w:rPr>
              <w:t>=</w:t>
            </w:r>
            <w:r>
              <w:rPr>
                <w:rFonts w:ascii="Arial Narrow" w:hAnsi="Arial Narrow" w:cs="Arial Narrow"/>
                <w:kern w:val="0"/>
                <w:sz w:val="20"/>
                <w:szCs w:val="20"/>
              </w:rPr>
              <w:t>验收通过的执法系统数</w:t>
            </w:r>
            <w:r>
              <w:rPr>
                <w:rFonts w:ascii="Arial Narrow" w:hAnsi="Arial Narrow" w:cs="Arial Narrow"/>
                <w:kern w:val="0"/>
                <w:sz w:val="20"/>
                <w:szCs w:val="20"/>
              </w:rPr>
              <w:t>/</w:t>
            </w:r>
            <w:r>
              <w:rPr>
                <w:rFonts w:ascii="Arial Narrow" w:hAnsi="Arial Narrow" w:cs="Arial Narrow"/>
                <w:kern w:val="0"/>
                <w:sz w:val="20"/>
                <w:szCs w:val="20"/>
              </w:rPr>
              <w:t>建设完成的执法系统数</w:t>
            </w:r>
            <w:r>
              <w:rPr>
                <w:rFonts w:ascii="Arial Narrow" w:hAnsi="Arial Narrow" w:cs="Arial Narrow"/>
                <w:kern w:val="0"/>
                <w:sz w:val="20"/>
                <w:szCs w:val="20"/>
              </w:rPr>
              <w:t>×100%</w:t>
            </w:r>
          </w:p>
        </w:tc>
      </w:tr>
      <w:tr w:rsidR="00944C8D">
        <w:trPr>
          <w:trHeight w:val="58"/>
        </w:trPr>
        <w:tc>
          <w:tcPr>
            <w:tcW w:w="67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完成及时率（</w:t>
            </w:r>
            <w:r>
              <w:rPr>
                <w:rFonts w:ascii="Arial Narrow" w:hAnsi="Arial Narrow" w:cs="Arial Narrow"/>
                <w:kern w:val="0"/>
                <w:sz w:val="20"/>
                <w:szCs w:val="20"/>
              </w:rPr>
              <w:t>3</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项目开展后，实际承办的工作任务是否及时完成交付，是否按相关计划时间及要求完成，用以反映和考核项目产出时效目标的实现程度。</w:t>
            </w:r>
          </w:p>
        </w:tc>
        <w:tc>
          <w:tcPr>
            <w:tcW w:w="3742"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项目是否及时完成；</w:t>
            </w:r>
            <w:r>
              <w:rPr>
                <w:rFonts w:ascii="Arial Narrow" w:hAnsi="Arial Narrow" w:cs="Arial Narrow"/>
                <w:kern w:val="0"/>
                <w:sz w:val="20"/>
                <w:szCs w:val="20"/>
              </w:rPr>
              <w:br/>
            </w:r>
            <w:r>
              <w:rPr>
                <w:rFonts w:ascii="Arial Narrow" w:hAnsi="Arial Narrow" w:cs="Arial Narrow"/>
                <w:kern w:val="0"/>
                <w:sz w:val="20"/>
                <w:szCs w:val="20"/>
              </w:rPr>
              <w:t>是否按照相关计划要求达成。</w:t>
            </w:r>
          </w:p>
        </w:tc>
      </w:tr>
      <w:tr w:rsidR="00944C8D">
        <w:trPr>
          <w:trHeight w:val="1830"/>
        </w:trPr>
        <w:tc>
          <w:tcPr>
            <w:tcW w:w="67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资金使用率（</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项目实际支出与项目到位资金的比率，用以反映和考核项目资金使用情况。</w:t>
            </w:r>
          </w:p>
        </w:tc>
        <w:tc>
          <w:tcPr>
            <w:tcW w:w="3742"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资金使用率</w:t>
            </w:r>
            <w:r>
              <w:rPr>
                <w:rFonts w:ascii="Arial Narrow" w:hAnsi="Arial Narrow" w:cs="Arial Narrow"/>
                <w:kern w:val="0"/>
                <w:sz w:val="20"/>
                <w:szCs w:val="20"/>
              </w:rPr>
              <w:t>=</w:t>
            </w:r>
            <w:r>
              <w:rPr>
                <w:rFonts w:ascii="Arial Narrow" w:hAnsi="Arial Narrow" w:cs="Arial Narrow"/>
                <w:kern w:val="0"/>
                <w:sz w:val="20"/>
                <w:szCs w:val="20"/>
              </w:rPr>
              <w:t>项目实际支出</w:t>
            </w:r>
            <w:r>
              <w:rPr>
                <w:rFonts w:ascii="Arial Narrow" w:hAnsi="Arial Narrow" w:cs="Arial Narrow"/>
                <w:kern w:val="0"/>
                <w:sz w:val="20"/>
                <w:szCs w:val="20"/>
              </w:rPr>
              <w:t>/</w:t>
            </w:r>
            <w:r>
              <w:rPr>
                <w:rFonts w:ascii="Arial Narrow" w:hAnsi="Arial Narrow" w:cs="Arial Narrow"/>
                <w:kern w:val="0"/>
                <w:sz w:val="20"/>
                <w:szCs w:val="20"/>
              </w:rPr>
              <w:t>项目到位资金</w:t>
            </w:r>
            <w:r>
              <w:rPr>
                <w:rFonts w:ascii="Arial Narrow" w:hAnsi="Arial Narrow" w:cs="Arial Narrow"/>
                <w:kern w:val="0"/>
                <w:sz w:val="20"/>
                <w:szCs w:val="20"/>
              </w:rPr>
              <w:t>×100%</w:t>
            </w:r>
            <w:r>
              <w:rPr>
                <w:rFonts w:ascii="Arial Narrow" w:hAnsi="Arial Narrow" w:cs="Arial Narrow"/>
                <w:kern w:val="0"/>
                <w:sz w:val="20"/>
                <w:szCs w:val="20"/>
              </w:rPr>
              <w:t>。</w:t>
            </w:r>
            <w:r>
              <w:rPr>
                <w:rFonts w:ascii="Arial Narrow" w:hAnsi="Arial Narrow" w:cs="Arial Narrow"/>
                <w:kern w:val="0"/>
                <w:sz w:val="20"/>
                <w:szCs w:val="20"/>
              </w:rPr>
              <w:br/>
            </w:r>
            <w:r>
              <w:rPr>
                <w:rFonts w:ascii="Arial Narrow" w:hAnsi="Arial Narrow" w:cs="Arial Narrow"/>
                <w:kern w:val="0"/>
                <w:sz w:val="20"/>
                <w:szCs w:val="20"/>
              </w:rPr>
              <w:t>实际支出：项目实施单位为完成既定工作目标一定时期（本年度或项目期）内实际所耗费的支出。</w:t>
            </w:r>
            <w:r>
              <w:rPr>
                <w:rFonts w:ascii="Arial Narrow" w:hAnsi="Arial Narrow" w:cs="Arial Narrow"/>
                <w:kern w:val="0"/>
                <w:sz w:val="20"/>
                <w:szCs w:val="20"/>
              </w:rPr>
              <w:br/>
            </w:r>
            <w:r>
              <w:rPr>
                <w:rFonts w:ascii="Arial Narrow" w:hAnsi="Arial Narrow" w:cs="Arial Narrow"/>
                <w:kern w:val="0"/>
                <w:sz w:val="20"/>
                <w:szCs w:val="20"/>
              </w:rPr>
              <w:t>到位资金：一定时期（本年度或项目期）内实际落实到具体项目的资金。</w:t>
            </w:r>
          </w:p>
        </w:tc>
      </w:tr>
      <w:tr w:rsidR="00944C8D">
        <w:trPr>
          <w:trHeight w:val="361"/>
        </w:trPr>
        <w:tc>
          <w:tcPr>
            <w:tcW w:w="673" w:type="dxa"/>
            <w:vMerge w:val="restart"/>
            <w:tcBorders>
              <w:top w:val="nil"/>
              <w:left w:val="single" w:sz="4" w:space="0" w:color="auto"/>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项目效益　</w:t>
            </w:r>
          </w:p>
        </w:tc>
        <w:tc>
          <w:tcPr>
            <w:tcW w:w="1425"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城市管理创新度（</w:t>
            </w:r>
            <w:r>
              <w:rPr>
                <w:rFonts w:ascii="Arial Narrow" w:hAnsi="Arial Narrow" w:cs="Arial Narrow"/>
                <w:kern w:val="0"/>
                <w:sz w:val="20"/>
                <w:szCs w:val="20"/>
              </w:rPr>
              <w:t>3</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项目实施以后，城管执法是否创新度有提升，用以考核城市管理创新的社会效益。</w:t>
            </w:r>
          </w:p>
        </w:tc>
        <w:tc>
          <w:tcPr>
            <w:tcW w:w="3742"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社会公众对项目开展的管理工作跟踪维护服务的满意度达</w:t>
            </w:r>
            <w:r>
              <w:rPr>
                <w:rFonts w:ascii="Arial Narrow" w:hAnsi="Arial Narrow" w:cs="Arial Narrow"/>
                <w:kern w:val="0"/>
                <w:sz w:val="20"/>
                <w:szCs w:val="20"/>
              </w:rPr>
              <w:t>85%</w:t>
            </w:r>
            <w:r>
              <w:rPr>
                <w:rFonts w:ascii="Arial Narrow" w:hAnsi="Arial Narrow" w:cs="Arial Narrow"/>
                <w:kern w:val="0"/>
                <w:sz w:val="20"/>
                <w:szCs w:val="20"/>
              </w:rPr>
              <w:t>，计</w:t>
            </w:r>
            <w:r>
              <w:rPr>
                <w:rFonts w:ascii="Arial Narrow" w:hAnsi="Arial Narrow" w:cs="Arial Narrow"/>
                <w:kern w:val="0"/>
                <w:sz w:val="20"/>
                <w:szCs w:val="20"/>
              </w:rPr>
              <w:t>3</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944C8D">
        <w:trPr>
          <w:trHeight w:val="476"/>
        </w:trPr>
        <w:tc>
          <w:tcPr>
            <w:tcW w:w="67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新增违法建筑面积增长率（</w:t>
            </w:r>
            <w:r>
              <w:rPr>
                <w:rFonts w:ascii="Arial Narrow" w:hAnsi="Arial Narrow" w:cs="Arial Narrow"/>
                <w:kern w:val="0"/>
                <w:sz w:val="20"/>
                <w:szCs w:val="20"/>
              </w:rPr>
              <w:t>5</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项目实施后，相比上一年度违法建筑是否</w:t>
            </w:r>
            <w:r>
              <w:rPr>
                <w:rFonts w:ascii="Arial Narrow" w:hAnsi="Arial Narrow" w:cs="Arial Narrow"/>
                <w:kern w:val="0"/>
                <w:sz w:val="20"/>
                <w:szCs w:val="20"/>
              </w:rPr>
              <w:t>0</w:t>
            </w:r>
            <w:r>
              <w:rPr>
                <w:rFonts w:ascii="Arial Narrow" w:hAnsi="Arial Narrow" w:cs="Arial Narrow"/>
                <w:kern w:val="0"/>
                <w:sz w:val="20"/>
                <w:szCs w:val="20"/>
              </w:rPr>
              <w:t>增长，用以反映和考核项目的社会效益。</w:t>
            </w:r>
          </w:p>
        </w:tc>
        <w:tc>
          <w:tcPr>
            <w:tcW w:w="3742"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p>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新增违法建筑面积增长率</w:t>
            </w:r>
            <w:r>
              <w:rPr>
                <w:rFonts w:ascii="Arial Narrow" w:hAnsi="Arial Narrow" w:cs="Arial Narrow"/>
                <w:kern w:val="0"/>
                <w:sz w:val="20"/>
                <w:szCs w:val="20"/>
              </w:rPr>
              <w:t>=</w:t>
            </w:r>
            <w:r>
              <w:rPr>
                <w:rFonts w:ascii="Arial Narrow" w:hAnsi="Arial Narrow" w:cs="Arial Narrow"/>
                <w:kern w:val="0"/>
                <w:sz w:val="20"/>
                <w:szCs w:val="20"/>
              </w:rPr>
              <w:t>（</w:t>
            </w:r>
            <w:r>
              <w:rPr>
                <w:rFonts w:ascii="Arial Narrow" w:hAnsi="Arial Narrow" w:cs="Arial Narrow"/>
                <w:kern w:val="0"/>
                <w:sz w:val="20"/>
                <w:szCs w:val="20"/>
              </w:rPr>
              <w:t>2018</w:t>
            </w:r>
            <w:r>
              <w:rPr>
                <w:rFonts w:ascii="Arial Narrow" w:hAnsi="Arial Narrow" w:cs="Arial Narrow"/>
                <w:kern w:val="0"/>
                <w:sz w:val="20"/>
                <w:szCs w:val="20"/>
              </w:rPr>
              <w:t>年度违法建筑面积</w:t>
            </w:r>
            <w:r>
              <w:rPr>
                <w:rFonts w:ascii="Arial Narrow" w:hAnsi="Arial Narrow" w:cs="Arial Narrow"/>
                <w:kern w:val="0"/>
                <w:sz w:val="20"/>
                <w:szCs w:val="20"/>
              </w:rPr>
              <w:t>-2017</w:t>
            </w:r>
            <w:r>
              <w:rPr>
                <w:rFonts w:ascii="Arial Narrow" w:hAnsi="Arial Narrow" w:cs="Arial Narrow"/>
                <w:kern w:val="0"/>
                <w:sz w:val="20"/>
                <w:szCs w:val="20"/>
              </w:rPr>
              <w:t>年违法建筑面积）</w:t>
            </w:r>
            <w:r>
              <w:rPr>
                <w:rFonts w:ascii="Arial Narrow" w:hAnsi="Arial Narrow" w:cs="Arial Narrow"/>
                <w:kern w:val="0"/>
                <w:sz w:val="20"/>
                <w:szCs w:val="20"/>
              </w:rPr>
              <w:t>/2017</w:t>
            </w:r>
            <w:r>
              <w:rPr>
                <w:rFonts w:ascii="Arial Narrow" w:hAnsi="Arial Narrow" w:cs="Arial Narrow"/>
                <w:kern w:val="0"/>
                <w:sz w:val="20"/>
                <w:szCs w:val="20"/>
              </w:rPr>
              <w:t>年违法建筑面积</w:t>
            </w:r>
            <w:r>
              <w:rPr>
                <w:rFonts w:ascii="Arial Narrow" w:hAnsi="Arial Narrow" w:cs="Arial Narrow"/>
                <w:kern w:val="0"/>
                <w:sz w:val="20"/>
                <w:szCs w:val="20"/>
              </w:rPr>
              <w:t>×100%.</w:t>
            </w:r>
          </w:p>
        </w:tc>
      </w:tr>
      <w:tr w:rsidR="00944C8D">
        <w:trPr>
          <w:trHeight w:val="1222"/>
        </w:trPr>
        <w:tc>
          <w:tcPr>
            <w:tcW w:w="67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油烟噪声投诉减低率（</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通过专业机构检测油烟噪声采取相应措施，油烟噪声投诉数量降低的比率，用以反映和考核项目能否降低油烟噪声投诉，响应群众需求的社会效益。</w:t>
            </w:r>
          </w:p>
        </w:tc>
        <w:tc>
          <w:tcPr>
            <w:tcW w:w="3742"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油烟噪声投诉减低率</w:t>
            </w:r>
            <w:r>
              <w:rPr>
                <w:rFonts w:ascii="Arial Narrow" w:hAnsi="Arial Narrow" w:cs="Arial Narrow"/>
                <w:kern w:val="0"/>
                <w:sz w:val="20"/>
                <w:szCs w:val="20"/>
              </w:rPr>
              <w:t>=</w:t>
            </w:r>
            <w:r>
              <w:rPr>
                <w:rFonts w:ascii="Arial Narrow" w:hAnsi="Arial Narrow" w:cs="Arial Narrow"/>
                <w:kern w:val="0"/>
                <w:sz w:val="20"/>
                <w:szCs w:val="20"/>
              </w:rPr>
              <w:t>（</w:t>
            </w:r>
            <w:r>
              <w:rPr>
                <w:rFonts w:ascii="Arial Narrow" w:hAnsi="Arial Narrow" w:cs="Arial Narrow"/>
                <w:kern w:val="0"/>
                <w:sz w:val="20"/>
                <w:szCs w:val="20"/>
              </w:rPr>
              <w:t>2017</w:t>
            </w:r>
            <w:r>
              <w:rPr>
                <w:rFonts w:ascii="Arial Narrow" w:hAnsi="Arial Narrow" w:cs="Arial Narrow"/>
                <w:kern w:val="0"/>
                <w:sz w:val="20"/>
                <w:szCs w:val="20"/>
              </w:rPr>
              <w:t>年油烟噪声投诉数</w:t>
            </w:r>
            <w:r>
              <w:rPr>
                <w:rFonts w:ascii="Arial Narrow" w:hAnsi="Arial Narrow" w:cs="Arial Narrow"/>
                <w:kern w:val="0"/>
                <w:sz w:val="20"/>
                <w:szCs w:val="20"/>
              </w:rPr>
              <w:t>-2018</w:t>
            </w:r>
            <w:r>
              <w:rPr>
                <w:rFonts w:ascii="Arial Narrow" w:hAnsi="Arial Narrow" w:cs="Arial Narrow"/>
                <w:kern w:val="0"/>
                <w:sz w:val="20"/>
                <w:szCs w:val="20"/>
              </w:rPr>
              <w:t>年油烟噪声投诉数）</w:t>
            </w:r>
            <w:r>
              <w:rPr>
                <w:rFonts w:ascii="Arial Narrow" w:hAnsi="Arial Narrow" w:cs="Arial Narrow"/>
                <w:kern w:val="0"/>
                <w:sz w:val="20"/>
                <w:szCs w:val="20"/>
              </w:rPr>
              <w:t>/2017</w:t>
            </w:r>
            <w:r>
              <w:rPr>
                <w:rFonts w:ascii="Arial Narrow" w:hAnsi="Arial Narrow" w:cs="Arial Narrow"/>
                <w:kern w:val="0"/>
                <w:sz w:val="20"/>
                <w:szCs w:val="20"/>
              </w:rPr>
              <w:t>年油烟噪声投诉数</w:t>
            </w:r>
            <w:r>
              <w:rPr>
                <w:rFonts w:ascii="Arial Narrow" w:hAnsi="Arial Narrow" w:cs="Arial Narrow"/>
                <w:kern w:val="0"/>
                <w:sz w:val="20"/>
                <w:szCs w:val="20"/>
              </w:rPr>
              <w:t>×100%</w:t>
            </w:r>
            <w:r>
              <w:rPr>
                <w:rFonts w:ascii="Arial Narrow" w:hAnsi="Arial Narrow" w:cs="Arial Narrow"/>
                <w:kern w:val="0"/>
                <w:sz w:val="20"/>
                <w:szCs w:val="20"/>
              </w:rPr>
              <w:t>。</w:t>
            </w:r>
          </w:p>
        </w:tc>
      </w:tr>
      <w:tr w:rsidR="00944C8D">
        <w:trPr>
          <w:trHeight w:val="387"/>
        </w:trPr>
        <w:tc>
          <w:tcPr>
            <w:tcW w:w="67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投诉案件处理率（</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项目实施以后，对于武汉开发区（汉南区）监督指挥中心需受理的投诉，是否都进行了受理和结案，用以反映和考核项目的社会效益。</w:t>
            </w:r>
          </w:p>
        </w:tc>
        <w:tc>
          <w:tcPr>
            <w:tcW w:w="3742"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p>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①</w:t>
            </w:r>
            <w:r>
              <w:rPr>
                <w:rFonts w:ascii="Arial Narrow" w:hAnsi="Arial Narrow" w:cs="Arial Narrow"/>
                <w:kern w:val="0"/>
                <w:sz w:val="20"/>
                <w:szCs w:val="20"/>
              </w:rPr>
              <w:t>投诉案件受理率</w:t>
            </w:r>
            <w:r>
              <w:rPr>
                <w:rFonts w:ascii="Arial Narrow" w:hAnsi="Arial Narrow" w:cs="Arial Narrow"/>
                <w:kern w:val="0"/>
                <w:sz w:val="20"/>
                <w:szCs w:val="20"/>
              </w:rPr>
              <w:t>=</w:t>
            </w:r>
            <w:r>
              <w:rPr>
                <w:rFonts w:ascii="Arial Narrow" w:hAnsi="Arial Narrow" w:cs="Arial Narrow"/>
                <w:kern w:val="0"/>
                <w:sz w:val="20"/>
                <w:szCs w:val="20"/>
              </w:rPr>
              <w:t>（监督指挥中心已受理投诉案件的数量</w:t>
            </w:r>
            <w:r>
              <w:rPr>
                <w:rFonts w:ascii="Arial Narrow" w:hAnsi="Arial Narrow" w:cs="Arial Narrow"/>
                <w:kern w:val="0"/>
                <w:sz w:val="20"/>
                <w:szCs w:val="20"/>
              </w:rPr>
              <w:t>/</w:t>
            </w:r>
            <w:r>
              <w:rPr>
                <w:rFonts w:ascii="Arial Narrow" w:hAnsi="Arial Narrow" w:cs="Arial Narrow"/>
                <w:kern w:val="0"/>
                <w:sz w:val="20"/>
                <w:szCs w:val="20"/>
              </w:rPr>
              <w:t>监督指挥中心需受理的投诉案件实际发生的数量）</w:t>
            </w:r>
            <w:r>
              <w:rPr>
                <w:rFonts w:ascii="Arial Narrow" w:hAnsi="Arial Narrow" w:cs="Arial Narrow"/>
                <w:kern w:val="0"/>
                <w:sz w:val="20"/>
                <w:szCs w:val="20"/>
              </w:rPr>
              <w:t>×100%</w:t>
            </w:r>
          </w:p>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②</w:t>
            </w:r>
            <w:r>
              <w:rPr>
                <w:rFonts w:ascii="Arial Narrow" w:hAnsi="Arial Narrow" w:cs="Arial Narrow"/>
                <w:kern w:val="0"/>
                <w:sz w:val="20"/>
                <w:szCs w:val="20"/>
              </w:rPr>
              <w:t>投诉案件结案率</w:t>
            </w:r>
            <w:r>
              <w:rPr>
                <w:rFonts w:ascii="Arial Narrow" w:hAnsi="Arial Narrow" w:cs="Arial Narrow"/>
                <w:kern w:val="0"/>
                <w:sz w:val="20"/>
                <w:szCs w:val="20"/>
              </w:rPr>
              <w:t>=</w:t>
            </w:r>
            <w:r>
              <w:rPr>
                <w:rFonts w:ascii="Arial Narrow" w:hAnsi="Arial Narrow" w:cs="Arial Narrow"/>
                <w:kern w:val="0"/>
                <w:sz w:val="20"/>
                <w:szCs w:val="20"/>
              </w:rPr>
              <w:t>（监督指挥中心投诉案件结案的数量</w:t>
            </w:r>
            <w:r>
              <w:rPr>
                <w:rFonts w:ascii="Arial Narrow" w:hAnsi="Arial Narrow" w:cs="Arial Narrow"/>
                <w:kern w:val="0"/>
                <w:sz w:val="20"/>
                <w:szCs w:val="20"/>
              </w:rPr>
              <w:t>/</w:t>
            </w:r>
            <w:r>
              <w:rPr>
                <w:rFonts w:ascii="Arial Narrow" w:hAnsi="Arial Narrow" w:cs="Arial Narrow"/>
                <w:kern w:val="0"/>
                <w:sz w:val="20"/>
                <w:szCs w:val="20"/>
              </w:rPr>
              <w:t>监督指挥中心需受理的投诉案件实际发生的数量）</w:t>
            </w:r>
            <w:r>
              <w:rPr>
                <w:rFonts w:ascii="Arial Narrow" w:hAnsi="Arial Narrow" w:cs="Arial Narrow"/>
                <w:kern w:val="0"/>
                <w:sz w:val="20"/>
                <w:szCs w:val="20"/>
              </w:rPr>
              <w:t>×100%</w:t>
            </w:r>
          </w:p>
        </w:tc>
      </w:tr>
      <w:tr w:rsidR="00944C8D">
        <w:trPr>
          <w:trHeight w:val="297"/>
        </w:trPr>
        <w:tc>
          <w:tcPr>
            <w:tcW w:w="67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执法重大事故发生次数（</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项目实施后，执法人员在执法过程中是否出现重大事故，用以反映和考核项目的社会效益。</w:t>
            </w:r>
          </w:p>
        </w:tc>
        <w:tc>
          <w:tcPr>
            <w:tcW w:w="3742"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执法人员在执法的过程中，出现重大事故的次数</w:t>
            </w:r>
          </w:p>
        </w:tc>
      </w:tr>
      <w:tr w:rsidR="00944C8D">
        <w:trPr>
          <w:trHeight w:val="1184"/>
        </w:trPr>
        <w:tc>
          <w:tcPr>
            <w:tcW w:w="67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可持续影响（</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项目实施后续运行及成效发挥的可持续影响情况，用以反映和考核项目产生的可持续影响。</w:t>
            </w:r>
          </w:p>
        </w:tc>
        <w:tc>
          <w:tcPr>
            <w:tcW w:w="3742"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p>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①</w:t>
            </w:r>
            <w:r>
              <w:rPr>
                <w:rFonts w:ascii="Arial Narrow" w:hAnsi="Arial Narrow" w:cs="Arial Narrow"/>
                <w:kern w:val="0"/>
                <w:sz w:val="20"/>
                <w:szCs w:val="20"/>
              </w:rPr>
              <w:t>项目实施单位有机构设置和充足的人员配备支持项目实施的后续运行；</w:t>
            </w:r>
            <w:r>
              <w:rPr>
                <w:rFonts w:ascii="Arial Narrow" w:hAnsi="Arial Narrow" w:cs="Arial Narrow"/>
                <w:kern w:val="0"/>
                <w:sz w:val="20"/>
                <w:szCs w:val="20"/>
              </w:rPr>
              <w:br/>
              <w:t>②</w:t>
            </w:r>
            <w:r>
              <w:rPr>
                <w:rFonts w:ascii="Arial Narrow" w:hAnsi="Arial Narrow" w:cs="Arial Narrow"/>
                <w:kern w:val="0"/>
                <w:sz w:val="20"/>
                <w:szCs w:val="20"/>
              </w:rPr>
              <w:t>逐步建立科学可持续的执法管理机制，执法运用更加智能化、科学的方式。</w:t>
            </w:r>
          </w:p>
        </w:tc>
      </w:tr>
      <w:tr w:rsidR="00944C8D">
        <w:trPr>
          <w:trHeight w:val="367"/>
        </w:trPr>
        <w:tc>
          <w:tcPr>
            <w:tcW w:w="67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社会公众或服务对象满意度（</w:t>
            </w:r>
            <w:r>
              <w:rPr>
                <w:rFonts w:ascii="Arial Narrow" w:hAnsi="Arial Narrow" w:cs="Arial Narrow"/>
                <w:kern w:val="0"/>
                <w:sz w:val="20"/>
                <w:szCs w:val="20"/>
              </w:rPr>
              <w:t>6</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社会公众或服务对象对项目实施效果的满意程度。</w:t>
            </w:r>
          </w:p>
        </w:tc>
        <w:tc>
          <w:tcPr>
            <w:tcW w:w="3742"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p>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社会公众对该项目效果的满意情况。采取问卷调查的方式。</w:t>
            </w:r>
          </w:p>
        </w:tc>
      </w:tr>
    </w:tbl>
    <w:p w:rsidR="00944C8D" w:rsidRDefault="00000000">
      <w:pPr>
        <w:ind w:firstLineChars="0" w:firstLine="480"/>
        <w:rPr>
          <w:rFonts w:ascii="Arial Narrow" w:hAnsi="Arial Narrow" w:cs="Arial Narrow"/>
          <w:sz w:val="20"/>
          <w:szCs w:val="20"/>
        </w:rPr>
      </w:pPr>
      <w:r>
        <w:rPr>
          <w:rFonts w:ascii="Arial Narrow" w:hAnsi="Arial Narrow" w:cs="Arial Narrow"/>
          <w:sz w:val="20"/>
          <w:szCs w:val="20"/>
        </w:rPr>
        <w:t>具体指标目标值、绩效标准、评分细则如下表所示：</w:t>
      </w:r>
    </w:p>
    <w:tbl>
      <w:tblPr>
        <w:tblW w:w="8273" w:type="dxa"/>
        <w:tblInd w:w="113" w:type="dxa"/>
        <w:tblLayout w:type="fixed"/>
        <w:tblLook w:val="04A0" w:firstRow="1" w:lastRow="0" w:firstColumn="1" w:lastColumn="0" w:noHBand="0" w:noVBand="1"/>
      </w:tblPr>
      <w:tblGrid>
        <w:gridCol w:w="623"/>
        <w:gridCol w:w="1460"/>
        <w:gridCol w:w="1240"/>
        <w:gridCol w:w="686"/>
        <w:gridCol w:w="4264"/>
      </w:tblGrid>
      <w:tr w:rsidR="00944C8D">
        <w:trPr>
          <w:trHeight w:val="583"/>
          <w:tblHead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b/>
                <w:bCs/>
                <w:color w:val="000000"/>
                <w:kern w:val="0"/>
                <w:sz w:val="20"/>
                <w:szCs w:val="20"/>
              </w:rPr>
            </w:pPr>
            <w:r>
              <w:rPr>
                <w:rFonts w:ascii="Arial Narrow" w:hAnsi="Arial Narrow" w:cs="Arial Narrow"/>
                <w:b/>
                <w:bCs/>
                <w:color w:val="000000"/>
                <w:kern w:val="0"/>
                <w:sz w:val="20"/>
                <w:szCs w:val="20"/>
              </w:rPr>
              <w:t>指标名称</w:t>
            </w:r>
          </w:p>
        </w:tc>
        <w:tc>
          <w:tcPr>
            <w:tcW w:w="1240" w:type="dxa"/>
            <w:tcBorders>
              <w:top w:val="single" w:sz="4" w:space="0" w:color="auto"/>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参考值</w:t>
            </w:r>
            <w:r>
              <w:rPr>
                <w:rFonts w:ascii="Arial Narrow" w:hAnsi="Arial Narrow" w:cs="Arial Narrow"/>
                <w:b/>
                <w:bCs/>
                <w:kern w:val="0"/>
                <w:sz w:val="20"/>
                <w:szCs w:val="20"/>
              </w:rPr>
              <w:br/>
            </w:r>
            <w:r>
              <w:rPr>
                <w:rFonts w:ascii="Arial Narrow" w:hAnsi="Arial Narrow" w:cs="Arial Narrow"/>
                <w:b/>
                <w:bCs/>
                <w:kern w:val="0"/>
                <w:sz w:val="20"/>
                <w:szCs w:val="20"/>
              </w:rPr>
              <w:t>（目标值）</w:t>
            </w:r>
          </w:p>
        </w:tc>
        <w:tc>
          <w:tcPr>
            <w:tcW w:w="686" w:type="dxa"/>
            <w:tcBorders>
              <w:top w:val="single" w:sz="4" w:space="0" w:color="auto"/>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绩效标准</w:t>
            </w:r>
          </w:p>
        </w:tc>
        <w:tc>
          <w:tcPr>
            <w:tcW w:w="4264" w:type="dxa"/>
            <w:tcBorders>
              <w:top w:val="single" w:sz="4" w:space="0" w:color="auto"/>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评分细则</w:t>
            </w:r>
          </w:p>
        </w:tc>
      </w:tr>
      <w:tr w:rsidR="00944C8D">
        <w:trPr>
          <w:trHeight w:val="58"/>
        </w:trPr>
        <w:tc>
          <w:tcPr>
            <w:tcW w:w="623" w:type="dxa"/>
            <w:vMerge w:val="restart"/>
            <w:tcBorders>
              <w:top w:val="nil"/>
              <w:left w:val="single" w:sz="4" w:space="0" w:color="auto"/>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立项</w:t>
            </w:r>
          </w:p>
        </w:tc>
        <w:tc>
          <w:tcPr>
            <w:tcW w:w="146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项目立项规范性（</w:t>
            </w:r>
            <w:r>
              <w:rPr>
                <w:rFonts w:ascii="Arial Narrow" w:hAnsi="Arial Narrow" w:cs="Arial Narrow"/>
                <w:kern w:val="0"/>
                <w:sz w:val="20"/>
                <w:szCs w:val="20"/>
              </w:rPr>
              <w:t>3</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项目按照规定的程序申请设立计</w:t>
            </w:r>
            <w:r>
              <w:rPr>
                <w:rFonts w:ascii="Arial Narrow" w:hAnsi="Arial Narrow" w:cs="Arial Narrow"/>
                <w:kern w:val="0"/>
                <w:sz w:val="20"/>
                <w:szCs w:val="20"/>
              </w:rPr>
              <w:t>0.5</w:t>
            </w:r>
            <w:r>
              <w:rPr>
                <w:rFonts w:ascii="Arial Narrow" w:hAnsi="Arial Narrow" w:cs="Arial Narrow"/>
                <w:kern w:val="0"/>
                <w:sz w:val="20"/>
                <w:szCs w:val="20"/>
              </w:rPr>
              <w:t>分，提交的文件、材料符合相关要求计</w:t>
            </w:r>
            <w:r>
              <w:rPr>
                <w:rFonts w:ascii="Arial Narrow" w:hAnsi="Arial Narrow" w:cs="Arial Narrow"/>
                <w:kern w:val="0"/>
                <w:sz w:val="20"/>
                <w:szCs w:val="20"/>
              </w:rPr>
              <w:t>0.5</w:t>
            </w:r>
            <w:r>
              <w:rPr>
                <w:rFonts w:ascii="Arial Narrow" w:hAnsi="Arial Narrow" w:cs="Arial Narrow"/>
                <w:kern w:val="0"/>
                <w:sz w:val="20"/>
                <w:szCs w:val="20"/>
              </w:rPr>
              <w:t>分；事前已经过必要的可行性研究、专家论证、风险评估、集</w:t>
            </w:r>
            <w:r>
              <w:rPr>
                <w:rFonts w:ascii="Arial Narrow" w:hAnsi="Arial Narrow" w:cs="Arial Narrow"/>
                <w:kern w:val="0"/>
                <w:sz w:val="20"/>
                <w:szCs w:val="20"/>
              </w:rPr>
              <w:lastRenderedPageBreak/>
              <w:t>体决策的，计</w:t>
            </w:r>
            <w:r>
              <w:rPr>
                <w:rFonts w:ascii="Arial Narrow" w:hAnsi="Arial Narrow" w:cs="Arial Narrow"/>
                <w:kern w:val="0"/>
                <w:sz w:val="20"/>
                <w:szCs w:val="20"/>
              </w:rPr>
              <w:t>1</w:t>
            </w:r>
            <w:r>
              <w:rPr>
                <w:rFonts w:ascii="Arial Narrow" w:hAnsi="Arial Narrow" w:cs="Arial Narrow"/>
                <w:kern w:val="0"/>
                <w:sz w:val="20"/>
                <w:szCs w:val="20"/>
              </w:rPr>
              <w:t>分；项目执行时发生重大调整，有相应调整手续的，计</w:t>
            </w:r>
            <w:r>
              <w:rPr>
                <w:rFonts w:ascii="Arial Narrow" w:hAnsi="Arial Narrow" w:cs="Arial Narrow"/>
                <w:kern w:val="0"/>
                <w:sz w:val="20"/>
                <w:szCs w:val="20"/>
              </w:rPr>
              <w:t>1</w:t>
            </w:r>
            <w:r>
              <w:rPr>
                <w:rFonts w:ascii="Arial Narrow" w:hAnsi="Arial Narrow" w:cs="Arial Narrow"/>
                <w:kern w:val="0"/>
                <w:sz w:val="20"/>
                <w:szCs w:val="20"/>
              </w:rPr>
              <w:t>分。</w:t>
            </w:r>
          </w:p>
        </w:tc>
      </w:tr>
      <w:tr w:rsidR="00944C8D">
        <w:trPr>
          <w:trHeight w:val="58"/>
        </w:trPr>
        <w:tc>
          <w:tcPr>
            <w:tcW w:w="62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绩效目标合理性（</w:t>
            </w:r>
            <w:r>
              <w:rPr>
                <w:rFonts w:ascii="Arial Narrow" w:hAnsi="Arial Narrow" w:cs="Arial Narrow"/>
                <w:kern w:val="0"/>
                <w:sz w:val="20"/>
                <w:szCs w:val="20"/>
              </w:rPr>
              <w:t>3</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项目设定长期目标、年度目标和绩效指标，计</w:t>
            </w:r>
            <w:r>
              <w:rPr>
                <w:rFonts w:ascii="Arial Narrow" w:hAnsi="Arial Narrow" w:cs="Arial Narrow"/>
                <w:kern w:val="0"/>
                <w:sz w:val="20"/>
                <w:szCs w:val="20"/>
              </w:rPr>
              <w:t>0.5</w:t>
            </w:r>
            <w:r>
              <w:rPr>
                <w:rFonts w:ascii="Arial Narrow" w:hAnsi="Arial Narrow" w:cs="Arial Narrow"/>
                <w:kern w:val="0"/>
                <w:sz w:val="20"/>
                <w:szCs w:val="20"/>
              </w:rPr>
              <w:t>分，目标和指标的设计符合目标管理规范，计</w:t>
            </w:r>
            <w:r>
              <w:rPr>
                <w:rFonts w:ascii="Arial Narrow" w:hAnsi="Arial Narrow" w:cs="Arial Narrow"/>
                <w:kern w:val="0"/>
                <w:sz w:val="20"/>
                <w:szCs w:val="20"/>
              </w:rPr>
              <w:t>0.5</w:t>
            </w:r>
            <w:r>
              <w:rPr>
                <w:rFonts w:ascii="Arial Narrow" w:hAnsi="Arial Narrow" w:cs="Arial Narrow"/>
                <w:kern w:val="0"/>
                <w:sz w:val="20"/>
                <w:szCs w:val="20"/>
              </w:rPr>
              <w:t>分，根据绩效目标和完成情况的对比考核目标设立的合理性，计</w:t>
            </w:r>
            <w:r>
              <w:rPr>
                <w:rFonts w:ascii="Arial Narrow" w:hAnsi="Arial Narrow" w:cs="Arial Narrow"/>
                <w:kern w:val="0"/>
                <w:sz w:val="20"/>
                <w:szCs w:val="20"/>
              </w:rPr>
              <w:t>1</w:t>
            </w:r>
            <w:r>
              <w:rPr>
                <w:rFonts w:ascii="Arial Narrow" w:hAnsi="Arial Narrow" w:cs="Arial Narrow"/>
                <w:kern w:val="0"/>
                <w:sz w:val="20"/>
                <w:szCs w:val="20"/>
              </w:rPr>
              <w:t>分，绩效指标具有可测性，计</w:t>
            </w:r>
            <w:r>
              <w:rPr>
                <w:rFonts w:ascii="Arial Narrow" w:hAnsi="Arial Narrow" w:cs="Arial Narrow"/>
                <w:kern w:val="0"/>
                <w:sz w:val="20"/>
                <w:szCs w:val="20"/>
              </w:rPr>
              <w:t>1</w:t>
            </w:r>
            <w:r>
              <w:rPr>
                <w:rFonts w:ascii="Arial Narrow" w:hAnsi="Arial Narrow" w:cs="Arial Narrow"/>
                <w:kern w:val="0"/>
                <w:sz w:val="20"/>
                <w:szCs w:val="20"/>
              </w:rPr>
              <w:t>分。</w:t>
            </w:r>
          </w:p>
        </w:tc>
      </w:tr>
      <w:tr w:rsidR="00944C8D">
        <w:trPr>
          <w:trHeight w:val="58"/>
        </w:trPr>
        <w:tc>
          <w:tcPr>
            <w:tcW w:w="623" w:type="dxa"/>
            <w:vMerge w:val="restart"/>
            <w:tcBorders>
              <w:top w:val="nil"/>
              <w:left w:val="single" w:sz="4" w:space="0" w:color="auto"/>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资金</w:t>
            </w:r>
            <w:r>
              <w:rPr>
                <w:rFonts w:ascii="Arial Narrow" w:hAnsi="Arial Narrow" w:cs="Arial Narrow"/>
                <w:kern w:val="0"/>
                <w:sz w:val="20"/>
                <w:szCs w:val="20"/>
              </w:rPr>
              <w:br/>
            </w:r>
            <w:r>
              <w:rPr>
                <w:rFonts w:ascii="Arial Narrow" w:hAnsi="Arial Narrow" w:cs="Arial Narrow"/>
                <w:kern w:val="0"/>
                <w:sz w:val="20"/>
                <w:szCs w:val="20"/>
              </w:rPr>
              <w:t>落实</w:t>
            </w:r>
          </w:p>
        </w:tc>
        <w:tc>
          <w:tcPr>
            <w:tcW w:w="146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资金到位率（</w:t>
            </w:r>
            <w:r>
              <w:rPr>
                <w:rFonts w:ascii="Arial Narrow" w:hAnsi="Arial Narrow" w:cs="Arial Narrow"/>
                <w:kern w:val="0"/>
                <w:sz w:val="20"/>
                <w:szCs w:val="20"/>
              </w:rPr>
              <w:t>3</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资金全部到位计</w:t>
            </w:r>
            <w:r>
              <w:rPr>
                <w:rFonts w:ascii="Arial Narrow" w:hAnsi="Arial Narrow" w:cs="Arial Narrow"/>
                <w:kern w:val="0"/>
                <w:sz w:val="20"/>
                <w:szCs w:val="20"/>
              </w:rPr>
              <w:t>3</w:t>
            </w:r>
            <w:r>
              <w:rPr>
                <w:rFonts w:ascii="Arial Narrow" w:hAnsi="Arial Narrow" w:cs="Arial Narrow"/>
                <w:kern w:val="0"/>
                <w:sz w:val="20"/>
                <w:szCs w:val="20"/>
              </w:rPr>
              <w:t>分，资金到位率每降低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0.5</w:t>
            </w:r>
            <w:r>
              <w:rPr>
                <w:rFonts w:ascii="Arial Narrow" w:hAnsi="Arial Narrow" w:cs="Arial Narrow"/>
                <w:kern w:val="0"/>
                <w:sz w:val="20"/>
                <w:szCs w:val="20"/>
              </w:rPr>
              <w:t>分。</w:t>
            </w:r>
          </w:p>
        </w:tc>
      </w:tr>
      <w:tr w:rsidR="00944C8D">
        <w:trPr>
          <w:trHeight w:val="58"/>
        </w:trPr>
        <w:tc>
          <w:tcPr>
            <w:tcW w:w="62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到位及时率（</w:t>
            </w:r>
            <w:r>
              <w:rPr>
                <w:rFonts w:ascii="Arial Narrow" w:hAnsi="Arial Narrow" w:cs="Arial Narrow"/>
                <w:kern w:val="0"/>
                <w:sz w:val="20"/>
                <w:szCs w:val="20"/>
              </w:rPr>
              <w:t>3</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资金的到位及时率达到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3</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0.5</w:t>
            </w:r>
            <w:r>
              <w:rPr>
                <w:rFonts w:ascii="Arial Narrow" w:hAnsi="Arial Narrow" w:cs="Arial Narrow"/>
                <w:kern w:val="0"/>
                <w:sz w:val="20"/>
                <w:szCs w:val="20"/>
              </w:rPr>
              <w:t>分。</w:t>
            </w:r>
          </w:p>
        </w:tc>
      </w:tr>
      <w:tr w:rsidR="00944C8D">
        <w:trPr>
          <w:trHeight w:val="151"/>
        </w:trPr>
        <w:tc>
          <w:tcPr>
            <w:tcW w:w="623" w:type="dxa"/>
            <w:vMerge w:val="restart"/>
            <w:tcBorders>
              <w:top w:val="nil"/>
              <w:left w:val="single" w:sz="4" w:space="0" w:color="auto"/>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管理</w:t>
            </w:r>
          </w:p>
        </w:tc>
        <w:tc>
          <w:tcPr>
            <w:tcW w:w="146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管理制度健全性（</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项目实施单位制定了具体的项目管理制度，计</w:t>
            </w:r>
            <w:r>
              <w:rPr>
                <w:rFonts w:ascii="Arial Narrow" w:hAnsi="Arial Narrow" w:cs="Arial Narrow"/>
                <w:kern w:val="0"/>
                <w:sz w:val="20"/>
                <w:szCs w:val="20"/>
              </w:rPr>
              <w:t>1</w:t>
            </w:r>
            <w:r>
              <w:rPr>
                <w:rFonts w:ascii="Arial Narrow" w:hAnsi="Arial Narrow" w:cs="Arial Narrow"/>
                <w:kern w:val="0"/>
                <w:sz w:val="20"/>
                <w:szCs w:val="20"/>
              </w:rPr>
              <w:t>分。包含办公人员绩效考核体制、执法人员执勤考核制度、物业管理办法、执法、指挥系统运维制度、档案管理制度等，计</w:t>
            </w:r>
            <w:r>
              <w:rPr>
                <w:rFonts w:ascii="Arial Narrow" w:hAnsi="Arial Narrow" w:cs="Arial Narrow"/>
                <w:kern w:val="0"/>
                <w:sz w:val="20"/>
                <w:szCs w:val="20"/>
              </w:rPr>
              <w:t>3</w:t>
            </w:r>
            <w:r>
              <w:rPr>
                <w:rFonts w:ascii="Arial Narrow" w:hAnsi="Arial Narrow" w:cs="Arial Narrow"/>
                <w:kern w:val="0"/>
                <w:sz w:val="20"/>
                <w:szCs w:val="20"/>
              </w:rPr>
              <w:t>分，每少一种，扣</w:t>
            </w:r>
            <w:r>
              <w:rPr>
                <w:rFonts w:ascii="Arial Narrow" w:hAnsi="Arial Narrow" w:cs="Arial Narrow"/>
                <w:kern w:val="0"/>
                <w:sz w:val="20"/>
                <w:szCs w:val="20"/>
              </w:rPr>
              <w:t>1</w:t>
            </w:r>
            <w:r>
              <w:rPr>
                <w:rFonts w:ascii="Arial Narrow" w:hAnsi="Arial Narrow" w:cs="Arial Narrow"/>
                <w:kern w:val="0"/>
                <w:sz w:val="20"/>
                <w:szCs w:val="20"/>
              </w:rPr>
              <w:t>分。</w:t>
            </w:r>
          </w:p>
        </w:tc>
      </w:tr>
      <w:tr w:rsidR="00944C8D">
        <w:trPr>
          <w:trHeight w:val="538"/>
        </w:trPr>
        <w:tc>
          <w:tcPr>
            <w:tcW w:w="62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制度执行有效性（</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遵守相关法律法规和项目管理规定，计</w:t>
            </w:r>
            <w:r>
              <w:rPr>
                <w:rFonts w:ascii="Arial Narrow" w:hAnsi="Arial Narrow" w:cs="Arial Narrow"/>
                <w:kern w:val="0"/>
                <w:sz w:val="20"/>
                <w:szCs w:val="20"/>
              </w:rPr>
              <w:t>1</w:t>
            </w:r>
            <w:r>
              <w:rPr>
                <w:rFonts w:ascii="Arial Narrow" w:hAnsi="Arial Narrow" w:cs="Arial Narrow"/>
                <w:kern w:val="0"/>
                <w:sz w:val="20"/>
                <w:szCs w:val="20"/>
              </w:rPr>
              <w:t>分；严格执行办公人员绩效考核体制、执法人员执勤考核制度、物业管理办法、执法、指挥系统运维制度、档案管理制度等，计</w:t>
            </w:r>
            <w:r>
              <w:rPr>
                <w:rFonts w:ascii="Arial Narrow" w:hAnsi="Arial Narrow" w:cs="Arial Narrow"/>
                <w:kern w:val="0"/>
                <w:sz w:val="20"/>
                <w:szCs w:val="20"/>
              </w:rPr>
              <w:t>2</w:t>
            </w:r>
            <w:r>
              <w:rPr>
                <w:rFonts w:ascii="Arial Narrow" w:hAnsi="Arial Narrow" w:cs="Arial Narrow"/>
                <w:kern w:val="0"/>
                <w:sz w:val="20"/>
                <w:szCs w:val="20"/>
              </w:rPr>
              <w:t>分；项目实施的人员条件、场地设备、信息支撑能保证的，计</w:t>
            </w:r>
            <w:r>
              <w:rPr>
                <w:rFonts w:ascii="Arial Narrow" w:hAnsi="Arial Narrow" w:cs="Arial Narrow"/>
                <w:kern w:val="0"/>
                <w:sz w:val="20"/>
                <w:szCs w:val="20"/>
              </w:rPr>
              <w:t>1</w:t>
            </w:r>
            <w:r>
              <w:rPr>
                <w:rFonts w:ascii="Arial Narrow" w:hAnsi="Arial Narrow" w:cs="Arial Narrow"/>
                <w:kern w:val="0"/>
                <w:sz w:val="20"/>
                <w:szCs w:val="20"/>
              </w:rPr>
              <w:t>分。</w:t>
            </w:r>
          </w:p>
        </w:tc>
      </w:tr>
      <w:tr w:rsidR="00944C8D">
        <w:trPr>
          <w:trHeight w:val="746"/>
        </w:trPr>
        <w:tc>
          <w:tcPr>
            <w:tcW w:w="62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项目质量可控性（</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已制定或具有相应的项目质量要求或标准，计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采取了相应的项目质量检查、监测等必需的控制措施或手段，如城市管理智慧执法系统、油烟噪声检测、执法车辆购置使用、办公楼的物业管理等有全程的监控措施，计</w:t>
            </w:r>
            <w:r>
              <w:rPr>
                <w:rFonts w:ascii="Arial Narrow" w:hAnsi="Arial Narrow" w:cs="Arial Narrow"/>
                <w:kern w:val="0"/>
                <w:sz w:val="20"/>
                <w:szCs w:val="20"/>
              </w:rPr>
              <w:t>3</w:t>
            </w:r>
            <w:r>
              <w:rPr>
                <w:rFonts w:ascii="Arial Narrow" w:hAnsi="Arial Narrow" w:cs="Arial Narrow"/>
                <w:kern w:val="0"/>
                <w:sz w:val="20"/>
                <w:szCs w:val="20"/>
              </w:rPr>
              <w:t>分。</w:t>
            </w:r>
          </w:p>
        </w:tc>
      </w:tr>
      <w:tr w:rsidR="00944C8D">
        <w:trPr>
          <w:trHeight w:val="231"/>
        </w:trPr>
        <w:tc>
          <w:tcPr>
            <w:tcW w:w="623" w:type="dxa"/>
            <w:vMerge w:val="restart"/>
            <w:tcBorders>
              <w:top w:val="nil"/>
              <w:left w:val="single" w:sz="4" w:space="0" w:color="auto"/>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财务</w:t>
            </w:r>
            <w:r>
              <w:rPr>
                <w:rFonts w:ascii="Arial Narrow" w:hAnsi="Arial Narrow" w:cs="Arial Narrow"/>
                <w:kern w:val="0"/>
                <w:sz w:val="20"/>
                <w:szCs w:val="20"/>
              </w:rPr>
              <w:br/>
            </w:r>
            <w:r>
              <w:rPr>
                <w:rFonts w:ascii="Arial Narrow" w:hAnsi="Arial Narrow" w:cs="Arial Narrow"/>
                <w:kern w:val="0"/>
                <w:sz w:val="20"/>
                <w:szCs w:val="20"/>
              </w:rPr>
              <w:t>管理</w:t>
            </w:r>
          </w:p>
        </w:tc>
        <w:tc>
          <w:tcPr>
            <w:tcW w:w="146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财务制度健全性（</w:t>
            </w:r>
            <w:r>
              <w:rPr>
                <w:rFonts w:ascii="Arial Narrow" w:hAnsi="Arial Narrow" w:cs="Arial Narrow"/>
                <w:kern w:val="0"/>
                <w:sz w:val="20"/>
                <w:szCs w:val="20"/>
              </w:rPr>
              <w:t>3</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项目制定了或具有相应的资金管理办法计</w:t>
            </w:r>
            <w:r>
              <w:rPr>
                <w:rFonts w:ascii="Arial Narrow" w:hAnsi="Arial Narrow" w:cs="Arial Narrow"/>
                <w:kern w:val="0"/>
                <w:sz w:val="20"/>
                <w:szCs w:val="20"/>
              </w:rPr>
              <w:t>2</w:t>
            </w:r>
            <w:r>
              <w:rPr>
                <w:rFonts w:ascii="Arial Narrow" w:hAnsi="Arial Narrow" w:cs="Arial Narrow"/>
                <w:kern w:val="0"/>
                <w:sz w:val="20"/>
                <w:szCs w:val="20"/>
              </w:rPr>
              <w:t>分，财务管理办法符合相关财务会计制度的规定计</w:t>
            </w:r>
            <w:r>
              <w:rPr>
                <w:rFonts w:ascii="Arial Narrow" w:hAnsi="Arial Narrow" w:cs="Arial Narrow"/>
                <w:kern w:val="0"/>
                <w:sz w:val="20"/>
                <w:szCs w:val="20"/>
              </w:rPr>
              <w:t>0.5</w:t>
            </w:r>
            <w:r>
              <w:rPr>
                <w:rFonts w:ascii="Arial Narrow" w:hAnsi="Arial Narrow" w:cs="Arial Narrow"/>
                <w:kern w:val="0"/>
                <w:sz w:val="20"/>
                <w:szCs w:val="20"/>
              </w:rPr>
              <w:t>分，有其他具体的财务管理制度计</w:t>
            </w:r>
            <w:r>
              <w:rPr>
                <w:rFonts w:ascii="Arial Narrow" w:hAnsi="Arial Narrow" w:cs="Arial Narrow"/>
                <w:kern w:val="0"/>
                <w:sz w:val="20"/>
                <w:szCs w:val="20"/>
              </w:rPr>
              <w:t>0.5</w:t>
            </w:r>
            <w:r>
              <w:rPr>
                <w:rFonts w:ascii="Arial Narrow" w:hAnsi="Arial Narrow" w:cs="Arial Narrow"/>
                <w:kern w:val="0"/>
                <w:sz w:val="20"/>
                <w:szCs w:val="20"/>
              </w:rPr>
              <w:t>分，否则计</w:t>
            </w:r>
            <w:r>
              <w:rPr>
                <w:rFonts w:ascii="Arial Narrow" w:hAnsi="Arial Narrow" w:cs="Arial Narrow"/>
                <w:kern w:val="0"/>
                <w:sz w:val="20"/>
                <w:szCs w:val="20"/>
              </w:rPr>
              <w:t>0</w:t>
            </w:r>
            <w:r>
              <w:rPr>
                <w:rFonts w:ascii="Arial Narrow" w:hAnsi="Arial Narrow" w:cs="Arial Narrow"/>
                <w:kern w:val="0"/>
                <w:sz w:val="20"/>
                <w:szCs w:val="20"/>
              </w:rPr>
              <w:t>分。</w:t>
            </w:r>
          </w:p>
        </w:tc>
      </w:tr>
      <w:tr w:rsidR="00944C8D">
        <w:trPr>
          <w:trHeight w:val="719"/>
        </w:trPr>
        <w:tc>
          <w:tcPr>
            <w:tcW w:w="62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资金使用合规性（</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符合国家财经法规和财务管理制度以及有关专项资金管理办法的规定，计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资金的拨付有完整的审批程序和手续，且项目的重大开支是否经过评估认证，计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符合项目预算批复或合同规定的用途，计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且不存在截留、挤占、挪用、虚列支出等情况，计</w:t>
            </w:r>
            <w:r>
              <w:rPr>
                <w:rFonts w:ascii="Arial Narrow" w:hAnsi="Arial Narrow" w:cs="Arial Narrow"/>
                <w:kern w:val="0"/>
                <w:sz w:val="20"/>
                <w:szCs w:val="20"/>
              </w:rPr>
              <w:t>1</w:t>
            </w:r>
            <w:r>
              <w:rPr>
                <w:rFonts w:ascii="Arial Narrow" w:hAnsi="Arial Narrow" w:cs="Arial Narrow"/>
                <w:kern w:val="0"/>
                <w:sz w:val="20"/>
                <w:szCs w:val="20"/>
              </w:rPr>
              <w:t>分。</w:t>
            </w:r>
          </w:p>
        </w:tc>
      </w:tr>
      <w:tr w:rsidR="00944C8D">
        <w:trPr>
          <w:trHeight w:val="235"/>
        </w:trPr>
        <w:tc>
          <w:tcPr>
            <w:tcW w:w="62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财务监控有效性（</w:t>
            </w:r>
            <w:r>
              <w:rPr>
                <w:rFonts w:ascii="Arial Narrow" w:hAnsi="Arial Narrow" w:cs="Arial Narrow"/>
                <w:kern w:val="0"/>
                <w:sz w:val="20"/>
                <w:szCs w:val="20"/>
              </w:rPr>
              <w:t>3</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资金管理、费用支出等制度健全计</w:t>
            </w:r>
            <w:r>
              <w:rPr>
                <w:rFonts w:ascii="Arial Narrow" w:hAnsi="Arial Narrow" w:cs="Arial Narrow"/>
                <w:kern w:val="0"/>
                <w:sz w:val="20"/>
                <w:szCs w:val="20"/>
              </w:rPr>
              <w:t>1</w:t>
            </w:r>
            <w:r>
              <w:rPr>
                <w:rFonts w:ascii="Arial Narrow" w:hAnsi="Arial Narrow" w:cs="Arial Narrow"/>
                <w:kern w:val="0"/>
                <w:sz w:val="20"/>
                <w:szCs w:val="20"/>
              </w:rPr>
              <w:t>分，会计核算规范、设有分项目专帐、专款专用、且能与其他资金区分开加计</w:t>
            </w:r>
            <w:r>
              <w:rPr>
                <w:rFonts w:ascii="Arial Narrow" w:hAnsi="Arial Narrow" w:cs="Arial Narrow"/>
                <w:kern w:val="0"/>
                <w:sz w:val="20"/>
                <w:szCs w:val="20"/>
              </w:rPr>
              <w:t>1</w:t>
            </w:r>
            <w:r>
              <w:rPr>
                <w:rFonts w:ascii="Arial Narrow" w:hAnsi="Arial Narrow" w:cs="Arial Narrow"/>
                <w:kern w:val="0"/>
                <w:sz w:val="20"/>
                <w:szCs w:val="20"/>
              </w:rPr>
              <w:t>分，开展了财务审计及专项检查的计</w:t>
            </w:r>
            <w:r>
              <w:rPr>
                <w:rFonts w:ascii="Arial Narrow" w:hAnsi="Arial Narrow" w:cs="Arial Narrow"/>
                <w:kern w:val="0"/>
                <w:sz w:val="20"/>
                <w:szCs w:val="20"/>
              </w:rPr>
              <w:t>1</w:t>
            </w:r>
            <w:r>
              <w:rPr>
                <w:rFonts w:ascii="Arial Narrow" w:hAnsi="Arial Narrow" w:cs="Arial Narrow"/>
                <w:kern w:val="0"/>
                <w:sz w:val="20"/>
                <w:szCs w:val="20"/>
              </w:rPr>
              <w:t>分。</w:t>
            </w:r>
          </w:p>
        </w:tc>
      </w:tr>
      <w:tr w:rsidR="00944C8D">
        <w:trPr>
          <w:trHeight w:val="58"/>
        </w:trPr>
        <w:tc>
          <w:tcPr>
            <w:tcW w:w="623" w:type="dxa"/>
            <w:vMerge w:val="restart"/>
            <w:tcBorders>
              <w:top w:val="nil"/>
              <w:left w:val="single" w:sz="4" w:space="0" w:color="auto"/>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项目产出</w:t>
            </w:r>
          </w:p>
        </w:tc>
        <w:tc>
          <w:tcPr>
            <w:tcW w:w="1460"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专项行动完成率（</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686"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专项行动完成率达</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4</w:t>
            </w:r>
            <w:r>
              <w:rPr>
                <w:rFonts w:ascii="Arial Narrow" w:hAnsi="Arial Narrow" w:cs="Arial Narrow"/>
                <w:kern w:val="0"/>
                <w:sz w:val="20"/>
                <w:szCs w:val="20"/>
              </w:rPr>
              <w:t>分，每降低</w:t>
            </w:r>
            <w:r>
              <w:rPr>
                <w:rFonts w:ascii="Arial Narrow" w:hAnsi="Arial Narrow" w:cs="Arial Narrow"/>
                <w:kern w:val="0"/>
                <w:sz w:val="20"/>
                <w:szCs w:val="20"/>
              </w:rPr>
              <w:t>25%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944C8D">
        <w:trPr>
          <w:trHeight w:val="58"/>
        </w:trPr>
        <w:tc>
          <w:tcPr>
            <w:tcW w:w="62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违建、经营占道整治率（</w:t>
            </w:r>
            <w:r>
              <w:rPr>
                <w:rFonts w:ascii="Arial Narrow" w:hAnsi="Arial Narrow" w:cs="Arial Narrow"/>
                <w:kern w:val="0"/>
                <w:sz w:val="20"/>
                <w:szCs w:val="20"/>
              </w:rPr>
              <w:t>6</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686"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违建、经营占道整治率达</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6</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944C8D">
        <w:trPr>
          <w:trHeight w:val="58"/>
        </w:trPr>
        <w:tc>
          <w:tcPr>
            <w:tcW w:w="62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油烟噪声投诉处理率（</w:t>
            </w:r>
            <w:r>
              <w:rPr>
                <w:rFonts w:ascii="Arial Narrow" w:hAnsi="Arial Narrow" w:cs="Arial Narrow"/>
                <w:kern w:val="0"/>
                <w:sz w:val="20"/>
                <w:szCs w:val="20"/>
              </w:rPr>
              <w:t>3</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686"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油烟、噪声污染投诉受理率达到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t xml:space="preserve">        </w:t>
            </w:r>
            <w:r>
              <w:rPr>
                <w:rFonts w:ascii="Arial Narrow" w:hAnsi="Arial Narrow" w:cs="Arial Narrow"/>
                <w:kern w:val="0"/>
                <w:sz w:val="20"/>
                <w:szCs w:val="20"/>
              </w:rPr>
              <w:t>油烟、噪声污染投诉处置率达到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t xml:space="preserve">              </w:t>
            </w:r>
            <w:r>
              <w:rPr>
                <w:rFonts w:ascii="Arial Narrow" w:hAnsi="Arial Narrow" w:cs="Arial Narrow"/>
                <w:kern w:val="0"/>
                <w:sz w:val="20"/>
                <w:szCs w:val="20"/>
              </w:rPr>
              <w:t>油烟、噪声污染投诉回复率达到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t xml:space="preserve">                                                        </w:t>
            </w:r>
          </w:p>
        </w:tc>
      </w:tr>
      <w:tr w:rsidR="00944C8D">
        <w:trPr>
          <w:trHeight w:val="58"/>
        </w:trPr>
        <w:tc>
          <w:tcPr>
            <w:tcW w:w="62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主体责任落实率（</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686"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主体责任落实率达到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4</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944C8D">
        <w:trPr>
          <w:trHeight w:val="58"/>
        </w:trPr>
        <w:tc>
          <w:tcPr>
            <w:tcW w:w="62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智慧城管系统建设完成率（</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944C8D" w:rsidRDefault="00944C8D">
            <w:pPr>
              <w:widowControl/>
              <w:spacing w:line="240" w:lineRule="auto"/>
              <w:ind w:firstLineChars="0" w:firstLine="0"/>
              <w:jc w:val="center"/>
              <w:rPr>
                <w:rFonts w:ascii="Arial Narrow" w:hAnsi="Arial Narrow" w:cs="Arial Narrow"/>
                <w:kern w:val="0"/>
                <w:sz w:val="20"/>
                <w:szCs w:val="20"/>
              </w:rPr>
            </w:pPr>
          </w:p>
        </w:tc>
        <w:tc>
          <w:tcPr>
            <w:tcW w:w="686" w:type="dxa"/>
            <w:tcBorders>
              <w:top w:val="nil"/>
              <w:left w:val="nil"/>
              <w:bottom w:val="single" w:sz="4" w:space="0" w:color="auto"/>
              <w:right w:val="single" w:sz="4" w:space="0" w:color="auto"/>
            </w:tcBorders>
            <w:shd w:val="clear" w:color="auto" w:fill="auto"/>
            <w:vAlign w:val="center"/>
          </w:tcPr>
          <w:p w:rsidR="00944C8D" w:rsidRDefault="00944C8D">
            <w:pPr>
              <w:widowControl/>
              <w:spacing w:line="240" w:lineRule="auto"/>
              <w:ind w:firstLineChars="0" w:firstLine="0"/>
              <w:jc w:val="center"/>
              <w:rPr>
                <w:rFonts w:ascii="Arial Narrow" w:hAnsi="Arial Narrow" w:cs="Arial Narrow"/>
                <w:kern w:val="0"/>
                <w:sz w:val="20"/>
                <w:szCs w:val="20"/>
              </w:rPr>
            </w:pPr>
          </w:p>
        </w:tc>
        <w:tc>
          <w:tcPr>
            <w:tcW w:w="4264"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智慧城管系统建设完成，计</w:t>
            </w:r>
            <w:r>
              <w:rPr>
                <w:rFonts w:ascii="Arial Narrow" w:hAnsi="Arial Narrow" w:cs="Arial Narrow"/>
                <w:kern w:val="0"/>
                <w:sz w:val="20"/>
                <w:szCs w:val="20"/>
              </w:rPr>
              <w:t>2</w:t>
            </w:r>
            <w:r>
              <w:rPr>
                <w:rFonts w:ascii="Arial Narrow" w:hAnsi="Arial Narrow" w:cs="Arial Narrow"/>
                <w:kern w:val="0"/>
                <w:sz w:val="20"/>
                <w:szCs w:val="20"/>
              </w:rPr>
              <w:t>分；</w:t>
            </w:r>
            <w:r>
              <w:rPr>
                <w:rFonts w:ascii="Arial Narrow" w:hAnsi="Arial Narrow" w:cs="Arial Narrow"/>
                <w:kern w:val="0"/>
                <w:sz w:val="20"/>
                <w:szCs w:val="20"/>
              </w:rPr>
              <w:t xml:space="preserve">                    </w:t>
            </w:r>
            <w:r>
              <w:rPr>
                <w:rFonts w:ascii="Arial Narrow" w:hAnsi="Arial Narrow" w:cs="Arial Narrow"/>
                <w:kern w:val="0"/>
                <w:sz w:val="20"/>
                <w:szCs w:val="20"/>
              </w:rPr>
              <w:t>智慧执法系统投入使用，计</w:t>
            </w:r>
            <w:r>
              <w:rPr>
                <w:rFonts w:ascii="Arial Narrow" w:hAnsi="Arial Narrow" w:cs="Arial Narrow"/>
                <w:kern w:val="0"/>
                <w:sz w:val="20"/>
                <w:szCs w:val="20"/>
              </w:rPr>
              <w:t>2</w:t>
            </w:r>
            <w:r>
              <w:rPr>
                <w:rFonts w:ascii="Arial Narrow" w:hAnsi="Arial Narrow" w:cs="Arial Narrow"/>
                <w:kern w:val="0"/>
                <w:sz w:val="20"/>
                <w:szCs w:val="20"/>
              </w:rPr>
              <w:t>分。</w:t>
            </w:r>
          </w:p>
        </w:tc>
      </w:tr>
      <w:tr w:rsidR="00944C8D">
        <w:trPr>
          <w:trHeight w:val="58"/>
        </w:trPr>
        <w:tc>
          <w:tcPr>
            <w:tcW w:w="62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执法装备购置率（</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686"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执法装备购置率达</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4</w:t>
            </w:r>
            <w:r>
              <w:rPr>
                <w:rFonts w:ascii="Arial Narrow" w:hAnsi="Arial Narrow" w:cs="Arial Narrow"/>
                <w:kern w:val="0"/>
                <w:sz w:val="20"/>
                <w:szCs w:val="20"/>
              </w:rPr>
              <w:t>分，每减少一项，扣</w:t>
            </w:r>
            <w:r>
              <w:rPr>
                <w:rFonts w:ascii="Arial Narrow" w:hAnsi="Arial Narrow" w:cs="Arial Narrow"/>
                <w:kern w:val="0"/>
                <w:sz w:val="20"/>
                <w:szCs w:val="20"/>
              </w:rPr>
              <w:t>1</w:t>
            </w:r>
            <w:r>
              <w:rPr>
                <w:rFonts w:ascii="Arial Narrow" w:hAnsi="Arial Narrow" w:cs="Arial Narrow"/>
                <w:kern w:val="0"/>
                <w:sz w:val="20"/>
                <w:szCs w:val="20"/>
              </w:rPr>
              <w:t>分</w:t>
            </w:r>
          </w:p>
        </w:tc>
      </w:tr>
      <w:tr w:rsidR="00944C8D">
        <w:trPr>
          <w:trHeight w:val="58"/>
        </w:trPr>
        <w:tc>
          <w:tcPr>
            <w:tcW w:w="62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考评验收合格率（</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≥90%</w:t>
            </w:r>
          </w:p>
        </w:tc>
        <w:tc>
          <w:tcPr>
            <w:tcW w:w="686"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考评验收合格率达</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4</w:t>
            </w:r>
            <w:r>
              <w:rPr>
                <w:rFonts w:ascii="Arial Narrow" w:hAnsi="Arial Narrow" w:cs="Arial Narrow"/>
                <w:kern w:val="0"/>
                <w:sz w:val="20"/>
                <w:szCs w:val="20"/>
              </w:rPr>
              <w:t>分，每减少一项，扣</w:t>
            </w:r>
            <w:r>
              <w:rPr>
                <w:rFonts w:ascii="Arial Narrow" w:hAnsi="Arial Narrow" w:cs="Arial Narrow"/>
                <w:kern w:val="0"/>
                <w:sz w:val="20"/>
                <w:szCs w:val="20"/>
              </w:rPr>
              <w:t>1</w:t>
            </w:r>
            <w:r>
              <w:rPr>
                <w:rFonts w:ascii="Arial Narrow" w:hAnsi="Arial Narrow" w:cs="Arial Narrow"/>
                <w:kern w:val="0"/>
                <w:sz w:val="20"/>
                <w:szCs w:val="20"/>
              </w:rPr>
              <w:t>分</w:t>
            </w:r>
          </w:p>
        </w:tc>
      </w:tr>
      <w:tr w:rsidR="00944C8D">
        <w:trPr>
          <w:trHeight w:val="58"/>
        </w:trPr>
        <w:tc>
          <w:tcPr>
            <w:tcW w:w="62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完成及时率（</w:t>
            </w:r>
            <w:r>
              <w:rPr>
                <w:rFonts w:ascii="Arial Narrow" w:hAnsi="Arial Narrow" w:cs="Arial Narrow"/>
                <w:kern w:val="0"/>
                <w:sz w:val="20"/>
                <w:szCs w:val="20"/>
              </w:rPr>
              <w:t>3</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686"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历史标准</w:t>
            </w:r>
          </w:p>
        </w:tc>
        <w:tc>
          <w:tcPr>
            <w:tcW w:w="4264"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完成及时率达到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3</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944C8D">
        <w:trPr>
          <w:trHeight w:val="113"/>
        </w:trPr>
        <w:tc>
          <w:tcPr>
            <w:tcW w:w="62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资金使用率（</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95%</w:t>
            </w:r>
          </w:p>
        </w:tc>
        <w:tc>
          <w:tcPr>
            <w:tcW w:w="686"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资金使用率达到</w:t>
            </w:r>
            <w:r>
              <w:rPr>
                <w:rFonts w:ascii="Arial Narrow" w:hAnsi="Arial Narrow" w:cs="Arial Narrow"/>
                <w:kern w:val="0"/>
                <w:sz w:val="20"/>
                <w:szCs w:val="20"/>
              </w:rPr>
              <w:t>95%</w:t>
            </w:r>
            <w:r>
              <w:rPr>
                <w:rFonts w:ascii="Arial Narrow" w:hAnsi="Arial Narrow" w:cs="Arial Narrow"/>
                <w:kern w:val="0"/>
                <w:sz w:val="20"/>
                <w:szCs w:val="20"/>
              </w:rPr>
              <w:t>，计</w:t>
            </w:r>
            <w:r>
              <w:rPr>
                <w:rFonts w:ascii="Arial Narrow" w:hAnsi="Arial Narrow" w:cs="Arial Narrow"/>
                <w:kern w:val="0"/>
                <w:sz w:val="20"/>
                <w:szCs w:val="20"/>
              </w:rPr>
              <w:t>4</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944C8D">
        <w:trPr>
          <w:trHeight w:val="58"/>
        </w:trPr>
        <w:tc>
          <w:tcPr>
            <w:tcW w:w="623" w:type="dxa"/>
            <w:vMerge w:val="restart"/>
            <w:tcBorders>
              <w:top w:val="nil"/>
              <w:left w:val="single" w:sz="4" w:space="0" w:color="auto"/>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lastRenderedPageBreak/>
              <w:t xml:space="preserve">项目效益　</w:t>
            </w:r>
          </w:p>
        </w:tc>
        <w:tc>
          <w:tcPr>
            <w:tcW w:w="146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城市管理创新度（</w:t>
            </w:r>
            <w:r>
              <w:rPr>
                <w:rFonts w:ascii="Arial Narrow" w:hAnsi="Arial Narrow" w:cs="Arial Narrow"/>
                <w:kern w:val="0"/>
                <w:sz w:val="20"/>
                <w:szCs w:val="20"/>
              </w:rPr>
              <w:t>3</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944C8D" w:rsidRDefault="00944C8D">
            <w:pPr>
              <w:widowControl/>
              <w:spacing w:line="240" w:lineRule="auto"/>
              <w:ind w:firstLineChars="0" w:firstLine="0"/>
              <w:jc w:val="center"/>
              <w:rPr>
                <w:rFonts w:ascii="Arial Narrow" w:hAnsi="Arial Narrow" w:cs="Arial Narrow"/>
                <w:kern w:val="0"/>
                <w:sz w:val="20"/>
                <w:szCs w:val="20"/>
              </w:rPr>
            </w:pPr>
          </w:p>
        </w:tc>
        <w:tc>
          <w:tcPr>
            <w:tcW w:w="4264"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运用创新执法管理并产生效益，计</w:t>
            </w:r>
            <w:r>
              <w:rPr>
                <w:rFonts w:ascii="Arial Narrow" w:hAnsi="Arial Narrow" w:cs="Arial Narrow"/>
                <w:kern w:val="0"/>
                <w:sz w:val="20"/>
                <w:szCs w:val="20"/>
              </w:rPr>
              <w:t>3</w:t>
            </w:r>
            <w:r>
              <w:rPr>
                <w:rFonts w:ascii="Arial Narrow" w:hAnsi="Arial Narrow" w:cs="Arial Narrow"/>
                <w:kern w:val="0"/>
                <w:sz w:val="20"/>
                <w:szCs w:val="20"/>
              </w:rPr>
              <w:t>分，没有运用，计</w:t>
            </w:r>
            <w:r>
              <w:rPr>
                <w:rFonts w:ascii="Arial Narrow" w:hAnsi="Arial Narrow" w:cs="Arial Narrow"/>
                <w:kern w:val="0"/>
                <w:sz w:val="20"/>
                <w:szCs w:val="20"/>
              </w:rPr>
              <w:t>0</w:t>
            </w:r>
            <w:r>
              <w:rPr>
                <w:rFonts w:ascii="Arial Narrow" w:hAnsi="Arial Narrow" w:cs="Arial Narrow"/>
                <w:kern w:val="0"/>
                <w:sz w:val="20"/>
                <w:szCs w:val="20"/>
              </w:rPr>
              <w:t>分。</w:t>
            </w:r>
          </w:p>
        </w:tc>
      </w:tr>
      <w:tr w:rsidR="00944C8D">
        <w:trPr>
          <w:trHeight w:val="58"/>
        </w:trPr>
        <w:tc>
          <w:tcPr>
            <w:tcW w:w="62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违法建筑拆增加除率（</w:t>
            </w:r>
            <w:r>
              <w:rPr>
                <w:rFonts w:ascii="Arial Narrow" w:hAnsi="Arial Narrow" w:cs="Arial Narrow"/>
                <w:kern w:val="0"/>
                <w:sz w:val="20"/>
                <w:szCs w:val="20"/>
              </w:rPr>
              <w:t>5</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≤0</w:t>
            </w:r>
          </w:p>
        </w:tc>
        <w:tc>
          <w:tcPr>
            <w:tcW w:w="686"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新增违法建筑面积增长率</w:t>
            </w:r>
            <w:r>
              <w:rPr>
                <w:rFonts w:ascii="Arial Narrow" w:hAnsi="Arial Narrow" w:cs="Arial Narrow"/>
                <w:kern w:val="0"/>
                <w:sz w:val="20"/>
                <w:szCs w:val="20"/>
              </w:rPr>
              <w:t>≤0</w:t>
            </w:r>
            <w:r>
              <w:rPr>
                <w:rFonts w:ascii="Arial Narrow" w:hAnsi="Arial Narrow" w:cs="Arial Narrow"/>
                <w:kern w:val="0"/>
                <w:sz w:val="20"/>
                <w:szCs w:val="20"/>
              </w:rPr>
              <w:t>，计</w:t>
            </w:r>
            <w:r>
              <w:rPr>
                <w:rFonts w:ascii="Arial Narrow" w:hAnsi="Arial Narrow" w:cs="Arial Narrow"/>
                <w:kern w:val="0"/>
                <w:sz w:val="20"/>
                <w:szCs w:val="20"/>
              </w:rPr>
              <w:t>5</w:t>
            </w:r>
            <w:r>
              <w:rPr>
                <w:rFonts w:ascii="Arial Narrow" w:hAnsi="Arial Narrow" w:cs="Arial Narrow"/>
                <w:kern w:val="0"/>
                <w:sz w:val="20"/>
                <w:szCs w:val="20"/>
              </w:rPr>
              <w:t>分，每增加</w:t>
            </w:r>
            <w:r>
              <w:rPr>
                <w:rFonts w:ascii="Arial Narrow" w:hAnsi="Arial Narrow" w:cs="Arial Narrow"/>
                <w:kern w:val="0"/>
                <w:sz w:val="20"/>
                <w:szCs w:val="20"/>
              </w:rPr>
              <w:t>10%</w:t>
            </w:r>
            <w:r>
              <w:rPr>
                <w:rFonts w:ascii="Arial Narrow" w:hAnsi="Arial Narrow" w:cs="Arial Narrow"/>
                <w:kern w:val="0"/>
                <w:sz w:val="20"/>
                <w:szCs w:val="20"/>
              </w:rPr>
              <w:t>，减</w:t>
            </w:r>
            <w:r>
              <w:rPr>
                <w:rFonts w:ascii="Arial Narrow" w:hAnsi="Arial Narrow" w:cs="Arial Narrow"/>
                <w:kern w:val="0"/>
                <w:sz w:val="20"/>
                <w:szCs w:val="20"/>
              </w:rPr>
              <w:t>1</w:t>
            </w:r>
            <w:r>
              <w:rPr>
                <w:rFonts w:ascii="Arial Narrow" w:hAnsi="Arial Narrow" w:cs="Arial Narrow"/>
                <w:kern w:val="0"/>
                <w:sz w:val="20"/>
                <w:szCs w:val="20"/>
              </w:rPr>
              <w:t>分。</w:t>
            </w:r>
          </w:p>
        </w:tc>
      </w:tr>
      <w:tr w:rsidR="00944C8D">
        <w:trPr>
          <w:trHeight w:val="58"/>
        </w:trPr>
        <w:tc>
          <w:tcPr>
            <w:tcW w:w="62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油烟噪声投诉减低率（</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≤0%</w:t>
            </w:r>
          </w:p>
        </w:tc>
        <w:tc>
          <w:tcPr>
            <w:tcW w:w="686"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油烟噪声投诉减低率有降低的，计</w:t>
            </w:r>
            <w:r>
              <w:rPr>
                <w:rFonts w:ascii="Arial Narrow" w:hAnsi="Arial Narrow" w:cs="Arial Narrow"/>
                <w:kern w:val="0"/>
                <w:sz w:val="20"/>
                <w:szCs w:val="20"/>
              </w:rPr>
              <w:t>4</w:t>
            </w:r>
            <w:r>
              <w:rPr>
                <w:rFonts w:ascii="Arial Narrow" w:hAnsi="Arial Narrow" w:cs="Arial Narrow"/>
                <w:kern w:val="0"/>
                <w:sz w:val="20"/>
                <w:szCs w:val="20"/>
              </w:rPr>
              <w:t>分，每增加</w:t>
            </w:r>
            <w:r>
              <w:rPr>
                <w:rFonts w:ascii="Arial Narrow" w:hAnsi="Arial Narrow" w:cs="Arial Narrow"/>
                <w:kern w:val="0"/>
                <w:sz w:val="20"/>
                <w:szCs w:val="20"/>
              </w:rPr>
              <w:t>10%</w:t>
            </w:r>
            <w:r>
              <w:rPr>
                <w:rFonts w:ascii="Arial Narrow" w:hAnsi="Arial Narrow" w:cs="Arial Narrow"/>
                <w:kern w:val="0"/>
                <w:sz w:val="20"/>
                <w:szCs w:val="20"/>
              </w:rPr>
              <w:t>，扣</w:t>
            </w:r>
            <w:r>
              <w:rPr>
                <w:rFonts w:ascii="Arial Narrow" w:hAnsi="Arial Narrow" w:cs="Arial Narrow"/>
                <w:kern w:val="0"/>
                <w:sz w:val="20"/>
                <w:szCs w:val="20"/>
              </w:rPr>
              <w:t>0.5</w:t>
            </w:r>
            <w:r>
              <w:rPr>
                <w:rFonts w:ascii="Arial Narrow" w:hAnsi="Arial Narrow" w:cs="Arial Narrow"/>
                <w:kern w:val="0"/>
                <w:sz w:val="20"/>
                <w:szCs w:val="20"/>
              </w:rPr>
              <w:t>分。</w:t>
            </w:r>
          </w:p>
        </w:tc>
      </w:tr>
      <w:tr w:rsidR="00944C8D">
        <w:trPr>
          <w:trHeight w:val="151"/>
        </w:trPr>
        <w:tc>
          <w:tcPr>
            <w:tcW w:w="62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投诉案件结案率（</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686"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000000" w:fill="FFFFFF"/>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办理监督指挥中心投诉案件受理率为</w:t>
            </w:r>
            <w:r>
              <w:rPr>
                <w:rFonts w:ascii="Arial Narrow" w:hAnsi="Arial Narrow" w:cs="Arial Narrow"/>
                <w:kern w:val="0"/>
                <w:sz w:val="20"/>
                <w:szCs w:val="20"/>
              </w:rPr>
              <w:t>100%</w:t>
            </w:r>
            <w:r>
              <w:rPr>
                <w:rFonts w:ascii="Arial Narrow" w:hAnsi="Arial Narrow" w:cs="Arial Narrow"/>
                <w:kern w:val="0"/>
                <w:sz w:val="20"/>
                <w:szCs w:val="20"/>
              </w:rPr>
              <w:t>，每降低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办理监督指挥中心投诉案件结案率为</w:t>
            </w:r>
            <w:r>
              <w:rPr>
                <w:rFonts w:ascii="Arial Narrow" w:hAnsi="Arial Narrow" w:cs="Arial Narrow"/>
                <w:kern w:val="0"/>
                <w:sz w:val="20"/>
                <w:szCs w:val="20"/>
              </w:rPr>
              <w:t>100%</w:t>
            </w:r>
            <w:r>
              <w:rPr>
                <w:rFonts w:ascii="Arial Narrow" w:hAnsi="Arial Narrow" w:cs="Arial Narrow"/>
                <w:kern w:val="0"/>
                <w:sz w:val="20"/>
                <w:szCs w:val="20"/>
              </w:rPr>
              <w:t>，每降低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944C8D">
        <w:trPr>
          <w:trHeight w:val="58"/>
        </w:trPr>
        <w:tc>
          <w:tcPr>
            <w:tcW w:w="62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执法重大事故发生次数（</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执法重大事故发生次数为</w:t>
            </w:r>
            <w:r>
              <w:rPr>
                <w:rFonts w:ascii="Arial Narrow" w:hAnsi="Arial Narrow" w:cs="Arial Narrow"/>
                <w:kern w:val="0"/>
                <w:sz w:val="20"/>
                <w:szCs w:val="20"/>
              </w:rPr>
              <w:t>0</w:t>
            </w:r>
            <w:r>
              <w:rPr>
                <w:rFonts w:ascii="Arial Narrow" w:hAnsi="Arial Narrow" w:cs="Arial Narrow"/>
                <w:kern w:val="0"/>
                <w:sz w:val="20"/>
                <w:szCs w:val="20"/>
              </w:rPr>
              <w:t>次的得</w:t>
            </w:r>
            <w:r>
              <w:rPr>
                <w:rFonts w:ascii="Arial Narrow" w:hAnsi="Arial Narrow" w:cs="Arial Narrow"/>
                <w:kern w:val="0"/>
                <w:sz w:val="20"/>
                <w:szCs w:val="20"/>
              </w:rPr>
              <w:t>4</w:t>
            </w:r>
            <w:r>
              <w:rPr>
                <w:rFonts w:ascii="Arial Narrow" w:hAnsi="Arial Narrow" w:cs="Arial Narrow"/>
                <w:kern w:val="0"/>
                <w:sz w:val="20"/>
                <w:szCs w:val="20"/>
              </w:rPr>
              <w:t>分，每增加</w:t>
            </w:r>
            <w:r>
              <w:rPr>
                <w:rFonts w:ascii="Arial Narrow" w:hAnsi="Arial Narrow" w:cs="Arial Narrow"/>
                <w:kern w:val="0"/>
                <w:sz w:val="20"/>
                <w:szCs w:val="20"/>
              </w:rPr>
              <w:t>1</w:t>
            </w:r>
            <w:r>
              <w:rPr>
                <w:rFonts w:ascii="Arial Narrow" w:hAnsi="Arial Narrow" w:cs="Arial Narrow"/>
                <w:kern w:val="0"/>
                <w:sz w:val="20"/>
                <w:szCs w:val="20"/>
              </w:rPr>
              <w:t>次扣</w:t>
            </w:r>
            <w:r>
              <w:rPr>
                <w:rFonts w:ascii="Arial Narrow" w:hAnsi="Arial Narrow" w:cs="Arial Narrow"/>
                <w:kern w:val="0"/>
                <w:sz w:val="20"/>
                <w:szCs w:val="20"/>
              </w:rPr>
              <w:t>1</w:t>
            </w:r>
            <w:r>
              <w:rPr>
                <w:rFonts w:ascii="Arial Narrow" w:hAnsi="Arial Narrow" w:cs="Arial Narrow"/>
                <w:kern w:val="0"/>
                <w:sz w:val="20"/>
                <w:szCs w:val="20"/>
              </w:rPr>
              <w:t>分。</w:t>
            </w:r>
          </w:p>
        </w:tc>
      </w:tr>
      <w:tr w:rsidR="00944C8D">
        <w:trPr>
          <w:trHeight w:val="435"/>
        </w:trPr>
        <w:tc>
          <w:tcPr>
            <w:tcW w:w="62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可持续影响（</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项目实施单位有机构设置和充足的人员配备支持项目实施的后续运行，计</w:t>
            </w:r>
            <w:r>
              <w:rPr>
                <w:rFonts w:ascii="Arial Narrow" w:hAnsi="Arial Narrow" w:cs="Arial Narrow"/>
                <w:kern w:val="0"/>
                <w:sz w:val="20"/>
                <w:szCs w:val="20"/>
              </w:rPr>
              <w:t>2</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逐步建立科学可持续的执法管理机制，执法运用更加智能化、科学的方式的，计</w:t>
            </w:r>
            <w:r>
              <w:rPr>
                <w:rFonts w:ascii="Arial Narrow" w:hAnsi="Arial Narrow" w:cs="Arial Narrow"/>
                <w:kern w:val="0"/>
                <w:sz w:val="20"/>
                <w:szCs w:val="20"/>
              </w:rPr>
              <w:t>2</w:t>
            </w:r>
            <w:r>
              <w:rPr>
                <w:rFonts w:ascii="Arial Narrow" w:hAnsi="Arial Narrow" w:cs="Arial Narrow"/>
                <w:kern w:val="0"/>
                <w:sz w:val="20"/>
                <w:szCs w:val="20"/>
              </w:rPr>
              <w:t>分。</w:t>
            </w:r>
          </w:p>
        </w:tc>
      </w:tr>
      <w:tr w:rsidR="00944C8D">
        <w:trPr>
          <w:trHeight w:val="500"/>
        </w:trPr>
        <w:tc>
          <w:tcPr>
            <w:tcW w:w="623" w:type="dxa"/>
            <w:vMerge/>
            <w:tcBorders>
              <w:top w:val="nil"/>
              <w:left w:val="single" w:sz="4" w:space="0" w:color="auto"/>
              <w:bottom w:val="single" w:sz="4" w:space="0" w:color="auto"/>
              <w:right w:val="single" w:sz="4" w:space="0" w:color="auto"/>
            </w:tcBorders>
            <w:vAlign w:val="center"/>
          </w:tcPr>
          <w:p w:rsidR="00944C8D" w:rsidRDefault="00944C8D">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社会公众满意度</w:t>
            </w:r>
          </w:p>
        </w:tc>
        <w:tc>
          <w:tcPr>
            <w:tcW w:w="1240"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944C8D"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color w:val="000000"/>
                <w:kern w:val="0"/>
                <w:sz w:val="20"/>
                <w:szCs w:val="20"/>
                <w:lang w:bidi="ar"/>
              </w:rPr>
              <w:t>社会公众对项目开展的管理工作跟踪维护服务的满意度达</w:t>
            </w:r>
            <w:r>
              <w:rPr>
                <w:rFonts w:ascii="Arial Narrow" w:hAnsi="Arial Narrow" w:cs="Arial Narrow"/>
                <w:color w:val="000000"/>
                <w:kern w:val="0"/>
                <w:sz w:val="20"/>
                <w:szCs w:val="20"/>
                <w:lang w:bidi="ar"/>
              </w:rPr>
              <w:t>85%</w:t>
            </w:r>
            <w:r>
              <w:rPr>
                <w:rFonts w:ascii="Arial Narrow" w:hAnsi="Arial Narrow" w:cs="Arial Narrow"/>
                <w:color w:val="000000"/>
                <w:kern w:val="0"/>
                <w:sz w:val="20"/>
                <w:szCs w:val="20"/>
                <w:lang w:bidi="ar"/>
              </w:rPr>
              <w:t>，计</w:t>
            </w:r>
            <w:r>
              <w:rPr>
                <w:rFonts w:ascii="Arial Narrow" w:hAnsi="Arial Narrow" w:cs="Arial Narrow"/>
                <w:color w:val="000000"/>
                <w:kern w:val="0"/>
                <w:sz w:val="20"/>
                <w:szCs w:val="20"/>
                <w:lang w:bidi="ar"/>
              </w:rPr>
              <w:t>6</w:t>
            </w:r>
            <w:r>
              <w:rPr>
                <w:rFonts w:ascii="Arial Narrow" w:hAnsi="Arial Narrow" w:cs="Arial Narrow"/>
                <w:color w:val="000000"/>
                <w:kern w:val="0"/>
                <w:sz w:val="20"/>
                <w:szCs w:val="20"/>
                <w:lang w:bidi="ar"/>
              </w:rPr>
              <w:t>分，每降低</w:t>
            </w:r>
            <w:r>
              <w:rPr>
                <w:rFonts w:ascii="Arial Narrow" w:hAnsi="Arial Narrow" w:cs="Arial Narrow"/>
                <w:color w:val="000000"/>
                <w:kern w:val="0"/>
                <w:sz w:val="20"/>
                <w:szCs w:val="20"/>
                <w:lang w:bidi="ar"/>
              </w:rPr>
              <w:t>5%</w:t>
            </w:r>
            <w:r>
              <w:rPr>
                <w:rFonts w:ascii="Arial Narrow" w:hAnsi="Arial Narrow" w:cs="Arial Narrow"/>
                <w:color w:val="000000"/>
                <w:kern w:val="0"/>
                <w:sz w:val="20"/>
                <w:szCs w:val="20"/>
                <w:lang w:bidi="ar"/>
              </w:rPr>
              <w:t>，扣</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w:t>
            </w:r>
          </w:p>
        </w:tc>
      </w:tr>
    </w:tbl>
    <w:p w:rsidR="00944C8D" w:rsidRDefault="00000000">
      <w:pPr>
        <w:ind w:firstLine="480"/>
        <w:rPr>
          <w:rFonts w:ascii="Arial Narrow" w:hAnsi="Arial Narrow" w:cs="Arial Narrow"/>
        </w:rPr>
      </w:pPr>
      <w:r>
        <w:rPr>
          <w:rFonts w:ascii="Arial Narrow" w:hAnsi="Arial Narrow" w:cs="Arial Narrow"/>
        </w:rPr>
        <w:t>2.2</w:t>
      </w:r>
      <w:r>
        <w:rPr>
          <w:rFonts w:ascii="Arial Narrow" w:hAnsi="Arial Narrow" w:cs="Arial Narrow"/>
        </w:rPr>
        <w:t>绩效评价指标体系补充说明：</w:t>
      </w:r>
    </w:p>
    <w:p w:rsidR="00944C8D" w:rsidRDefault="00000000">
      <w:pPr>
        <w:pStyle w:val="a5"/>
        <w:ind w:firstLine="480"/>
        <w:rPr>
          <w:rFonts w:ascii="Arial Narrow" w:hAnsi="Arial Narrow" w:cs="Arial Narrow"/>
        </w:rPr>
      </w:pPr>
      <w:r>
        <w:rPr>
          <w:rFonts w:ascii="Arial Narrow" w:hAnsi="Arial Narrow" w:cs="Arial Narrow" w:hint="eastAsia"/>
        </w:rPr>
        <w:t>（</w:t>
      </w:r>
      <w:r>
        <w:rPr>
          <w:rFonts w:ascii="Arial Narrow" w:hAnsi="Arial Narrow" w:cs="Arial Narrow"/>
        </w:rPr>
        <w:t>1</w:t>
      </w:r>
      <w:r>
        <w:rPr>
          <w:rFonts w:ascii="Arial Narrow" w:hAnsi="Arial Narrow" w:cs="Arial Narrow" w:hint="eastAsia"/>
        </w:rPr>
        <w:t>）</w:t>
      </w:r>
      <w:r>
        <w:rPr>
          <w:rFonts w:ascii="Arial Narrow" w:hAnsi="Arial Narrow" w:cs="Arial Narrow"/>
        </w:rPr>
        <w:t>指标调整情况</w:t>
      </w:r>
    </w:p>
    <w:p w:rsidR="00944C8D" w:rsidRDefault="00000000">
      <w:pPr>
        <w:pStyle w:val="a5"/>
        <w:ind w:firstLine="480"/>
        <w:rPr>
          <w:rFonts w:ascii="Arial Narrow" w:hAnsi="Arial Narrow" w:cs="Arial Narrow"/>
        </w:rPr>
      </w:pPr>
      <w:r>
        <w:rPr>
          <w:rFonts w:ascii="Arial Narrow" w:hAnsi="Arial Narrow" w:cs="Arial Narrow"/>
        </w:rPr>
        <w:t>城管执法经费项目年初虽设定绩效指标，但考核性较差，故以下评价指标均为新增调整，调整情况如下：</w:t>
      </w:r>
    </w:p>
    <w:p w:rsidR="00944C8D" w:rsidRDefault="00000000">
      <w:pPr>
        <w:pStyle w:val="a5"/>
        <w:ind w:firstLine="480"/>
        <w:rPr>
          <w:rFonts w:ascii="Arial Narrow" w:hAnsi="Arial Narrow" w:cs="Arial Narrow"/>
        </w:rPr>
      </w:pPr>
      <w:r>
        <w:rPr>
          <w:rFonts w:ascii="Arial Narrow" w:hAnsi="Arial Narrow" w:cs="Arial Narrow"/>
        </w:rPr>
        <w:t>新增</w:t>
      </w:r>
      <w:r>
        <w:rPr>
          <w:rFonts w:ascii="Arial Narrow" w:hAnsi="Arial Narrow" w:cs="Arial Narrow" w:hint="eastAsia"/>
        </w:rPr>
        <w:t>“</w:t>
      </w:r>
      <w:r>
        <w:rPr>
          <w:rFonts w:ascii="Arial Narrow" w:hAnsi="Arial Narrow" w:cs="Arial Narrow"/>
        </w:rPr>
        <w:t>专项行动完成率</w:t>
      </w:r>
      <w:r>
        <w:rPr>
          <w:rFonts w:ascii="Arial Narrow" w:hAnsi="Arial Narrow" w:cs="Arial Narrow" w:hint="eastAsia"/>
        </w:rPr>
        <w:t>”、“</w:t>
      </w:r>
      <w:r>
        <w:rPr>
          <w:rFonts w:ascii="Arial Narrow" w:hAnsi="Arial Narrow" w:cs="Arial Narrow"/>
        </w:rPr>
        <w:t>违建、经营占道整治率</w:t>
      </w:r>
      <w:r>
        <w:rPr>
          <w:rFonts w:ascii="Arial Narrow" w:hAnsi="Arial Narrow" w:cs="Arial Narrow" w:hint="eastAsia"/>
        </w:rPr>
        <w:t>”、“</w:t>
      </w:r>
      <w:r>
        <w:rPr>
          <w:rFonts w:ascii="Arial Narrow" w:hAnsi="Arial Narrow" w:cs="Arial Narrow"/>
        </w:rPr>
        <w:t>油烟噪声投诉处理率</w:t>
      </w:r>
      <w:r>
        <w:rPr>
          <w:rFonts w:ascii="Arial Narrow" w:hAnsi="Arial Narrow" w:cs="Arial Narrow" w:hint="eastAsia"/>
        </w:rPr>
        <w:t>”、“</w:t>
      </w:r>
      <w:r>
        <w:rPr>
          <w:rFonts w:ascii="Arial Narrow" w:hAnsi="Arial Narrow" w:cs="Arial Narrow"/>
        </w:rPr>
        <w:t>主体责任落实率</w:t>
      </w:r>
      <w:r>
        <w:rPr>
          <w:rFonts w:ascii="Arial Narrow" w:hAnsi="Arial Narrow" w:cs="Arial Narrow" w:hint="eastAsia"/>
        </w:rPr>
        <w:t>”、“</w:t>
      </w:r>
      <w:r>
        <w:rPr>
          <w:rFonts w:ascii="Arial Narrow" w:hAnsi="Arial Narrow" w:cs="Arial Narrow"/>
        </w:rPr>
        <w:t>智慧城管系统建设完成率</w:t>
      </w:r>
      <w:r>
        <w:rPr>
          <w:rFonts w:ascii="Arial Narrow" w:hAnsi="Arial Narrow" w:cs="Arial Narrow" w:hint="eastAsia"/>
        </w:rPr>
        <w:t>”、“</w:t>
      </w:r>
      <w:r>
        <w:rPr>
          <w:rFonts w:ascii="Arial Narrow" w:hAnsi="Arial Narrow" w:cs="Arial Narrow"/>
        </w:rPr>
        <w:t>执法装备购置率</w:t>
      </w:r>
      <w:r>
        <w:rPr>
          <w:rFonts w:ascii="Arial Narrow" w:hAnsi="Arial Narrow" w:cs="Arial Narrow" w:hint="eastAsia"/>
        </w:rPr>
        <w:t>”、“</w:t>
      </w:r>
      <w:r>
        <w:rPr>
          <w:rFonts w:ascii="Arial Narrow" w:hAnsi="Arial Narrow" w:cs="Arial Narrow"/>
        </w:rPr>
        <w:t>考评验收合格率</w:t>
      </w:r>
      <w:r>
        <w:rPr>
          <w:rFonts w:ascii="Arial Narrow" w:hAnsi="Arial Narrow" w:cs="Arial Narrow" w:hint="eastAsia"/>
        </w:rPr>
        <w:t>”</w:t>
      </w:r>
      <w:r>
        <w:rPr>
          <w:rFonts w:ascii="Arial Narrow" w:hAnsi="Arial Narrow" w:cs="Arial Narrow"/>
        </w:rPr>
        <w:t>，调整原因：根据项目实际产出，新增上述指标以反映项目数量、质量目标的实现程度。</w:t>
      </w:r>
    </w:p>
    <w:p w:rsidR="00944C8D" w:rsidRDefault="00000000">
      <w:pPr>
        <w:pStyle w:val="a5"/>
        <w:ind w:firstLine="480"/>
        <w:rPr>
          <w:rFonts w:ascii="Arial Narrow" w:hAnsi="Arial Narrow" w:cs="Arial Narrow"/>
        </w:rPr>
      </w:pPr>
      <w:r>
        <w:rPr>
          <w:rFonts w:ascii="Arial Narrow" w:hAnsi="Arial Narrow" w:cs="Arial Narrow"/>
        </w:rPr>
        <w:lastRenderedPageBreak/>
        <w:t>新增</w:t>
      </w:r>
      <w:r>
        <w:rPr>
          <w:rFonts w:ascii="Arial Narrow" w:hAnsi="Arial Narrow" w:cs="Arial Narrow" w:hint="eastAsia"/>
        </w:rPr>
        <w:t>“</w:t>
      </w:r>
      <w:r>
        <w:rPr>
          <w:rFonts w:ascii="Arial Narrow" w:hAnsi="Arial Narrow" w:cs="Arial Narrow"/>
        </w:rPr>
        <w:t>城市管理创新度</w:t>
      </w:r>
      <w:r>
        <w:rPr>
          <w:rFonts w:ascii="Arial Narrow" w:hAnsi="Arial Narrow" w:cs="Arial Narrow" w:hint="eastAsia"/>
        </w:rPr>
        <w:t>”、“</w:t>
      </w:r>
      <w:r>
        <w:rPr>
          <w:rFonts w:ascii="Arial Narrow" w:hAnsi="Arial Narrow" w:cs="Arial Narrow"/>
        </w:rPr>
        <w:t>新增违法建筑面积增长率</w:t>
      </w:r>
      <w:r>
        <w:rPr>
          <w:rFonts w:ascii="Arial Narrow" w:hAnsi="Arial Narrow" w:cs="Arial Narrow" w:hint="eastAsia"/>
        </w:rPr>
        <w:t>”、“</w:t>
      </w:r>
      <w:r>
        <w:rPr>
          <w:rFonts w:ascii="Arial Narrow" w:hAnsi="Arial Narrow" w:cs="Arial Narrow"/>
        </w:rPr>
        <w:t>油烟噪声投诉减低率</w:t>
      </w:r>
      <w:r>
        <w:rPr>
          <w:rFonts w:ascii="Arial Narrow" w:hAnsi="Arial Narrow" w:cs="Arial Narrow" w:hint="eastAsia"/>
        </w:rPr>
        <w:t>”、“</w:t>
      </w:r>
      <w:r>
        <w:rPr>
          <w:rFonts w:ascii="Arial Narrow" w:hAnsi="Arial Narrow" w:cs="Arial Narrow"/>
        </w:rPr>
        <w:t>投诉案件结案率</w:t>
      </w:r>
      <w:r>
        <w:rPr>
          <w:rFonts w:ascii="Arial Narrow" w:hAnsi="Arial Narrow" w:cs="Arial Narrow" w:hint="eastAsia"/>
        </w:rPr>
        <w:t>”、“</w:t>
      </w:r>
      <w:r>
        <w:rPr>
          <w:rFonts w:ascii="Arial Narrow" w:hAnsi="Arial Narrow" w:cs="Arial Narrow"/>
        </w:rPr>
        <w:t>执法重大事故发生次数</w:t>
      </w:r>
      <w:r>
        <w:rPr>
          <w:rFonts w:ascii="Arial Narrow" w:hAnsi="Arial Narrow" w:cs="Arial Narrow" w:hint="eastAsia"/>
        </w:rPr>
        <w:t>”</w:t>
      </w:r>
      <w:r>
        <w:rPr>
          <w:rFonts w:ascii="Arial Narrow" w:hAnsi="Arial Narrow" w:cs="Arial Narrow"/>
        </w:rPr>
        <w:t>，调整原因：根据项目的社会效益，新增上述指标以反映项目的社会效益。</w:t>
      </w:r>
    </w:p>
    <w:p w:rsidR="00944C8D" w:rsidRDefault="00000000">
      <w:pPr>
        <w:ind w:left="480" w:firstLineChars="0" w:firstLine="0"/>
        <w:rPr>
          <w:rFonts w:ascii="Arial Narrow" w:hAnsi="Arial Narrow" w:cs="Arial Narrow"/>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w:t>
      </w:r>
      <w:r>
        <w:rPr>
          <w:rFonts w:ascii="Arial Narrow" w:hAnsi="Arial Narrow" w:cs="Arial Narrow"/>
        </w:rPr>
        <w:t>评价方法</w:t>
      </w:r>
    </w:p>
    <w:p w:rsidR="00944C8D" w:rsidRDefault="00000000">
      <w:pPr>
        <w:ind w:firstLineChars="183" w:firstLine="439"/>
        <w:rPr>
          <w:rFonts w:ascii="Arial Narrow" w:hAnsi="Arial Narrow" w:cs="Arial Narrow"/>
        </w:rPr>
      </w:pPr>
      <w:r>
        <w:rPr>
          <w:rFonts w:ascii="Arial Narrow" w:hAnsi="Arial Narrow" w:cs="Arial Narrow"/>
        </w:rPr>
        <w:t>评价方法主要包括成本效益分析法、比较法、最低成本法、公众评判法、统计计算法等城管执法项目绩效评价根据其特点和评价工作的要求，选择比较法、公众评判法、统计计算法、实地考察等方法进行绩效评价分析，与此同时，我们将收集大量直接的统计资料进行分析研究。</w:t>
      </w:r>
    </w:p>
    <w:p w:rsidR="00944C8D" w:rsidRDefault="00000000">
      <w:pPr>
        <w:ind w:firstLineChars="183" w:firstLine="439"/>
        <w:rPr>
          <w:rFonts w:ascii="Arial Narrow" w:hAnsi="Arial Narrow" w:cs="Arial Narrow"/>
        </w:rPr>
      </w:pPr>
      <w:r>
        <w:rPr>
          <w:rFonts w:ascii="Arial Narrow" w:hAnsi="Arial Narrow" w:cs="Arial Narrow"/>
        </w:rPr>
        <w:t>比较法。是指通过对绩效目标与实际实施效果的对比，综合分析绩效目标实现程度。项目小组根据收集的资料和实地观察，了解武汉经济技术开发区（汉南区）城市管理局城管执法经费项目实际情况，与该项目申报时确定的绩效目标进行对比，评价绩效目标的实现程度。</w:t>
      </w:r>
    </w:p>
    <w:p w:rsidR="00944C8D" w:rsidRDefault="00000000">
      <w:pPr>
        <w:ind w:firstLine="480"/>
        <w:rPr>
          <w:rFonts w:ascii="Arial Narrow" w:hAnsi="Arial Narrow" w:cs="Arial Narrow"/>
        </w:rPr>
      </w:pPr>
      <w:r>
        <w:rPr>
          <w:rFonts w:ascii="Arial Narrow" w:hAnsi="Arial Narrow" w:cs="Arial Narrow"/>
        </w:rPr>
        <w:t>公众评判法。是指通过专家评估、公众问卷及抽样调查等对财政支出效果进行评判，评价绩效目标实现程度。项目小组将对具体实施单位进行访谈，同时对受服务的对象进行问卷调查，收集城管执法经费项目具体实施情况和效果的相关证据，为绩效分析结论提供有力支撑。</w:t>
      </w:r>
    </w:p>
    <w:p w:rsidR="00944C8D" w:rsidRDefault="00000000">
      <w:pPr>
        <w:ind w:firstLine="480"/>
        <w:rPr>
          <w:rFonts w:ascii="Arial Narrow" w:hAnsi="Arial Narrow" w:cs="Arial Narrow"/>
        </w:rPr>
      </w:pPr>
      <w:r>
        <w:rPr>
          <w:rFonts w:ascii="Arial Narrow" w:hAnsi="Arial Narrow" w:cs="Arial Narrow"/>
        </w:rPr>
        <w:t>统计计算法。是指采用各种专业（或专门）指标的计算方法，通过收集城管执法经费项目的相关数据，采用统计或核算等方式进行计算实际完成或达到的结果，评价绩效目标实现程度。项目小组根据相关文件依据，设计符合项目特点的评价指标体系，然后采集数据按照计算公式进行计算分析，并根据计算结果分析项目绩效目标实现程度。</w:t>
      </w:r>
    </w:p>
    <w:p w:rsidR="00944C8D" w:rsidRDefault="00000000">
      <w:pPr>
        <w:ind w:firstLine="480"/>
        <w:rPr>
          <w:rFonts w:ascii="Arial Narrow" w:hAnsi="Arial Narrow" w:cs="Arial Narrow"/>
          <w:color w:val="FF0000"/>
        </w:rPr>
      </w:pPr>
      <w:r>
        <w:rPr>
          <w:rFonts w:ascii="Arial Narrow" w:hAnsi="Arial Narrow" w:cs="Arial Narrow"/>
        </w:rPr>
        <w:t>实地考察。是指前往具体实施地进行考察，了解城管执法经费项目的实际进展情况，评价项目的绩效目标实现程度。项目小组将前往具体实施地，核实项目实际实施情况，与收集的资料进行验证核对，并拍照留痕。</w:t>
      </w:r>
    </w:p>
    <w:p w:rsidR="00944C8D" w:rsidRDefault="00000000">
      <w:pPr>
        <w:ind w:firstLine="489"/>
        <w:outlineLvl w:val="1"/>
        <w:rPr>
          <w:rFonts w:ascii="Arial Narrow" w:hAnsi="Arial Narrow" w:cs="Arial Narrow"/>
          <w:b/>
          <w:bCs/>
        </w:rPr>
      </w:pPr>
      <w:bookmarkStart w:id="37" w:name="_Toc481590361"/>
      <w:bookmarkStart w:id="38" w:name="_Toc27798"/>
      <w:r>
        <w:rPr>
          <w:rFonts w:ascii="Arial Narrow" w:hAnsi="Arial Narrow" w:cs="Arial Narrow"/>
          <w:b/>
          <w:bCs/>
        </w:rPr>
        <w:lastRenderedPageBreak/>
        <w:t>（三）绩效分析及评价结论</w:t>
      </w:r>
      <w:bookmarkEnd w:id="37"/>
      <w:bookmarkEnd w:id="38"/>
    </w:p>
    <w:p w:rsidR="00944C8D" w:rsidRDefault="00000000">
      <w:pPr>
        <w:snapToGrid w:val="0"/>
        <w:ind w:firstLine="480"/>
        <w:outlineLvl w:val="2"/>
        <w:rPr>
          <w:rFonts w:ascii="Arial Narrow" w:hAnsi="Arial Narrow" w:cs="Arial Narrow"/>
        </w:rPr>
      </w:pPr>
      <w:bookmarkStart w:id="39" w:name="_Toc11748"/>
      <w:bookmarkStart w:id="40" w:name="_Toc481590362"/>
      <w:r>
        <w:rPr>
          <w:rFonts w:ascii="Arial Narrow" w:hAnsi="Arial Narrow" w:cs="Arial Narrow"/>
        </w:rPr>
        <w:t>1</w:t>
      </w:r>
      <w:r>
        <w:rPr>
          <w:rFonts w:ascii="Arial Narrow" w:hAnsi="Arial Narrow" w:cs="Arial Narrow"/>
        </w:rPr>
        <w:t>、绩效分析</w:t>
      </w:r>
      <w:bookmarkEnd w:id="39"/>
      <w:bookmarkEnd w:id="40"/>
    </w:p>
    <w:p w:rsidR="00944C8D" w:rsidRDefault="00000000">
      <w:pPr>
        <w:ind w:firstLine="480"/>
        <w:outlineLvl w:val="3"/>
        <w:rPr>
          <w:rFonts w:ascii="Arial Narrow" w:hAnsi="Arial Narrow" w:cs="Arial Narrow"/>
        </w:rPr>
      </w:pPr>
      <w:bookmarkStart w:id="41" w:name="_Toc2992"/>
      <w:bookmarkStart w:id="42" w:name="_Toc3045"/>
      <w:bookmarkStart w:id="43" w:name="_Toc361302034"/>
      <w:bookmarkStart w:id="44" w:name="_Toc387957822"/>
      <w:bookmarkStart w:id="45" w:name="_Toc406666373"/>
      <w:bookmarkStart w:id="46" w:name="_Toc361304697"/>
      <w:bookmarkStart w:id="47" w:name="_Toc406668047"/>
      <w:r>
        <w:rPr>
          <w:rFonts w:ascii="Arial Narrow" w:hAnsi="Arial Narrow" w:cs="Arial Narrow"/>
        </w:rPr>
        <w:t>1.1</w:t>
      </w:r>
      <w:r>
        <w:rPr>
          <w:rFonts w:ascii="Arial Narrow" w:hAnsi="Arial Narrow" w:cs="Arial Narrow"/>
        </w:rPr>
        <w:t>项目</w:t>
      </w:r>
      <w:bookmarkStart w:id="48" w:name="_Toc394181010"/>
      <w:r>
        <w:rPr>
          <w:rFonts w:ascii="Arial Narrow" w:hAnsi="Arial Narrow" w:cs="Arial Narrow"/>
        </w:rPr>
        <w:t>投入（</w:t>
      </w:r>
      <w:r>
        <w:rPr>
          <w:rFonts w:ascii="Arial Narrow" w:hAnsi="Arial Narrow" w:cs="Arial Narrow"/>
        </w:rPr>
        <w:t>12</w:t>
      </w:r>
      <w:r>
        <w:rPr>
          <w:rFonts w:ascii="Arial Narrow" w:hAnsi="Arial Narrow" w:cs="Arial Narrow"/>
        </w:rPr>
        <w:t>分）</w:t>
      </w:r>
      <w:bookmarkEnd w:id="41"/>
      <w:bookmarkEnd w:id="42"/>
      <w:bookmarkEnd w:id="48"/>
    </w:p>
    <w:p w:rsidR="00944C8D" w:rsidRDefault="00000000">
      <w:pPr>
        <w:snapToGrid w:val="0"/>
        <w:ind w:firstLine="480"/>
        <w:rPr>
          <w:rFonts w:ascii="Arial Narrow" w:hAnsi="Arial Narrow" w:cs="Arial Narrow"/>
        </w:rPr>
      </w:pPr>
      <w:bookmarkStart w:id="49" w:name="_Toc394181009"/>
      <w:bookmarkStart w:id="50" w:name="_Toc394490596"/>
      <w:r>
        <w:rPr>
          <w:rFonts w:ascii="Arial Narrow" w:hAnsi="Arial Narrow" w:cs="Arial Narrow"/>
        </w:rPr>
        <w:t>根据评价原则，项目投入评价得分为</w:t>
      </w:r>
      <w:r>
        <w:rPr>
          <w:rFonts w:ascii="Arial Narrow" w:hAnsi="Arial Narrow" w:cs="Arial Narrow"/>
        </w:rPr>
        <w:t>10</w:t>
      </w:r>
      <w:r>
        <w:rPr>
          <w:rFonts w:ascii="Arial Narrow" w:hAnsi="Arial Narrow" w:cs="Arial Narrow"/>
        </w:rPr>
        <w:t>分，评价结果为良。</w:t>
      </w:r>
      <w:bookmarkStart w:id="51" w:name="_Toc394490597"/>
      <w:bookmarkEnd w:id="49"/>
      <w:bookmarkEnd w:id="50"/>
    </w:p>
    <w:p w:rsidR="00944C8D" w:rsidRDefault="00000000">
      <w:pPr>
        <w:snapToGrid w:val="0"/>
        <w:ind w:firstLineChars="0" w:firstLine="0"/>
        <w:jc w:val="center"/>
        <w:rPr>
          <w:rFonts w:ascii="Arial Narrow" w:hAnsi="Arial Narrow" w:cs="Arial Narrow"/>
          <w:color w:val="FF0000"/>
        </w:rPr>
      </w:pPr>
      <w:r>
        <w:rPr>
          <w:rFonts w:ascii="Arial Narrow" w:hAnsi="Arial Narrow" w:cs="Arial Narrow"/>
          <w:noProof/>
          <w:color w:val="FF0000"/>
        </w:rPr>
        <w:drawing>
          <wp:inline distT="0" distB="0" distL="114300" distR="114300">
            <wp:extent cx="5072380" cy="2159000"/>
            <wp:effectExtent l="0" t="0" r="0" b="0"/>
            <wp:docPr id="4" name="图片 4" descr="C:\Users\win\Desktop\经开城管执法刘喆\报告图片2\11.png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win\Desktop\经开城管执法刘喆\报告图片2\11.png11"/>
                    <pic:cNvPicPr>
                      <a:picLocks noChangeAspect="1"/>
                    </pic:cNvPicPr>
                  </pic:nvPicPr>
                  <pic:blipFill>
                    <a:blip r:embed="rId24"/>
                    <a:srcRect/>
                    <a:stretch>
                      <a:fillRect/>
                    </a:stretch>
                  </pic:blipFill>
                  <pic:spPr>
                    <a:xfrm>
                      <a:off x="0" y="0"/>
                      <a:ext cx="5072380" cy="2159000"/>
                    </a:xfrm>
                    <a:prstGeom prst="rect">
                      <a:avLst/>
                    </a:prstGeom>
                  </pic:spPr>
                </pic:pic>
              </a:graphicData>
            </a:graphic>
          </wp:inline>
        </w:drawing>
      </w:r>
    </w:p>
    <w:p w:rsidR="00944C8D" w:rsidRDefault="00000000">
      <w:pPr>
        <w:snapToGrid w:val="0"/>
        <w:ind w:firstLine="480"/>
        <w:rPr>
          <w:rFonts w:ascii="Arial Narrow" w:hAnsi="Arial Narrow" w:cs="Arial Narrow"/>
        </w:rPr>
      </w:pPr>
      <w:r>
        <w:rPr>
          <w:rFonts w:ascii="Arial Narrow" w:hAnsi="Arial Narrow" w:cs="Arial Narrow"/>
        </w:rPr>
        <w:t>投入指标主要评价项目立项、资金落实的实际情况。对于该项的评价，评价小组采用卷宗研究的方式，对资料进行收集、整理和分析，查看了项目立项的相关资料、预算批复文件、本年度决算报告等资料，对项目投入涉及的指标进行打分，并逐级加权计算结果。经过综合计分，投入指标得分为</w:t>
      </w:r>
      <w:r>
        <w:rPr>
          <w:rFonts w:ascii="Arial Narrow" w:hAnsi="Arial Narrow" w:cs="Arial Narrow"/>
        </w:rPr>
        <w:t>10</w:t>
      </w:r>
      <w:r>
        <w:rPr>
          <w:rFonts w:ascii="Arial Narrow" w:hAnsi="Arial Narrow" w:cs="Arial Narrow"/>
        </w:rPr>
        <w:t>分，评价等级为良。</w:t>
      </w:r>
    </w:p>
    <w:bookmarkEnd w:id="51"/>
    <w:p w:rsidR="00944C8D" w:rsidRDefault="00000000">
      <w:pPr>
        <w:pStyle w:val="2"/>
        <w:snapToGrid w:val="0"/>
        <w:ind w:left="567" w:firstLineChars="0" w:firstLine="0"/>
        <w:rPr>
          <w:rFonts w:ascii="Arial Narrow" w:hAnsi="Arial Narrow" w:cs="Arial Narrow"/>
          <w:bCs/>
        </w:rPr>
      </w:pPr>
      <w:r>
        <w:rPr>
          <w:rFonts w:ascii="Arial Narrow" w:hAnsi="Arial Narrow" w:cs="Arial Narrow" w:hint="eastAsia"/>
          <w:bCs/>
        </w:rPr>
        <w:t>（</w:t>
      </w:r>
      <w:r>
        <w:rPr>
          <w:rFonts w:ascii="Arial Narrow" w:hAnsi="Arial Narrow" w:cs="Arial Narrow"/>
          <w:bCs/>
        </w:rPr>
        <w:t>1</w:t>
      </w:r>
      <w:r>
        <w:rPr>
          <w:rFonts w:ascii="Arial Narrow" w:hAnsi="Arial Narrow" w:cs="Arial Narrow" w:hint="eastAsia"/>
          <w:bCs/>
        </w:rPr>
        <w:t>）</w:t>
      </w:r>
      <w:r>
        <w:rPr>
          <w:rFonts w:ascii="Arial Narrow" w:hAnsi="Arial Narrow" w:cs="Arial Narrow"/>
          <w:bCs/>
        </w:rPr>
        <w:t>项目立项（</w:t>
      </w:r>
      <w:r>
        <w:rPr>
          <w:rFonts w:ascii="Arial Narrow" w:hAnsi="Arial Narrow" w:cs="Arial Narrow"/>
          <w:bCs/>
        </w:rPr>
        <w:t>6</w:t>
      </w:r>
      <w:r>
        <w:rPr>
          <w:rFonts w:ascii="Arial Narrow" w:hAnsi="Arial Narrow" w:cs="Arial Narrow"/>
          <w:bCs/>
        </w:rPr>
        <w:t>分）</w:t>
      </w:r>
    </w:p>
    <w:p w:rsidR="00944C8D" w:rsidRDefault="00000000">
      <w:pPr>
        <w:snapToGrid w:val="0"/>
        <w:ind w:firstLine="480"/>
        <w:rPr>
          <w:rFonts w:ascii="Arial Narrow" w:hAnsi="Arial Narrow" w:cs="Arial Narrow"/>
        </w:rPr>
      </w:pPr>
      <w:r>
        <w:rPr>
          <w:rFonts w:ascii="Arial Narrow" w:hAnsi="Arial Narrow" w:cs="Arial Narrow"/>
        </w:rPr>
        <w:t>项目立项主要从项目立项规范性和绩效目标合理性两个方面具体评价。反映出项目立项的规范情况；项目绩效目标与项目实施的相符情况；项目绩效指标的可衡量性。该项指标评价得分为</w:t>
      </w:r>
      <w:r>
        <w:rPr>
          <w:rFonts w:ascii="Arial Narrow" w:hAnsi="Arial Narrow" w:cs="Arial Narrow"/>
        </w:rPr>
        <w:t>4</w:t>
      </w:r>
      <w:r>
        <w:rPr>
          <w:rFonts w:ascii="Arial Narrow" w:hAnsi="Arial Narrow" w:cs="Arial Narrow"/>
        </w:rPr>
        <w:t>分，评价结果为中。</w:t>
      </w:r>
    </w:p>
    <w:p w:rsidR="00944C8D" w:rsidRDefault="00000000">
      <w:pPr>
        <w:snapToGrid w:val="0"/>
        <w:ind w:firstLineChars="0" w:firstLine="480"/>
        <w:jc w:val="left"/>
        <w:rPr>
          <w:rFonts w:ascii="Arial Narrow" w:hAnsi="Arial Narrow" w:cs="Arial Narrow"/>
          <w:color w:val="FF0000"/>
        </w:rPr>
      </w:pPr>
      <w:r>
        <w:rPr>
          <w:rFonts w:ascii="Arial Narrow" w:hAnsi="Arial Narrow" w:cs="Arial Narrow"/>
        </w:rPr>
        <w:t>项目立项规范性，指项目的申请、设立过程是否符合相关要求，用以反映和考核项目立项的规范情况。评价小组通过查阅项目申报表、项目预算编制会议记录等相关文件，了解到该项目按照规定的程序申请设立，项目实施单位提交了项目申报表等材料且符合相关要求；</w:t>
      </w:r>
      <w:r>
        <w:rPr>
          <w:rFonts w:ascii="Arial Narrow" w:hAnsi="Arial Narrow" w:cs="Arial Narrow"/>
        </w:rPr>
        <w:t>2018</w:t>
      </w:r>
      <w:r>
        <w:rPr>
          <w:rFonts w:ascii="Arial Narrow" w:hAnsi="Arial Narrow" w:cs="Arial Narrow"/>
        </w:rPr>
        <w:t>年项目执行时没有发生重大调整；预算编</w:t>
      </w:r>
      <w:r>
        <w:rPr>
          <w:rFonts w:ascii="Arial Narrow" w:hAnsi="Arial Narrow" w:cs="Arial Narrow"/>
        </w:rPr>
        <w:lastRenderedPageBreak/>
        <w:t>制经过了集体决策、可行性分析等环节，但未经过专家论证、风险评估工作，扣</w:t>
      </w:r>
      <w:r>
        <w:rPr>
          <w:rFonts w:ascii="Arial Narrow" w:hAnsi="Arial Narrow" w:cs="Arial Narrow"/>
        </w:rPr>
        <w:t>0.5</w:t>
      </w:r>
      <w:r>
        <w:rPr>
          <w:rFonts w:ascii="Arial Narrow" w:hAnsi="Arial Narrow" w:cs="Arial Narrow"/>
        </w:rPr>
        <w:t>分。</w:t>
      </w:r>
      <w:r>
        <w:rPr>
          <w:rFonts w:ascii="Arial Narrow" w:hAnsi="Arial Narrow" w:cs="Arial Narrow"/>
        </w:rPr>
        <w:t xml:space="preserve">   </w:t>
      </w:r>
      <w:r>
        <w:rPr>
          <w:rFonts w:ascii="Arial Narrow" w:hAnsi="Arial Narrow" w:cs="Arial Narrow"/>
          <w:color w:val="FF0000"/>
        </w:rPr>
        <w:t xml:space="preserve">        </w:t>
      </w:r>
    </w:p>
    <w:p w:rsidR="00944C8D" w:rsidRDefault="00000000">
      <w:pPr>
        <w:snapToGrid w:val="0"/>
        <w:ind w:firstLineChars="232" w:firstLine="557"/>
        <w:rPr>
          <w:rFonts w:ascii="Arial Narrow" w:hAnsi="Arial Narrow" w:cs="Arial Narrow"/>
        </w:rPr>
      </w:pPr>
      <w:r>
        <w:rPr>
          <w:rFonts w:ascii="Arial Narrow" w:hAnsi="Arial Narrow" w:cs="Arial Narrow"/>
        </w:rPr>
        <w:t>绩效目标合理性，指项目是否设定绩效目标和绩效指标，所设定的绩效目标和指标是否符合实际，用以反映和考核项目绩效目标与项目实施的相符情况。评价小组通过查阅《武汉经济技术开发区（汉南区）城管局</w:t>
      </w:r>
      <w:r>
        <w:rPr>
          <w:rFonts w:ascii="Arial Narrow" w:hAnsi="Arial Narrow" w:cs="Arial Narrow"/>
        </w:rPr>
        <w:t>2018</w:t>
      </w:r>
      <w:r>
        <w:rPr>
          <w:rFonts w:ascii="Arial Narrow" w:hAnsi="Arial Narrow" w:cs="Arial Narrow"/>
        </w:rPr>
        <w:t>年工作要点》了解到项目实施单位制定了</w:t>
      </w:r>
      <w:r>
        <w:rPr>
          <w:rFonts w:ascii="Arial Narrow" w:hAnsi="Arial Narrow" w:cs="Arial Narrow"/>
        </w:rPr>
        <w:t>“</w:t>
      </w:r>
      <w:r>
        <w:rPr>
          <w:rFonts w:ascii="Arial Narrow" w:hAnsi="Arial Narrow" w:cs="Arial Narrow"/>
        </w:rPr>
        <w:t>深化法治城管建设，加强城管执法队伍建设</w:t>
      </w:r>
      <w:r>
        <w:rPr>
          <w:rFonts w:ascii="Arial Narrow" w:hAnsi="Arial Narrow" w:cs="Arial Narrow"/>
        </w:rPr>
        <w:t>”</w:t>
      </w:r>
      <w:r>
        <w:rPr>
          <w:rFonts w:ascii="Arial Narrow" w:hAnsi="Arial Narrow" w:cs="Arial Narrow"/>
        </w:rPr>
        <w:t>的目标，但未制定可考核的绩效指标，扣</w:t>
      </w:r>
      <w:r>
        <w:rPr>
          <w:rFonts w:ascii="Arial Narrow" w:hAnsi="Arial Narrow" w:cs="Arial Narrow"/>
        </w:rPr>
        <w:t>1.5</w:t>
      </w:r>
      <w:r>
        <w:rPr>
          <w:rFonts w:ascii="Arial Narrow" w:hAnsi="Arial Narrow" w:cs="Arial Narrow"/>
        </w:rPr>
        <w:t>分。</w:t>
      </w:r>
    </w:p>
    <w:p w:rsidR="00944C8D" w:rsidRDefault="00000000">
      <w:pPr>
        <w:snapToGrid w:val="0"/>
        <w:ind w:firstLineChars="132" w:firstLine="317"/>
        <w:rPr>
          <w:rFonts w:ascii="Arial Narrow" w:hAnsi="Arial Narrow" w:cs="Arial Narrow"/>
          <w:bCs/>
        </w:rPr>
      </w:pPr>
      <w:r>
        <w:rPr>
          <w:rFonts w:ascii="Arial Narrow" w:hAnsi="Arial Narrow" w:cs="Arial Narrow" w:hint="eastAsia"/>
          <w:bCs/>
        </w:rPr>
        <w:t>（</w:t>
      </w:r>
      <w:r>
        <w:rPr>
          <w:rFonts w:ascii="Arial Narrow" w:hAnsi="Arial Narrow" w:cs="Arial Narrow" w:hint="eastAsia"/>
          <w:bCs/>
        </w:rPr>
        <w:t>2</w:t>
      </w:r>
      <w:r>
        <w:rPr>
          <w:rFonts w:ascii="Arial Narrow" w:hAnsi="Arial Narrow" w:cs="Arial Narrow" w:hint="eastAsia"/>
          <w:bCs/>
        </w:rPr>
        <w:t>）</w:t>
      </w:r>
      <w:r>
        <w:rPr>
          <w:rFonts w:ascii="Arial Narrow" w:hAnsi="Arial Narrow" w:cs="Arial Narrow"/>
          <w:bCs/>
        </w:rPr>
        <w:t>资金落实（</w:t>
      </w:r>
      <w:r>
        <w:rPr>
          <w:rFonts w:ascii="Arial Narrow" w:hAnsi="Arial Narrow" w:cs="Arial Narrow"/>
          <w:bCs/>
        </w:rPr>
        <w:t>6</w:t>
      </w:r>
      <w:r>
        <w:rPr>
          <w:rFonts w:ascii="Arial Narrow" w:hAnsi="Arial Narrow" w:cs="Arial Narrow"/>
          <w:bCs/>
        </w:rPr>
        <w:t>分）</w:t>
      </w:r>
    </w:p>
    <w:p w:rsidR="00944C8D" w:rsidRDefault="00000000">
      <w:pPr>
        <w:snapToGrid w:val="0"/>
        <w:ind w:firstLine="480"/>
        <w:rPr>
          <w:rFonts w:ascii="Arial Narrow" w:hAnsi="Arial Narrow" w:cs="Arial Narrow"/>
        </w:rPr>
      </w:pPr>
      <w:bookmarkStart w:id="52" w:name="_Toc11787"/>
      <w:bookmarkStart w:id="53" w:name="_Toc387957823"/>
      <w:bookmarkStart w:id="54" w:name="_Toc406668048"/>
      <w:bookmarkStart w:id="55" w:name="_Toc361302036"/>
      <w:bookmarkStart w:id="56" w:name="_Toc361304699"/>
      <w:bookmarkStart w:id="57" w:name="_Toc406666374"/>
      <w:bookmarkEnd w:id="43"/>
      <w:bookmarkEnd w:id="44"/>
      <w:bookmarkEnd w:id="45"/>
      <w:bookmarkEnd w:id="46"/>
      <w:bookmarkEnd w:id="47"/>
      <w:r>
        <w:rPr>
          <w:rFonts w:ascii="Arial Narrow" w:hAnsi="Arial Narrow" w:cs="Arial Narrow"/>
        </w:rPr>
        <w:t>该问题主要考察资金到位率及到位及时率，反映项目资金落实情况对项目实施的保障程度、资金落实的及时性程度。该项指标评价得分为</w:t>
      </w:r>
      <w:r>
        <w:rPr>
          <w:rFonts w:ascii="Arial Narrow" w:hAnsi="Arial Narrow" w:cs="Arial Narrow"/>
        </w:rPr>
        <w:t>6</w:t>
      </w:r>
      <w:r>
        <w:rPr>
          <w:rFonts w:ascii="Arial Narrow" w:hAnsi="Arial Narrow" w:cs="Arial Narrow"/>
        </w:rPr>
        <w:t>分，评价结果为优。</w:t>
      </w:r>
    </w:p>
    <w:p w:rsidR="00944C8D" w:rsidRDefault="00000000">
      <w:pPr>
        <w:snapToGrid w:val="0"/>
        <w:ind w:firstLine="480"/>
        <w:rPr>
          <w:rFonts w:ascii="Arial Narrow" w:hAnsi="Arial Narrow" w:cs="Arial Narrow"/>
          <w:color w:val="FF0000"/>
        </w:rPr>
      </w:pPr>
      <w:r>
        <w:rPr>
          <w:rFonts w:ascii="Arial Narrow" w:hAnsi="Arial Narrow" w:cs="Arial Narrow"/>
        </w:rPr>
        <w:t>资金到位率，指实际到位资金与计划投入资金的比率，用以反映和考核资金落实情况对项目实施的总体保障程度。评价小组通过查阅《开发区（汉南区）财政局关于批复开发区（汉南区）城市管理局</w:t>
      </w:r>
      <w:r>
        <w:rPr>
          <w:rFonts w:ascii="Arial Narrow" w:hAnsi="Arial Narrow" w:cs="Arial Narrow"/>
        </w:rPr>
        <w:t>2018</w:t>
      </w:r>
      <w:r>
        <w:rPr>
          <w:rFonts w:ascii="Arial Narrow" w:hAnsi="Arial Narrow" w:cs="Arial Narrow"/>
        </w:rPr>
        <w:t>年预算的函》和《关于解决城市管理智慧执法系统建设经费的请示》等相关资料，了解到项目年初预算计划投入金额为</w:t>
      </w:r>
      <w:r>
        <w:rPr>
          <w:rFonts w:ascii="Arial Narrow" w:hAnsi="Arial Narrow" w:cs="Arial Narrow"/>
        </w:rPr>
        <w:t>1784.17</w:t>
      </w:r>
      <w:r>
        <w:rPr>
          <w:rFonts w:ascii="Arial Narrow" w:hAnsi="Arial Narrow" w:cs="Arial Narrow"/>
        </w:rPr>
        <w:t>万元，</w:t>
      </w:r>
      <w:r>
        <w:rPr>
          <w:rFonts w:ascii="Arial Narrow" w:hAnsi="Arial Narrow" w:cs="Arial Narrow"/>
        </w:rPr>
        <w:t>2017</w:t>
      </w:r>
      <w:r>
        <w:rPr>
          <w:rFonts w:ascii="Arial Narrow" w:hAnsi="Arial Narrow" w:cs="Arial Narrow"/>
        </w:rPr>
        <w:t>年结余项目追加资金为</w:t>
      </w:r>
      <w:r>
        <w:rPr>
          <w:rFonts w:ascii="Arial Narrow" w:hAnsi="Arial Narrow" w:cs="Arial Narrow"/>
        </w:rPr>
        <w:t>171.40</w:t>
      </w:r>
      <w:r>
        <w:rPr>
          <w:rFonts w:ascii="Arial Narrow" w:hAnsi="Arial Narrow" w:cs="Arial Narrow"/>
        </w:rPr>
        <w:t>万元，资金全部到位。</w:t>
      </w:r>
    </w:p>
    <w:p w:rsidR="00944C8D" w:rsidRDefault="00000000">
      <w:pPr>
        <w:snapToGrid w:val="0"/>
        <w:ind w:firstLine="480"/>
        <w:rPr>
          <w:rFonts w:ascii="Arial Narrow" w:hAnsi="Arial Narrow" w:cs="Arial Narrow"/>
          <w:color w:val="FF0000"/>
        </w:rPr>
      </w:pPr>
      <w:r>
        <w:rPr>
          <w:rFonts w:ascii="Arial Narrow" w:hAnsi="Arial Narrow" w:cs="Arial Narrow"/>
        </w:rPr>
        <w:t>到位及时率。指的是及时到位资金与应到位资金的比率，用以反映和考核资金落实的及时性程度。评价小组通过查阅《开发区（汉南区）财政局关于批复开发区（汉南区）城市管理局</w:t>
      </w:r>
      <w:r>
        <w:rPr>
          <w:rFonts w:ascii="Arial Narrow" w:hAnsi="Arial Narrow" w:cs="Arial Narrow"/>
        </w:rPr>
        <w:t>2018</w:t>
      </w:r>
      <w:r>
        <w:rPr>
          <w:rFonts w:ascii="Arial Narrow" w:hAnsi="Arial Narrow" w:cs="Arial Narrow"/>
        </w:rPr>
        <w:t>年预算的函》等相关资料，了解到项目年初预算于</w:t>
      </w:r>
      <w:r>
        <w:rPr>
          <w:rFonts w:ascii="Arial Narrow" w:hAnsi="Arial Narrow" w:cs="Arial Narrow"/>
        </w:rPr>
        <w:t>2018</w:t>
      </w:r>
      <w:r>
        <w:rPr>
          <w:rFonts w:ascii="Arial Narrow" w:hAnsi="Arial Narrow" w:cs="Arial Narrow"/>
        </w:rPr>
        <w:t>年</w:t>
      </w:r>
      <w:r>
        <w:rPr>
          <w:rFonts w:ascii="Arial Narrow" w:hAnsi="Arial Narrow" w:cs="Arial Narrow"/>
        </w:rPr>
        <w:t>2</w:t>
      </w:r>
      <w:r>
        <w:rPr>
          <w:rFonts w:ascii="Arial Narrow" w:hAnsi="Arial Narrow" w:cs="Arial Narrow"/>
        </w:rPr>
        <w:t>月</w:t>
      </w:r>
      <w:r>
        <w:rPr>
          <w:rFonts w:ascii="Arial Narrow" w:hAnsi="Arial Narrow" w:cs="Arial Narrow"/>
        </w:rPr>
        <w:t>9</w:t>
      </w:r>
      <w:r>
        <w:rPr>
          <w:rFonts w:ascii="Arial Narrow" w:hAnsi="Arial Narrow" w:cs="Arial Narrow"/>
        </w:rPr>
        <w:t>日批复下达，资金到位及时。</w:t>
      </w:r>
    </w:p>
    <w:p w:rsidR="00944C8D" w:rsidRDefault="00000000">
      <w:pPr>
        <w:ind w:firstLine="480"/>
        <w:outlineLvl w:val="3"/>
        <w:rPr>
          <w:rFonts w:ascii="Arial Narrow" w:hAnsi="Arial Narrow" w:cs="Arial Narrow"/>
        </w:rPr>
      </w:pPr>
      <w:bookmarkStart w:id="58" w:name="_Toc6632"/>
      <w:r>
        <w:rPr>
          <w:rFonts w:ascii="Arial Narrow" w:hAnsi="Arial Narrow" w:cs="Arial Narrow"/>
        </w:rPr>
        <w:t>1.2</w:t>
      </w:r>
      <w:r>
        <w:rPr>
          <w:rFonts w:ascii="Arial Narrow" w:hAnsi="Arial Narrow" w:cs="Arial Narrow"/>
        </w:rPr>
        <w:t>项目过程（</w:t>
      </w:r>
      <w:r>
        <w:rPr>
          <w:rFonts w:ascii="Arial Narrow" w:hAnsi="Arial Narrow" w:cs="Arial Narrow"/>
        </w:rPr>
        <w:t>22</w:t>
      </w:r>
      <w:r>
        <w:rPr>
          <w:rFonts w:ascii="Arial Narrow" w:hAnsi="Arial Narrow" w:cs="Arial Narrow"/>
        </w:rPr>
        <w:t>分）</w:t>
      </w:r>
      <w:bookmarkEnd w:id="52"/>
      <w:bookmarkEnd w:id="58"/>
    </w:p>
    <w:p w:rsidR="00944C8D" w:rsidRDefault="00000000">
      <w:pPr>
        <w:snapToGrid w:val="0"/>
        <w:ind w:firstLine="480"/>
        <w:rPr>
          <w:rFonts w:ascii="Arial Narrow" w:hAnsi="Arial Narrow" w:cs="Arial Narrow"/>
        </w:rPr>
      </w:pPr>
      <w:bookmarkStart w:id="59" w:name="_Toc394490599"/>
      <w:bookmarkStart w:id="60" w:name="_Toc394181012"/>
      <w:r>
        <w:rPr>
          <w:rFonts w:ascii="Arial Narrow" w:hAnsi="Arial Narrow" w:cs="Arial Narrow"/>
        </w:rPr>
        <w:t>根据评价原则，项目过程得分为</w:t>
      </w:r>
      <w:r>
        <w:rPr>
          <w:rFonts w:ascii="Arial Narrow" w:hAnsi="Arial Narrow" w:cs="Arial Narrow"/>
        </w:rPr>
        <w:t>20.5</w:t>
      </w:r>
      <w:r>
        <w:rPr>
          <w:rFonts w:ascii="Arial Narrow" w:hAnsi="Arial Narrow" w:cs="Arial Narrow"/>
        </w:rPr>
        <w:t>分，评价结果为优。</w:t>
      </w:r>
      <w:bookmarkEnd w:id="59"/>
      <w:bookmarkEnd w:id="60"/>
    </w:p>
    <w:p w:rsidR="00944C8D" w:rsidRDefault="00000000">
      <w:pPr>
        <w:snapToGrid w:val="0"/>
        <w:ind w:firstLineChars="0" w:firstLine="0"/>
        <w:rPr>
          <w:rFonts w:ascii="Arial Narrow" w:hAnsi="Arial Narrow" w:cs="Arial Narrow"/>
          <w:color w:val="FF0000"/>
        </w:rPr>
      </w:pPr>
      <w:r>
        <w:rPr>
          <w:rFonts w:ascii="Arial Narrow" w:hAnsi="Arial Narrow" w:cs="Arial Narrow"/>
          <w:noProof/>
          <w:color w:val="FF0000"/>
        </w:rPr>
        <w:lastRenderedPageBreak/>
        <w:drawing>
          <wp:inline distT="0" distB="0" distL="114300" distR="114300">
            <wp:extent cx="5270500" cy="2247900"/>
            <wp:effectExtent l="0" t="0" r="6350" b="0"/>
            <wp:docPr id="9" name="图片 9" descr="C:\Users\win\Desktop\经开城管执法刘喆\报告图片2\图片2.png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win\Desktop\经开城管执法刘喆\报告图片2\图片2.png图片2"/>
                    <pic:cNvPicPr>
                      <a:picLocks noChangeAspect="1"/>
                    </pic:cNvPicPr>
                  </pic:nvPicPr>
                  <pic:blipFill>
                    <a:blip r:embed="rId25"/>
                    <a:srcRect/>
                    <a:stretch>
                      <a:fillRect/>
                    </a:stretch>
                  </pic:blipFill>
                  <pic:spPr>
                    <a:xfrm>
                      <a:off x="0" y="0"/>
                      <a:ext cx="5270500" cy="2247900"/>
                    </a:xfrm>
                    <a:prstGeom prst="rect">
                      <a:avLst/>
                    </a:prstGeom>
                  </pic:spPr>
                </pic:pic>
              </a:graphicData>
            </a:graphic>
          </wp:inline>
        </w:drawing>
      </w:r>
    </w:p>
    <w:p w:rsidR="00944C8D" w:rsidRDefault="00000000">
      <w:pPr>
        <w:snapToGrid w:val="0"/>
        <w:ind w:firstLine="480"/>
        <w:rPr>
          <w:rFonts w:ascii="Arial Narrow" w:hAnsi="Arial Narrow" w:cs="Arial Narrow"/>
          <w:color w:val="FF0000"/>
        </w:rPr>
      </w:pPr>
      <w:r>
        <w:rPr>
          <w:rFonts w:ascii="Arial Narrow" w:hAnsi="Arial Narrow" w:cs="Arial Narrow"/>
        </w:rPr>
        <w:t>过程指标主要从项目管理和财务管理两个方面来具体评价；主要考核项目管理制度的健全性、制度执行的有效性和项目质量的可控性，财务管理制度的健全性、资金使用的合规性及财务监控的有效性。对于该项的评价，评价小组主要采取了卷宗研究、现场访谈等方式进行资料收集、整理、核实和分析，收集了项目实施单位的内部控制手册、财务管理制度、等相关文件，对项目过程涉及的指标进行打分，并逐级加权计算结果。经过综合计分，过程指标得分为</w:t>
      </w:r>
      <w:r>
        <w:rPr>
          <w:rFonts w:ascii="Arial Narrow" w:hAnsi="Arial Narrow" w:cs="Arial Narrow"/>
        </w:rPr>
        <w:t>20.5</w:t>
      </w:r>
      <w:r>
        <w:rPr>
          <w:rFonts w:ascii="Arial Narrow" w:hAnsi="Arial Narrow" w:cs="Arial Narrow"/>
        </w:rPr>
        <w:t>分，评价等级为优。</w:t>
      </w:r>
    </w:p>
    <w:p w:rsidR="00944C8D" w:rsidRDefault="00000000">
      <w:pPr>
        <w:snapToGrid w:val="0"/>
        <w:ind w:firstLine="480"/>
        <w:rPr>
          <w:rFonts w:ascii="Arial Narrow" w:hAnsi="Arial Narrow" w:cs="Arial Narrow"/>
          <w:bCs/>
        </w:rPr>
      </w:pPr>
      <w:r>
        <w:rPr>
          <w:rFonts w:ascii="Arial Narrow" w:hAnsi="Arial Narrow" w:cs="Arial Narrow" w:hint="eastAsia"/>
          <w:bCs/>
        </w:rPr>
        <w:t>（</w:t>
      </w:r>
      <w:r>
        <w:rPr>
          <w:rFonts w:ascii="Arial Narrow" w:hAnsi="Arial Narrow" w:cs="Arial Narrow" w:hint="eastAsia"/>
          <w:bCs/>
        </w:rPr>
        <w:t>1</w:t>
      </w:r>
      <w:r>
        <w:rPr>
          <w:rFonts w:ascii="Arial Narrow" w:hAnsi="Arial Narrow" w:cs="Arial Narrow" w:hint="eastAsia"/>
          <w:bCs/>
        </w:rPr>
        <w:t>）</w:t>
      </w:r>
      <w:r>
        <w:rPr>
          <w:rFonts w:ascii="Arial Narrow" w:hAnsi="Arial Narrow" w:cs="Arial Narrow"/>
          <w:bCs/>
        </w:rPr>
        <w:t>项目管理（</w:t>
      </w:r>
      <w:r>
        <w:rPr>
          <w:rFonts w:ascii="Arial Narrow" w:hAnsi="Arial Narrow" w:cs="Arial Narrow"/>
          <w:bCs/>
        </w:rPr>
        <w:t>12</w:t>
      </w:r>
      <w:r>
        <w:rPr>
          <w:rFonts w:ascii="Arial Narrow" w:hAnsi="Arial Narrow" w:cs="Arial Narrow"/>
          <w:bCs/>
        </w:rPr>
        <w:t>分）</w:t>
      </w:r>
    </w:p>
    <w:p w:rsidR="00944C8D" w:rsidRDefault="00000000">
      <w:pPr>
        <w:snapToGrid w:val="0"/>
        <w:ind w:firstLine="480"/>
        <w:jc w:val="left"/>
        <w:rPr>
          <w:rFonts w:ascii="Arial Narrow" w:hAnsi="Arial Narrow" w:cs="Arial Narrow"/>
          <w:color w:val="FF0000"/>
        </w:rPr>
      </w:pPr>
      <w:r>
        <w:rPr>
          <w:rFonts w:ascii="Arial Narrow" w:hAnsi="Arial Narrow" w:cs="Arial Narrow"/>
        </w:rPr>
        <w:t>该问题主要从管理制度健全性、制度执行有效性、项目质量可控性三方面具体评价。用以反映和考核业务管理制度对项目顺利实施的保障情况，业务管理制度的有效执行情况及项目实施单位对项目质量的控制情况。该项指标评价得分为</w:t>
      </w:r>
      <w:r>
        <w:rPr>
          <w:rFonts w:ascii="Arial Narrow" w:hAnsi="Arial Narrow" w:cs="Arial Narrow"/>
        </w:rPr>
        <w:t>12</w:t>
      </w:r>
      <w:r>
        <w:rPr>
          <w:rFonts w:ascii="Arial Narrow" w:hAnsi="Arial Narrow" w:cs="Arial Narrow"/>
        </w:rPr>
        <w:t>分，评价结果为优。</w:t>
      </w:r>
    </w:p>
    <w:p w:rsidR="00944C8D" w:rsidRDefault="00000000">
      <w:pPr>
        <w:snapToGrid w:val="0"/>
        <w:ind w:firstLine="480"/>
        <w:jc w:val="left"/>
        <w:rPr>
          <w:rFonts w:ascii="Arial Narrow" w:hAnsi="Arial Narrow" w:cs="Arial Narrow"/>
          <w:color w:val="FF0000"/>
        </w:rPr>
      </w:pPr>
      <w:r>
        <w:rPr>
          <w:rFonts w:ascii="Arial Narrow" w:hAnsi="Arial Narrow" w:cs="Arial Narrow"/>
        </w:rPr>
        <w:t>管理制度健全性，指项目管理制度是否健全，用以反映和考核项目管理制度对项目顺利实施的保障情况。评价小组通过对相关人员查阅相关资料，了解到项目实施单位制定了内部控制手册，其中包含办公人员绩效考核体制、主要职责和人员编制规定、档案管理制度。同时针对项目内容，项目实施单位印发了《武汉开发（汉南区）城管局各项制度汇编》，其中包含了员工的考勤管理制度（试行）。</w:t>
      </w:r>
    </w:p>
    <w:p w:rsidR="00944C8D" w:rsidRDefault="00000000">
      <w:pPr>
        <w:snapToGrid w:val="0"/>
        <w:ind w:firstLine="480"/>
        <w:jc w:val="left"/>
        <w:rPr>
          <w:rFonts w:ascii="Arial Narrow" w:hAnsi="Arial Narrow" w:cs="Arial Narrow"/>
        </w:rPr>
      </w:pPr>
      <w:r>
        <w:rPr>
          <w:rFonts w:ascii="Arial Narrow" w:hAnsi="Arial Narrow" w:cs="Arial Narrow"/>
        </w:rPr>
        <w:t>制度执行有效性，指项目实施是否符合相关项目管理规定，用以反映和考核</w:t>
      </w:r>
      <w:r>
        <w:rPr>
          <w:rFonts w:ascii="Arial Narrow" w:hAnsi="Arial Narrow" w:cs="Arial Narrow"/>
        </w:rPr>
        <w:lastRenderedPageBreak/>
        <w:t>项目管理制度的有效执行情况。评价小组通过采取卷宗研究的方式，查阅相关资料，了解到项目实施单位遵守相关法律法规和业务管理规定，制定了武汉经济技术开发区（汉南区）城管执法大队队伍建设检查考核办法、城管执法大队队伍规范化建设检查及日常督察制度等制度。</w:t>
      </w:r>
    </w:p>
    <w:p w:rsidR="00944C8D" w:rsidRDefault="00000000">
      <w:pPr>
        <w:snapToGrid w:val="0"/>
        <w:ind w:firstLine="480"/>
        <w:jc w:val="left"/>
        <w:rPr>
          <w:rFonts w:ascii="Arial Narrow" w:hAnsi="Arial Narrow" w:cs="Arial Narrow"/>
          <w:color w:val="FF0000"/>
        </w:rPr>
      </w:pPr>
      <w:r>
        <w:rPr>
          <w:rFonts w:ascii="Arial Narrow" w:hAnsi="Arial Narrow" w:cs="Arial Narrow"/>
        </w:rPr>
        <w:t>项目质量可控性，指项目实施单位是否为达到项目质量要求而采取了必需的措施</w:t>
      </w:r>
      <w:r>
        <w:rPr>
          <w:rFonts w:ascii="Arial Narrow" w:hAnsi="Arial Narrow" w:cs="Arial Narrow"/>
        </w:rPr>
        <w:t>,</w:t>
      </w:r>
      <w:r>
        <w:rPr>
          <w:rFonts w:ascii="Arial Narrow" w:hAnsi="Arial Narrow" w:cs="Arial Narrow"/>
        </w:rPr>
        <w:t>用以反映和考核项目实施单位对项目质量的控制情况。评价小组通过对相关人员的</w:t>
      </w:r>
      <w:r>
        <w:rPr>
          <w:rFonts w:ascii="Arial Narrow" w:hAnsi="Arial Narrow" w:cs="Arial Narrow" w:hint="eastAsia"/>
        </w:rPr>
        <w:t>现场</w:t>
      </w:r>
      <w:r>
        <w:rPr>
          <w:rFonts w:ascii="Arial Narrow" w:hAnsi="Arial Narrow" w:cs="Arial Narrow"/>
        </w:rPr>
        <w:t>访谈</w:t>
      </w:r>
      <w:r>
        <w:rPr>
          <w:rFonts w:ascii="Arial Narrow" w:hAnsi="Arial Narrow" w:cs="Arial Narrow" w:hint="eastAsia"/>
        </w:rPr>
        <w:t>，</w:t>
      </w:r>
      <w:r>
        <w:rPr>
          <w:rFonts w:ascii="Arial Narrow" w:hAnsi="Arial Narrow" w:cs="Arial Narrow"/>
        </w:rPr>
        <w:t>了解到为了保证执法工作更加规范的进行，项目实施单位运用了智慧管理系统，达到工作留痕的效果；通过查阅</w:t>
      </w:r>
      <w:r>
        <w:rPr>
          <w:rFonts w:ascii="Arial Narrow" w:hAnsi="Arial Narrow" w:cs="Arial Narrow"/>
        </w:rPr>
        <w:t>2017</w:t>
      </w:r>
      <w:r>
        <w:rPr>
          <w:rFonts w:ascii="Arial Narrow" w:hAnsi="Arial Narrow" w:cs="Arial Narrow"/>
        </w:rPr>
        <w:t>年武汉开发区（汉南区）执法通签收表，了解到城管执法时运用了</w:t>
      </w:r>
      <w:r>
        <w:rPr>
          <w:rFonts w:ascii="Arial Narrow" w:hAnsi="Arial Narrow" w:cs="Arial Narrow"/>
        </w:rPr>
        <w:t>2017</w:t>
      </w:r>
      <w:r>
        <w:rPr>
          <w:rFonts w:ascii="Arial Narrow" w:hAnsi="Arial Narrow" w:cs="Arial Narrow"/>
        </w:rPr>
        <w:t>年统一购置的智慧执法系统配套手机，通过手机能传递给总部现场执法的实时情况，方便总部进行指挥；通过查看《关于武汉城市留言板</w:t>
      </w:r>
      <w:r>
        <w:rPr>
          <w:rFonts w:ascii="Arial Narrow" w:hAnsi="Arial Narrow" w:cs="Arial Narrow"/>
        </w:rPr>
        <w:t>212420</w:t>
      </w:r>
      <w:r>
        <w:rPr>
          <w:rFonts w:ascii="Arial Narrow" w:hAnsi="Arial Narrow" w:cs="Arial Narrow"/>
        </w:rPr>
        <w:t>号网友留言的办理回复》等相关文件得知，当有噪音和油烟相关的投诉时，网上平台上会有所记录，只有当相关工作人员处理解决后才可以进行销案处理。</w:t>
      </w:r>
    </w:p>
    <w:p w:rsidR="00944C8D" w:rsidRDefault="00000000">
      <w:pPr>
        <w:snapToGrid w:val="0"/>
        <w:ind w:firstLine="480"/>
        <w:jc w:val="left"/>
        <w:rPr>
          <w:rFonts w:ascii="Arial Narrow" w:hAnsi="Arial Narrow" w:cs="Arial Narrow"/>
          <w:bCs/>
        </w:rPr>
      </w:pPr>
      <w:r>
        <w:rPr>
          <w:rFonts w:ascii="Arial Narrow" w:hAnsi="Arial Narrow" w:cs="Arial Narrow" w:hint="eastAsia"/>
          <w:bCs/>
        </w:rPr>
        <w:t>（</w:t>
      </w:r>
      <w:r>
        <w:rPr>
          <w:rFonts w:ascii="Arial Narrow" w:hAnsi="Arial Narrow" w:cs="Arial Narrow" w:hint="eastAsia"/>
          <w:bCs/>
        </w:rPr>
        <w:t>2</w:t>
      </w:r>
      <w:r>
        <w:rPr>
          <w:rFonts w:ascii="Arial Narrow" w:hAnsi="Arial Narrow" w:cs="Arial Narrow" w:hint="eastAsia"/>
          <w:bCs/>
        </w:rPr>
        <w:t>）</w:t>
      </w:r>
      <w:r>
        <w:rPr>
          <w:rFonts w:ascii="Arial Narrow" w:hAnsi="Arial Narrow" w:cs="Arial Narrow"/>
          <w:bCs/>
        </w:rPr>
        <w:t>财务管理（</w:t>
      </w:r>
      <w:r>
        <w:rPr>
          <w:rFonts w:ascii="Arial Narrow" w:hAnsi="Arial Narrow" w:cs="Arial Narrow"/>
          <w:bCs/>
        </w:rPr>
        <w:t>10</w:t>
      </w:r>
      <w:r>
        <w:rPr>
          <w:rFonts w:ascii="Arial Narrow" w:hAnsi="Arial Narrow" w:cs="Arial Narrow"/>
          <w:bCs/>
        </w:rPr>
        <w:t>分）</w:t>
      </w:r>
    </w:p>
    <w:p w:rsidR="00944C8D" w:rsidRDefault="00000000">
      <w:pPr>
        <w:snapToGrid w:val="0"/>
        <w:ind w:firstLine="480"/>
        <w:rPr>
          <w:rFonts w:ascii="Arial Narrow" w:hAnsi="Arial Narrow" w:cs="Arial Narrow"/>
        </w:rPr>
      </w:pPr>
      <w:r>
        <w:rPr>
          <w:rFonts w:ascii="Arial Narrow" w:hAnsi="Arial Narrow" w:cs="Arial Narrow"/>
        </w:rPr>
        <w:t>该问题主要从财务制度健全性、资金使用合规性、财务监控有效性三方面具体评价。用以反映和考核财务管理制度对资金规范、安全运行的保障情况，项目资金的规范运行情况及项目实施单位对资金运行的控制情况。该项指标评价得分为</w:t>
      </w:r>
      <w:r>
        <w:rPr>
          <w:rFonts w:ascii="Arial Narrow" w:hAnsi="Arial Narrow" w:cs="Arial Narrow"/>
        </w:rPr>
        <w:t>8.5</w:t>
      </w:r>
      <w:r>
        <w:rPr>
          <w:rFonts w:ascii="Arial Narrow" w:hAnsi="Arial Narrow" w:cs="Arial Narrow"/>
        </w:rPr>
        <w:t>分，评价结果为良。</w:t>
      </w:r>
    </w:p>
    <w:p w:rsidR="00944C8D" w:rsidRDefault="00000000">
      <w:pPr>
        <w:snapToGrid w:val="0"/>
        <w:ind w:firstLine="480"/>
        <w:rPr>
          <w:rFonts w:ascii="Arial Narrow" w:hAnsi="Arial Narrow" w:cs="Arial Narrow"/>
          <w:color w:val="FF0000"/>
        </w:rPr>
      </w:pPr>
      <w:r>
        <w:rPr>
          <w:rFonts w:ascii="Arial Narrow" w:hAnsi="Arial Narrow" w:cs="Arial Narrow"/>
        </w:rPr>
        <w:t>财务制度健全性，指项目实施单位的财务制度是否健全，用以反映和考核财务管理制度对资金规范、安全运行的保障情况。评价小组通过查阅武汉经济开发区（汉南区）城市管理局内部控制手册和武汉开发区（汉南区）城管局各项制度汇编等相关资料，了解到项目实施单位制定了武汉经济开发区（汉南区）城市管理局内部控制手册和《武汉开发（汉南区）城管局各项制度汇编》，具有相应的资金管理办法，且符合财务会计制度要求。但未专门针对项目制定专项资金管理办法，扣</w:t>
      </w:r>
      <w:r>
        <w:rPr>
          <w:rFonts w:ascii="Arial Narrow" w:hAnsi="Arial Narrow" w:cs="Arial Narrow"/>
        </w:rPr>
        <w:t>0.5</w:t>
      </w:r>
      <w:r>
        <w:rPr>
          <w:rFonts w:ascii="Arial Narrow" w:hAnsi="Arial Narrow" w:cs="Arial Narrow"/>
        </w:rPr>
        <w:t>分。</w:t>
      </w:r>
    </w:p>
    <w:p w:rsidR="00944C8D" w:rsidRDefault="00000000">
      <w:pPr>
        <w:snapToGrid w:val="0"/>
        <w:ind w:firstLine="480"/>
        <w:rPr>
          <w:rFonts w:ascii="Arial Narrow" w:hAnsi="Arial Narrow" w:cs="Arial Narrow"/>
        </w:rPr>
      </w:pPr>
      <w:r>
        <w:rPr>
          <w:rFonts w:ascii="Arial Narrow" w:hAnsi="Arial Narrow" w:cs="Arial Narrow"/>
        </w:rPr>
        <w:t>资金使用合规性，指项目资金使用是否符合相关的财务管理制度规定，用以</w:t>
      </w:r>
      <w:r>
        <w:rPr>
          <w:rFonts w:ascii="Arial Narrow" w:hAnsi="Arial Narrow" w:cs="Arial Narrow"/>
        </w:rPr>
        <w:lastRenderedPageBreak/>
        <w:t>反映和考核项目资金的规范运行情况。评价小组通过查阅</w:t>
      </w:r>
      <w:r>
        <w:rPr>
          <w:rFonts w:ascii="Arial Narrow" w:hAnsi="Arial Narrow" w:cs="Arial Narrow"/>
        </w:rPr>
        <w:t>2018</w:t>
      </w:r>
      <w:r>
        <w:rPr>
          <w:rFonts w:ascii="Arial Narrow" w:hAnsi="Arial Narrow" w:cs="Arial Narrow"/>
        </w:rPr>
        <w:t>年明细账、财务凭证等资料，了解到资金拨付审批程序和手续齐全，符合项目预算批复、合同规定用途。不存在截留、挤占、挪用、虚列支出等情况。</w:t>
      </w:r>
    </w:p>
    <w:p w:rsidR="00944C8D" w:rsidRDefault="00000000">
      <w:pPr>
        <w:snapToGrid w:val="0"/>
        <w:ind w:firstLine="480"/>
        <w:rPr>
          <w:rFonts w:ascii="Arial Narrow" w:hAnsi="Arial Narrow" w:cs="Arial Narrow"/>
        </w:rPr>
      </w:pPr>
      <w:r>
        <w:rPr>
          <w:rFonts w:ascii="Arial Narrow" w:hAnsi="Arial Narrow" w:cs="Arial Narrow"/>
        </w:rPr>
        <w:t>财务监控有效性，指项目实施单位是否为保障资金的安全、规范运行而采取了必要的监控措施，用以反映和考核项目实施单位对资金运行的控制情况。评价小组</w:t>
      </w:r>
      <w:bookmarkStart w:id="61" w:name="_Toc5732"/>
      <w:bookmarkStart w:id="62" w:name="_Toc406668049"/>
      <w:bookmarkStart w:id="63" w:name="_Toc387957824"/>
      <w:bookmarkStart w:id="64" w:name="_Toc406666375"/>
      <w:bookmarkEnd w:id="53"/>
      <w:bookmarkEnd w:id="54"/>
      <w:bookmarkEnd w:id="55"/>
      <w:bookmarkEnd w:id="56"/>
      <w:bookmarkEnd w:id="57"/>
      <w:r>
        <w:rPr>
          <w:rFonts w:ascii="Arial Narrow" w:hAnsi="Arial Narrow" w:cs="Arial Narrow"/>
        </w:rPr>
        <w:t>通过查阅</w:t>
      </w:r>
      <w:r>
        <w:rPr>
          <w:rFonts w:ascii="Arial Narrow" w:hAnsi="Arial Narrow" w:cs="Arial Narrow"/>
        </w:rPr>
        <w:t>2018</w:t>
      </w:r>
      <w:r>
        <w:rPr>
          <w:rFonts w:ascii="Arial Narrow" w:hAnsi="Arial Narrow" w:cs="Arial Narrow"/>
        </w:rPr>
        <w:t>年明细账、财务凭证等相关资料，了解到项目实施单位内部有比较完整的资金管理制度，有严格的财务报销签字制度；项目资金的管理、使用符合相关制度，且能与其他资金分开加计；但未开展财务审计及专项检查，扣</w:t>
      </w:r>
      <w:r>
        <w:rPr>
          <w:rFonts w:ascii="Arial Narrow" w:hAnsi="Arial Narrow" w:cs="Arial Narrow"/>
        </w:rPr>
        <w:t>1</w:t>
      </w:r>
      <w:r>
        <w:rPr>
          <w:rFonts w:ascii="Arial Narrow" w:hAnsi="Arial Narrow" w:cs="Arial Narrow"/>
        </w:rPr>
        <w:t>分。</w:t>
      </w:r>
    </w:p>
    <w:p w:rsidR="00944C8D" w:rsidRDefault="00000000">
      <w:pPr>
        <w:snapToGrid w:val="0"/>
        <w:ind w:firstLineChars="0" w:firstLine="482"/>
        <w:jc w:val="left"/>
        <w:outlineLvl w:val="3"/>
        <w:rPr>
          <w:rFonts w:ascii="Arial Narrow" w:hAnsi="Arial Narrow" w:cs="Arial Narrow"/>
        </w:rPr>
      </w:pPr>
      <w:bookmarkStart w:id="65" w:name="_Toc24729"/>
      <w:r>
        <w:rPr>
          <w:rFonts w:ascii="Arial Narrow" w:hAnsi="Arial Narrow" w:cs="Arial Narrow"/>
        </w:rPr>
        <w:t>1.3</w:t>
      </w:r>
      <w:r>
        <w:rPr>
          <w:rFonts w:ascii="Arial Narrow" w:hAnsi="Arial Narrow" w:cs="Arial Narrow"/>
        </w:rPr>
        <w:t>项目产出（</w:t>
      </w:r>
      <w:r>
        <w:rPr>
          <w:rFonts w:ascii="Arial Narrow" w:hAnsi="Arial Narrow" w:cs="Arial Narrow"/>
        </w:rPr>
        <w:t>36</w:t>
      </w:r>
      <w:r>
        <w:rPr>
          <w:rFonts w:ascii="Arial Narrow" w:hAnsi="Arial Narrow" w:cs="Arial Narrow"/>
        </w:rPr>
        <w:t>分）</w:t>
      </w:r>
      <w:bookmarkEnd w:id="61"/>
      <w:bookmarkEnd w:id="65"/>
    </w:p>
    <w:p w:rsidR="00944C8D" w:rsidRDefault="00000000">
      <w:pPr>
        <w:snapToGrid w:val="0"/>
        <w:ind w:firstLine="480"/>
        <w:rPr>
          <w:rFonts w:ascii="Arial Narrow" w:hAnsi="Arial Narrow" w:cs="Arial Narrow"/>
        </w:rPr>
      </w:pPr>
      <w:bookmarkStart w:id="66" w:name="_Toc394181015"/>
      <w:bookmarkStart w:id="67" w:name="_Toc394490602"/>
      <w:r>
        <w:rPr>
          <w:rFonts w:ascii="Arial Narrow" w:hAnsi="Arial Narrow" w:cs="Arial Narrow"/>
        </w:rPr>
        <w:t>根据评价原则，项目产出评价得分为</w:t>
      </w:r>
      <w:r>
        <w:rPr>
          <w:rFonts w:ascii="Arial Narrow" w:hAnsi="Arial Narrow" w:cs="Arial Narrow"/>
        </w:rPr>
        <w:t>34.5</w:t>
      </w:r>
      <w:r>
        <w:rPr>
          <w:rFonts w:ascii="Arial Narrow" w:hAnsi="Arial Narrow" w:cs="Arial Narrow"/>
        </w:rPr>
        <w:t>分，评价结果为优。</w:t>
      </w:r>
      <w:bookmarkStart w:id="68" w:name="_Toc394181022"/>
      <w:bookmarkStart w:id="69" w:name="_Toc406666377"/>
      <w:bookmarkStart w:id="70" w:name="_Toc361304701"/>
      <w:bookmarkStart w:id="71" w:name="_Toc387957826"/>
      <w:bookmarkStart w:id="72" w:name="_Toc361302038"/>
      <w:bookmarkStart w:id="73" w:name="_Toc406668051"/>
      <w:bookmarkEnd w:id="62"/>
      <w:bookmarkEnd w:id="63"/>
      <w:bookmarkEnd w:id="64"/>
      <w:bookmarkEnd w:id="66"/>
      <w:bookmarkEnd w:id="67"/>
    </w:p>
    <w:p w:rsidR="00944C8D" w:rsidRDefault="00000000">
      <w:pPr>
        <w:snapToGrid w:val="0"/>
        <w:ind w:firstLineChars="0" w:firstLine="0"/>
        <w:jc w:val="center"/>
        <w:rPr>
          <w:rFonts w:ascii="Arial Narrow" w:hAnsi="Arial Narrow" w:cs="Arial Narrow"/>
          <w:color w:val="FF0000"/>
        </w:rPr>
      </w:pPr>
      <w:r>
        <w:rPr>
          <w:rFonts w:ascii="Arial Narrow" w:hAnsi="Arial Narrow" w:cs="Arial Narrow"/>
          <w:noProof/>
          <w:color w:val="FF0000"/>
        </w:rPr>
        <w:drawing>
          <wp:inline distT="0" distB="0" distL="114300" distR="114300">
            <wp:extent cx="5405755" cy="2190115"/>
            <wp:effectExtent l="0" t="0" r="0" b="0"/>
            <wp:docPr id="11" name="图片 11" descr="C:\Users\win\Desktop\经开城管执法刘喆\报告图片2\图片3.png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win\Desktop\经开城管执法刘喆\报告图片2\图片3.png图片3"/>
                    <pic:cNvPicPr>
                      <a:picLocks noChangeAspect="1"/>
                    </pic:cNvPicPr>
                  </pic:nvPicPr>
                  <pic:blipFill>
                    <a:blip r:embed="rId26"/>
                    <a:srcRect/>
                    <a:stretch>
                      <a:fillRect/>
                    </a:stretch>
                  </pic:blipFill>
                  <pic:spPr>
                    <a:xfrm>
                      <a:off x="0" y="0"/>
                      <a:ext cx="5405755" cy="2190115"/>
                    </a:xfrm>
                    <a:prstGeom prst="rect">
                      <a:avLst/>
                    </a:prstGeom>
                  </pic:spPr>
                </pic:pic>
              </a:graphicData>
            </a:graphic>
          </wp:inline>
        </w:drawing>
      </w:r>
    </w:p>
    <w:p w:rsidR="00944C8D" w:rsidRDefault="00000000">
      <w:pPr>
        <w:snapToGrid w:val="0"/>
        <w:ind w:firstLine="480"/>
        <w:rPr>
          <w:rFonts w:ascii="Arial Narrow" w:hAnsi="Arial Narrow" w:cs="Arial Narrow"/>
        </w:rPr>
      </w:pPr>
      <w:r>
        <w:rPr>
          <w:rFonts w:ascii="Arial Narrow" w:hAnsi="Arial Narrow" w:cs="Arial Narrow"/>
        </w:rPr>
        <w:t>产出指标主要从项目的专项行动完成率、违建、经营占道整治率、油烟噪声投诉处理率、主体责任落实率、智慧城管系统建设完成率、执法装备购置率、考评验收合格率、完成及时率、资金使用率这九个方面来进行评价。对于该项的评价，评价小组主要采取了案卷研究、访谈等方式进行资料收集、整理和分析，收集了项目具体实施单位的项目资金使用情况表、预算批复文件及合同、资金支出明细账等资料，对项目产出涉及的指标进行打分和评价。经过综合计分，产出指标得分为</w:t>
      </w:r>
      <w:r>
        <w:rPr>
          <w:rFonts w:ascii="Arial Narrow" w:hAnsi="Arial Narrow" w:cs="Arial Narrow"/>
        </w:rPr>
        <w:t>34.5</w:t>
      </w:r>
      <w:r>
        <w:rPr>
          <w:rFonts w:ascii="Arial Narrow" w:hAnsi="Arial Narrow" w:cs="Arial Narrow"/>
        </w:rPr>
        <w:t>分，评价等级为优。</w:t>
      </w:r>
    </w:p>
    <w:p w:rsidR="00944C8D" w:rsidRDefault="00000000">
      <w:pPr>
        <w:snapToGrid w:val="0"/>
        <w:ind w:firstLine="480"/>
        <w:rPr>
          <w:rFonts w:ascii="Arial Narrow" w:hAnsi="Arial Narrow" w:cs="Arial Narrow"/>
        </w:rPr>
      </w:pPr>
      <w:r>
        <w:rPr>
          <w:rFonts w:ascii="Arial Narrow" w:hAnsi="Arial Narrow" w:cs="Arial Narrow"/>
        </w:rPr>
        <w:lastRenderedPageBreak/>
        <w:t>（</w:t>
      </w:r>
      <w:r>
        <w:rPr>
          <w:rFonts w:ascii="Arial Narrow" w:hAnsi="Arial Narrow" w:cs="Arial Narrow"/>
        </w:rPr>
        <w:t>1</w:t>
      </w:r>
      <w:r>
        <w:rPr>
          <w:rFonts w:ascii="Arial Narrow" w:hAnsi="Arial Narrow" w:cs="Arial Narrow"/>
        </w:rPr>
        <w:t>）专项行动完成率，指项目实施单位实际开展专项行动数量与计划开展专项行动数量的比率，用以反映和考核项目数量指标的完成程度。评价小组通过查阅</w:t>
      </w:r>
      <w:r>
        <w:rPr>
          <w:rFonts w:ascii="Arial Narrow" w:hAnsi="Arial Narrow" w:cs="Arial Narrow" w:hint="eastAsia"/>
        </w:rPr>
        <w:t>《</w:t>
      </w:r>
      <w:r>
        <w:rPr>
          <w:rFonts w:ascii="Arial Narrow" w:hAnsi="Arial Narrow" w:cs="Arial Narrow"/>
        </w:rPr>
        <w:t>武汉经开区（汉南区）组织开展居民小区内园林绿化执法治理工作的实施方案</w:t>
      </w:r>
      <w:r>
        <w:rPr>
          <w:rFonts w:ascii="Arial Narrow" w:hAnsi="Arial Narrow" w:cs="Arial Narrow" w:hint="eastAsia"/>
        </w:rPr>
        <w:t>》《</w:t>
      </w:r>
      <w:r>
        <w:rPr>
          <w:rFonts w:ascii="Arial Narrow" w:hAnsi="Arial Narrow" w:cs="Arial Narrow"/>
        </w:rPr>
        <w:t>2018</w:t>
      </w:r>
      <w:r>
        <w:rPr>
          <w:rFonts w:ascii="Arial Narrow" w:hAnsi="Arial Narrow" w:cs="Arial Narrow"/>
        </w:rPr>
        <w:t>年全区城管系统餐饮油烟、社会生活噪声污染执法工作方案</w:t>
      </w:r>
      <w:r>
        <w:rPr>
          <w:rFonts w:ascii="Arial Narrow" w:hAnsi="Arial Narrow" w:cs="Arial Narrow" w:hint="eastAsia"/>
        </w:rPr>
        <w:t>》</w:t>
      </w:r>
      <w:r>
        <w:rPr>
          <w:rFonts w:ascii="Arial Narrow" w:hAnsi="Arial Narrow" w:cs="Arial Narrow"/>
        </w:rPr>
        <w:t>，了解到项目实施单位严格执行各街必须每月组织开展</w:t>
      </w:r>
      <w:r>
        <w:rPr>
          <w:rFonts w:ascii="Arial Narrow" w:hAnsi="Arial Narrow" w:cs="Arial Narrow"/>
        </w:rPr>
        <w:t>1</w:t>
      </w:r>
      <w:r>
        <w:rPr>
          <w:rFonts w:ascii="Arial Narrow" w:hAnsi="Arial Narrow" w:cs="Arial Narrow"/>
        </w:rPr>
        <w:t>次集中园林绿化执法整治行动的要求，在</w:t>
      </w:r>
      <w:r>
        <w:rPr>
          <w:rFonts w:ascii="Arial Narrow" w:hAnsi="Arial Narrow" w:cs="Arial Narrow"/>
        </w:rPr>
        <w:t>2018</w:t>
      </w:r>
      <w:r>
        <w:rPr>
          <w:rFonts w:ascii="Arial Narrow" w:hAnsi="Arial Narrow" w:cs="Arial Narrow"/>
        </w:rPr>
        <w:t>年管理餐饮油烟、社会生活噪声污染方面共开展</w:t>
      </w:r>
      <w:r>
        <w:rPr>
          <w:rFonts w:ascii="Arial Narrow" w:hAnsi="Arial Narrow" w:cs="Arial Narrow"/>
        </w:rPr>
        <w:t>4</w:t>
      </w:r>
      <w:r>
        <w:rPr>
          <w:rFonts w:ascii="Arial Narrow" w:hAnsi="Arial Narrow" w:cs="Arial Narrow"/>
        </w:rPr>
        <w:t>次专项行动。专项行动完成率</w:t>
      </w:r>
      <w:r>
        <w:rPr>
          <w:rFonts w:ascii="Arial Narrow" w:hAnsi="Arial Narrow" w:cs="Arial Narrow"/>
        </w:rPr>
        <w:t>100%</w:t>
      </w:r>
      <w:r>
        <w:rPr>
          <w:rFonts w:ascii="Arial Narrow" w:hAnsi="Arial Narrow" w:cs="Arial Narrow"/>
        </w:rPr>
        <w:t>，项目完成情况较好。</w:t>
      </w:r>
    </w:p>
    <w:p w:rsidR="00944C8D" w:rsidRDefault="00000000">
      <w:pPr>
        <w:snapToGrid w:val="0"/>
        <w:ind w:firstLine="480"/>
        <w:jc w:val="left"/>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）违建、经营占道整治率，指项目实施单位是否对重点区域违法占道和违规建筑全部进行整治，用以反映和考核项目数量指标的完成程度。评价小组通过查阅武汉开发区</w:t>
      </w:r>
      <w:r>
        <w:rPr>
          <w:rFonts w:ascii="Arial Narrow" w:hAnsi="Arial Narrow" w:cs="Arial Narrow"/>
        </w:rPr>
        <w:t>2018</w:t>
      </w:r>
      <w:r>
        <w:rPr>
          <w:rFonts w:ascii="Arial Narrow" w:hAnsi="Arial Narrow" w:cs="Arial Narrow"/>
        </w:rPr>
        <w:t>年拆违累计数据报表和武汉开发区（汉南区）城管执法大队</w:t>
      </w:r>
      <w:r>
        <w:rPr>
          <w:rFonts w:ascii="Arial Narrow" w:hAnsi="Arial Narrow" w:cs="Arial Narrow"/>
        </w:rPr>
        <w:t>2018</w:t>
      </w:r>
      <w:r>
        <w:rPr>
          <w:rFonts w:ascii="Arial Narrow" w:hAnsi="Arial Narrow" w:cs="Arial Narrow"/>
        </w:rPr>
        <w:t>年度工作总结等相关资料，了解到项目实施单位对新增违法建筑保持高压态势，严格控管，发现一处，拆除一处，整治违法建筑</w:t>
      </w:r>
      <w:r>
        <w:rPr>
          <w:rFonts w:ascii="Arial Narrow" w:hAnsi="Arial Narrow" w:cs="Arial Narrow"/>
        </w:rPr>
        <w:t>31985.042</w:t>
      </w:r>
      <w:r>
        <w:rPr>
          <w:rFonts w:ascii="Arial Narrow" w:hAnsi="Arial Narrow" w:cs="Arial Narrow" w:hint="eastAsia"/>
        </w:rPr>
        <w:t>平方米</w:t>
      </w:r>
      <w:r>
        <w:rPr>
          <w:rFonts w:ascii="Arial Narrow" w:hAnsi="Arial Narrow" w:cs="Arial Narrow"/>
        </w:rPr>
        <w:t>，违建整治率</w:t>
      </w:r>
      <w:r>
        <w:rPr>
          <w:rFonts w:ascii="Arial Narrow" w:hAnsi="Arial Narrow" w:cs="Arial Narrow"/>
        </w:rPr>
        <w:t>100%</w:t>
      </w:r>
      <w:r>
        <w:rPr>
          <w:rFonts w:ascii="Arial Narrow" w:hAnsi="Arial Narrow" w:cs="Arial Narrow"/>
        </w:rPr>
        <w:t>；依法取缔占道经营</w:t>
      </w:r>
      <w:r>
        <w:rPr>
          <w:rFonts w:ascii="Arial Narrow" w:hAnsi="Arial Narrow" w:cs="Arial Narrow"/>
        </w:rPr>
        <w:t>3000</w:t>
      </w:r>
      <w:r>
        <w:rPr>
          <w:rFonts w:ascii="Arial Narrow" w:hAnsi="Arial Narrow" w:cs="Arial Narrow"/>
        </w:rPr>
        <w:t>余处，规范出店经营</w:t>
      </w:r>
      <w:r>
        <w:rPr>
          <w:rFonts w:ascii="Arial Narrow" w:hAnsi="Arial Narrow" w:cs="Arial Narrow"/>
        </w:rPr>
        <w:t>2100</w:t>
      </w:r>
      <w:r>
        <w:rPr>
          <w:rFonts w:ascii="Arial Narrow" w:hAnsi="Arial Narrow" w:cs="Arial Narrow"/>
        </w:rPr>
        <w:t>处，经营占道整治率</w:t>
      </w:r>
      <w:r>
        <w:rPr>
          <w:rFonts w:ascii="Arial Narrow" w:hAnsi="Arial Narrow" w:cs="Arial Narrow"/>
        </w:rPr>
        <w:t>100%</w:t>
      </w:r>
      <w:r>
        <w:rPr>
          <w:rFonts w:ascii="Arial Narrow" w:hAnsi="Arial Narrow" w:cs="Arial Narrow"/>
        </w:rPr>
        <w:t>，项目完成情况较好。</w:t>
      </w:r>
    </w:p>
    <w:p w:rsidR="00944C8D"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）油烟噪声投诉处理率，指项目实施单位是否对于油烟、噪声污染投诉进行了受理、处置、回复，用以反映和考核项目数量指标的完成程度。评价小组通过查阅</w:t>
      </w:r>
      <w:r>
        <w:rPr>
          <w:rFonts w:ascii="Arial Narrow" w:hAnsi="Arial Narrow" w:cs="Arial Narrow"/>
        </w:rPr>
        <w:t>2018</w:t>
      </w:r>
      <w:r>
        <w:rPr>
          <w:rFonts w:ascii="Arial Narrow" w:hAnsi="Arial Narrow" w:cs="Arial Narrow"/>
        </w:rPr>
        <w:t>年经开区</w:t>
      </w:r>
      <w:r>
        <w:rPr>
          <w:rFonts w:ascii="Arial Narrow" w:hAnsi="Arial Narrow" w:cs="Arial Narrow"/>
        </w:rPr>
        <w:t>1-12</w:t>
      </w:r>
      <w:r>
        <w:rPr>
          <w:rFonts w:ascii="Arial Narrow" w:hAnsi="Arial Narrow" w:cs="Arial Narrow"/>
        </w:rPr>
        <w:t>月油烟噪声污染举报投诉统计表等资料，了解到实际发生的油烟、噪声污染投诉数量为</w:t>
      </w:r>
      <w:r>
        <w:rPr>
          <w:rFonts w:ascii="Arial Narrow" w:hAnsi="Arial Narrow" w:cs="Arial Narrow"/>
        </w:rPr>
        <w:t>721</w:t>
      </w:r>
      <w:r>
        <w:rPr>
          <w:rFonts w:ascii="Arial Narrow" w:hAnsi="Arial Narrow" w:cs="Arial Narrow"/>
        </w:rPr>
        <w:t>次，实际受理的油烟、噪声污染投诉数量为</w:t>
      </w:r>
      <w:r>
        <w:rPr>
          <w:rFonts w:ascii="Arial Narrow" w:hAnsi="Arial Narrow" w:cs="Arial Narrow"/>
        </w:rPr>
        <w:t>721</w:t>
      </w:r>
      <w:r>
        <w:rPr>
          <w:rFonts w:ascii="Arial Narrow" w:hAnsi="Arial Narrow" w:cs="Arial Narrow"/>
        </w:rPr>
        <w:t>次，油烟、噪声污染投诉受理率</w:t>
      </w:r>
      <w:r>
        <w:rPr>
          <w:rFonts w:ascii="Arial Narrow" w:hAnsi="Arial Narrow" w:cs="Arial Narrow"/>
        </w:rPr>
        <w:t>100%</w:t>
      </w:r>
      <w:r>
        <w:rPr>
          <w:rFonts w:ascii="Arial Narrow" w:hAnsi="Arial Narrow" w:cs="Arial Narrow"/>
        </w:rPr>
        <w:t>，同时，项目实施单位</w:t>
      </w:r>
      <w:r>
        <w:rPr>
          <w:rFonts w:ascii="Arial Narrow" w:hAnsi="Arial Narrow" w:cs="Arial Narrow" w:hint="eastAsia"/>
        </w:rPr>
        <w:t>均</w:t>
      </w:r>
      <w:r>
        <w:rPr>
          <w:rFonts w:ascii="Arial Narrow" w:hAnsi="Arial Narrow" w:cs="Arial Narrow"/>
        </w:rPr>
        <w:t>对其投诉进行</w:t>
      </w:r>
      <w:r>
        <w:rPr>
          <w:rFonts w:ascii="Arial Narrow" w:hAnsi="Arial Narrow" w:cs="Arial Narrow" w:hint="eastAsia"/>
        </w:rPr>
        <w:t>了</w:t>
      </w:r>
      <w:r>
        <w:rPr>
          <w:rFonts w:ascii="Arial Narrow" w:hAnsi="Arial Narrow" w:cs="Arial Narrow"/>
        </w:rPr>
        <w:t>处置和回复，油烟、噪声污染投诉处置率</w:t>
      </w:r>
      <w:r>
        <w:rPr>
          <w:rFonts w:ascii="Arial Narrow" w:hAnsi="Arial Narrow" w:cs="Arial Narrow"/>
        </w:rPr>
        <w:t>100%</w:t>
      </w:r>
      <w:r>
        <w:rPr>
          <w:rFonts w:ascii="Arial Narrow" w:hAnsi="Arial Narrow" w:cs="Arial Narrow"/>
        </w:rPr>
        <w:t>、投诉回复率</w:t>
      </w:r>
      <w:r>
        <w:rPr>
          <w:rFonts w:ascii="Arial Narrow" w:hAnsi="Arial Narrow" w:cs="Arial Narrow"/>
        </w:rPr>
        <w:t>100%</w:t>
      </w:r>
      <w:r>
        <w:rPr>
          <w:rFonts w:ascii="Arial Narrow" w:hAnsi="Arial Narrow" w:cs="Arial Narrow"/>
        </w:rPr>
        <w:t>，油烟噪声投诉处理率较高。</w:t>
      </w:r>
    </w:p>
    <w:p w:rsidR="00944C8D"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）主体责任落实率，项目实施单位是否与辖区临街单位都签订了</w:t>
      </w:r>
      <w:r>
        <w:rPr>
          <w:rFonts w:ascii="Arial Narrow" w:hAnsi="Arial Narrow" w:cs="Arial Narrow"/>
        </w:rPr>
        <w:t>“</w:t>
      </w:r>
      <w:r>
        <w:rPr>
          <w:rFonts w:ascii="Arial Narrow" w:hAnsi="Arial Narrow" w:cs="Arial Narrow"/>
        </w:rPr>
        <w:t>门前三包</w:t>
      </w:r>
      <w:r>
        <w:rPr>
          <w:rFonts w:ascii="Arial Narrow" w:hAnsi="Arial Narrow" w:cs="Arial Narrow"/>
        </w:rPr>
        <w:t>”</w:t>
      </w:r>
      <w:r>
        <w:rPr>
          <w:rFonts w:ascii="Arial Narrow" w:hAnsi="Arial Narrow" w:cs="Arial Narrow"/>
        </w:rPr>
        <w:t>主体责任状，用以反映和考核项目数量指标的完成程度。评价小组通过访谈、查阅《关于补印</w:t>
      </w:r>
      <w:r>
        <w:rPr>
          <w:rFonts w:ascii="Arial Narrow" w:hAnsi="Arial Narrow" w:cs="Arial Narrow"/>
        </w:rPr>
        <w:t>“</w:t>
      </w:r>
      <w:r>
        <w:rPr>
          <w:rFonts w:ascii="Arial Narrow" w:hAnsi="Arial Narrow" w:cs="Arial Narrow"/>
        </w:rPr>
        <w:t>门前三包</w:t>
      </w:r>
      <w:r>
        <w:rPr>
          <w:rFonts w:ascii="Arial Narrow" w:hAnsi="Arial Narrow" w:cs="Arial Narrow"/>
        </w:rPr>
        <w:t>”</w:t>
      </w:r>
      <w:r>
        <w:rPr>
          <w:rFonts w:ascii="Arial Narrow" w:hAnsi="Arial Narrow" w:cs="Arial Narrow"/>
        </w:rPr>
        <w:t>责任书的请示》等资料，了解到项目实施单位全年印刷</w:t>
      </w:r>
      <w:r>
        <w:rPr>
          <w:rFonts w:ascii="Arial Narrow" w:hAnsi="Arial Narrow" w:cs="Arial Narrow"/>
        </w:rPr>
        <w:t>1</w:t>
      </w:r>
      <w:r>
        <w:rPr>
          <w:rFonts w:ascii="Arial Narrow" w:hAnsi="Arial Narrow" w:cs="Arial Narrow"/>
        </w:rPr>
        <w:t>万份</w:t>
      </w:r>
      <w:r>
        <w:rPr>
          <w:rFonts w:ascii="Arial Narrow" w:hAnsi="Arial Narrow" w:cs="Arial Narrow"/>
        </w:rPr>
        <w:t>“</w:t>
      </w:r>
      <w:r>
        <w:rPr>
          <w:rFonts w:ascii="Arial Narrow" w:hAnsi="Arial Narrow" w:cs="Arial Narrow"/>
        </w:rPr>
        <w:t>门前三包责任书</w:t>
      </w:r>
      <w:r>
        <w:rPr>
          <w:rFonts w:ascii="Arial Narrow" w:hAnsi="Arial Narrow" w:cs="Arial Narrow"/>
        </w:rPr>
        <w:t>”</w:t>
      </w:r>
      <w:r>
        <w:rPr>
          <w:rFonts w:ascii="Arial Narrow" w:hAnsi="Arial Narrow" w:cs="Arial Narrow"/>
        </w:rPr>
        <w:t>，警告</w:t>
      </w:r>
      <w:r>
        <w:rPr>
          <w:rFonts w:ascii="Arial Narrow" w:hAnsi="Arial Narrow" w:cs="Arial Narrow"/>
        </w:rPr>
        <w:t>“</w:t>
      </w:r>
      <w:r>
        <w:rPr>
          <w:rFonts w:ascii="Arial Narrow" w:hAnsi="Arial Narrow" w:cs="Arial Narrow"/>
        </w:rPr>
        <w:t>门前三包</w:t>
      </w:r>
      <w:r>
        <w:rPr>
          <w:rFonts w:ascii="Arial Narrow" w:hAnsi="Arial Narrow" w:cs="Arial Narrow"/>
        </w:rPr>
        <w:t>”</w:t>
      </w:r>
      <w:r>
        <w:rPr>
          <w:rFonts w:ascii="Arial Narrow" w:hAnsi="Arial Narrow" w:cs="Arial Narrow"/>
        </w:rPr>
        <w:t>落实不好的门店和企事业单位</w:t>
      </w:r>
      <w:r>
        <w:rPr>
          <w:rFonts w:ascii="Arial Narrow" w:hAnsi="Arial Narrow" w:cs="Arial Narrow"/>
        </w:rPr>
        <w:t xml:space="preserve"> 120 </w:t>
      </w:r>
      <w:r>
        <w:rPr>
          <w:rFonts w:ascii="Arial Narrow" w:hAnsi="Arial Narrow" w:cs="Arial Narrow"/>
        </w:rPr>
        <w:t>家</w:t>
      </w:r>
      <w:r>
        <w:rPr>
          <w:rFonts w:ascii="Arial Narrow" w:hAnsi="Arial Narrow" w:cs="Arial Narrow" w:hint="eastAsia"/>
        </w:rPr>
        <w:t>，</w:t>
      </w:r>
      <w:r>
        <w:rPr>
          <w:rFonts w:ascii="Arial Narrow" w:hAnsi="Arial Narrow" w:cs="Arial Narrow"/>
        </w:rPr>
        <w:t>主体责任落实率</w:t>
      </w:r>
      <w:r>
        <w:rPr>
          <w:rFonts w:ascii="Arial Narrow" w:hAnsi="Arial Narrow" w:cs="Arial Narrow"/>
        </w:rPr>
        <w:t>100%</w:t>
      </w:r>
      <w:r>
        <w:rPr>
          <w:rFonts w:ascii="Arial Narrow" w:hAnsi="Arial Narrow" w:cs="Arial Narrow"/>
        </w:rPr>
        <w:t>，完成情况较好。</w:t>
      </w:r>
    </w:p>
    <w:p w:rsidR="00944C8D" w:rsidRDefault="00000000">
      <w:pPr>
        <w:snapToGrid w:val="0"/>
        <w:ind w:firstLine="480"/>
        <w:rPr>
          <w:rFonts w:ascii="Arial Narrow" w:hAnsi="Arial Narrow" w:cs="Arial Narrow"/>
        </w:rPr>
      </w:pPr>
      <w:r>
        <w:rPr>
          <w:rFonts w:ascii="Arial Narrow" w:hAnsi="Arial Narrow" w:cs="Arial Narrow"/>
        </w:rPr>
        <w:lastRenderedPageBreak/>
        <w:t>（</w:t>
      </w:r>
      <w:r>
        <w:rPr>
          <w:rFonts w:ascii="Arial Narrow" w:hAnsi="Arial Narrow" w:cs="Arial Narrow"/>
        </w:rPr>
        <w:t>5</w:t>
      </w:r>
      <w:r>
        <w:rPr>
          <w:rFonts w:ascii="Arial Narrow" w:hAnsi="Arial Narrow" w:cs="Arial Narrow"/>
        </w:rPr>
        <w:t>）智慧城管系统建设完成率，项目实施单位是否完成智慧执法系统建设并投入使用，用以反映和考核项目数量指标的完成程度。评价小组通过查阅</w:t>
      </w:r>
      <w:r>
        <w:rPr>
          <w:rFonts w:ascii="Arial Narrow" w:hAnsi="Arial Narrow" w:cs="Arial Narrow"/>
        </w:rPr>
        <w:t>2017</w:t>
      </w:r>
      <w:r>
        <w:rPr>
          <w:rFonts w:ascii="Arial Narrow" w:hAnsi="Arial Narrow" w:cs="Arial Narrow"/>
        </w:rPr>
        <w:t>年武汉开发区（汉南区）执法通签收表、《关于武汉市城市管理执法系统武汉开发区（汉南区）区级平台工程（项目）竣工结算和财务预算的批复》等资料，了解到城市管理智慧执法系统在</w:t>
      </w:r>
      <w:r>
        <w:rPr>
          <w:rFonts w:ascii="Arial Narrow" w:hAnsi="Arial Narrow" w:cs="Arial Narrow"/>
        </w:rPr>
        <w:t>2017</w:t>
      </w:r>
      <w:r>
        <w:rPr>
          <w:rFonts w:ascii="Arial Narrow" w:hAnsi="Arial Narrow" w:cs="Arial Narrow"/>
        </w:rPr>
        <w:t>年建设完成后已于</w:t>
      </w:r>
      <w:r>
        <w:rPr>
          <w:rFonts w:ascii="Arial Narrow" w:hAnsi="Arial Narrow" w:cs="Arial Narrow"/>
        </w:rPr>
        <w:t>2018</w:t>
      </w:r>
      <w:r>
        <w:rPr>
          <w:rFonts w:ascii="Arial Narrow" w:hAnsi="Arial Narrow" w:cs="Arial Narrow"/>
        </w:rPr>
        <w:t>年全部投入使用，相关工作人员会定期维护系统的正常运行。此外，</w:t>
      </w:r>
      <w:r>
        <w:rPr>
          <w:rFonts w:ascii="Arial Narrow" w:hAnsi="Arial Narrow" w:cs="Arial Narrow"/>
        </w:rPr>
        <w:t>“</w:t>
      </w:r>
      <w:r>
        <w:rPr>
          <w:rFonts w:ascii="Arial Narrow" w:hAnsi="Arial Narrow" w:cs="Arial Narrow"/>
        </w:rPr>
        <w:t>智慧执法</w:t>
      </w:r>
      <w:r>
        <w:rPr>
          <w:rFonts w:ascii="Arial Narrow" w:hAnsi="Arial Narrow" w:cs="Arial Narrow"/>
        </w:rPr>
        <w:t>”</w:t>
      </w:r>
      <w:r>
        <w:rPr>
          <w:rFonts w:ascii="Arial Narrow" w:hAnsi="Arial Narrow" w:cs="Arial Narrow"/>
        </w:rPr>
        <w:t>系统</w:t>
      </w:r>
      <w:r>
        <w:rPr>
          <w:rFonts w:ascii="Arial Narrow" w:hAnsi="Arial Narrow" w:cs="Arial Narrow"/>
        </w:rPr>
        <w:t>Ⅱ</w:t>
      </w:r>
      <w:r>
        <w:rPr>
          <w:rFonts w:ascii="Arial Narrow" w:hAnsi="Arial Narrow" w:cs="Arial Narrow"/>
        </w:rPr>
        <w:t>期建设</w:t>
      </w:r>
      <w:r>
        <w:rPr>
          <w:rFonts w:ascii="Arial Narrow" w:hAnsi="Arial Narrow" w:cs="Arial Narrow"/>
        </w:rPr>
        <w:t>10</w:t>
      </w:r>
      <w:r>
        <w:rPr>
          <w:rFonts w:ascii="Arial Narrow" w:hAnsi="Arial Narrow" w:cs="Arial Narrow"/>
        </w:rPr>
        <w:t>月已完成项目立项，</w:t>
      </w:r>
      <w:r>
        <w:rPr>
          <w:rFonts w:ascii="Arial Narrow" w:hAnsi="Arial Narrow" w:cs="Arial Narrow"/>
        </w:rPr>
        <w:t>12</w:t>
      </w:r>
      <w:r>
        <w:rPr>
          <w:rFonts w:ascii="Arial Narrow" w:hAnsi="Arial Narrow" w:cs="Arial Narrow"/>
        </w:rPr>
        <w:t>月前完成系统建设并开始试运行，系统建设完成率高。</w:t>
      </w:r>
    </w:p>
    <w:p w:rsidR="00944C8D"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6</w:t>
      </w:r>
      <w:r>
        <w:rPr>
          <w:rFonts w:ascii="Arial Narrow" w:hAnsi="Arial Narrow" w:cs="Arial Narrow"/>
        </w:rPr>
        <w:t>）执法装备购置率，指项目实施后，实际购买的执法装备数量和计划购买的执法装备数量的比率，用以反映和考核项目数量目标的完成程度。评价小组通过访谈和查阅相应的验收单、询价文件、记账凭证了解到</w:t>
      </w:r>
      <w:r>
        <w:rPr>
          <w:rFonts w:ascii="Arial Narrow" w:hAnsi="Arial Narrow" w:cs="Arial Narrow"/>
        </w:rPr>
        <w:t>2018</w:t>
      </w:r>
      <w:r>
        <w:rPr>
          <w:rFonts w:ascii="Arial Narrow" w:hAnsi="Arial Narrow" w:cs="Arial Narrow"/>
        </w:rPr>
        <w:t>年执法大队的执法装备购置均已完成，购买了</w:t>
      </w:r>
      <w:r>
        <w:rPr>
          <w:rFonts w:ascii="Arial Narrow" w:hAnsi="Arial Narrow" w:cs="Arial Narrow"/>
        </w:rPr>
        <w:t>71</w:t>
      </w:r>
      <w:r>
        <w:rPr>
          <w:rFonts w:ascii="Arial Narrow" w:hAnsi="Arial Narrow" w:cs="Arial Narrow"/>
        </w:rPr>
        <w:t>台蓝牙打印机、</w:t>
      </w:r>
      <w:r>
        <w:rPr>
          <w:rFonts w:ascii="Arial Narrow" w:hAnsi="Arial Narrow" w:cs="Arial Narrow"/>
        </w:rPr>
        <w:t>71</w:t>
      </w:r>
      <w:r>
        <w:rPr>
          <w:rFonts w:ascii="Arial Narrow" w:hAnsi="Arial Narrow" w:cs="Arial Narrow"/>
        </w:rPr>
        <w:t>条多功能腰带和</w:t>
      </w:r>
      <w:r>
        <w:rPr>
          <w:rFonts w:ascii="Arial Narrow" w:hAnsi="Arial Narrow" w:cs="Arial Narrow"/>
        </w:rPr>
        <w:t>500</w:t>
      </w:r>
      <w:r>
        <w:rPr>
          <w:rFonts w:ascii="Arial Narrow" w:hAnsi="Arial Narrow" w:cs="Arial Narrow"/>
        </w:rPr>
        <w:t>份打印纸。</w:t>
      </w:r>
    </w:p>
    <w:p w:rsidR="00944C8D"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7</w:t>
      </w:r>
      <w:r>
        <w:rPr>
          <w:rFonts w:ascii="Arial Narrow" w:hAnsi="Arial Narrow" w:cs="Arial Narrow"/>
        </w:rPr>
        <w:t>）考评验收合格率，指项目实施后，执法装备质量验收合格、执法系统验收通过的比率，用以反映和考核项目质量指标的实现程度。评价小组通过访谈、查阅武汉经济开发区城市管理局验收单等资料，了解到</w:t>
      </w:r>
      <w:r>
        <w:rPr>
          <w:rFonts w:ascii="Arial Narrow" w:hAnsi="Arial Narrow" w:cs="Arial Narrow"/>
        </w:rPr>
        <w:t>2018</w:t>
      </w:r>
      <w:r>
        <w:rPr>
          <w:rFonts w:ascii="Arial Narrow" w:hAnsi="Arial Narrow" w:cs="Arial Narrow"/>
        </w:rPr>
        <w:t>年执法大队的执法装备购置均已完成，验收合格率为</w:t>
      </w:r>
      <w:r>
        <w:rPr>
          <w:rFonts w:ascii="Arial Narrow" w:hAnsi="Arial Narrow" w:cs="Arial Narrow"/>
        </w:rPr>
        <w:t>100%</w:t>
      </w:r>
      <w:r>
        <w:rPr>
          <w:rFonts w:ascii="Arial Narrow" w:hAnsi="Arial Narrow" w:cs="Arial Narrow"/>
        </w:rPr>
        <w:t>。但</w:t>
      </w:r>
      <w:r>
        <w:rPr>
          <w:rFonts w:ascii="Arial Narrow" w:hAnsi="Arial Narrow" w:cs="Arial Narrow"/>
        </w:rPr>
        <w:t>“</w:t>
      </w:r>
      <w:r>
        <w:rPr>
          <w:rFonts w:ascii="Arial Narrow" w:hAnsi="Arial Narrow" w:cs="Arial Narrow"/>
        </w:rPr>
        <w:t>智慧执法</w:t>
      </w:r>
      <w:r>
        <w:rPr>
          <w:rFonts w:ascii="Arial Narrow" w:hAnsi="Arial Narrow" w:cs="Arial Narrow"/>
        </w:rPr>
        <w:t>”</w:t>
      </w:r>
      <w:r>
        <w:rPr>
          <w:rFonts w:ascii="Arial Narrow" w:hAnsi="Arial Narrow" w:cs="Arial Narrow"/>
        </w:rPr>
        <w:t>系统</w:t>
      </w:r>
      <w:r>
        <w:rPr>
          <w:rFonts w:ascii="Arial Narrow" w:hAnsi="Arial Narrow" w:cs="Arial Narrow"/>
        </w:rPr>
        <w:t>Ⅱ</w:t>
      </w:r>
      <w:r>
        <w:rPr>
          <w:rFonts w:ascii="Arial Narrow" w:hAnsi="Arial Narrow" w:cs="Arial Narrow"/>
        </w:rPr>
        <w:t>期建设于</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月前完成，由于正处于试运行状态，暂时无法对其进行验收。</w:t>
      </w:r>
    </w:p>
    <w:p w:rsidR="00944C8D"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8</w:t>
      </w:r>
      <w:r>
        <w:rPr>
          <w:rFonts w:ascii="Arial Narrow" w:hAnsi="Arial Narrow" w:cs="Arial Narrow"/>
        </w:rPr>
        <w:t>）完成及时率，指项目开展后，实际承办的工作任务是否及时完成交付，是否按相关计划时间及要求完成，用以反映和考核项目产出时效目标的实现程度。评价小组通过与项目负责人现场访谈，了解到</w:t>
      </w:r>
      <w:r>
        <w:rPr>
          <w:rFonts w:ascii="Arial Narrow" w:hAnsi="Arial Narrow" w:cs="Arial Narrow"/>
        </w:rPr>
        <w:t>“</w:t>
      </w:r>
      <w:r>
        <w:rPr>
          <w:rFonts w:ascii="Arial Narrow" w:hAnsi="Arial Narrow" w:cs="Arial Narrow"/>
        </w:rPr>
        <w:t>智慧执法</w:t>
      </w:r>
      <w:r>
        <w:rPr>
          <w:rFonts w:ascii="Arial Narrow" w:hAnsi="Arial Narrow" w:cs="Arial Narrow"/>
        </w:rPr>
        <w:t>”</w:t>
      </w:r>
      <w:r>
        <w:rPr>
          <w:rFonts w:ascii="Arial Narrow" w:hAnsi="Arial Narrow" w:cs="Arial Narrow"/>
        </w:rPr>
        <w:t>建设、小区园林绿化专项行动、</w:t>
      </w:r>
      <w:r>
        <w:rPr>
          <w:rFonts w:ascii="Arial Narrow" w:hAnsi="Arial Narrow" w:cs="Arial Narrow"/>
        </w:rPr>
        <w:t>“</w:t>
      </w:r>
      <w:r>
        <w:rPr>
          <w:rFonts w:ascii="Arial Narrow" w:hAnsi="Arial Narrow" w:cs="Arial Narrow"/>
        </w:rPr>
        <w:t>红色物业</w:t>
      </w:r>
      <w:r>
        <w:rPr>
          <w:rFonts w:ascii="Arial Narrow" w:hAnsi="Arial Narrow" w:cs="Arial Narrow"/>
        </w:rPr>
        <w:t>”</w:t>
      </w:r>
      <w:r>
        <w:rPr>
          <w:rFonts w:ascii="Arial Narrow" w:hAnsi="Arial Narrow" w:cs="Arial Narrow"/>
        </w:rPr>
        <w:t>进社区等项目为均在</w:t>
      </w:r>
      <w:r>
        <w:rPr>
          <w:rFonts w:ascii="Arial Narrow" w:hAnsi="Arial Narrow" w:cs="Arial Narrow"/>
        </w:rPr>
        <w:t>2018</w:t>
      </w:r>
      <w:r>
        <w:rPr>
          <w:rFonts w:ascii="Arial Narrow" w:hAnsi="Arial Narrow" w:cs="Arial Narrow"/>
        </w:rPr>
        <w:t>年底前及时完成交付，并按相关计划及要求完成，项目完成及时。</w:t>
      </w:r>
    </w:p>
    <w:p w:rsidR="00944C8D"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9</w:t>
      </w:r>
      <w:r>
        <w:rPr>
          <w:rFonts w:ascii="Arial Narrow" w:hAnsi="Arial Narrow" w:cs="Arial Narrow"/>
        </w:rPr>
        <w:t>）资金使用率，指项目实际支出与项目到位资金的比率，用以反映和考核项目资金使用情况。</w:t>
      </w:r>
      <w:bookmarkStart w:id="74" w:name="_Toc17482"/>
      <w:r>
        <w:rPr>
          <w:rFonts w:ascii="Arial Narrow" w:hAnsi="Arial Narrow" w:cs="Arial Narrow"/>
        </w:rPr>
        <w:t>根据预算下达批复文件和预算执行表得知，项目批复的预算是</w:t>
      </w:r>
      <w:r>
        <w:rPr>
          <w:rFonts w:ascii="Arial Narrow" w:hAnsi="Arial Narrow" w:cs="Arial Narrow"/>
        </w:rPr>
        <w:t>1,955.57</w:t>
      </w:r>
      <w:r>
        <w:rPr>
          <w:rFonts w:ascii="Arial Narrow" w:hAnsi="Arial Narrow" w:cs="Arial Narrow"/>
        </w:rPr>
        <w:t>万元，实际支出</w:t>
      </w:r>
      <w:r>
        <w:rPr>
          <w:rFonts w:ascii="Arial Narrow" w:hAnsi="Arial Narrow" w:cs="Arial Narrow" w:hint="eastAsia"/>
        </w:rPr>
        <w:t>1,741</w:t>
      </w:r>
      <w:r>
        <w:rPr>
          <w:rFonts w:ascii="Arial Narrow" w:hAnsi="Arial Narrow" w:cs="Arial Narrow"/>
        </w:rPr>
        <w:t>万元，资金使用率为</w:t>
      </w:r>
      <w:r>
        <w:rPr>
          <w:rFonts w:ascii="Arial Narrow" w:hAnsi="Arial Narrow" w:cs="Arial Narrow" w:hint="eastAsia"/>
        </w:rPr>
        <w:t>89.03</w:t>
      </w:r>
      <w:r>
        <w:rPr>
          <w:rFonts w:ascii="Arial Narrow" w:hAnsi="Arial Narrow" w:cs="Arial Narrow"/>
        </w:rPr>
        <w:t>%</w:t>
      </w:r>
      <w:r>
        <w:rPr>
          <w:rFonts w:ascii="Arial Narrow" w:hAnsi="Arial Narrow" w:cs="Arial Narrow" w:hint="eastAsia"/>
        </w:rPr>
        <w:t>，扣</w:t>
      </w:r>
      <w:r>
        <w:rPr>
          <w:rFonts w:ascii="Arial Narrow" w:hAnsi="Arial Narrow" w:cs="Arial Narrow" w:hint="eastAsia"/>
        </w:rPr>
        <w:t>1.5</w:t>
      </w:r>
      <w:r>
        <w:rPr>
          <w:rFonts w:ascii="Arial Narrow" w:hAnsi="Arial Narrow" w:cs="Arial Narrow" w:hint="eastAsia"/>
        </w:rPr>
        <w:t>分。</w:t>
      </w:r>
    </w:p>
    <w:p w:rsidR="00944C8D" w:rsidRDefault="00000000">
      <w:pPr>
        <w:ind w:left="482" w:firstLineChars="0" w:firstLine="0"/>
        <w:outlineLvl w:val="3"/>
        <w:rPr>
          <w:rFonts w:ascii="Arial Narrow" w:hAnsi="Arial Narrow" w:cs="Arial Narrow"/>
        </w:rPr>
      </w:pPr>
      <w:r>
        <w:rPr>
          <w:rFonts w:ascii="Arial Narrow" w:hAnsi="Arial Narrow" w:cs="Arial Narrow"/>
        </w:rPr>
        <w:lastRenderedPageBreak/>
        <w:t>1.4</w:t>
      </w:r>
      <w:r>
        <w:rPr>
          <w:rFonts w:ascii="Arial Narrow" w:hAnsi="Arial Narrow" w:cs="Arial Narrow"/>
        </w:rPr>
        <w:t>项目效果（</w:t>
      </w:r>
      <w:r>
        <w:rPr>
          <w:rFonts w:ascii="Arial Narrow" w:hAnsi="Arial Narrow" w:cs="Arial Narrow"/>
        </w:rPr>
        <w:t>30</w:t>
      </w:r>
      <w:r>
        <w:rPr>
          <w:rFonts w:ascii="Arial Narrow" w:hAnsi="Arial Narrow" w:cs="Arial Narrow"/>
        </w:rPr>
        <w:t>分）</w:t>
      </w:r>
      <w:bookmarkEnd w:id="74"/>
    </w:p>
    <w:p w:rsidR="00944C8D" w:rsidRDefault="00000000">
      <w:pPr>
        <w:snapToGrid w:val="0"/>
        <w:ind w:firstLine="480"/>
        <w:rPr>
          <w:rFonts w:ascii="Arial Narrow" w:hAnsi="Arial Narrow" w:cs="Arial Narrow"/>
        </w:rPr>
      </w:pPr>
      <w:r>
        <w:rPr>
          <w:rFonts w:ascii="Arial Narrow" w:hAnsi="Arial Narrow" w:cs="Arial Narrow"/>
        </w:rPr>
        <w:t>根据评价原则，项目效果评价得分为</w:t>
      </w:r>
      <w:r>
        <w:rPr>
          <w:rFonts w:ascii="Arial Narrow" w:hAnsi="Arial Narrow" w:cs="Arial Narrow"/>
        </w:rPr>
        <w:t>28</w:t>
      </w:r>
      <w:r>
        <w:rPr>
          <w:rFonts w:ascii="Arial Narrow" w:hAnsi="Arial Narrow" w:cs="Arial Narrow"/>
        </w:rPr>
        <w:t>分，评价结果为优。</w:t>
      </w:r>
    </w:p>
    <w:p w:rsidR="00944C8D" w:rsidRDefault="00000000">
      <w:pPr>
        <w:ind w:firstLineChars="0" w:firstLine="0"/>
        <w:jc w:val="center"/>
        <w:rPr>
          <w:rFonts w:ascii="Arial Narrow" w:hAnsi="Arial Narrow" w:cs="Arial Narrow"/>
          <w:b/>
          <w:color w:val="FF0000"/>
        </w:rPr>
      </w:pPr>
      <w:r>
        <w:rPr>
          <w:rFonts w:ascii="Arial Narrow" w:hAnsi="Arial Narrow" w:cs="Arial Narrow"/>
          <w:b/>
          <w:noProof/>
          <w:color w:val="FF0000"/>
        </w:rPr>
        <w:drawing>
          <wp:inline distT="0" distB="0" distL="114300" distR="114300">
            <wp:extent cx="4895850" cy="2526030"/>
            <wp:effectExtent l="0" t="0" r="0" b="0"/>
            <wp:docPr id="13" name="图片 13" descr="C:\Users\win\Desktop\经开城管执法刘喆\报告图片2\图片4.png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C:\Users\win\Desktop\经开城管执法刘喆\报告图片2\图片4.png图片4"/>
                    <pic:cNvPicPr>
                      <a:picLocks noChangeAspect="1"/>
                    </pic:cNvPicPr>
                  </pic:nvPicPr>
                  <pic:blipFill>
                    <a:blip r:embed="rId27"/>
                    <a:srcRect/>
                    <a:stretch>
                      <a:fillRect/>
                    </a:stretch>
                  </pic:blipFill>
                  <pic:spPr>
                    <a:xfrm>
                      <a:off x="0" y="0"/>
                      <a:ext cx="4895850" cy="2526030"/>
                    </a:xfrm>
                    <a:prstGeom prst="rect">
                      <a:avLst/>
                    </a:prstGeom>
                  </pic:spPr>
                </pic:pic>
              </a:graphicData>
            </a:graphic>
          </wp:inline>
        </w:drawing>
      </w:r>
    </w:p>
    <w:p w:rsidR="00944C8D" w:rsidRDefault="00000000">
      <w:pPr>
        <w:snapToGrid w:val="0"/>
        <w:ind w:firstLine="480"/>
        <w:rPr>
          <w:rFonts w:ascii="Arial Narrow" w:hAnsi="Arial Narrow" w:cs="Arial Narrow"/>
        </w:rPr>
      </w:pPr>
      <w:r>
        <w:rPr>
          <w:rFonts w:ascii="Arial Narrow" w:hAnsi="Arial Narrow" w:cs="Arial Narrow"/>
        </w:rPr>
        <w:t>效果方面主要评价城市管理创新度、新增违法建筑面积增长率、油烟噪声投诉减低率、投诉案件处理率、执法重大事故发生次数、可持续影响、社会公众或服务对象满意度，反映项目实施所产生的社会效益、可持续性以及项目实施效果的满意程度。对于该项的评价，评价小组主要采取了案卷研究、访谈、实地调研、调查问卷等方式进行资料收集、整理和分析，查看了项目实施单位工作明细账及项目申报表等，对项目相关负责人进行访谈了解项目实施单位组织结构及人员分工，并通过调查问卷的方式来采集相关信息，对项目效果涉及的指标进行打分和评价。经过综合计分，效果指标得分为</w:t>
      </w:r>
      <w:r>
        <w:rPr>
          <w:rFonts w:ascii="Arial Narrow" w:hAnsi="Arial Narrow" w:cs="Arial Narrow"/>
        </w:rPr>
        <w:t>28</w:t>
      </w:r>
      <w:r>
        <w:rPr>
          <w:rFonts w:ascii="Arial Narrow" w:hAnsi="Arial Narrow" w:cs="Arial Narrow"/>
        </w:rPr>
        <w:t>分，评价等级为优。</w:t>
      </w:r>
    </w:p>
    <w:p w:rsidR="00944C8D" w:rsidRDefault="00000000">
      <w:pPr>
        <w:snapToGrid w:val="0"/>
        <w:ind w:firstLineChars="183" w:firstLine="439"/>
        <w:rPr>
          <w:rFonts w:ascii="Arial Narrow" w:hAnsi="Arial Narrow" w:cs="Arial Narrow"/>
          <w:color w:val="FF0000"/>
        </w:rPr>
      </w:pPr>
      <w:r>
        <w:rPr>
          <w:rFonts w:ascii="Arial Narrow" w:hAnsi="Arial Narrow" w:cs="Arial Narrow"/>
        </w:rPr>
        <w:t>（</w:t>
      </w:r>
      <w:r>
        <w:rPr>
          <w:rFonts w:ascii="Arial Narrow" w:hAnsi="Arial Narrow" w:cs="Arial Narrow"/>
        </w:rPr>
        <w:t>1</w:t>
      </w:r>
      <w:r>
        <w:rPr>
          <w:rFonts w:ascii="Arial Narrow" w:hAnsi="Arial Narrow" w:cs="Arial Narrow"/>
        </w:rPr>
        <w:t>）城市管理创新度，指项目实施以后，城管执法是否创新度有提升，用以考核城市管理创新的社会效益。评价小组通过查阅武汉开发区（汉南区）执法通签收表等资料，了解到执法时运用了</w:t>
      </w:r>
      <w:r>
        <w:rPr>
          <w:rFonts w:ascii="Arial Narrow" w:hAnsi="Arial Narrow" w:cs="Arial Narrow"/>
        </w:rPr>
        <w:t>2017</w:t>
      </w:r>
      <w:r>
        <w:rPr>
          <w:rFonts w:ascii="Arial Narrow" w:hAnsi="Arial Narrow" w:cs="Arial Narrow"/>
        </w:rPr>
        <w:t>年统一购置的智慧执法系统配套执法手机终端和执法记录仪，通过手机终端和执法记录仪传递给总部现场执法的实时情况，提升问题解决速度，达到工作留痕的效果。</w:t>
      </w:r>
    </w:p>
    <w:p w:rsidR="00944C8D" w:rsidRDefault="00000000">
      <w:pPr>
        <w:snapToGrid w:val="0"/>
        <w:ind w:firstLineChars="183" w:firstLine="439"/>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）新增违法建筑面积增长率，指项目实施后，相比上一年度违法建筑拆除是否零增长，用以反映和考核项目的社会效益。项目小组人员通过和相关项目</w:t>
      </w:r>
      <w:r>
        <w:rPr>
          <w:rFonts w:ascii="Arial Narrow" w:hAnsi="Arial Narrow" w:cs="Arial Narrow"/>
        </w:rPr>
        <w:lastRenderedPageBreak/>
        <w:t>负责人访谈，根据武汉开发区</w:t>
      </w:r>
      <w:r>
        <w:rPr>
          <w:rFonts w:ascii="Arial Narrow" w:hAnsi="Arial Narrow" w:cs="Arial Narrow"/>
        </w:rPr>
        <w:t>2018</w:t>
      </w:r>
      <w:r>
        <w:rPr>
          <w:rFonts w:ascii="Arial Narrow" w:hAnsi="Arial Narrow" w:cs="Arial Narrow"/>
        </w:rPr>
        <w:t>年拆违累计数据报表了解到，项目实施单位对新增违法建筑保持高压态势，严格控管，发现一处，拆除一处，实现新增违法建筑面积</w:t>
      </w:r>
      <w:r>
        <w:rPr>
          <w:rFonts w:ascii="Arial Narrow" w:hAnsi="Arial Narrow" w:cs="Arial Narrow"/>
        </w:rPr>
        <w:t>0</w:t>
      </w:r>
      <w:r>
        <w:rPr>
          <w:rFonts w:ascii="Arial Narrow" w:hAnsi="Arial Narrow" w:cs="Arial Narrow"/>
        </w:rPr>
        <w:t>增长。</w:t>
      </w:r>
    </w:p>
    <w:p w:rsidR="00944C8D" w:rsidRDefault="00000000">
      <w:pPr>
        <w:snapToGrid w:val="0"/>
        <w:ind w:firstLineChars="183" w:firstLine="439"/>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）油烟噪声投诉减低率，指通过专业机构检测油烟噪声采取相应措施，油烟噪声投诉数量降低的比率，用以反映和考核项目能否降低油烟噪声投诉，响应群众需求的社会效益。评价小组通过查看</w:t>
      </w:r>
      <w:r>
        <w:rPr>
          <w:rFonts w:ascii="Arial Narrow" w:hAnsi="Arial Narrow" w:cs="Arial Narrow"/>
        </w:rPr>
        <w:t>2018</w:t>
      </w:r>
      <w:r>
        <w:rPr>
          <w:rFonts w:ascii="Arial Narrow" w:hAnsi="Arial Narrow" w:cs="Arial Narrow"/>
        </w:rPr>
        <w:t>年开发区油烟噪声污染举报投诉统计表，了解到油烟噪声投诉减低率</w:t>
      </w:r>
      <w:r>
        <w:rPr>
          <w:rFonts w:ascii="Arial Narrow" w:hAnsi="Arial Narrow" w:cs="Arial Narrow"/>
        </w:rPr>
        <w:t>-63.27%</w:t>
      </w:r>
      <w:r>
        <w:rPr>
          <w:rFonts w:ascii="Arial Narrow" w:hAnsi="Arial Narrow" w:cs="Arial Narrow"/>
        </w:rPr>
        <w:t>，油烟噪声投诉有大幅度减低。</w:t>
      </w:r>
    </w:p>
    <w:p w:rsidR="00944C8D" w:rsidRDefault="00000000">
      <w:pPr>
        <w:snapToGrid w:val="0"/>
        <w:ind w:firstLine="480"/>
        <w:rPr>
          <w:rFonts w:ascii="Arial Narrow" w:hAnsi="Arial Narrow" w:cs="Arial Narrow"/>
          <w:color w:val="FF0000"/>
        </w:rPr>
      </w:pPr>
      <w:r>
        <w:rPr>
          <w:rFonts w:ascii="Arial Narrow" w:hAnsi="Arial Narrow" w:cs="Arial Narrow"/>
        </w:rPr>
        <w:t>（</w:t>
      </w:r>
      <w:r>
        <w:rPr>
          <w:rFonts w:ascii="Arial Narrow" w:hAnsi="Arial Narrow" w:cs="Arial Narrow"/>
        </w:rPr>
        <w:t>4</w:t>
      </w:r>
      <w:r>
        <w:rPr>
          <w:rFonts w:ascii="Arial Narrow" w:hAnsi="Arial Narrow" w:cs="Arial Narrow"/>
        </w:rPr>
        <w:t>）投诉案件处理率，指项目实施以后，对于市长专线、</w:t>
      </w:r>
      <w:r>
        <w:rPr>
          <w:rFonts w:ascii="Arial Narrow" w:hAnsi="Arial Narrow" w:cs="Arial Narrow"/>
        </w:rPr>
        <w:t>12316</w:t>
      </w:r>
      <w:r>
        <w:rPr>
          <w:rFonts w:ascii="Arial Narrow" w:hAnsi="Arial Narrow" w:cs="Arial Narrow"/>
        </w:rPr>
        <w:t>和其他相关的投诉，是否都进行了处理，用以反映和考核项目的社会效应。项目小组通过查阅武汉开发区（汉南区）城市综合管理监督指挥中心</w:t>
      </w:r>
      <w:r>
        <w:rPr>
          <w:rFonts w:ascii="Arial Narrow" w:hAnsi="Arial Narrow" w:cs="Arial Narrow"/>
        </w:rPr>
        <w:t>2018</w:t>
      </w:r>
      <w:r>
        <w:rPr>
          <w:rFonts w:ascii="Arial Narrow" w:hAnsi="Arial Narrow" w:cs="Arial Narrow"/>
        </w:rPr>
        <w:t>年度案件统计和监督指挥中心</w:t>
      </w:r>
      <w:r>
        <w:rPr>
          <w:rFonts w:ascii="Arial Narrow" w:hAnsi="Arial Narrow" w:cs="Arial Narrow"/>
        </w:rPr>
        <w:t>2018</w:t>
      </w:r>
      <w:r>
        <w:rPr>
          <w:rFonts w:ascii="Arial Narrow" w:hAnsi="Arial Narrow" w:cs="Arial Narrow"/>
        </w:rPr>
        <w:t>年工作总结等相关资料，了解到投诉案件按期受理率为</w:t>
      </w:r>
      <w:r>
        <w:rPr>
          <w:rFonts w:ascii="Arial Narrow" w:hAnsi="Arial Narrow" w:cs="Arial Narrow"/>
        </w:rPr>
        <w:t>100%</w:t>
      </w:r>
      <w:r>
        <w:rPr>
          <w:rFonts w:ascii="Arial Narrow" w:hAnsi="Arial Narrow" w:cs="Arial Narrow"/>
        </w:rPr>
        <w:t>，但由于某些投诉案件需要较长的处理时间，无法在本年度内结案，投诉案件结案率为</w:t>
      </w:r>
      <w:r>
        <w:rPr>
          <w:rFonts w:ascii="Arial Narrow" w:hAnsi="Arial Narrow" w:cs="Arial Narrow"/>
        </w:rPr>
        <w:t>66.24%</w:t>
      </w:r>
      <w:r>
        <w:rPr>
          <w:rFonts w:ascii="Arial Narrow" w:hAnsi="Arial Narrow" w:cs="Arial Narrow"/>
        </w:rPr>
        <w:t>，扣</w:t>
      </w:r>
      <w:r>
        <w:rPr>
          <w:rFonts w:ascii="Arial Narrow" w:hAnsi="Arial Narrow" w:cs="Arial Narrow"/>
        </w:rPr>
        <w:t>2</w:t>
      </w:r>
      <w:r>
        <w:rPr>
          <w:rFonts w:ascii="Arial Narrow" w:hAnsi="Arial Narrow" w:cs="Arial Narrow"/>
        </w:rPr>
        <w:t>分。</w:t>
      </w:r>
    </w:p>
    <w:p w:rsidR="00944C8D"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5</w:t>
      </w:r>
      <w:r>
        <w:rPr>
          <w:rFonts w:ascii="Arial Narrow" w:hAnsi="Arial Narrow" w:cs="Arial Narrow"/>
        </w:rPr>
        <w:t>）执法重大事故发生次数，指项目实施后，执法人员在执法过程中是否出现重大事故，用以反映和考核项目的社会效益。评价小组通过与项目负责人访谈，了解到</w:t>
      </w:r>
      <w:r>
        <w:rPr>
          <w:rFonts w:ascii="Arial Narrow" w:hAnsi="Arial Narrow" w:cs="Arial Narrow"/>
        </w:rPr>
        <w:t>2018</w:t>
      </w:r>
      <w:r>
        <w:rPr>
          <w:rFonts w:ascii="Arial Narrow" w:hAnsi="Arial Narrow" w:cs="Arial Narrow"/>
        </w:rPr>
        <w:t>年执法人员在执法过程中并未发生重大事故。</w:t>
      </w:r>
    </w:p>
    <w:p w:rsidR="00944C8D"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6</w:t>
      </w:r>
      <w:r>
        <w:rPr>
          <w:rFonts w:ascii="Arial Narrow" w:hAnsi="Arial Narrow" w:cs="Arial Narrow"/>
        </w:rPr>
        <w:t>）可持续影响，项目实施后续运行及成效发挥的可持续影响情况，用以反映和考核项目产生的可持续影响。通过访谈了解到项目实施单位有机构设置和充足的人员配备，有智慧执法系统这一智能化，科学的执法管理方法，且</w:t>
      </w:r>
      <w:r>
        <w:rPr>
          <w:rFonts w:ascii="Arial Narrow" w:hAnsi="Arial Narrow" w:cs="Arial Narrow"/>
        </w:rPr>
        <w:t>2018</w:t>
      </w:r>
      <w:r>
        <w:rPr>
          <w:rFonts w:ascii="Arial Narrow" w:hAnsi="Arial Narrow" w:cs="Arial Narrow"/>
        </w:rPr>
        <w:t>年</w:t>
      </w:r>
      <w:r>
        <w:rPr>
          <w:rFonts w:ascii="Arial Narrow" w:hAnsi="Arial Narrow" w:cs="Arial Narrow"/>
        </w:rPr>
        <w:t>“</w:t>
      </w:r>
      <w:r>
        <w:rPr>
          <w:rFonts w:ascii="Arial Narrow" w:hAnsi="Arial Narrow" w:cs="Arial Narrow"/>
        </w:rPr>
        <w:t>智慧执法系统</w:t>
      </w:r>
      <w:r>
        <w:rPr>
          <w:rFonts w:ascii="Arial Narrow" w:hAnsi="Arial Narrow" w:cs="Arial Narrow"/>
        </w:rPr>
        <w:t>”</w:t>
      </w:r>
      <w:r>
        <w:rPr>
          <w:rFonts w:ascii="Arial Narrow" w:hAnsi="Arial Narrow" w:cs="Arial Narrow"/>
        </w:rPr>
        <w:t>已全部投入使用。</w:t>
      </w:r>
    </w:p>
    <w:p w:rsidR="00944C8D"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7</w:t>
      </w:r>
      <w:r>
        <w:rPr>
          <w:rFonts w:ascii="Arial Narrow" w:hAnsi="Arial Narrow" w:cs="Arial Narrow"/>
        </w:rPr>
        <w:t>）社会公众满意度，指项目实施后，社会公众或服务对象对项目实施效果的满意程度。本次绩效评价拟采用问卷调查的方式来获取社会公众的满意度，根据问卷调查结果，社会公众服务对象满意度为</w:t>
      </w:r>
      <w:r>
        <w:rPr>
          <w:rFonts w:ascii="Arial Narrow" w:hAnsi="Arial Narrow" w:cs="Arial Narrow"/>
        </w:rPr>
        <w:t>88.89%</w:t>
      </w:r>
      <w:r>
        <w:rPr>
          <w:rFonts w:ascii="Arial Narrow" w:hAnsi="Arial Narrow" w:cs="Arial Narrow"/>
        </w:rPr>
        <w:t>，项目实施效果较好。</w:t>
      </w:r>
    </w:p>
    <w:p w:rsidR="00944C8D" w:rsidRDefault="00000000">
      <w:pPr>
        <w:snapToGrid w:val="0"/>
        <w:ind w:firstLine="480"/>
        <w:outlineLvl w:val="2"/>
        <w:rPr>
          <w:rFonts w:ascii="Arial Narrow" w:hAnsi="Arial Narrow" w:cs="Arial Narrow"/>
          <w:bCs/>
        </w:rPr>
      </w:pPr>
      <w:bookmarkStart w:id="75" w:name="_Toc6295"/>
      <w:bookmarkStart w:id="76" w:name="_Toc17932"/>
      <w:bookmarkStart w:id="77" w:name="_Toc481590363"/>
      <w:bookmarkStart w:id="78" w:name="_Toc5150"/>
      <w:bookmarkEnd w:id="68"/>
      <w:r>
        <w:rPr>
          <w:rFonts w:ascii="Arial Narrow" w:hAnsi="Arial Narrow" w:cs="Arial Narrow"/>
          <w:bCs/>
        </w:rPr>
        <w:t>2</w:t>
      </w:r>
      <w:r>
        <w:rPr>
          <w:rFonts w:ascii="Arial Narrow" w:hAnsi="Arial Narrow" w:cs="Arial Narrow"/>
          <w:bCs/>
        </w:rPr>
        <w:t>、评价结论</w:t>
      </w:r>
      <w:bookmarkStart w:id="79" w:name="_Toc361304702"/>
      <w:bookmarkStart w:id="80" w:name="_Toc361302039"/>
      <w:bookmarkEnd w:id="69"/>
      <w:bookmarkEnd w:id="70"/>
      <w:bookmarkEnd w:id="71"/>
      <w:bookmarkEnd w:id="72"/>
      <w:bookmarkEnd w:id="73"/>
      <w:bookmarkEnd w:id="75"/>
      <w:bookmarkEnd w:id="76"/>
      <w:bookmarkEnd w:id="77"/>
      <w:bookmarkEnd w:id="78"/>
    </w:p>
    <w:p w:rsidR="00944C8D" w:rsidRDefault="00000000">
      <w:pPr>
        <w:snapToGrid w:val="0"/>
        <w:ind w:firstLine="480"/>
        <w:outlineLvl w:val="3"/>
        <w:rPr>
          <w:rFonts w:ascii="Arial Narrow" w:hAnsi="Arial Narrow" w:cs="Arial Narrow"/>
          <w:bCs/>
        </w:rPr>
      </w:pPr>
      <w:bookmarkStart w:id="81" w:name="_Toc3418"/>
      <w:bookmarkEnd w:id="79"/>
      <w:bookmarkEnd w:id="80"/>
      <w:r>
        <w:rPr>
          <w:rFonts w:ascii="Arial Narrow" w:hAnsi="Arial Narrow" w:cs="Arial Narrow"/>
          <w:bCs/>
        </w:rPr>
        <w:t>2.1</w:t>
      </w:r>
      <w:r>
        <w:rPr>
          <w:rFonts w:ascii="Arial Narrow" w:hAnsi="Arial Narrow" w:cs="Arial Narrow"/>
          <w:bCs/>
        </w:rPr>
        <w:t>评分结果</w:t>
      </w:r>
      <w:bookmarkEnd w:id="81"/>
    </w:p>
    <w:p w:rsidR="00944C8D" w:rsidRDefault="00000000">
      <w:pPr>
        <w:snapToGrid w:val="0"/>
        <w:ind w:firstLine="480"/>
        <w:rPr>
          <w:rFonts w:ascii="Arial Narrow" w:hAnsi="Arial Narrow" w:cs="Arial Narrow"/>
        </w:rPr>
      </w:pPr>
      <w:bookmarkStart w:id="82" w:name="_Toc361304705"/>
      <w:bookmarkStart w:id="83" w:name="_Toc387957829"/>
      <w:bookmarkStart w:id="84" w:name="_Toc406668054"/>
      <w:bookmarkStart w:id="85" w:name="_Toc406666380"/>
      <w:r>
        <w:rPr>
          <w:rFonts w:ascii="Arial Narrow" w:hAnsi="Arial Narrow" w:cs="Arial Narrow"/>
        </w:rPr>
        <w:lastRenderedPageBreak/>
        <w:t>城管执法经费项目绩效评价得分为</w:t>
      </w:r>
      <w:r>
        <w:rPr>
          <w:rFonts w:ascii="Arial Narrow" w:hAnsi="Arial Narrow" w:cs="Arial Narrow"/>
        </w:rPr>
        <w:t>93</w:t>
      </w:r>
      <w:r>
        <w:rPr>
          <w:rFonts w:ascii="Arial Narrow" w:hAnsi="Arial Narrow" w:cs="Arial Narrow"/>
        </w:rPr>
        <w:t>分，评价结果为优。其中投入得分</w:t>
      </w:r>
      <w:r>
        <w:rPr>
          <w:rFonts w:ascii="Arial Narrow" w:hAnsi="Arial Narrow" w:cs="Arial Narrow"/>
        </w:rPr>
        <w:t>10</w:t>
      </w:r>
      <w:r>
        <w:rPr>
          <w:rFonts w:ascii="Arial Narrow" w:hAnsi="Arial Narrow" w:cs="Arial Narrow"/>
        </w:rPr>
        <w:t>分，过程得分</w:t>
      </w:r>
      <w:r>
        <w:rPr>
          <w:rFonts w:ascii="Arial Narrow" w:hAnsi="Arial Narrow" w:cs="Arial Narrow"/>
        </w:rPr>
        <w:t>20.5</w:t>
      </w:r>
      <w:r>
        <w:rPr>
          <w:rFonts w:ascii="Arial Narrow" w:hAnsi="Arial Narrow" w:cs="Arial Narrow"/>
        </w:rPr>
        <w:t>分，产出得分</w:t>
      </w:r>
      <w:r>
        <w:rPr>
          <w:rFonts w:ascii="Arial Narrow" w:hAnsi="Arial Narrow" w:cs="Arial Narrow"/>
        </w:rPr>
        <w:t>34.5</w:t>
      </w:r>
      <w:r>
        <w:rPr>
          <w:rFonts w:ascii="Arial Narrow" w:hAnsi="Arial Narrow" w:cs="Arial Narrow"/>
        </w:rPr>
        <w:t>分，效果得分</w:t>
      </w:r>
      <w:r>
        <w:rPr>
          <w:rFonts w:ascii="Arial Narrow" w:hAnsi="Arial Narrow" w:cs="Arial Narrow"/>
        </w:rPr>
        <w:t>28</w:t>
      </w:r>
      <w:r>
        <w:rPr>
          <w:rFonts w:ascii="Arial Narrow" w:hAnsi="Arial Narrow" w:cs="Arial Narrow"/>
        </w:rPr>
        <w:t>分。</w:t>
      </w:r>
    </w:p>
    <w:p w:rsidR="00944C8D" w:rsidRDefault="00000000">
      <w:pPr>
        <w:snapToGrid w:val="0"/>
        <w:ind w:firstLine="480"/>
        <w:rPr>
          <w:rFonts w:ascii="Arial Narrow" w:hAnsi="Arial Narrow" w:cs="Arial Narrow"/>
        </w:rPr>
      </w:pPr>
      <w:r>
        <w:rPr>
          <w:rFonts w:ascii="Arial Narrow" w:hAnsi="Arial Narrow" w:cs="Arial Narrow"/>
        </w:rPr>
        <w:t>下图为各指标得分情况：</w:t>
      </w:r>
    </w:p>
    <w:p w:rsidR="00944C8D" w:rsidRDefault="00000000">
      <w:pPr>
        <w:snapToGrid w:val="0"/>
        <w:ind w:firstLineChars="0" w:firstLine="0"/>
        <w:jc w:val="center"/>
        <w:rPr>
          <w:rFonts w:ascii="Arial Narrow" w:hAnsi="Arial Narrow" w:cs="Arial Narrow"/>
          <w:color w:val="FF0000"/>
        </w:rPr>
      </w:pPr>
      <w:r>
        <w:rPr>
          <w:rFonts w:ascii="Arial Narrow" w:hAnsi="Arial Narrow" w:cs="Arial Narrow"/>
          <w:noProof/>
          <w:color w:val="FF0000"/>
        </w:rPr>
        <w:drawing>
          <wp:inline distT="0" distB="0" distL="114300" distR="114300">
            <wp:extent cx="5330825" cy="2759710"/>
            <wp:effectExtent l="0" t="0" r="0" b="0"/>
            <wp:docPr id="14" name="图片 14" descr="C:\Users\win\Desktop\经开城管执法刘喆\报告图片2\图片5.png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C:\Users\win\Desktop\经开城管执法刘喆\报告图片2\图片5.png图片5"/>
                    <pic:cNvPicPr>
                      <a:picLocks noChangeAspect="1"/>
                    </pic:cNvPicPr>
                  </pic:nvPicPr>
                  <pic:blipFill>
                    <a:blip r:embed="rId15"/>
                    <a:srcRect/>
                    <a:stretch>
                      <a:fillRect/>
                    </a:stretch>
                  </pic:blipFill>
                  <pic:spPr>
                    <a:xfrm>
                      <a:off x="0" y="0"/>
                      <a:ext cx="5330825" cy="2759710"/>
                    </a:xfrm>
                    <a:prstGeom prst="rect">
                      <a:avLst/>
                    </a:prstGeom>
                  </pic:spPr>
                </pic:pic>
              </a:graphicData>
            </a:graphic>
          </wp:inline>
        </w:drawing>
      </w:r>
    </w:p>
    <w:p w:rsidR="00944C8D" w:rsidRDefault="00000000">
      <w:pPr>
        <w:snapToGrid w:val="0"/>
        <w:ind w:firstLine="480"/>
        <w:outlineLvl w:val="3"/>
        <w:rPr>
          <w:rFonts w:ascii="Arial Narrow" w:hAnsi="Arial Narrow" w:cs="Arial Narrow"/>
          <w:bCs/>
        </w:rPr>
      </w:pPr>
      <w:bookmarkStart w:id="86" w:name="_Toc6956"/>
      <w:r>
        <w:rPr>
          <w:rFonts w:ascii="Arial Narrow" w:hAnsi="Arial Narrow" w:cs="Arial Narrow"/>
          <w:bCs/>
        </w:rPr>
        <w:t>2.2</w:t>
      </w:r>
      <w:r>
        <w:rPr>
          <w:rFonts w:ascii="Arial Narrow" w:hAnsi="Arial Narrow" w:cs="Arial Narrow"/>
          <w:bCs/>
        </w:rPr>
        <w:t>主要结论</w:t>
      </w:r>
      <w:bookmarkEnd w:id="86"/>
    </w:p>
    <w:p w:rsidR="00944C8D" w:rsidRDefault="00000000">
      <w:pPr>
        <w:ind w:firstLine="480"/>
        <w:rPr>
          <w:rFonts w:ascii="Arial Narrow" w:hAnsi="Arial Narrow" w:cs="Arial Narrow"/>
        </w:rPr>
      </w:pPr>
      <w:bookmarkStart w:id="87" w:name="_Toc10775"/>
      <w:bookmarkStart w:id="88" w:name="_Toc481590364"/>
      <w:bookmarkStart w:id="89" w:name="_Toc32279"/>
      <w:bookmarkStart w:id="90" w:name="_Toc14373"/>
      <w:bookmarkEnd w:id="82"/>
      <w:bookmarkEnd w:id="83"/>
      <w:bookmarkEnd w:id="84"/>
      <w:bookmarkEnd w:id="85"/>
      <w:r>
        <w:rPr>
          <w:rFonts w:ascii="Arial Narrow" w:hAnsi="Arial Narrow" w:cs="Arial Narrow" w:hint="eastAsia"/>
        </w:rPr>
        <w:t>（</w:t>
      </w:r>
      <w:r>
        <w:rPr>
          <w:rFonts w:ascii="Arial Narrow" w:hAnsi="Arial Narrow" w:cs="Arial Narrow" w:hint="eastAsia"/>
        </w:rPr>
        <w:t>1</w:t>
      </w:r>
      <w:r>
        <w:rPr>
          <w:rFonts w:ascii="Arial Narrow" w:hAnsi="Arial Narrow" w:cs="Arial Narrow" w:hint="eastAsia"/>
        </w:rPr>
        <w:t>）投入。</w:t>
      </w:r>
      <w:r>
        <w:rPr>
          <w:rFonts w:ascii="Arial Narrow" w:hAnsi="Arial Narrow" w:cs="Arial Narrow"/>
        </w:rPr>
        <w:t>项目投入评价得分为</w:t>
      </w:r>
      <w:r>
        <w:rPr>
          <w:rFonts w:ascii="Arial Narrow" w:hAnsi="Arial Narrow" w:cs="Arial Narrow"/>
        </w:rPr>
        <w:t>10</w:t>
      </w:r>
      <w:r>
        <w:rPr>
          <w:rFonts w:ascii="Arial Narrow" w:hAnsi="Arial Narrow" w:cs="Arial Narrow"/>
        </w:rPr>
        <w:t>分，评价等级为良。该项目为常年性、持续性项目，项目实施单位提交了项目申报表等材料且符合相关要求；项目年初预算于</w:t>
      </w:r>
      <w:r>
        <w:rPr>
          <w:rFonts w:ascii="Arial Narrow" w:hAnsi="Arial Narrow" w:cs="Arial Narrow"/>
        </w:rPr>
        <w:t>2018</w:t>
      </w:r>
      <w:r>
        <w:rPr>
          <w:rFonts w:ascii="Arial Narrow" w:hAnsi="Arial Narrow" w:cs="Arial Narrow"/>
        </w:rPr>
        <w:t>年</w:t>
      </w:r>
      <w:r>
        <w:rPr>
          <w:rFonts w:ascii="Arial Narrow" w:hAnsi="Arial Narrow" w:cs="Arial Narrow"/>
        </w:rPr>
        <w:t>2</w:t>
      </w:r>
      <w:r>
        <w:rPr>
          <w:rFonts w:ascii="Arial Narrow" w:hAnsi="Arial Narrow" w:cs="Arial Narrow"/>
        </w:rPr>
        <w:t>月</w:t>
      </w:r>
      <w:r>
        <w:rPr>
          <w:rFonts w:ascii="Arial Narrow" w:hAnsi="Arial Narrow" w:cs="Arial Narrow"/>
        </w:rPr>
        <w:t>9</w:t>
      </w:r>
      <w:r>
        <w:rPr>
          <w:rFonts w:ascii="Arial Narrow" w:hAnsi="Arial Narrow" w:cs="Arial Narrow"/>
        </w:rPr>
        <w:t>日批复下达，资金到位及时，但未设定可考核的绩效指标。</w:t>
      </w:r>
    </w:p>
    <w:p w:rsidR="00944C8D" w:rsidRDefault="00000000">
      <w:pPr>
        <w:adjustRightInd w:val="0"/>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）过程。</w:t>
      </w:r>
      <w:r>
        <w:rPr>
          <w:rFonts w:ascii="Arial Narrow" w:hAnsi="Arial Narrow" w:cs="Arial Narrow"/>
        </w:rPr>
        <w:t>项目过程评价得分</w:t>
      </w:r>
      <w:r>
        <w:rPr>
          <w:rFonts w:ascii="Arial Narrow" w:hAnsi="Arial Narrow" w:cs="Arial Narrow"/>
        </w:rPr>
        <w:t>20.5</w:t>
      </w:r>
      <w:r>
        <w:rPr>
          <w:rFonts w:ascii="Arial Narrow" w:hAnsi="Arial Narrow" w:cs="Arial Narrow"/>
        </w:rPr>
        <w:t>分，评价结果为优。</w:t>
      </w:r>
      <w:r>
        <w:rPr>
          <w:rFonts w:ascii="Arial Narrow" w:hAnsi="Arial Narrow" w:cs="Arial Narrow"/>
          <w:color w:val="000000" w:themeColor="text1"/>
        </w:rPr>
        <w:t>项目管理、财务管理、项目实施等制度基本健全、规范，但未专门针对项目制定专项资金管理办法，内部财务检查工作也有待加强。</w:t>
      </w:r>
    </w:p>
    <w:p w:rsidR="00944C8D" w:rsidRDefault="00000000">
      <w:pPr>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3</w:t>
      </w:r>
      <w:r>
        <w:rPr>
          <w:rFonts w:ascii="Arial Narrow" w:hAnsi="Arial Narrow" w:cs="Arial Narrow" w:hint="eastAsia"/>
        </w:rPr>
        <w:t>）产出。</w:t>
      </w:r>
      <w:r>
        <w:rPr>
          <w:rFonts w:ascii="Arial Narrow" w:hAnsi="Arial Narrow" w:cs="Arial Narrow"/>
        </w:rPr>
        <w:t>项目产出评价得分为</w:t>
      </w:r>
      <w:r>
        <w:rPr>
          <w:rFonts w:ascii="Arial Narrow" w:hAnsi="Arial Narrow" w:cs="Arial Narrow"/>
        </w:rPr>
        <w:t>34.5</w:t>
      </w:r>
      <w:r>
        <w:rPr>
          <w:rFonts w:ascii="Arial Narrow" w:hAnsi="Arial Narrow" w:cs="Arial Narrow"/>
        </w:rPr>
        <w:t>分，评价等级为优。项目实施单位</w:t>
      </w:r>
      <w:r>
        <w:rPr>
          <w:rFonts w:ascii="Arial Narrow" w:hAnsi="Arial Narrow" w:cs="Arial Narrow" w:hint="eastAsia"/>
        </w:rPr>
        <w:t>2018</w:t>
      </w:r>
      <w:r>
        <w:rPr>
          <w:rFonts w:ascii="Arial Narrow" w:hAnsi="Arial Narrow" w:cs="Arial Narrow" w:hint="eastAsia"/>
        </w:rPr>
        <w:t>年共开展了</w:t>
      </w:r>
      <w:r>
        <w:rPr>
          <w:rFonts w:ascii="Arial Narrow" w:hAnsi="Arial Narrow" w:cs="Arial Narrow" w:hint="eastAsia"/>
        </w:rPr>
        <w:t>52</w:t>
      </w:r>
      <w:r>
        <w:rPr>
          <w:rFonts w:ascii="Arial Narrow" w:hAnsi="Arial Narrow" w:cs="Arial Narrow" w:hint="eastAsia"/>
        </w:rPr>
        <w:t>次专项行动，</w:t>
      </w:r>
      <w:r>
        <w:rPr>
          <w:rFonts w:ascii="Arial Narrow" w:hAnsi="Arial Narrow" w:cs="Arial Narrow"/>
        </w:rPr>
        <w:t>专项行动完成率</w:t>
      </w:r>
      <w:r>
        <w:rPr>
          <w:rFonts w:ascii="Arial Narrow" w:hAnsi="Arial Narrow" w:cs="Arial Narrow"/>
        </w:rPr>
        <w:t>100%</w:t>
      </w:r>
      <w:r>
        <w:rPr>
          <w:rFonts w:ascii="Arial Narrow" w:hAnsi="Arial Narrow" w:cs="Arial Narrow"/>
        </w:rPr>
        <w:t>；</w:t>
      </w:r>
      <w:r>
        <w:rPr>
          <w:rFonts w:ascii="Arial Narrow" w:hAnsi="Arial Narrow" w:cs="Arial Narrow" w:hint="eastAsia"/>
        </w:rPr>
        <w:t>共发现了</w:t>
      </w:r>
      <w:r>
        <w:rPr>
          <w:rFonts w:ascii="Arial Narrow" w:hAnsi="Arial Narrow" w:cs="Arial Narrow" w:hint="eastAsia"/>
        </w:rPr>
        <w:t>150</w:t>
      </w:r>
      <w:r>
        <w:rPr>
          <w:rFonts w:ascii="Arial Narrow" w:hAnsi="Arial Narrow" w:cs="Arial Narrow" w:hint="eastAsia"/>
        </w:rPr>
        <w:t>处违法建筑，合计</w:t>
      </w:r>
      <w:r>
        <w:rPr>
          <w:rFonts w:ascii="Arial Narrow" w:hAnsi="Arial Narrow" w:cs="Arial Narrow" w:hint="eastAsia"/>
        </w:rPr>
        <w:t>31985.042</w:t>
      </w:r>
      <w:r>
        <w:rPr>
          <w:rFonts w:ascii="Arial Narrow" w:hAnsi="Arial Narrow" w:cs="Arial Narrow" w:hint="eastAsia"/>
        </w:rPr>
        <w:t>㎡，</w:t>
      </w:r>
      <w:r>
        <w:rPr>
          <w:rFonts w:ascii="Arial Narrow" w:hAnsi="Arial Narrow" w:cs="Arial Narrow"/>
        </w:rPr>
        <w:t>违建整治率</w:t>
      </w:r>
      <w:r>
        <w:rPr>
          <w:rFonts w:ascii="Arial Narrow" w:hAnsi="Arial Narrow" w:cs="Arial Narrow"/>
        </w:rPr>
        <w:t>100%</w:t>
      </w:r>
      <w:r>
        <w:rPr>
          <w:rFonts w:ascii="Arial Narrow" w:hAnsi="Arial Narrow" w:cs="Arial Narrow"/>
        </w:rPr>
        <w:t>；依法取缔占道经营</w:t>
      </w:r>
      <w:r>
        <w:rPr>
          <w:rFonts w:ascii="Arial Narrow" w:hAnsi="Arial Narrow" w:cs="Arial Narrow"/>
        </w:rPr>
        <w:t>3000</w:t>
      </w:r>
      <w:r>
        <w:rPr>
          <w:rFonts w:ascii="Arial Narrow" w:hAnsi="Arial Narrow" w:cs="Arial Narrow"/>
        </w:rPr>
        <w:t>余处</w:t>
      </w:r>
      <w:r>
        <w:rPr>
          <w:rFonts w:ascii="Arial Narrow" w:hAnsi="Arial Narrow" w:cs="Arial Narrow" w:hint="eastAsia"/>
        </w:rPr>
        <w:t>，</w:t>
      </w:r>
      <w:r>
        <w:rPr>
          <w:rFonts w:ascii="Arial Narrow" w:hAnsi="Arial Narrow" w:cs="Arial Narrow"/>
        </w:rPr>
        <w:t>经营占道整治率</w:t>
      </w:r>
      <w:r>
        <w:rPr>
          <w:rFonts w:ascii="Arial Narrow" w:hAnsi="Arial Narrow" w:cs="Arial Narrow"/>
        </w:rPr>
        <w:t>100%</w:t>
      </w:r>
      <w:r>
        <w:rPr>
          <w:rFonts w:ascii="Arial Narrow" w:hAnsi="Arial Narrow" w:cs="Arial Narrow"/>
        </w:rPr>
        <w:t>；</w:t>
      </w:r>
      <w:r>
        <w:rPr>
          <w:rFonts w:ascii="Arial Narrow" w:hAnsi="Arial Narrow" w:cs="Arial Narrow" w:hint="eastAsia"/>
        </w:rPr>
        <w:t>按期受理、回复</w:t>
      </w:r>
      <w:r>
        <w:rPr>
          <w:rFonts w:ascii="Arial Narrow" w:hAnsi="Arial Narrow" w:cs="Arial Narrow" w:hint="eastAsia"/>
        </w:rPr>
        <w:t>721</w:t>
      </w:r>
      <w:r>
        <w:rPr>
          <w:rFonts w:ascii="Arial Narrow" w:hAnsi="Arial Narrow" w:cs="Arial Narrow" w:hint="eastAsia"/>
        </w:rPr>
        <w:t>次油烟、噪声污染投诉，</w:t>
      </w:r>
      <w:r>
        <w:rPr>
          <w:rFonts w:ascii="Arial Narrow" w:hAnsi="Arial Narrow" w:cs="Arial Narrow"/>
        </w:rPr>
        <w:t>油烟、噪声污染投诉</w:t>
      </w:r>
      <w:r>
        <w:rPr>
          <w:rFonts w:ascii="Arial Narrow" w:hAnsi="Arial Narrow" w:cs="Arial Narrow" w:hint="eastAsia"/>
        </w:rPr>
        <w:t>处理</w:t>
      </w:r>
      <w:r>
        <w:rPr>
          <w:rFonts w:ascii="Arial Narrow" w:hAnsi="Arial Narrow" w:cs="Arial Narrow"/>
        </w:rPr>
        <w:t>率</w:t>
      </w:r>
      <w:r>
        <w:rPr>
          <w:rFonts w:ascii="Arial Narrow" w:hAnsi="Arial Narrow" w:cs="Arial Narrow"/>
        </w:rPr>
        <w:t>100%</w:t>
      </w:r>
      <w:r>
        <w:rPr>
          <w:rFonts w:ascii="Arial Narrow" w:hAnsi="Arial Narrow" w:cs="Arial Narrow"/>
        </w:rPr>
        <w:t>；全年印刷</w:t>
      </w:r>
      <w:r>
        <w:rPr>
          <w:rFonts w:ascii="Arial Narrow" w:hAnsi="Arial Narrow" w:cs="Arial Narrow"/>
        </w:rPr>
        <w:t>1</w:t>
      </w:r>
      <w:r>
        <w:rPr>
          <w:rFonts w:ascii="Arial Narrow" w:hAnsi="Arial Narrow" w:cs="Arial Narrow"/>
        </w:rPr>
        <w:t>万份</w:t>
      </w:r>
      <w:r>
        <w:rPr>
          <w:rFonts w:ascii="Arial Narrow" w:hAnsi="Arial Narrow" w:cs="Arial Narrow"/>
        </w:rPr>
        <w:t>“</w:t>
      </w:r>
      <w:r>
        <w:rPr>
          <w:rFonts w:ascii="Arial Narrow" w:hAnsi="Arial Narrow" w:cs="Arial Narrow"/>
        </w:rPr>
        <w:t>门前三包责任书</w:t>
      </w:r>
      <w:r>
        <w:rPr>
          <w:rFonts w:ascii="Arial Narrow" w:hAnsi="Arial Narrow" w:cs="Arial Narrow"/>
        </w:rPr>
        <w:t>”</w:t>
      </w:r>
      <w:r>
        <w:rPr>
          <w:rFonts w:ascii="Arial Narrow" w:hAnsi="Arial Narrow" w:cs="Arial Narrow"/>
        </w:rPr>
        <w:t>，警告</w:t>
      </w:r>
      <w:r>
        <w:rPr>
          <w:rFonts w:ascii="Arial Narrow" w:hAnsi="Arial Narrow" w:cs="Arial Narrow"/>
        </w:rPr>
        <w:t>“</w:t>
      </w:r>
      <w:r>
        <w:rPr>
          <w:rFonts w:ascii="Arial Narrow" w:hAnsi="Arial Narrow" w:cs="Arial Narrow"/>
        </w:rPr>
        <w:t>门前三包</w:t>
      </w:r>
      <w:r>
        <w:rPr>
          <w:rFonts w:ascii="Arial Narrow" w:hAnsi="Arial Narrow" w:cs="Arial Narrow"/>
        </w:rPr>
        <w:t>”</w:t>
      </w:r>
      <w:r>
        <w:rPr>
          <w:rFonts w:ascii="Arial Narrow" w:hAnsi="Arial Narrow" w:cs="Arial Narrow"/>
        </w:rPr>
        <w:t>落实不好的门</w:t>
      </w:r>
      <w:r>
        <w:rPr>
          <w:rFonts w:ascii="Arial Narrow" w:hAnsi="Arial Narrow" w:cs="Arial Narrow"/>
        </w:rPr>
        <w:lastRenderedPageBreak/>
        <w:t>店和企事业单位</w:t>
      </w:r>
      <w:r>
        <w:rPr>
          <w:rFonts w:ascii="Arial Narrow" w:hAnsi="Arial Narrow" w:cs="Arial Narrow"/>
        </w:rPr>
        <w:t xml:space="preserve"> 120 </w:t>
      </w:r>
      <w:r>
        <w:rPr>
          <w:rFonts w:ascii="Arial Narrow" w:hAnsi="Arial Narrow" w:cs="Arial Narrow"/>
        </w:rPr>
        <w:t>家</w:t>
      </w:r>
      <w:r>
        <w:rPr>
          <w:rFonts w:ascii="Arial Narrow" w:hAnsi="Arial Narrow" w:cs="Arial Narrow" w:hint="eastAsia"/>
        </w:rPr>
        <w:t>，</w:t>
      </w:r>
      <w:r>
        <w:rPr>
          <w:rFonts w:ascii="Arial Narrow" w:hAnsi="Arial Narrow" w:cs="Arial Narrow"/>
        </w:rPr>
        <w:t>主体责任落实率</w:t>
      </w:r>
      <w:r>
        <w:rPr>
          <w:rFonts w:ascii="Arial Narrow" w:hAnsi="Arial Narrow" w:cs="Arial Narrow"/>
        </w:rPr>
        <w:t>100%</w:t>
      </w:r>
      <w:r>
        <w:rPr>
          <w:rFonts w:ascii="Arial Narrow" w:hAnsi="Arial Narrow" w:cs="Arial Narrow"/>
        </w:rPr>
        <w:t>；</w:t>
      </w:r>
      <w:r>
        <w:rPr>
          <w:rFonts w:ascii="Arial Narrow" w:hAnsi="Arial Narrow" w:cs="Arial Narrow" w:hint="eastAsia"/>
        </w:rPr>
        <w:t>同时，</w:t>
      </w:r>
      <w:r>
        <w:rPr>
          <w:rFonts w:ascii="Arial Narrow" w:hAnsi="Arial Narrow" w:cs="Arial Narrow"/>
        </w:rPr>
        <w:t>城市管理智慧执法系统已完成并投入使用，辖区执法装备均已验收合格；各项工作均在</w:t>
      </w:r>
      <w:r>
        <w:rPr>
          <w:rFonts w:ascii="Arial Narrow" w:hAnsi="Arial Narrow" w:cs="Arial Narrow"/>
        </w:rPr>
        <w:t>2018</w:t>
      </w:r>
      <w:r>
        <w:rPr>
          <w:rFonts w:ascii="Arial Narrow" w:hAnsi="Arial Narrow" w:cs="Arial Narrow"/>
        </w:rPr>
        <w:t>年年底之前完成。项目展开基本符合预期目标。</w:t>
      </w:r>
    </w:p>
    <w:p w:rsidR="00944C8D" w:rsidRDefault="00000000">
      <w:pPr>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4</w:t>
      </w:r>
      <w:r>
        <w:rPr>
          <w:rFonts w:ascii="Arial Narrow" w:hAnsi="Arial Narrow" w:cs="Arial Narrow" w:hint="eastAsia"/>
        </w:rPr>
        <w:t>）效果。</w:t>
      </w:r>
      <w:r>
        <w:rPr>
          <w:rFonts w:ascii="Arial Narrow" w:hAnsi="Arial Narrow" w:cs="Arial Narrow"/>
        </w:rPr>
        <w:t>项目效果评价得分为</w:t>
      </w:r>
      <w:r>
        <w:rPr>
          <w:rFonts w:ascii="Arial Narrow" w:hAnsi="Arial Narrow" w:cs="Arial Narrow"/>
        </w:rPr>
        <w:t>28</w:t>
      </w:r>
      <w:r>
        <w:rPr>
          <w:rFonts w:ascii="Arial Narrow" w:hAnsi="Arial Narrow" w:cs="Arial Narrow"/>
        </w:rPr>
        <w:t>分，评价等级为优。项目实施单位执法时运用了智慧执法系统配套执法手机终端和执法记录仪，提升</w:t>
      </w:r>
      <w:r>
        <w:rPr>
          <w:rFonts w:ascii="Arial Narrow" w:hAnsi="Arial Narrow" w:cs="Arial Narrow" w:hint="eastAsia"/>
        </w:rPr>
        <w:t>了</w:t>
      </w:r>
      <w:r>
        <w:rPr>
          <w:rFonts w:ascii="Arial Narrow" w:hAnsi="Arial Narrow" w:cs="Arial Narrow"/>
        </w:rPr>
        <w:t>问题解决速度；</w:t>
      </w:r>
      <w:r>
        <w:rPr>
          <w:rFonts w:ascii="Arial Narrow" w:hAnsi="Arial Narrow" w:cs="Arial Narrow" w:hint="eastAsia"/>
        </w:rPr>
        <w:t>在查拆违方面，开发区（汉南区）城管局对新增违法建筑保持高压态势，严格控管，发现一处，拆除一处，实现</w:t>
      </w:r>
      <w:r>
        <w:rPr>
          <w:rFonts w:ascii="Arial Narrow" w:hAnsi="Arial Narrow" w:cs="Arial Narrow" w:hint="eastAsia"/>
        </w:rPr>
        <w:t>2018</w:t>
      </w:r>
      <w:r>
        <w:rPr>
          <w:rFonts w:ascii="Arial Narrow" w:hAnsi="Arial Narrow" w:cs="Arial Narrow" w:hint="eastAsia"/>
        </w:rPr>
        <w:t>年度新增违法建筑面积</w:t>
      </w:r>
      <w:r>
        <w:rPr>
          <w:rFonts w:ascii="Arial Narrow" w:hAnsi="Arial Narrow" w:cs="Arial Narrow" w:hint="eastAsia"/>
        </w:rPr>
        <w:t>0</w:t>
      </w:r>
      <w:r>
        <w:rPr>
          <w:rFonts w:ascii="Arial Narrow" w:hAnsi="Arial Narrow" w:cs="Arial Narrow" w:hint="eastAsia"/>
        </w:rPr>
        <w:t>增长</w:t>
      </w:r>
      <w:r>
        <w:rPr>
          <w:rFonts w:ascii="Arial Narrow" w:hAnsi="Arial Narrow" w:cs="Arial Narrow"/>
        </w:rPr>
        <w:t>；</w:t>
      </w:r>
      <w:r>
        <w:rPr>
          <w:rFonts w:ascii="Arial Narrow" w:hAnsi="Arial Narrow" w:cs="Arial Narrow" w:hint="eastAsia"/>
        </w:rPr>
        <w:t>同时油烟噪声管理力度加大，</w:t>
      </w:r>
      <w:r>
        <w:rPr>
          <w:rFonts w:ascii="Arial Narrow" w:hAnsi="Arial Narrow" w:cs="Arial Narrow"/>
        </w:rPr>
        <w:t>油烟噪声投诉率有明显降低；</w:t>
      </w:r>
      <w:r>
        <w:rPr>
          <w:rFonts w:ascii="Arial Narrow" w:hAnsi="Arial Narrow" w:cs="Arial Narrow" w:hint="eastAsia"/>
        </w:rPr>
        <w:t>监督指挥中心</w:t>
      </w:r>
      <w:r>
        <w:rPr>
          <w:rFonts w:ascii="Arial Narrow" w:hAnsi="Arial Narrow" w:cs="Arial Narrow" w:hint="eastAsia"/>
        </w:rPr>
        <w:t>2018</w:t>
      </w:r>
      <w:r>
        <w:rPr>
          <w:rFonts w:ascii="Arial Narrow" w:hAnsi="Arial Narrow" w:cs="Arial Narrow" w:hint="eastAsia"/>
        </w:rPr>
        <w:t>年共受理案件</w:t>
      </w:r>
      <w:r>
        <w:rPr>
          <w:rFonts w:ascii="Arial Narrow" w:hAnsi="Arial Narrow" w:cs="Arial Narrow" w:hint="eastAsia"/>
        </w:rPr>
        <w:t>6970</w:t>
      </w:r>
      <w:r>
        <w:rPr>
          <w:rFonts w:ascii="Arial Narrow" w:hAnsi="Arial Narrow" w:cs="Arial Narrow" w:hint="eastAsia"/>
        </w:rPr>
        <w:t>起，</w:t>
      </w:r>
      <w:r>
        <w:rPr>
          <w:rFonts w:ascii="Arial Narrow" w:hAnsi="Arial Narrow" w:cs="Arial Narrow"/>
        </w:rPr>
        <w:t>投诉案件受理率达到</w:t>
      </w:r>
      <w:r>
        <w:rPr>
          <w:rFonts w:ascii="Arial Narrow" w:hAnsi="Arial Narrow" w:cs="Arial Narrow" w:hint="eastAsia"/>
        </w:rPr>
        <w:t>98</w:t>
      </w:r>
      <w:r>
        <w:rPr>
          <w:rFonts w:ascii="Arial Narrow" w:hAnsi="Arial Narrow" w:cs="Arial Narrow"/>
        </w:rPr>
        <w:t>%</w:t>
      </w:r>
      <w:r>
        <w:rPr>
          <w:rFonts w:ascii="Arial Narrow" w:hAnsi="Arial Narrow" w:cs="Arial Narrow"/>
        </w:rPr>
        <w:t>；执法人员在执法过程中并未发生重大事故；项目单位有机构设置和充足的人员配备，有智慧执法系统这一智能化、科学的执法管理方法，且</w:t>
      </w:r>
      <w:r>
        <w:rPr>
          <w:rFonts w:ascii="Arial Narrow" w:hAnsi="Arial Narrow" w:cs="Arial Narrow"/>
        </w:rPr>
        <w:t>2018</w:t>
      </w:r>
      <w:r>
        <w:rPr>
          <w:rFonts w:ascii="Arial Narrow" w:hAnsi="Arial Narrow" w:cs="Arial Narrow"/>
        </w:rPr>
        <w:t>年</w:t>
      </w:r>
      <w:r>
        <w:rPr>
          <w:rFonts w:ascii="Arial Narrow" w:hAnsi="Arial Narrow" w:cs="Arial Narrow"/>
        </w:rPr>
        <w:t>“</w:t>
      </w:r>
      <w:r>
        <w:rPr>
          <w:rFonts w:ascii="Arial Narrow" w:hAnsi="Arial Narrow" w:cs="Arial Narrow"/>
        </w:rPr>
        <w:t>智慧执法系统</w:t>
      </w:r>
      <w:r>
        <w:rPr>
          <w:rFonts w:ascii="Arial Narrow" w:hAnsi="Arial Narrow" w:cs="Arial Narrow"/>
        </w:rPr>
        <w:t>”</w:t>
      </w:r>
      <w:r>
        <w:rPr>
          <w:rFonts w:ascii="Arial Narrow" w:hAnsi="Arial Narrow" w:cs="Arial Narrow"/>
        </w:rPr>
        <w:t>已全部投入使用，社会公众满意度为</w:t>
      </w:r>
      <w:r>
        <w:rPr>
          <w:rFonts w:ascii="Arial Narrow" w:hAnsi="Arial Narrow" w:cs="Arial Narrow"/>
        </w:rPr>
        <w:t>88.89%</w:t>
      </w:r>
      <w:r>
        <w:rPr>
          <w:rFonts w:ascii="Arial Narrow" w:hAnsi="Arial Narrow" w:cs="Arial Narrow"/>
        </w:rPr>
        <w:t>。但由于某些投诉案件需要较长的处理时间，无法在本年度内结案，投诉案件结案率为</w:t>
      </w:r>
      <w:r>
        <w:rPr>
          <w:rFonts w:ascii="Arial Narrow" w:hAnsi="Arial Narrow" w:cs="Arial Narrow"/>
        </w:rPr>
        <w:t>66.24%</w:t>
      </w:r>
      <w:r>
        <w:rPr>
          <w:rFonts w:ascii="Arial Narrow" w:hAnsi="Arial Narrow" w:cs="Arial Narrow" w:hint="eastAsia"/>
        </w:rPr>
        <w:t>，</w:t>
      </w:r>
      <w:r>
        <w:rPr>
          <w:rFonts w:ascii="Arial Narrow" w:hAnsi="Arial Narrow" w:cs="Arial Narrow"/>
        </w:rPr>
        <w:t>结案的速度有待提升。</w:t>
      </w:r>
    </w:p>
    <w:p w:rsidR="00944C8D" w:rsidRDefault="00000000">
      <w:pPr>
        <w:snapToGrid w:val="0"/>
        <w:ind w:firstLine="489"/>
        <w:jc w:val="left"/>
        <w:outlineLvl w:val="1"/>
        <w:rPr>
          <w:rFonts w:ascii="Arial Narrow" w:hAnsi="Arial Narrow" w:cs="Arial Narrow"/>
          <w:b/>
        </w:rPr>
      </w:pPr>
      <w:r>
        <w:rPr>
          <w:rFonts w:ascii="Arial Narrow" w:hAnsi="Arial Narrow" w:cs="Arial Narrow"/>
          <w:b/>
        </w:rPr>
        <w:t>（四）主要经验及做法、存在的问题和建议</w:t>
      </w:r>
      <w:bookmarkEnd w:id="87"/>
      <w:bookmarkEnd w:id="88"/>
      <w:bookmarkEnd w:id="89"/>
      <w:bookmarkEnd w:id="90"/>
    </w:p>
    <w:p w:rsidR="00944C8D" w:rsidRDefault="00000000">
      <w:pPr>
        <w:snapToGrid w:val="0"/>
        <w:ind w:firstLine="480"/>
        <w:outlineLvl w:val="2"/>
        <w:rPr>
          <w:rFonts w:ascii="Arial Narrow" w:hAnsi="Arial Narrow" w:cs="Arial Narrow"/>
          <w:bCs/>
        </w:rPr>
      </w:pPr>
      <w:bookmarkStart w:id="91" w:name="_Toc27928"/>
      <w:bookmarkStart w:id="92" w:name="_Toc361304706"/>
      <w:bookmarkStart w:id="93" w:name="_Toc387957830"/>
      <w:bookmarkStart w:id="94" w:name="_Toc406666381"/>
      <w:bookmarkStart w:id="95" w:name="_Toc406668055"/>
      <w:bookmarkStart w:id="96" w:name="_Toc481590365"/>
      <w:bookmarkStart w:id="97" w:name="_Toc9568"/>
      <w:bookmarkStart w:id="98" w:name="_Toc2176"/>
      <w:r>
        <w:rPr>
          <w:rFonts w:ascii="Arial Narrow" w:hAnsi="Arial Narrow" w:cs="Arial Narrow"/>
          <w:bCs/>
        </w:rPr>
        <w:t>1</w:t>
      </w:r>
      <w:r>
        <w:rPr>
          <w:rFonts w:ascii="Arial Narrow" w:hAnsi="Arial Narrow" w:cs="Arial Narrow"/>
          <w:bCs/>
        </w:rPr>
        <w:t>、主要经验及做法</w:t>
      </w:r>
      <w:bookmarkEnd w:id="91"/>
      <w:bookmarkEnd w:id="92"/>
      <w:bookmarkEnd w:id="93"/>
      <w:bookmarkEnd w:id="94"/>
      <w:bookmarkEnd w:id="95"/>
      <w:bookmarkEnd w:id="96"/>
      <w:bookmarkEnd w:id="97"/>
      <w:bookmarkEnd w:id="98"/>
    </w:p>
    <w:p w:rsidR="00944C8D" w:rsidRDefault="00000000">
      <w:pPr>
        <w:ind w:firstLine="480"/>
        <w:rPr>
          <w:rFonts w:ascii="Arial Narrow" w:hAnsi="Arial Narrow" w:cs="Arial Narrow"/>
        </w:rPr>
      </w:pPr>
      <w:bookmarkStart w:id="99" w:name="_Toc406666382"/>
      <w:bookmarkStart w:id="100" w:name="_Toc16696"/>
      <w:bookmarkStart w:id="101" w:name="_Toc2011"/>
      <w:bookmarkStart w:id="102" w:name="_Toc481590366"/>
      <w:bookmarkStart w:id="103" w:name="_Toc406668056"/>
      <w:bookmarkStart w:id="104" w:name="_Toc30069"/>
      <w:bookmarkStart w:id="105" w:name="_Toc387957833"/>
      <w:r>
        <w:rPr>
          <w:rFonts w:ascii="Arial Narrow" w:hAnsi="Arial Narrow" w:cs="Arial Narrow"/>
        </w:rPr>
        <w:t>城管执法保持了违法建设的高压态势，严格控管，发现一处，拆除一处，加大了巡查控管力度，坚决遏制违法建设的增长。对全区城管执法管辖区域内的主次干道不断提高管理标准，对流动摊点、占道经营、出店经营、学校周边环境、集贸市场出头露尾实施精细化管理，并以专项整治为突破口，全面查处各类违法行为。开展执法月、信访月、管理月、示范月等执法活动，依法处置油烟、噪声污染。加强宣传动员，坚持日常严排严查，开展园林绿化执法专项行动。</w:t>
      </w:r>
    </w:p>
    <w:p w:rsidR="00944C8D" w:rsidRDefault="00000000">
      <w:pPr>
        <w:snapToGrid w:val="0"/>
        <w:ind w:firstLine="480"/>
        <w:outlineLvl w:val="2"/>
        <w:rPr>
          <w:rFonts w:ascii="Arial Narrow" w:hAnsi="Arial Narrow" w:cs="Arial Narrow"/>
          <w:bCs/>
        </w:rPr>
      </w:pPr>
      <w:r>
        <w:rPr>
          <w:rFonts w:ascii="Arial Narrow" w:hAnsi="Arial Narrow" w:cs="Arial Narrow"/>
          <w:bCs/>
        </w:rPr>
        <w:t>2</w:t>
      </w:r>
      <w:r>
        <w:rPr>
          <w:rFonts w:ascii="Arial Narrow" w:hAnsi="Arial Narrow" w:cs="Arial Narrow"/>
          <w:bCs/>
        </w:rPr>
        <w:t>、</w:t>
      </w:r>
      <w:bookmarkEnd w:id="99"/>
      <w:bookmarkEnd w:id="100"/>
      <w:bookmarkEnd w:id="101"/>
      <w:bookmarkEnd w:id="102"/>
      <w:bookmarkEnd w:id="103"/>
      <w:r>
        <w:rPr>
          <w:rFonts w:ascii="Arial Narrow" w:hAnsi="Arial Narrow" w:cs="Arial Narrow"/>
          <w:bCs/>
        </w:rPr>
        <w:t>问题</w:t>
      </w:r>
      <w:bookmarkEnd w:id="104"/>
    </w:p>
    <w:p w:rsidR="00944C8D" w:rsidRDefault="00000000">
      <w:pPr>
        <w:ind w:firstLineChars="0" w:firstLine="420"/>
        <w:rPr>
          <w:rFonts w:ascii="Arial Narrow" w:hAnsi="Arial Narrow" w:cs="Arial Narrow"/>
        </w:rPr>
      </w:pPr>
      <w:bookmarkStart w:id="106" w:name="_Toc4918"/>
      <w:bookmarkStart w:id="107" w:name="_Toc28128"/>
      <w:bookmarkStart w:id="108" w:name="_Toc15894"/>
      <w:bookmarkStart w:id="109" w:name="_Toc481590367"/>
      <w:r>
        <w:rPr>
          <w:rFonts w:ascii="Arial Narrow" w:hAnsi="Arial Narrow" w:cs="Arial Narrow"/>
        </w:rPr>
        <w:t>（</w:t>
      </w:r>
      <w:r>
        <w:rPr>
          <w:rFonts w:ascii="Arial Narrow" w:hAnsi="Arial Narrow" w:cs="Arial Narrow"/>
        </w:rPr>
        <w:t>1</w:t>
      </w:r>
      <w:r>
        <w:rPr>
          <w:rFonts w:ascii="Arial Narrow" w:hAnsi="Arial Narrow" w:cs="Arial Narrow"/>
        </w:rPr>
        <w:t>）绩效指标体系不够完善。项目实施单位在</w:t>
      </w:r>
      <w:r>
        <w:rPr>
          <w:rFonts w:ascii="Arial Narrow" w:hAnsi="Arial Narrow" w:cs="Arial Narrow"/>
        </w:rPr>
        <w:t>2018</w:t>
      </w:r>
      <w:r>
        <w:rPr>
          <w:rFonts w:ascii="Arial Narrow" w:hAnsi="Arial Narrow" w:cs="Arial Narrow"/>
        </w:rPr>
        <w:t>年度工作要点中制定了</w:t>
      </w:r>
      <w:r>
        <w:rPr>
          <w:rFonts w:ascii="Arial Narrow" w:hAnsi="Arial Narrow" w:cs="Arial Narrow"/>
        </w:rPr>
        <w:t>“</w:t>
      </w:r>
      <w:r>
        <w:rPr>
          <w:rFonts w:ascii="Arial Narrow" w:hAnsi="Arial Narrow" w:cs="Arial Narrow"/>
        </w:rPr>
        <w:t>深化法治城管建设，加强城管执法队伍建设</w:t>
      </w:r>
      <w:r>
        <w:rPr>
          <w:rFonts w:ascii="Arial Narrow" w:hAnsi="Arial Narrow" w:cs="Arial Narrow"/>
        </w:rPr>
        <w:t>”</w:t>
      </w:r>
      <w:r>
        <w:rPr>
          <w:rFonts w:ascii="Arial Narrow" w:hAnsi="Arial Narrow" w:cs="Arial Narrow"/>
        </w:rPr>
        <w:t>的目标，但未制定可考核的绩效指标，</w:t>
      </w:r>
      <w:r>
        <w:rPr>
          <w:rFonts w:ascii="Arial Narrow" w:hAnsi="Arial Narrow" w:cs="Arial Narrow"/>
        </w:rPr>
        <w:lastRenderedPageBreak/>
        <w:t>不利于项目实施过程中的监督管理工作。</w:t>
      </w:r>
    </w:p>
    <w:p w:rsidR="00944C8D" w:rsidRDefault="00000000">
      <w:pPr>
        <w:ind w:firstLineChars="0" w:firstLine="42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未建立专项资金管理制度，财务专项检查不够规范及时。项目单位尚未建立项目专项资金管理制度，对专项资金的使用范围、使用标准、资金分配办法也未有明确的规范。此外，项目单位未组织开展本项目的财务审计或专项检查。</w:t>
      </w:r>
    </w:p>
    <w:p w:rsidR="00944C8D" w:rsidRDefault="00000000">
      <w:pPr>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3</w:t>
      </w:r>
      <w:r>
        <w:rPr>
          <w:rFonts w:ascii="Arial Narrow" w:hAnsi="Arial Narrow" w:cs="Arial Narrow" w:hint="eastAsia"/>
        </w:rPr>
        <w:t>）资金预算执行率偏低。项目到位资金</w:t>
      </w:r>
      <w:r>
        <w:rPr>
          <w:rFonts w:ascii="Arial Narrow" w:hAnsi="Arial Narrow" w:cs="Arial Narrow"/>
        </w:rPr>
        <w:t>1,955.57</w:t>
      </w:r>
      <w:r>
        <w:rPr>
          <w:rFonts w:ascii="Arial Narrow" w:hAnsi="Arial Narrow" w:cs="Arial Narrow" w:hint="eastAsia"/>
        </w:rPr>
        <w:t>万元，实际支出</w:t>
      </w:r>
      <w:r>
        <w:rPr>
          <w:rFonts w:ascii="Arial Narrow" w:hAnsi="Arial Narrow" w:cs="Arial Narrow" w:hint="eastAsia"/>
        </w:rPr>
        <w:t>1,741</w:t>
      </w:r>
      <w:r>
        <w:rPr>
          <w:rFonts w:ascii="Arial Narrow" w:hAnsi="Arial Narrow" w:cs="Arial Narrow" w:hint="eastAsia"/>
        </w:rPr>
        <w:t>万元，资金使用率为</w:t>
      </w:r>
      <w:r>
        <w:rPr>
          <w:rFonts w:ascii="Arial Narrow" w:hAnsi="Arial Narrow" w:cs="Arial Narrow" w:hint="eastAsia"/>
        </w:rPr>
        <w:t>89.03%</w:t>
      </w:r>
      <w:r>
        <w:rPr>
          <w:rFonts w:ascii="Arial Narrow" w:hAnsi="Arial Narrow" w:cs="Arial Narrow" w:hint="eastAsia"/>
        </w:rPr>
        <w:t>。</w:t>
      </w:r>
    </w:p>
    <w:p w:rsidR="00944C8D" w:rsidRDefault="00000000">
      <w:pPr>
        <w:ind w:firstLineChars="0" w:firstLine="420"/>
        <w:rPr>
          <w:rFonts w:ascii="Arial Narrow" w:hAnsi="Arial Narrow" w:cs="Arial Narrow"/>
        </w:rPr>
      </w:pPr>
      <w:r>
        <w:rPr>
          <w:rFonts w:ascii="Arial Narrow" w:hAnsi="Arial Narrow" w:cs="Arial Narrow"/>
        </w:rPr>
        <w:t>（</w:t>
      </w:r>
      <w:r>
        <w:rPr>
          <w:rFonts w:ascii="Arial Narrow" w:hAnsi="Arial Narrow" w:cs="Arial Narrow" w:hint="eastAsia"/>
        </w:rPr>
        <w:t>4</w:t>
      </w:r>
      <w:r>
        <w:rPr>
          <w:rFonts w:ascii="Arial Narrow" w:hAnsi="Arial Narrow" w:cs="Arial Narrow"/>
        </w:rPr>
        <w:t>）投诉案件结案率偏低。根据</w:t>
      </w:r>
      <w:r>
        <w:rPr>
          <w:rFonts w:ascii="Arial Narrow" w:hAnsi="Arial Narrow" w:cs="Arial Narrow"/>
        </w:rPr>
        <w:t>2018</w:t>
      </w:r>
      <w:r>
        <w:rPr>
          <w:rFonts w:ascii="Arial Narrow" w:hAnsi="Arial Narrow" w:cs="Arial Narrow"/>
        </w:rPr>
        <w:t>年度案件统计，投诉案件结案率为</w:t>
      </w:r>
      <w:r>
        <w:rPr>
          <w:rFonts w:ascii="Arial Narrow" w:hAnsi="Arial Narrow" w:cs="Arial Narrow"/>
        </w:rPr>
        <w:t>66.24%</w:t>
      </w:r>
      <w:r>
        <w:rPr>
          <w:rFonts w:ascii="Arial Narrow" w:hAnsi="Arial Narrow" w:cs="Arial Narrow"/>
        </w:rPr>
        <w:t>，尽管由于某些投诉案件需要较长的处理时间，无法在本年度内结案，但结案</w:t>
      </w:r>
      <w:r>
        <w:rPr>
          <w:rFonts w:ascii="Arial Narrow" w:hAnsi="Arial Narrow" w:cs="Arial Narrow" w:hint="eastAsia"/>
        </w:rPr>
        <w:t>速度</w:t>
      </w:r>
      <w:r>
        <w:rPr>
          <w:rFonts w:ascii="Arial Narrow" w:hAnsi="Arial Narrow" w:cs="Arial Narrow"/>
        </w:rPr>
        <w:t>仍有待提升。</w:t>
      </w:r>
    </w:p>
    <w:p w:rsidR="00944C8D" w:rsidRDefault="00000000">
      <w:pPr>
        <w:snapToGrid w:val="0"/>
        <w:ind w:firstLine="480"/>
        <w:outlineLvl w:val="2"/>
        <w:rPr>
          <w:rFonts w:ascii="Arial Narrow" w:hAnsi="Arial Narrow" w:cs="Arial Narrow"/>
          <w:bCs/>
        </w:rPr>
      </w:pPr>
      <w:r>
        <w:rPr>
          <w:rFonts w:ascii="Arial Narrow" w:hAnsi="Arial Narrow" w:cs="Arial Narrow"/>
          <w:bCs/>
        </w:rPr>
        <w:t>3</w:t>
      </w:r>
      <w:r>
        <w:rPr>
          <w:rFonts w:ascii="Arial Narrow" w:hAnsi="Arial Narrow" w:cs="Arial Narrow"/>
          <w:bCs/>
        </w:rPr>
        <w:t>、建议</w:t>
      </w:r>
      <w:bookmarkStart w:id="110" w:name="_Toc517969541"/>
      <w:bookmarkStart w:id="111" w:name="_Toc12424"/>
      <w:bookmarkEnd w:id="105"/>
      <w:bookmarkEnd w:id="106"/>
      <w:bookmarkEnd w:id="107"/>
      <w:bookmarkEnd w:id="108"/>
      <w:bookmarkEnd w:id="109"/>
    </w:p>
    <w:p w:rsidR="00944C8D" w:rsidRDefault="00000000">
      <w:pPr>
        <w:snapToGrid w:val="0"/>
        <w:ind w:firstLine="480"/>
        <w:outlineLvl w:val="2"/>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制定合理的绩效目标和绩效指标。项目实施单位应在项目开展之前通过会议研究的方式，根据项目性质及实际情况制定当年绩效目标，例如设置违建、经营占道整治率，用以考核项目实施后的数量目标，设置指标如城市环境改善度，用以考核社会效益，确定年初目标值，从定性和定量两个方面评价和分析项目实施情况和资金使用效益。</w:t>
      </w:r>
    </w:p>
    <w:p w:rsidR="00944C8D" w:rsidRDefault="00000000">
      <w:pPr>
        <w:snapToGrid w:val="0"/>
        <w:ind w:firstLine="480"/>
        <w:outlineLvl w:val="2"/>
        <w:rPr>
          <w:rFonts w:ascii="Arial Narrow" w:hAnsi="Arial Narrow" w:cs="Arial Narrow"/>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w:t>
      </w:r>
      <w:r>
        <w:rPr>
          <w:rFonts w:ascii="Arial Narrow" w:hAnsi="Arial Narrow" w:cs="Arial Narrow"/>
          <w:bCs/>
        </w:rPr>
        <w:t>规范项目核算与财务审计。项目单位应制定项目资金管理制度，制度中明确各项目支出范围、分配原则、核算办法等，按照专项资金管理制度进行财务核算；定期组织财务专项检查，健全财务管理责任体系，加强预算、财务支出及单位资产管理。</w:t>
      </w:r>
    </w:p>
    <w:p w:rsidR="00944C8D" w:rsidRDefault="00000000">
      <w:pPr>
        <w:pStyle w:val="af3"/>
        <w:numPr>
          <w:ilvl w:val="255"/>
          <w:numId w:val="0"/>
        </w:numPr>
        <w:snapToGrid w:val="0"/>
        <w:ind w:firstLineChars="200" w:firstLine="480"/>
        <w:rPr>
          <w:rFonts w:ascii="Arial Narrow" w:hAnsi="Arial Narrow" w:cs="Arial Narrow"/>
          <w:szCs w:val="21"/>
        </w:rPr>
      </w:pPr>
      <w:r>
        <w:rPr>
          <w:rFonts w:ascii="Arial Narrow" w:hAnsi="Arial Narrow" w:cs="Arial Narrow" w:hint="eastAsia"/>
          <w:szCs w:val="21"/>
        </w:rPr>
        <w:t>（</w:t>
      </w:r>
      <w:r>
        <w:rPr>
          <w:rFonts w:ascii="Arial Narrow" w:hAnsi="Arial Narrow" w:cs="Arial Narrow" w:hint="eastAsia"/>
          <w:szCs w:val="21"/>
        </w:rPr>
        <w:t>3</w:t>
      </w:r>
      <w:r>
        <w:rPr>
          <w:rFonts w:ascii="Arial Narrow" w:hAnsi="Arial Narrow" w:cs="Arial Narrow" w:hint="eastAsia"/>
          <w:szCs w:val="21"/>
        </w:rPr>
        <w:t>）根据项目执行情况及时调整预算。项目单位在编制预算前应进行必要的可行性研究，在充分听取专家建议并进行集体决策的基础上进行预算编制并设立科学合理的绩效指标值，同时在执行过程中，结合项目的具体情况，据此科学合理地适度安排本年度项目预算资金。做到项目实施内容与项目预算资金相匹配，便于项目的绩效管理。</w:t>
      </w:r>
    </w:p>
    <w:p w:rsidR="00944C8D" w:rsidRDefault="00000000">
      <w:pPr>
        <w:pStyle w:val="a5"/>
        <w:ind w:firstLine="480"/>
        <w:rPr>
          <w:rFonts w:ascii="Arial Narrow" w:hAnsi="Arial Narrow" w:cs="Arial Narrow"/>
          <w:b/>
        </w:rPr>
      </w:pPr>
      <w:r>
        <w:rPr>
          <w:rFonts w:ascii="Arial Narrow" w:hAnsi="Arial Narrow" w:cs="Arial Narrow" w:hint="eastAsia"/>
        </w:rPr>
        <w:lastRenderedPageBreak/>
        <w:t>（</w:t>
      </w:r>
      <w:r>
        <w:rPr>
          <w:rFonts w:ascii="Arial Narrow" w:hAnsi="Arial Narrow" w:cs="Arial Narrow" w:hint="eastAsia"/>
        </w:rPr>
        <w:t>4</w:t>
      </w:r>
      <w:r>
        <w:rPr>
          <w:rFonts w:ascii="Arial Narrow" w:hAnsi="Arial Narrow" w:cs="Arial Narrow" w:hint="eastAsia"/>
        </w:rPr>
        <w:t>）</w:t>
      </w:r>
      <w:r>
        <w:rPr>
          <w:rFonts w:ascii="Arial Narrow" w:hAnsi="Arial Narrow" w:cs="Arial Narrow"/>
        </w:rPr>
        <w:t>提升投诉案件的结案效率，响应社会群众的需求。监督指挥中心负责处理</w:t>
      </w:r>
      <w:r>
        <w:rPr>
          <w:rFonts w:ascii="Arial Narrow" w:hAnsi="Arial Narrow" w:cs="Arial Narrow"/>
          <w:szCs w:val="32"/>
        </w:rPr>
        <w:t>市城管委下派的投诉案件，市长专线和区级平台应受理的市民投诉案件。</w:t>
      </w:r>
      <w:r>
        <w:rPr>
          <w:rFonts w:ascii="Arial Narrow" w:hAnsi="Arial Narrow" w:cs="Arial Narrow"/>
        </w:rPr>
        <w:t>尽管由于某些投诉案件需要较长的处理时间，无法在本年度内结案，但实施单位仍应加强工作效率，积极与相应的各街道办事处的协调与联系，督促街道办事处及时处理投诉所反映出的问题，并安排固定执法人员进行检查。</w:t>
      </w:r>
    </w:p>
    <w:p w:rsidR="00944C8D" w:rsidRDefault="00000000">
      <w:pPr>
        <w:snapToGrid w:val="0"/>
        <w:ind w:firstLine="489"/>
        <w:jc w:val="left"/>
        <w:outlineLvl w:val="1"/>
        <w:rPr>
          <w:rFonts w:ascii="Arial Narrow" w:hAnsi="Arial Narrow" w:cs="Arial Narrow"/>
          <w:b/>
        </w:rPr>
      </w:pPr>
      <w:r>
        <w:rPr>
          <w:rFonts w:ascii="Arial Narrow" w:hAnsi="Arial Narrow" w:cs="Arial Narrow"/>
          <w:b/>
        </w:rPr>
        <w:t>（五）其他需说明的问题</w:t>
      </w:r>
      <w:bookmarkEnd w:id="110"/>
      <w:bookmarkEnd w:id="111"/>
    </w:p>
    <w:p w:rsidR="00944C8D" w:rsidRDefault="00000000">
      <w:pPr>
        <w:snapToGrid w:val="0"/>
        <w:ind w:firstLine="489"/>
        <w:rPr>
          <w:rFonts w:ascii="Arial Narrow" w:hAnsi="Arial Narrow" w:cs="Arial Narrow"/>
          <w:b/>
        </w:rPr>
      </w:pPr>
      <w:bookmarkStart w:id="112" w:name="_Toc481590371"/>
      <w:bookmarkStart w:id="113" w:name="_Toc517969542"/>
      <w:r>
        <w:rPr>
          <w:rFonts w:ascii="Arial Narrow" w:hAnsi="Arial Narrow" w:cs="Arial Narrow"/>
          <w:b/>
        </w:rPr>
        <w:t>1</w:t>
      </w:r>
      <w:r>
        <w:rPr>
          <w:rFonts w:ascii="Arial Narrow" w:hAnsi="Arial Narrow" w:cs="Arial Narrow"/>
          <w:b/>
        </w:rPr>
        <w:t>、关于评价责任的说明</w:t>
      </w:r>
    </w:p>
    <w:p w:rsidR="00944C8D" w:rsidRDefault="00000000">
      <w:pPr>
        <w:snapToGrid w:val="0"/>
        <w:ind w:firstLine="480"/>
        <w:rPr>
          <w:rFonts w:ascii="Arial Narrow" w:hAnsi="Arial Narrow" w:cs="Arial Narrow"/>
        </w:rPr>
      </w:pPr>
      <w:r>
        <w:rPr>
          <w:rFonts w:ascii="Arial Narrow" w:hAnsi="Arial Narrow" w:cs="Arial Narrow"/>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rsidR="00944C8D" w:rsidRDefault="00000000">
      <w:pPr>
        <w:snapToGrid w:val="0"/>
        <w:ind w:firstLine="489"/>
        <w:rPr>
          <w:rFonts w:ascii="Arial Narrow" w:hAnsi="Arial Narrow" w:cs="Arial Narrow"/>
          <w:b/>
        </w:rPr>
      </w:pPr>
      <w:r>
        <w:rPr>
          <w:rFonts w:ascii="Arial Narrow" w:hAnsi="Arial Narrow" w:cs="Arial Narrow"/>
          <w:b/>
        </w:rPr>
        <w:t>2</w:t>
      </w:r>
      <w:r>
        <w:rPr>
          <w:rFonts w:ascii="Arial Narrow" w:hAnsi="Arial Narrow" w:cs="Arial Narrow"/>
          <w:b/>
        </w:rPr>
        <w:t>、关于评价局限性的说明</w:t>
      </w:r>
    </w:p>
    <w:p w:rsidR="00944C8D"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评价结论是致同会计师事务所（特殊普通合伙）武汉分所出具的，受具体参加本次项目的评价人员的水平和能力的限制。鉴于这种评价工作存在资料的有限性和调查、分析、判断的局限性，因此，评价结论无法考虑影响资金使用的所有因素，评价结论存在一定的局限性。</w:t>
      </w:r>
    </w:p>
    <w:p w:rsidR="00944C8D"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）本项目是专项资金使用项目，受具体参加本次项目的评价人员的专业能力的影响，对专业指标设定问题及建议提出的全面性可能存在一定的局限性。</w:t>
      </w:r>
    </w:p>
    <w:p w:rsidR="00944C8D" w:rsidRDefault="00000000">
      <w:pPr>
        <w:snapToGrid w:val="0"/>
        <w:ind w:firstLine="480"/>
        <w:rPr>
          <w:rFonts w:ascii="Arial Narrow" w:hAnsi="Arial Narrow" w:cs="Arial Narrow"/>
          <w:bCs/>
        </w:rPr>
      </w:pPr>
      <w:r>
        <w:rPr>
          <w:rFonts w:ascii="Arial Narrow" w:hAnsi="Arial Narrow" w:cs="Arial Narrow"/>
        </w:rPr>
        <w:t>（</w:t>
      </w:r>
      <w:r>
        <w:rPr>
          <w:rFonts w:ascii="Arial Narrow" w:hAnsi="Arial Narrow" w:cs="Arial Narrow"/>
        </w:rPr>
        <w:t>3</w:t>
      </w:r>
      <w:r>
        <w:rPr>
          <w:rFonts w:ascii="Arial Narrow" w:hAnsi="Arial Narrow" w:cs="Arial Narrow"/>
        </w:rPr>
        <w:t>）社会公众满意度我们主要采取对武汉经济技术开发区居民进行问卷调查的方式进行，因本次绩效评价调查问卷对象范围广大，但是评价小组时间及人力、精力有限，只对</w:t>
      </w:r>
      <w:r>
        <w:rPr>
          <w:rFonts w:ascii="Arial Narrow" w:hAnsi="Arial Narrow" w:cs="Arial Narrow"/>
        </w:rPr>
        <w:t>30</w:t>
      </w:r>
      <w:r>
        <w:rPr>
          <w:rFonts w:ascii="Arial Narrow" w:hAnsi="Arial Narrow" w:cs="Arial Narrow"/>
        </w:rPr>
        <w:t>位市民发放了调查问卷，收集的信息存在一定的局限性和片面性，可能会导致统计性偏差，对评价结果产生一定影响。</w:t>
      </w:r>
      <w:r>
        <w:rPr>
          <w:rFonts w:ascii="Arial Narrow" w:hAnsi="Arial Narrow" w:cs="Arial Narrow"/>
          <w:bCs/>
        </w:rPr>
        <w:t xml:space="preserve">    </w:t>
      </w:r>
    </w:p>
    <w:p w:rsidR="00944C8D" w:rsidRDefault="00944C8D">
      <w:pPr>
        <w:snapToGrid w:val="0"/>
        <w:ind w:firstLine="480"/>
        <w:rPr>
          <w:rFonts w:ascii="Arial Narrow" w:hAnsi="Arial Narrow" w:cs="Arial Narrow"/>
          <w:bCs/>
        </w:rPr>
      </w:pPr>
    </w:p>
    <w:p w:rsidR="00944C8D" w:rsidRDefault="00944C8D">
      <w:pPr>
        <w:snapToGrid w:val="0"/>
        <w:ind w:firstLine="480"/>
        <w:rPr>
          <w:rFonts w:ascii="Arial Narrow" w:hAnsi="Arial Narrow" w:cs="Arial Narrow"/>
          <w:bCs/>
        </w:rPr>
      </w:pPr>
    </w:p>
    <w:p w:rsidR="00944C8D" w:rsidRDefault="00944C8D">
      <w:pPr>
        <w:snapToGrid w:val="0"/>
        <w:ind w:firstLine="480"/>
        <w:rPr>
          <w:rFonts w:ascii="Arial Narrow" w:hAnsi="Arial Narrow" w:cs="Arial Narrow"/>
          <w:bCs/>
        </w:rPr>
      </w:pPr>
    </w:p>
    <w:p w:rsidR="00944C8D" w:rsidRDefault="00944C8D">
      <w:pPr>
        <w:snapToGrid w:val="0"/>
        <w:ind w:firstLine="489"/>
        <w:rPr>
          <w:rFonts w:ascii="Arial Narrow" w:hAnsi="Arial Narrow" w:cs="Arial Narrow"/>
          <w:b/>
        </w:rPr>
      </w:pPr>
    </w:p>
    <w:p w:rsidR="00944C8D" w:rsidRDefault="00944C8D">
      <w:pPr>
        <w:snapToGrid w:val="0"/>
        <w:ind w:firstLine="489"/>
        <w:rPr>
          <w:rFonts w:ascii="Arial Narrow" w:hAnsi="Arial Narrow" w:cs="Arial Narrow"/>
          <w:b/>
        </w:rPr>
      </w:pPr>
    </w:p>
    <w:p w:rsidR="00944C8D" w:rsidRDefault="00944C8D">
      <w:pPr>
        <w:snapToGrid w:val="0"/>
        <w:ind w:firstLine="489"/>
        <w:rPr>
          <w:rFonts w:ascii="Arial Narrow" w:hAnsi="Arial Narrow" w:cs="Arial Narrow"/>
          <w:b/>
        </w:rPr>
      </w:pPr>
    </w:p>
    <w:p w:rsidR="00944C8D" w:rsidRDefault="00944C8D">
      <w:pPr>
        <w:snapToGrid w:val="0"/>
        <w:ind w:firstLine="489"/>
        <w:rPr>
          <w:rFonts w:ascii="Arial Narrow" w:hAnsi="Arial Narrow" w:cs="Arial Narrow"/>
          <w:b/>
        </w:rPr>
      </w:pPr>
    </w:p>
    <w:p w:rsidR="00944C8D" w:rsidRDefault="00944C8D">
      <w:pPr>
        <w:snapToGrid w:val="0"/>
        <w:ind w:firstLine="489"/>
        <w:rPr>
          <w:rFonts w:ascii="Arial Narrow" w:hAnsi="Arial Narrow" w:cs="Arial Narrow"/>
          <w:b/>
        </w:rPr>
      </w:pPr>
    </w:p>
    <w:p w:rsidR="00944C8D" w:rsidRDefault="00944C8D">
      <w:pPr>
        <w:snapToGrid w:val="0"/>
        <w:ind w:firstLine="489"/>
        <w:rPr>
          <w:rFonts w:ascii="Arial Narrow" w:hAnsi="Arial Narrow" w:cs="Arial Narrow"/>
          <w:b/>
        </w:rPr>
      </w:pPr>
    </w:p>
    <w:p w:rsidR="00944C8D" w:rsidRDefault="00944C8D">
      <w:pPr>
        <w:snapToGrid w:val="0"/>
        <w:ind w:firstLineChars="0" w:firstLine="0"/>
        <w:rPr>
          <w:rFonts w:ascii="Arial Narrow" w:hAnsi="Arial Narrow" w:cs="Arial Narrow"/>
          <w:b/>
        </w:rPr>
      </w:pPr>
    </w:p>
    <w:p w:rsidR="00944C8D" w:rsidRDefault="00944C8D">
      <w:pPr>
        <w:snapToGrid w:val="0"/>
        <w:ind w:firstLine="489"/>
        <w:rPr>
          <w:rFonts w:ascii="Arial Narrow" w:hAnsi="Arial Narrow" w:cs="Arial Narrow"/>
          <w:b/>
        </w:rPr>
      </w:pPr>
    </w:p>
    <w:p w:rsidR="00944C8D" w:rsidRDefault="00000000">
      <w:pPr>
        <w:snapToGrid w:val="0"/>
        <w:ind w:firstLineChars="0" w:firstLine="0"/>
        <w:outlineLvl w:val="1"/>
        <w:rPr>
          <w:rFonts w:ascii="Arial Narrow" w:hAnsi="Arial Narrow" w:cs="Arial Narrow"/>
        </w:rPr>
      </w:pPr>
      <w:bookmarkStart w:id="114" w:name="_Toc18307"/>
      <w:r>
        <w:rPr>
          <w:rFonts w:ascii="Arial Narrow" w:hAnsi="Arial Narrow" w:cs="Arial Narrow" w:hint="eastAsia"/>
        </w:rPr>
        <w:t>【武汉经济技术开发区（汉南区）城市管理局城管执法经费项目绩效评价报告（</w:t>
      </w:r>
      <w:r>
        <w:rPr>
          <w:rFonts w:ascii="Arial Narrow" w:hAnsi="Arial Narrow" w:cs="Arial Narrow"/>
        </w:rPr>
        <w:t>201</w:t>
      </w:r>
      <w:r>
        <w:rPr>
          <w:rFonts w:ascii="Arial Narrow" w:hAnsi="Arial Narrow" w:cs="Arial Narrow" w:hint="eastAsia"/>
        </w:rPr>
        <w:t>8</w:t>
      </w:r>
      <w:r>
        <w:rPr>
          <w:rFonts w:ascii="Arial Narrow" w:hAnsi="Arial Narrow" w:cs="Arial Narrow"/>
        </w:rPr>
        <w:t>年度）】</w:t>
      </w:r>
    </w:p>
    <w:p w:rsidR="00944C8D" w:rsidRDefault="00944C8D">
      <w:pPr>
        <w:snapToGrid w:val="0"/>
        <w:ind w:firstLineChars="0" w:firstLine="0"/>
        <w:outlineLvl w:val="1"/>
        <w:rPr>
          <w:rFonts w:ascii="Arial Narrow" w:hAnsi="Arial Narrow" w:cs="Arial Narrow"/>
        </w:rPr>
      </w:pPr>
    </w:p>
    <w:p w:rsidR="00944C8D" w:rsidRDefault="00000000">
      <w:pPr>
        <w:snapToGrid w:val="0"/>
        <w:ind w:firstLineChars="0" w:firstLine="0"/>
        <w:outlineLvl w:val="1"/>
        <w:rPr>
          <w:rFonts w:ascii="Arial Narrow" w:hAnsi="Arial Narrow" w:cs="Arial Narrow"/>
          <w:b/>
        </w:rPr>
      </w:pPr>
      <w:r>
        <w:rPr>
          <w:rFonts w:ascii="Arial Narrow" w:hAnsi="Arial Narrow" w:cs="Arial Narrow"/>
          <w:b/>
        </w:rPr>
        <w:t>附件</w:t>
      </w:r>
      <w:bookmarkEnd w:id="112"/>
      <w:r>
        <w:rPr>
          <w:rFonts w:ascii="Arial Narrow" w:hAnsi="Arial Narrow" w:cs="Arial Narrow"/>
          <w:b/>
        </w:rPr>
        <w:t>：</w:t>
      </w:r>
      <w:bookmarkEnd w:id="113"/>
      <w:bookmarkEnd w:id="114"/>
    </w:p>
    <w:p w:rsidR="00944C8D" w:rsidRDefault="00000000">
      <w:pPr>
        <w:ind w:firstLine="480"/>
        <w:jc w:val="left"/>
        <w:rPr>
          <w:rFonts w:ascii="Arial Narrow" w:hAnsi="Arial Narrow" w:cs="Arial Narrow"/>
        </w:rPr>
      </w:pPr>
      <w:r>
        <w:rPr>
          <w:rFonts w:ascii="Arial Narrow" w:hAnsi="Arial Narrow" w:cs="Arial Narrow"/>
        </w:rPr>
        <w:t>附件</w:t>
      </w:r>
      <w:r>
        <w:rPr>
          <w:rFonts w:ascii="Arial Narrow" w:hAnsi="Arial Narrow" w:cs="Arial Narrow"/>
        </w:rPr>
        <w:t>1</w:t>
      </w:r>
      <w:r>
        <w:rPr>
          <w:rFonts w:ascii="Arial Narrow" w:hAnsi="Arial Narrow" w:cs="Arial Narrow"/>
        </w:rPr>
        <w:t>：绩效评价评分明细表</w:t>
      </w:r>
    </w:p>
    <w:p w:rsidR="00944C8D" w:rsidRDefault="00000000">
      <w:pPr>
        <w:ind w:firstLine="480"/>
        <w:jc w:val="left"/>
        <w:rPr>
          <w:rFonts w:ascii="Arial Narrow" w:hAnsi="Arial Narrow" w:cs="Arial Narrow"/>
        </w:rPr>
      </w:pPr>
      <w:r>
        <w:rPr>
          <w:rFonts w:ascii="Arial Narrow" w:hAnsi="Arial Narrow" w:cs="Arial Narrow"/>
        </w:rPr>
        <w:t>附件</w:t>
      </w:r>
      <w:r>
        <w:rPr>
          <w:rFonts w:ascii="Arial Narrow" w:hAnsi="Arial Narrow" w:cs="Arial Narrow"/>
        </w:rPr>
        <w:t>2</w:t>
      </w:r>
      <w:r>
        <w:rPr>
          <w:rFonts w:ascii="Arial Narrow" w:hAnsi="Arial Narrow" w:cs="Arial Narrow"/>
        </w:rPr>
        <w:t>：绩效目标完成情况对比表</w:t>
      </w:r>
    </w:p>
    <w:p w:rsidR="00944C8D" w:rsidRDefault="00000000">
      <w:pPr>
        <w:ind w:firstLine="480"/>
        <w:jc w:val="left"/>
        <w:rPr>
          <w:rFonts w:ascii="Arial Narrow" w:hAnsi="Arial Narrow" w:cs="Arial Narrow"/>
        </w:rPr>
      </w:pPr>
      <w:r>
        <w:rPr>
          <w:rFonts w:ascii="Arial Narrow" w:hAnsi="Arial Narrow" w:cs="Arial Narrow"/>
        </w:rPr>
        <w:t>附件</w:t>
      </w:r>
      <w:r>
        <w:rPr>
          <w:rFonts w:ascii="Arial Narrow" w:hAnsi="Arial Narrow" w:cs="Arial Narrow"/>
        </w:rPr>
        <w:t>3</w:t>
      </w:r>
      <w:r>
        <w:rPr>
          <w:rFonts w:ascii="Arial Narrow" w:hAnsi="Arial Narrow" w:cs="Arial Narrow"/>
        </w:rPr>
        <w:t>：基础数据表</w:t>
      </w:r>
    </w:p>
    <w:p w:rsidR="00944C8D" w:rsidRDefault="00000000">
      <w:pPr>
        <w:ind w:firstLine="480"/>
        <w:jc w:val="left"/>
        <w:rPr>
          <w:rFonts w:ascii="Arial Narrow" w:hAnsi="Arial Narrow" w:cs="Arial Narrow"/>
        </w:rPr>
      </w:pPr>
      <w:r>
        <w:rPr>
          <w:rFonts w:ascii="Arial Narrow" w:hAnsi="Arial Narrow" w:cs="Arial Narrow"/>
        </w:rPr>
        <w:t>附件</w:t>
      </w:r>
      <w:r>
        <w:rPr>
          <w:rFonts w:ascii="Arial Narrow" w:hAnsi="Arial Narrow" w:cs="Arial Narrow"/>
        </w:rPr>
        <w:t>4</w:t>
      </w:r>
      <w:r>
        <w:rPr>
          <w:rFonts w:ascii="Arial Narrow" w:hAnsi="Arial Narrow" w:cs="Arial Narrow"/>
        </w:rPr>
        <w:t>：访谈大纲及主要信息记录汇总</w:t>
      </w:r>
    </w:p>
    <w:p w:rsidR="00944C8D" w:rsidRDefault="00000000">
      <w:pPr>
        <w:ind w:firstLine="480"/>
        <w:jc w:val="left"/>
        <w:rPr>
          <w:rFonts w:ascii="Arial Narrow" w:hAnsi="Arial Narrow" w:cs="Arial Narrow"/>
        </w:rPr>
      </w:pPr>
      <w:r>
        <w:rPr>
          <w:rFonts w:ascii="Arial Narrow" w:hAnsi="Arial Narrow" w:cs="Arial Narrow"/>
        </w:rPr>
        <w:t>附件</w:t>
      </w:r>
      <w:r>
        <w:rPr>
          <w:rFonts w:ascii="Arial Narrow" w:hAnsi="Arial Narrow" w:cs="Arial Narrow"/>
        </w:rPr>
        <w:t>5</w:t>
      </w:r>
      <w:r>
        <w:rPr>
          <w:rFonts w:ascii="Arial Narrow" w:hAnsi="Arial Narrow" w:cs="Arial Narrow"/>
        </w:rPr>
        <w:t>：调查问卷</w:t>
      </w:r>
    </w:p>
    <w:p w:rsidR="00944C8D" w:rsidRDefault="00000000">
      <w:pPr>
        <w:ind w:firstLine="480"/>
        <w:jc w:val="left"/>
        <w:rPr>
          <w:rFonts w:ascii="Arial Narrow" w:hAnsi="Arial Narrow" w:cs="Arial Narrow"/>
        </w:rPr>
      </w:pPr>
      <w:r>
        <w:rPr>
          <w:rFonts w:ascii="Arial Narrow" w:hAnsi="Arial Narrow" w:cs="Arial Narrow"/>
        </w:rPr>
        <w:t>附件</w:t>
      </w:r>
      <w:r>
        <w:rPr>
          <w:rFonts w:ascii="Arial Narrow" w:hAnsi="Arial Narrow" w:cs="Arial Narrow"/>
        </w:rPr>
        <w:t>6</w:t>
      </w:r>
      <w:r>
        <w:rPr>
          <w:rFonts w:ascii="Arial Narrow" w:hAnsi="Arial Narrow" w:cs="Arial Narrow"/>
        </w:rPr>
        <w:t>：调查问卷主要信息汇总表</w:t>
      </w:r>
    </w:p>
    <w:p w:rsidR="00944C8D" w:rsidRDefault="00000000">
      <w:pPr>
        <w:ind w:firstLine="480"/>
        <w:jc w:val="left"/>
        <w:rPr>
          <w:rFonts w:ascii="Arial Narrow" w:hAnsi="Arial Narrow" w:cs="Arial Narrow"/>
        </w:rPr>
      </w:pPr>
      <w:r>
        <w:rPr>
          <w:rFonts w:ascii="Arial Narrow" w:hAnsi="Arial Narrow" w:cs="Arial Narrow"/>
        </w:rPr>
        <w:t>附件</w:t>
      </w:r>
      <w:r>
        <w:rPr>
          <w:rFonts w:ascii="Arial Narrow" w:hAnsi="Arial Narrow" w:cs="Arial Narrow"/>
        </w:rPr>
        <w:t>7</w:t>
      </w:r>
      <w:r>
        <w:rPr>
          <w:rFonts w:ascii="Arial Narrow" w:hAnsi="Arial Narrow" w:cs="Arial Narrow"/>
        </w:rPr>
        <w:t>：现场评价照片</w:t>
      </w:r>
    </w:p>
    <w:p w:rsidR="00944C8D" w:rsidRDefault="00000000">
      <w:pPr>
        <w:ind w:firstLine="480"/>
        <w:jc w:val="left"/>
        <w:rPr>
          <w:rFonts w:ascii="Arial Narrow" w:hAnsi="Arial Narrow" w:cs="Arial Narrow"/>
        </w:rPr>
      </w:pPr>
      <w:r>
        <w:rPr>
          <w:rFonts w:ascii="Arial Narrow" w:hAnsi="Arial Narrow" w:cs="Arial Narrow"/>
        </w:rPr>
        <w:t>附件</w:t>
      </w:r>
      <w:r>
        <w:rPr>
          <w:rFonts w:ascii="Arial Narrow" w:hAnsi="Arial Narrow" w:cs="Arial Narrow"/>
        </w:rPr>
        <w:t>8</w:t>
      </w:r>
      <w:r>
        <w:rPr>
          <w:rFonts w:ascii="Arial Narrow" w:hAnsi="Arial Narrow" w:cs="Arial Narrow"/>
        </w:rPr>
        <w:t>：评价依据目录</w:t>
      </w:r>
    </w:p>
    <w:p w:rsidR="00944C8D" w:rsidRDefault="00000000">
      <w:pPr>
        <w:ind w:firstLine="480"/>
        <w:jc w:val="left"/>
        <w:rPr>
          <w:rFonts w:ascii="Arial Narrow" w:hAnsi="Arial Narrow" w:cs="Arial Narrow"/>
        </w:rPr>
      </w:pPr>
      <w:r>
        <w:rPr>
          <w:rFonts w:ascii="Arial Narrow" w:hAnsi="Arial Narrow" w:cs="Arial Narrow"/>
        </w:rPr>
        <w:lastRenderedPageBreak/>
        <w:t>附件</w:t>
      </w:r>
      <w:r>
        <w:rPr>
          <w:rFonts w:ascii="Arial Narrow" w:hAnsi="Arial Narrow" w:cs="Arial Narrow"/>
        </w:rPr>
        <w:t>9</w:t>
      </w:r>
      <w:r>
        <w:rPr>
          <w:rFonts w:ascii="Arial Narrow" w:hAnsi="Arial Narrow" w:cs="Arial Narrow"/>
        </w:rPr>
        <w:t>：绩效评价实施方案</w:t>
      </w:r>
    </w:p>
    <w:p w:rsidR="00944C8D" w:rsidRDefault="00000000">
      <w:pPr>
        <w:ind w:firstLine="480"/>
        <w:jc w:val="left"/>
        <w:rPr>
          <w:rFonts w:ascii="Arial Narrow" w:hAnsi="Arial Narrow" w:cs="Arial Narrow"/>
        </w:rPr>
      </w:pPr>
      <w:r>
        <w:rPr>
          <w:rFonts w:ascii="Arial Narrow" w:hAnsi="Arial Narrow" w:cs="Arial Narrow"/>
        </w:rPr>
        <w:t>附件</w:t>
      </w:r>
      <w:r>
        <w:rPr>
          <w:rFonts w:ascii="Arial Narrow" w:hAnsi="Arial Narrow" w:cs="Arial Narrow"/>
        </w:rPr>
        <w:t>10</w:t>
      </w:r>
      <w:r>
        <w:rPr>
          <w:rFonts w:ascii="Arial Narrow" w:hAnsi="Arial Narrow" w:cs="Arial Narrow"/>
        </w:rPr>
        <w:t>：评价机构营业执照（复印件）</w:t>
      </w:r>
    </w:p>
    <w:p w:rsidR="00944C8D" w:rsidRDefault="00000000">
      <w:pPr>
        <w:ind w:firstLine="480"/>
        <w:jc w:val="left"/>
        <w:rPr>
          <w:rFonts w:ascii="Arial Narrow" w:hAnsi="Arial Narrow" w:cs="Arial Narrow"/>
        </w:rPr>
      </w:pPr>
      <w:r>
        <w:rPr>
          <w:rFonts w:ascii="Arial Narrow" w:hAnsi="Arial Narrow" w:cs="Arial Narrow"/>
        </w:rPr>
        <w:t>附件</w:t>
      </w:r>
      <w:r>
        <w:rPr>
          <w:rFonts w:ascii="Arial Narrow" w:hAnsi="Arial Narrow" w:cs="Arial Narrow"/>
        </w:rPr>
        <w:t>11</w:t>
      </w:r>
      <w:r>
        <w:rPr>
          <w:rFonts w:ascii="Arial Narrow" w:hAnsi="Arial Narrow" w:cs="Arial Narrow"/>
        </w:rPr>
        <w:t>：相关评价人员职业证明文件（复印件）</w:t>
      </w:r>
    </w:p>
    <w:p w:rsidR="00944C8D" w:rsidRDefault="00944C8D">
      <w:pPr>
        <w:wordWrap w:val="0"/>
        <w:ind w:firstLine="480"/>
        <w:jc w:val="right"/>
        <w:rPr>
          <w:rFonts w:ascii="Arial Narrow" w:hAnsi="Arial Narrow" w:cs="Arial Narrow"/>
        </w:rPr>
      </w:pPr>
    </w:p>
    <w:p w:rsidR="00944C8D" w:rsidRDefault="00944C8D">
      <w:pPr>
        <w:wordWrap w:val="0"/>
        <w:ind w:firstLine="480"/>
        <w:jc w:val="right"/>
        <w:rPr>
          <w:rFonts w:ascii="Arial Narrow" w:hAnsi="Arial Narrow" w:cs="Arial Narrow"/>
        </w:rPr>
      </w:pPr>
    </w:p>
    <w:p w:rsidR="00944C8D" w:rsidRDefault="00944C8D">
      <w:pPr>
        <w:wordWrap w:val="0"/>
        <w:ind w:firstLine="480"/>
        <w:jc w:val="right"/>
        <w:rPr>
          <w:rFonts w:ascii="Arial Narrow" w:hAnsi="Arial Narrow" w:cs="Arial Narrow"/>
        </w:rPr>
      </w:pPr>
    </w:p>
    <w:p w:rsidR="00944C8D" w:rsidRDefault="00000000">
      <w:pPr>
        <w:wordWrap w:val="0"/>
        <w:ind w:firstLine="480"/>
        <w:jc w:val="right"/>
        <w:rPr>
          <w:rFonts w:ascii="Arial Narrow" w:hAnsi="Arial Narrow" w:cs="Arial Narrow"/>
        </w:rPr>
      </w:pPr>
      <w:r>
        <w:rPr>
          <w:rFonts w:ascii="Arial Narrow" w:hAnsi="Arial Narrow" w:cs="Arial Narrow"/>
        </w:rPr>
        <w:t>致同会计师事务所（特殊普通合伙）</w:t>
      </w:r>
    </w:p>
    <w:p w:rsidR="00944C8D" w:rsidRDefault="00000000">
      <w:pPr>
        <w:wordWrap w:val="0"/>
        <w:ind w:firstLine="480"/>
        <w:jc w:val="right"/>
        <w:rPr>
          <w:rFonts w:ascii="Arial Narrow" w:hAnsi="Arial Narrow" w:cs="Arial Narrow"/>
        </w:rPr>
      </w:pPr>
      <w:r>
        <w:rPr>
          <w:rFonts w:ascii="Arial Narrow" w:hAnsi="Arial Narrow" w:cs="Arial Narrow"/>
        </w:rPr>
        <w:t>武汉分所</w:t>
      </w:r>
    </w:p>
    <w:p w:rsidR="00944C8D" w:rsidRDefault="00000000">
      <w:pPr>
        <w:wordWrap w:val="0"/>
        <w:ind w:firstLine="480"/>
        <w:jc w:val="right"/>
        <w:rPr>
          <w:rFonts w:ascii="Arial Narrow" w:hAnsi="Arial Narrow" w:cs="Arial Narrow"/>
          <w:color w:val="FF0000"/>
        </w:rPr>
      </w:pPr>
      <w:r>
        <w:rPr>
          <w:rFonts w:ascii="Arial Narrow" w:hAnsi="Arial Narrow" w:cs="Arial Narrow"/>
        </w:rPr>
        <w:t>2019</w:t>
      </w:r>
      <w:r>
        <w:rPr>
          <w:rFonts w:ascii="Arial Narrow" w:hAnsi="Arial Narrow" w:cs="Arial Narrow"/>
        </w:rPr>
        <w:t>年</w:t>
      </w:r>
      <w:r>
        <w:rPr>
          <w:rFonts w:ascii="Arial Narrow" w:hAnsi="Arial Narrow" w:cs="Arial Narrow"/>
        </w:rPr>
        <w:t>7</w:t>
      </w:r>
      <w:r>
        <w:rPr>
          <w:rFonts w:ascii="Arial Narrow" w:hAnsi="Arial Narrow" w:cs="Arial Narrow"/>
        </w:rPr>
        <w:t>月</w:t>
      </w:r>
      <w:r>
        <w:rPr>
          <w:rFonts w:ascii="Arial Narrow" w:hAnsi="Arial Narrow" w:cs="Arial Narrow"/>
        </w:rPr>
        <w:t>29</w:t>
      </w:r>
      <w:r>
        <w:rPr>
          <w:rFonts w:ascii="Arial Narrow" w:hAnsi="Arial Narrow" w:cs="Arial Narrow"/>
        </w:rPr>
        <w:t>日</w:t>
      </w:r>
    </w:p>
    <w:sectPr w:rsidR="00944C8D">
      <w:headerReference w:type="default" r:id="rId28"/>
      <w:footerReference w:type="default" r:id="rId29"/>
      <w:pgSz w:w="11906" w:h="16838"/>
      <w:pgMar w:top="1440" w:right="1800" w:bottom="1440" w:left="1800" w:header="1757" w:footer="992" w:gutter="0"/>
      <w:pgNumType w:start="1"/>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31D55" w:rsidRDefault="00331D55">
      <w:pPr>
        <w:spacing w:after="0" w:line="240" w:lineRule="auto"/>
        <w:ind w:firstLine="480"/>
      </w:pPr>
      <w:r>
        <w:separator/>
      </w:r>
    </w:p>
  </w:endnote>
  <w:endnote w:type="continuationSeparator" w:id="0">
    <w:p w:rsidR="00331D55" w:rsidRDefault="00331D55">
      <w:pPr>
        <w:spacing w:after="0"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44C8D" w:rsidRDefault="00944C8D">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44C8D" w:rsidRDefault="00944C8D">
    <w:pPr>
      <w:pStyle w:val="ab"/>
      <w:ind w:firstLine="360"/>
      <w:jc w:val="center"/>
    </w:pPr>
  </w:p>
  <w:p w:rsidR="00944C8D" w:rsidRDefault="00944C8D">
    <w:pPr>
      <w:pStyle w:val="ab"/>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44C8D" w:rsidRDefault="00944C8D">
    <w:pPr>
      <w:pStyle w:val="ab"/>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44C8D" w:rsidRDefault="00000000">
    <w:pPr>
      <w:pStyle w:val="ab"/>
      <w:ind w:firstLine="360"/>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44C8D" w:rsidRDefault="00000000">
                          <w:pPr>
                            <w:pStyle w:val="ab"/>
                            <w:ind w:firstLine="360"/>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31D55" w:rsidRDefault="00331D55">
      <w:pPr>
        <w:spacing w:after="0" w:line="240" w:lineRule="auto"/>
        <w:ind w:firstLine="480"/>
      </w:pPr>
      <w:r>
        <w:separator/>
      </w:r>
    </w:p>
  </w:footnote>
  <w:footnote w:type="continuationSeparator" w:id="0">
    <w:p w:rsidR="00331D55" w:rsidRDefault="00331D55">
      <w:pPr>
        <w:spacing w:after="0"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44C8D" w:rsidRDefault="00944C8D">
    <w:pPr>
      <w:pStyle w:val="ad"/>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44C8D" w:rsidRDefault="00944C8D">
    <w:pPr>
      <w:pStyle w:val="ad"/>
      <w:pBdr>
        <w:bottom w:val="none" w:sz="0" w:space="0" w:color="auto"/>
      </w:pBdr>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44C8D" w:rsidRDefault="00944C8D">
    <w:pPr>
      <w:pStyle w:val="ad"/>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44C8D" w:rsidRDefault="006A0CB0">
    <w:pPr>
      <w:pStyle w:val="ad"/>
      <w:pBdr>
        <w:bottom w:val="none" w:sz="0" w:space="0" w:color="auto"/>
      </w:pBdr>
      <w:ind w:firstLineChars="0" w:firstLine="0"/>
      <w:jc w:val="both"/>
    </w:pPr>
    <w:r>
      <w:rPr>
        <w:noProof/>
      </w:rPr>
      <mc:AlternateContent>
        <mc:Choice Requires="wps">
          <w:drawing>
            <wp:anchor distT="0" distB="0" distL="114300" distR="114300" simplePos="0" relativeHeight="251658240" behindDoc="0" locked="0" layoutInCell="1" allowOverlap="1">
              <wp:simplePos x="0" y="0"/>
              <wp:positionH relativeFrom="page">
                <wp:posOffset>4538133</wp:posOffset>
              </wp:positionH>
              <wp:positionV relativeFrom="page">
                <wp:posOffset>364067</wp:posOffset>
              </wp:positionV>
              <wp:extent cx="1906905" cy="1210733"/>
              <wp:effectExtent l="0" t="0" r="0" b="0"/>
              <wp:wrapNone/>
              <wp:docPr id="1"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6905" cy="1210733"/>
                      </a:xfrm>
                      <a:prstGeom prst="rect">
                        <a:avLst/>
                      </a:prstGeom>
                      <a:noFill/>
                      <a:ln>
                        <a:noFill/>
                      </a:ln>
                      <a:effectLst/>
                    </wps:spPr>
                    <wps:txbx>
                      <w:txbxContent>
                        <w:p w:rsidR="00944C8D" w:rsidRDefault="00000000">
                          <w:pPr>
                            <w:spacing w:line="240"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944C8D" w:rsidRDefault="00000000">
                          <w:pPr>
                            <w:spacing w:line="240" w:lineRule="auto"/>
                            <w:ind w:firstLine="285"/>
                            <w:rPr>
                              <w:rFonts w:ascii="黑体" w:eastAsia="黑体" w:hAnsi="黑体"/>
                              <w:b/>
                              <w:sz w:val="14"/>
                              <w:szCs w:val="14"/>
                            </w:rPr>
                          </w:pPr>
                          <w:r>
                            <w:rPr>
                              <w:rFonts w:ascii="黑体" w:eastAsia="黑体" w:hAnsi="黑体" w:hint="eastAsia"/>
                              <w:b/>
                              <w:sz w:val="14"/>
                              <w:szCs w:val="14"/>
                            </w:rPr>
                            <w:t>武汉分所</w:t>
                          </w:r>
                        </w:p>
                        <w:p w:rsidR="00944C8D" w:rsidRDefault="00000000">
                          <w:pPr>
                            <w:spacing w:line="240"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944C8D" w:rsidRDefault="00000000">
                          <w:pPr>
                            <w:spacing w:line="240"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944C8D" w:rsidRDefault="00000000" w:rsidP="006A0CB0">
                          <w:pPr>
                            <w:spacing w:line="240"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矩形 10" o:spid="_x0000_s1026" style="position:absolute;left:0;text-align:left;margin-left:357.35pt;margin-top:28.65pt;width:150.15pt;height:95.35pt;z-index:25165824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" filled="f" stroked="f">
              <v:textbox>
                <w:txbxContent>
                  <w:p w:rsidR="00944C8D" w:rsidRDefault="00000000">
                    <w:pPr>
                      <w:spacing w:line="240"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944C8D" w:rsidRDefault="00000000">
                    <w:pPr>
                      <w:spacing w:line="240" w:lineRule="auto"/>
                      <w:ind w:firstLine="285"/>
                      <w:rPr>
                        <w:rFonts w:ascii="黑体" w:eastAsia="黑体" w:hAnsi="黑体"/>
                        <w:b/>
                        <w:sz w:val="14"/>
                        <w:szCs w:val="14"/>
                      </w:rPr>
                    </w:pPr>
                    <w:r>
                      <w:rPr>
                        <w:rFonts w:ascii="黑体" w:eastAsia="黑体" w:hAnsi="黑体" w:hint="eastAsia"/>
                        <w:b/>
                        <w:sz w:val="14"/>
                        <w:szCs w:val="14"/>
                      </w:rPr>
                      <w:t>武汉分所</w:t>
                    </w:r>
                  </w:p>
                  <w:p w:rsidR="00944C8D" w:rsidRDefault="00000000">
                    <w:pPr>
                      <w:spacing w:line="240"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944C8D" w:rsidRDefault="00000000">
                    <w:pPr>
                      <w:spacing w:line="240"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944C8D" w:rsidRDefault="00000000" w:rsidP="006A0CB0">
                    <w:pPr>
                      <w:spacing w:line="240"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v:textbox>
              <w10:wrap anchorx="page" anchory="page"/>
            </v:rect>
          </w:pict>
        </mc:Fallback>
      </mc:AlternateContent>
    </w:r>
    <w:r w:rsidR="00000000">
      <w:rPr>
        <w:noProof/>
      </w:rPr>
      <w:drawing>
        <wp:anchor distT="0" distB="0" distL="114300" distR="114300" simplePos="0" relativeHeight="251657216" behindDoc="0" locked="0" layoutInCell="1" allowOverlap="1">
          <wp:simplePos x="0" y="0"/>
          <wp:positionH relativeFrom="page">
            <wp:posOffset>1005840</wp:posOffset>
          </wp:positionH>
          <wp:positionV relativeFrom="page">
            <wp:posOffset>309245</wp:posOffset>
          </wp:positionV>
          <wp:extent cx="2203450" cy="636905"/>
          <wp:effectExtent l="19050" t="0" r="6350" b="0"/>
          <wp:wrapNone/>
          <wp:docPr id="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4"/>
                  <pic:cNvPicPr>
                    <a:picLocks noChangeAspect="1" noChangeArrowheads="1"/>
                  </pic:cNvPicPr>
                </pic:nvPicPr>
                <pic:blipFill>
                  <a:blip r:embed="rId1"/>
                  <a:srcRect/>
                  <a:stretch>
                    <a:fillRect/>
                  </a:stretch>
                </pic:blipFill>
                <pic:spPr>
                  <a:xfrm>
                    <a:off x="0" y="0"/>
                    <a:ext cx="2203450" cy="636905"/>
                  </a:xfrm>
                  <a:prstGeom prst="rect">
                    <a:avLst/>
                  </a:prstGeom>
                  <a:noFill/>
                  <a:ln w="9525">
                    <a:noFill/>
                    <a:miter lim="800000"/>
                    <a:headEnd/>
                    <a:tailEnd/>
                  </a:ln>
                </pic:spPr>
              </pic:pic>
            </a:graphicData>
          </a:graphic>
        </wp:anchor>
      </w:drawing>
    </w:r>
  </w:p>
  <w:p w:rsidR="00944C8D" w:rsidRDefault="00944C8D">
    <w:pPr>
      <w:pStyle w:val="ad"/>
      <w:pBdr>
        <w:bottom w:val="none" w:sz="0" w:space="0" w:color="auto"/>
      </w:pBdr>
      <w:ind w:firstLineChars="0" w:firstLine="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EC8A1B4"/>
    <w:multiLevelType w:val="singleLevel"/>
    <w:tmpl w:val="CEC8A1B4"/>
    <w:lvl w:ilvl="0">
      <w:start w:val="2"/>
      <w:numFmt w:val="decimal"/>
      <w:suff w:val="nothing"/>
      <w:lvlText w:val="（%1）"/>
      <w:lvlJc w:val="left"/>
    </w:lvl>
  </w:abstractNum>
  <w:abstractNum w:abstractNumId="1" w15:restartNumberingAfterBreak="0">
    <w:nsid w:val="58CF905B"/>
    <w:multiLevelType w:val="singleLevel"/>
    <w:tmpl w:val="58CF905B"/>
    <w:lvl w:ilvl="0">
      <w:start w:val="2"/>
      <w:numFmt w:val="decimal"/>
      <w:suff w:val="nothing"/>
      <w:lvlText w:val="（%1）"/>
      <w:lvlJc w:val="left"/>
    </w:lvl>
  </w:abstractNum>
  <w:abstractNum w:abstractNumId="2" w15:restartNumberingAfterBreak="0">
    <w:nsid w:val="58FD70A7"/>
    <w:multiLevelType w:val="singleLevel"/>
    <w:tmpl w:val="58FD70A7"/>
    <w:lvl w:ilvl="0">
      <w:start w:val="1"/>
      <w:numFmt w:val="decimal"/>
      <w:suff w:val="nothing"/>
      <w:lvlText w:val="%1、"/>
      <w:lvlJc w:val="left"/>
    </w:lvl>
  </w:abstractNum>
  <w:num w:numId="1" w16cid:durableId="1895195100">
    <w:abstractNumId w:val="0"/>
  </w:num>
  <w:num w:numId="2" w16cid:durableId="1234193508">
    <w:abstractNumId w:val="1"/>
  </w:num>
  <w:num w:numId="3" w16cid:durableId="12355101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420"/>
  <w:drawingGridHorizontalSpacing w:val="120"/>
  <w:drawingGridVerticalSpacing w:val="163"/>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4FA09CC"/>
    <w:rsid w:val="00010C0B"/>
    <w:rsid w:val="0001227B"/>
    <w:rsid w:val="00012F02"/>
    <w:rsid w:val="00021846"/>
    <w:rsid w:val="00023641"/>
    <w:rsid w:val="000315DD"/>
    <w:rsid w:val="000368F7"/>
    <w:rsid w:val="000371FF"/>
    <w:rsid w:val="00037D13"/>
    <w:rsid w:val="000410A7"/>
    <w:rsid w:val="000438DF"/>
    <w:rsid w:val="00046465"/>
    <w:rsid w:val="0005097C"/>
    <w:rsid w:val="000543A1"/>
    <w:rsid w:val="000633FE"/>
    <w:rsid w:val="000641E4"/>
    <w:rsid w:val="00072A21"/>
    <w:rsid w:val="000855F2"/>
    <w:rsid w:val="00085B2C"/>
    <w:rsid w:val="000860F4"/>
    <w:rsid w:val="000947E5"/>
    <w:rsid w:val="00095455"/>
    <w:rsid w:val="00095470"/>
    <w:rsid w:val="000C6E27"/>
    <w:rsid w:val="000C727B"/>
    <w:rsid w:val="000D1BA4"/>
    <w:rsid w:val="000F4495"/>
    <w:rsid w:val="00113AE4"/>
    <w:rsid w:val="00133B87"/>
    <w:rsid w:val="001362E9"/>
    <w:rsid w:val="00152758"/>
    <w:rsid w:val="00163734"/>
    <w:rsid w:val="001642DD"/>
    <w:rsid w:val="00164797"/>
    <w:rsid w:val="00167808"/>
    <w:rsid w:val="00182AFD"/>
    <w:rsid w:val="00185888"/>
    <w:rsid w:val="0019794F"/>
    <w:rsid w:val="001B1E75"/>
    <w:rsid w:val="001B5A58"/>
    <w:rsid w:val="001C1CB0"/>
    <w:rsid w:val="001C27D2"/>
    <w:rsid w:val="001C33B6"/>
    <w:rsid w:val="001E3FEA"/>
    <w:rsid w:val="001F2B35"/>
    <w:rsid w:val="001F568B"/>
    <w:rsid w:val="001F6C78"/>
    <w:rsid w:val="00201506"/>
    <w:rsid w:val="00206FF8"/>
    <w:rsid w:val="00207EB0"/>
    <w:rsid w:val="00212548"/>
    <w:rsid w:val="00216775"/>
    <w:rsid w:val="00217851"/>
    <w:rsid w:val="00220CE8"/>
    <w:rsid w:val="0022194D"/>
    <w:rsid w:val="0023614C"/>
    <w:rsid w:val="002453D6"/>
    <w:rsid w:val="0026240C"/>
    <w:rsid w:val="0026412B"/>
    <w:rsid w:val="00266945"/>
    <w:rsid w:val="00267107"/>
    <w:rsid w:val="0027149C"/>
    <w:rsid w:val="002715F9"/>
    <w:rsid w:val="00274139"/>
    <w:rsid w:val="002778DD"/>
    <w:rsid w:val="00282A39"/>
    <w:rsid w:val="0028501D"/>
    <w:rsid w:val="0029412F"/>
    <w:rsid w:val="0029515F"/>
    <w:rsid w:val="002A2381"/>
    <w:rsid w:val="002C0745"/>
    <w:rsid w:val="002C0BCC"/>
    <w:rsid w:val="002C482C"/>
    <w:rsid w:val="002C702D"/>
    <w:rsid w:val="002C7E22"/>
    <w:rsid w:val="002D679E"/>
    <w:rsid w:val="002D79E7"/>
    <w:rsid w:val="002F27EE"/>
    <w:rsid w:val="002F6E67"/>
    <w:rsid w:val="002F707B"/>
    <w:rsid w:val="00307691"/>
    <w:rsid w:val="00307B5C"/>
    <w:rsid w:val="0031564F"/>
    <w:rsid w:val="00321ACF"/>
    <w:rsid w:val="0033154B"/>
    <w:rsid w:val="00331D55"/>
    <w:rsid w:val="00334271"/>
    <w:rsid w:val="00337ECB"/>
    <w:rsid w:val="00352477"/>
    <w:rsid w:val="00355BBC"/>
    <w:rsid w:val="00355F33"/>
    <w:rsid w:val="00356488"/>
    <w:rsid w:val="003678CC"/>
    <w:rsid w:val="00372572"/>
    <w:rsid w:val="003739B4"/>
    <w:rsid w:val="00376FE8"/>
    <w:rsid w:val="00384802"/>
    <w:rsid w:val="00392E89"/>
    <w:rsid w:val="00394F19"/>
    <w:rsid w:val="003A531C"/>
    <w:rsid w:val="003C0D5B"/>
    <w:rsid w:val="003C70E7"/>
    <w:rsid w:val="003C76F5"/>
    <w:rsid w:val="003D54BB"/>
    <w:rsid w:val="003F65D7"/>
    <w:rsid w:val="003F70C7"/>
    <w:rsid w:val="00404FA9"/>
    <w:rsid w:val="00407B3C"/>
    <w:rsid w:val="00425AA2"/>
    <w:rsid w:val="004324D9"/>
    <w:rsid w:val="004345F7"/>
    <w:rsid w:val="00437EEC"/>
    <w:rsid w:val="004564E1"/>
    <w:rsid w:val="00463B3A"/>
    <w:rsid w:val="004B2513"/>
    <w:rsid w:val="004D2DC8"/>
    <w:rsid w:val="004E1531"/>
    <w:rsid w:val="004E35B9"/>
    <w:rsid w:val="004E5C6A"/>
    <w:rsid w:val="005109FD"/>
    <w:rsid w:val="00515B24"/>
    <w:rsid w:val="0052350B"/>
    <w:rsid w:val="00525C04"/>
    <w:rsid w:val="00531645"/>
    <w:rsid w:val="00540E84"/>
    <w:rsid w:val="005451A6"/>
    <w:rsid w:val="00560D05"/>
    <w:rsid w:val="00561974"/>
    <w:rsid w:val="00581463"/>
    <w:rsid w:val="00587F57"/>
    <w:rsid w:val="00587F79"/>
    <w:rsid w:val="005B2220"/>
    <w:rsid w:val="005C0250"/>
    <w:rsid w:val="005C4DA3"/>
    <w:rsid w:val="005C650A"/>
    <w:rsid w:val="005D59C3"/>
    <w:rsid w:val="005D60AA"/>
    <w:rsid w:val="005D6661"/>
    <w:rsid w:val="005E114D"/>
    <w:rsid w:val="005E7AE7"/>
    <w:rsid w:val="0060259D"/>
    <w:rsid w:val="00622A0A"/>
    <w:rsid w:val="006239AF"/>
    <w:rsid w:val="00632A52"/>
    <w:rsid w:val="00636742"/>
    <w:rsid w:val="00637AFE"/>
    <w:rsid w:val="006451E4"/>
    <w:rsid w:val="006566E5"/>
    <w:rsid w:val="00665126"/>
    <w:rsid w:val="00674B79"/>
    <w:rsid w:val="006773AF"/>
    <w:rsid w:val="00690431"/>
    <w:rsid w:val="00694BD8"/>
    <w:rsid w:val="006A0CB0"/>
    <w:rsid w:val="006C52B9"/>
    <w:rsid w:val="006D12B9"/>
    <w:rsid w:val="006D7AAF"/>
    <w:rsid w:val="006E2F26"/>
    <w:rsid w:val="006F6422"/>
    <w:rsid w:val="006F7ED7"/>
    <w:rsid w:val="007046EE"/>
    <w:rsid w:val="0070605D"/>
    <w:rsid w:val="007170AC"/>
    <w:rsid w:val="00720327"/>
    <w:rsid w:val="00720A37"/>
    <w:rsid w:val="007242D4"/>
    <w:rsid w:val="007309AF"/>
    <w:rsid w:val="0073206E"/>
    <w:rsid w:val="00747F9A"/>
    <w:rsid w:val="00751561"/>
    <w:rsid w:val="00761526"/>
    <w:rsid w:val="007631FB"/>
    <w:rsid w:val="00773119"/>
    <w:rsid w:val="00781C43"/>
    <w:rsid w:val="00782335"/>
    <w:rsid w:val="0078752C"/>
    <w:rsid w:val="00793318"/>
    <w:rsid w:val="00793432"/>
    <w:rsid w:val="007A4D06"/>
    <w:rsid w:val="007D0B26"/>
    <w:rsid w:val="007D37D6"/>
    <w:rsid w:val="007D5171"/>
    <w:rsid w:val="007E5C46"/>
    <w:rsid w:val="007E7EDB"/>
    <w:rsid w:val="007F4AD8"/>
    <w:rsid w:val="008027F6"/>
    <w:rsid w:val="00803B36"/>
    <w:rsid w:val="00814F10"/>
    <w:rsid w:val="008241D4"/>
    <w:rsid w:val="008254E9"/>
    <w:rsid w:val="00834B94"/>
    <w:rsid w:val="00841B53"/>
    <w:rsid w:val="008423E7"/>
    <w:rsid w:val="00843603"/>
    <w:rsid w:val="00852C6E"/>
    <w:rsid w:val="008612FC"/>
    <w:rsid w:val="00866343"/>
    <w:rsid w:val="008772F7"/>
    <w:rsid w:val="00894F58"/>
    <w:rsid w:val="00897CB1"/>
    <w:rsid w:val="008C6759"/>
    <w:rsid w:val="008D2BC4"/>
    <w:rsid w:val="008D4FAC"/>
    <w:rsid w:val="008D726D"/>
    <w:rsid w:val="008D7FAF"/>
    <w:rsid w:val="008E3BA5"/>
    <w:rsid w:val="008E5A23"/>
    <w:rsid w:val="00907BF5"/>
    <w:rsid w:val="00916DB9"/>
    <w:rsid w:val="00923FC4"/>
    <w:rsid w:val="00924FC4"/>
    <w:rsid w:val="009256ED"/>
    <w:rsid w:val="009318A2"/>
    <w:rsid w:val="00944C8D"/>
    <w:rsid w:val="00952787"/>
    <w:rsid w:val="00953578"/>
    <w:rsid w:val="00967104"/>
    <w:rsid w:val="00971BB2"/>
    <w:rsid w:val="00974BFC"/>
    <w:rsid w:val="00980FAE"/>
    <w:rsid w:val="00984729"/>
    <w:rsid w:val="00986335"/>
    <w:rsid w:val="00997533"/>
    <w:rsid w:val="009A1E0B"/>
    <w:rsid w:val="009D097C"/>
    <w:rsid w:val="009D1FAF"/>
    <w:rsid w:val="009D66F2"/>
    <w:rsid w:val="009E10CE"/>
    <w:rsid w:val="009E180E"/>
    <w:rsid w:val="009E3C19"/>
    <w:rsid w:val="009E5ACC"/>
    <w:rsid w:val="009F4134"/>
    <w:rsid w:val="00A109B0"/>
    <w:rsid w:val="00A11A50"/>
    <w:rsid w:val="00A12303"/>
    <w:rsid w:val="00A17CBE"/>
    <w:rsid w:val="00A24E28"/>
    <w:rsid w:val="00A32321"/>
    <w:rsid w:val="00A50883"/>
    <w:rsid w:val="00A516C8"/>
    <w:rsid w:val="00A60EB7"/>
    <w:rsid w:val="00A61A04"/>
    <w:rsid w:val="00A6702E"/>
    <w:rsid w:val="00A67CCB"/>
    <w:rsid w:val="00A71C51"/>
    <w:rsid w:val="00A71E81"/>
    <w:rsid w:val="00A760FE"/>
    <w:rsid w:val="00A8623D"/>
    <w:rsid w:val="00A923D4"/>
    <w:rsid w:val="00AA3F78"/>
    <w:rsid w:val="00AA42F6"/>
    <w:rsid w:val="00AA73A6"/>
    <w:rsid w:val="00AB0E8C"/>
    <w:rsid w:val="00AB33FC"/>
    <w:rsid w:val="00AB3977"/>
    <w:rsid w:val="00AB6038"/>
    <w:rsid w:val="00AB6F56"/>
    <w:rsid w:val="00AB775D"/>
    <w:rsid w:val="00AC068C"/>
    <w:rsid w:val="00AC4062"/>
    <w:rsid w:val="00AD56F8"/>
    <w:rsid w:val="00AE718F"/>
    <w:rsid w:val="00AE7775"/>
    <w:rsid w:val="00AF0801"/>
    <w:rsid w:val="00AF175A"/>
    <w:rsid w:val="00AF3014"/>
    <w:rsid w:val="00AF3CB0"/>
    <w:rsid w:val="00AF6642"/>
    <w:rsid w:val="00B04343"/>
    <w:rsid w:val="00B5217F"/>
    <w:rsid w:val="00B71AC4"/>
    <w:rsid w:val="00B86CA7"/>
    <w:rsid w:val="00BA7F32"/>
    <w:rsid w:val="00BC0619"/>
    <w:rsid w:val="00BC74FF"/>
    <w:rsid w:val="00BC7B84"/>
    <w:rsid w:val="00BD04C7"/>
    <w:rsid w:val="00BD382B"/>
    <w:rsid w:val="00BD59A4"/>
    <w:rsid w:val="00BD7576"/>
    <w:rsid w:val="00BE6720"/>
    <w:rsid w:val="00BF7F80"/>
    <w:rsid w:val="00C006C6"/>
    <w:rsid w:val="00C02903"/>
    <w:rsid w:val="00C304FB"/>
    <w:rsid w:val="00C31B91"/>
    <w:rsid w:val="00C330A9"/>
    <w:rsid w:val="00C35508"/>
    <w:rsid w:val="00C47780"/>
    <w:rsid w:val="00C64C4D"/>
    <w:rsid w:val="00C65A96"/>
    <w:rsid w:val="00C72FC2"/>
    <w:rsid w:val="00C76E92"/>
    <w:rsid w:val="00CA3134"/>
    <w:rsid w:val="00CA6E33"/>
    <w:rsid w:val="00CB040C"/>
    <w:rsid w:val="00CB0B05"/>
    <w:rsid w:val="00CB4283"/>
    <w:rsid w:val="00CC01BD"/>
    <w:rsid w:val="00CC0E71"/>
    <w:rsid w:val="00CC2122"/>
    <w:rsid w:val="00CC380A"/>
    <w:rsid w:val="00CC76D8"/>
    <w:rsid w:val="00CD16F9"/>
    <w:rsid w:val="00CE1C89"/>
    <w:rsid w:val="00CE1D1A"/>
    <w:rsid w:val="00CF4C28"/>
    <w:rsid w:val="00D012DB"/>
    <w:rsid w:val="00D0558F"/>
    <w:rsid w:val="00D31C73"/>
    <w:rsid w:val="00D33F54"/>
    <w:rsid w:val="00D355E7"/>
    <w:rsid w:val="00D472C0"/>
    <w:rsid w:val="00D72007"/>
    <w:rsid w:val="00D77929"/>
    <w:rsid w:val="00D812C6"/>
    <w:rsid w:val="00D82D37"/>
    <w:rsid w:val="00D83FDA"/>
    <w:rsid w:val="00D843BA"/>
    <w:rsid w:val="00D90635"/>
    <w:rsid w:val="00D91494"/>
    <w:rsid w:val="00D92717"/>
    <w:rsid w:val="00D93CB0"/>
    <w:rsid w:val="00D97C95"/>
    <w:rsid w:val="00DA5121"/>
    <w:rsid w:val="00DB1171"/>
    <w:rsid w:val="00DC150D"/>
    <w:rsid w:val="00DC339A"/>
    <w:rsid w:val="00DC788B"/>
    <w:rsid w:val="00DD0791"/>
    <w:rsid w:val="00DD126F"/>
    <w:rsid w:val="00DD6D81"/>
    <w:rsid w:val="00DD7F1D"/>
    <w:rsid w:val="00DE1EE7"/>
    <w:rsid w:val="00E01C4E"/>
    <w:rsid w:val="00E01EBC"/>
    <w:rsid w:val="00E12A17"/>
    <w:rsid w:val="00E12C21"/>
    <w:rsid w:val="00E13FED"/>
    <w:rsid w:val="00E1667F"/>
    <w:rsid w:val="00E21DF2"/>
    <w:rsid w:val="00E23BD1"/>
    <w:rsid w:val="00E27271"/>
    <w:rsid w:val="00E314D8"/>
    <w:rsid w:val="00E419E4"/>
    <w:rsid w:val="00E443F9"/>
    <w:rsid w:val="00E44A11"/>
    <w:rsid w:val="00E540A2"/>
    <w:rsid w:val="00E55BEE"/>
    <w:rsid w:val="00E665FC"/>
    <w:rsid w:val="00E73527"/>
    <w:rsid w:val="00E73A69"/>
    <w:rsid w:val="00E73B4E"/>
    <w:rsid w:val="00E76E5A"/>
    <w:rsid w:val="00E8471B"/>
    <w:rsid w:val="00E86200"/>
    <w:rsid w:val="00E86858"/>
    <w:rsid w:val="00E912AF"/>
    <w:rsid w:val="00E93E34"/>
    <w:rsid w:val="00E9724C"/>
    <w:rsid w:val="00EA7FB6"/>
    <w:rsid w:val="00EB16B2"/>
    <w:rsid w:val="00EB4458"/>
    <w:rsid w:val="00EB6A99"/>
    <w:rsid w:val="00ED6A5F"/>
    <w:rsid w:val="00ED7971"/>
    <w:rsid w:val="00EE1611"/>
    <w:rsid w:val="00F02AC3"/>
    <w:rsid w:val="00F121DF"/>
    <w:rsid w:val="00F23BE8"/>
    <w:rsid w:val="00F371BA"/>
    <w:rsid w:val="00F41B32"/>
    <w:rsid w:val="00F41C44"/>
    <w:rsid w:val="00F42BA6"/>
    <w:rsid w:val="00F42EEE"/>
    <w:rsid w:val="00F4589D"/>
    <w:rsid w:val="00F5359F"/>
    <w:rsid w:val="00F54DEF"/>
    <w:rsid w:val="00F57C6E"/>
    <w:rsid w:val="00F61BA6"/>
    <w:rsid w:val="00F63146"/>
    <w:rsid w:val="00F65054"/>
    <w:rsid w:val="00F65BC1"/>
    <w:rsid w:val="00F83845"/>
    <w:rsid w:val="00F8402C"/>
    <w:rsid w:val="00F9477B"/>
    <w:rsid w:val="00F95560"/>
    <w:rsid w:val="00F96C04"/>
    <w:rsid w:val="00FC3A15"/>
    <w:rsid w:val="00FC3DA7"/>
    <w:rsid w:val="00FC5B2E"/>
    <w:rsid w:val="00FC602E"/>
    <w:rsid w:val="00FD4936"/>
    <w:rsid w:val="00FF07F9"/>
    <w:rsid w:val="00FF37E4"/>
    <w:rsid w:val="00FF631D"/>
    <w:rsid w:val="01257DDA"/>
    <w:rsid w:val="012E7372"/>
    <w:rsid w:val="0157301B"/>
    <w:rsid w:val="015B3D2D"/>
    <w:rsid w:val="01ED5CAC"/>
    <w:rsid w:val="02094CF1"/>
    <w:rsid w:val="026D7A22"/>
    <w:rsid w:val="028774E5"/>
    <w:rsid w:val="028B6826"/>
    <w:rsid w:val="02A21D51"/>
    <w:rsid w:val="02C84133"/>
    <w:rsid w:val="02D834B3"/>
    <w:rsid w:val="03370AC3"/>
    <w:rsid w:val="033A0A3A"/>
    <w:rsid w:val="037957FA"/>
    <w:rsid w:val="039F5AFB"/>
    <w:rsid w:val="03A51A8D"/>
    <w:rsid w:val="03B43D51"/>
    <w:rsid w:val="03EE34CC"/>
    <w:rsid w:val="04382627"/>
    <w:rsid w:val="04B77990"/>
    <w:rsid w:val="04BD3345"/>
    <w:rsid w:val="04E476A4"/>
    <w:rsid w:val="055659E8"/>
    <w:rsid w:val="057D4738"/>
    <w:rsid w:val="05D4316D"/>
    <w:rsid w:val="06013FCA"/>
    <w:rsid w:val="062600B9"/>
    <w:rsid w:val="063932C2"/>
    <w:rsid w:val="064A3121"/>
    <w:rsid w:val="066724C5"/>
    <w:rsid w:val="067E46FE"/>
    <w:rsid w:val="067F0C1A"/>
    <w:rsid w:val="06AA5232"/>
    <w:rsid w:val="071A051D"/>
    <w:rsid w:val="07273BF9"/>
    <w:rsid w:val="075347EC"/>
    <w:rsid w:val="075829E3"/>
    <w:rsid w:val="076945B3"/>
    <w:rsid w:val="083B6639"/>
    <w:rsid w:val="085E5071"/>
    <w:rsid w:val="089A77E1"/>
    <w:rsid w:val="08AB4C21"/>
    <w:rsid w:val="08B23924"/>
    <w:rsid w:val="08D308C3"/>
    <w:rsid w:val="090A2C18"/>
    <w:rsid w:val="091D0758"/>
    <w:rsid w:val="093D4C75"/>
    <w:rsid w:val="09956C63"/>
    <w:rsid w:val="09B72E63"/>
    <w:rsid w:val="0A1B4237"/>
    <w:rsid w:val="0A975A65"/>
    <w:rsid w:val="0A9D7AEA"/>
    <w:rsid w:val="0AA76B43"/>
    <w:rsid w:val="0ABA63E5"/>
    <w:rsid w:val="0AD441B0"/>
    <w:rsid w:val="0B030650"/>
    <w:rsid w:val="0B3036F5"/>
    <w:rsid w:val="0B410DE5"/>
    <w:rsid w:val="0B434CAD"/>
    <w:rsid w:val="0BD32CA3"/>
    <w:rsid w:val="0C0510D4"/>
    <w:rsid w:val="0C4E62A5"/>
    <w:rsid w:val="0C744AB4"/>
    <w:rsid w:val="0C9219DD"/>
    <w:rsid w:val="0CA6631A"/>
    <w:rsid w:val="0CB406B0"/>
    <w:rsid w:val="0CCB202A"/>
    <w:rsid w:val="0CCF0B42"/>
    <w:rsid w:val="0CD37B11"/>
    <w:rsid w:val="0CDC1D90"/>
    <w:rsid w:val="0CF737C6"/>
    <w:rsid w:val="0D1170EB"/>
    <w:rsid w:val="0D8B2E22"/>
    <w:rsid w:val="0D953C2D"/>
    <w:rsid w:val="0D981EB6"/>
    <w:rsid w:val="0DA5330E"/>
    <w:rsid w:val="0DAE790E"/>
    <w:rsid w:val="0DC77561"/>
    <w:rsid w:val="0EB638BA"/>
    <w:rsid w:val="0EF61354"/>
    <w:rsid w:val="0F1E3FBC"/>
    <w:rsid w:val="0F277DAF"/>
    <w:rsid w:val="0F411152"/>
    <w:rsid w:val="0F446B2B"/>
    <w:rsid w:val="0F49185F"/>
    <w:rsid w:val="0F551CB7"/>
    <w:rsid w:val="0FAC4D8B"/>
    <w:rsid w:val="0FC21E89"/>
    <w:rsid w:val="0FED257F"/>
    <w:rsid w:val="0FF67EC3"/>
    <w:rsid w:val="0FF860B7"/>
    <w:rsid w:val="104860C7"/>
    <w:rsid w:val="104B67B2"/>
    <w:rsid w:val="106657A9"/>
    <w:rsid w:val="108F03F2"/>
    <w:rsid w:val="10A45ACF"/>
    <w:rsid w:val="10BC2AE2"/>
    <w:rsid w:val="10DE7E1D"/>
    <w:rsid w:val="110C7843"/>
    <w:rsid w:val="1123561D"/>
    <w:rsid w:val="112B76BB"/>
    <w:rsid w:val="1133382D"/>
    <w:rsid w:val="114C5738"/>
    <w:rsid w:val="11A11663"/>
    <w:rsid w:val="11A45598"/>
    <w:rsid w:val="128E1C7D"/>
    <w:rsid w:val="129B011E"/>
    <w:rsid w:val="12B1377A"/>
    <w:rsid w:val="1341634F"/>
    <w:rsid w:val="13594C37"/>
    <w:rsid w:val="13641D8A"/>
    <w:rsid w:val="146130FC"/>
    <w:rsid w:val="146A0D7B"/>
    <w:rsid w:val="14796117"/>
    <w:rsid w:val="147D3912"/>
    <w:rsid w:val="149346EA"/>
    <w:rsid w:val="14AF7E4F"/>
    <w:rsid w:val="14F35C81"/>
    <w:rsid w:val="14FA09CC"/>
    <w:rsid w:val="15347E3A"/>
    <w:rsid w:val="15553BD5"/>
    <w:rsid w:val="15A328E9"/>
    <w:rsid w:val="15AD4D27"/>
    <w:rsid w:val="15C40710"/>
    <w:rsid w:val="15E96627"/>
    <w:rsid w:val="166146AA"/>
    <w:rsid w:val="168176AF"/>
    <w:rsid w:val="16941EF5"/>
    <w:rsid w:val="16B34F94"/>
    <w:rsid w:val="16EF59AD"/>
    <w:rsid w:val="16F9426D"/>
    <w:rsid w:val="176A05A2"/>
    <w:rsid w:val="179B6097"/>
    <w:rsid w:val="17A67496"/>
    <w:rsid w:val="182F4430"/>
    <w:rsid w:val="18711216"/>
    <w:rsid w:val="18BC4A6D"/>
    <w:rsid w:val="18C45103"/>
    <w:rsid w:val="18DA1348"/>
    <w:rsid w:val="190157C9"/>
    <w:rsid w:val="19015D17"/>
    <w:rsid w:val="190631AF"/>
    <w:rsid w:val="19717C41"/>
    <w:rsid w:val="197C0072"/>
    <w:rsid w:val="19DC5AF7"/>
    <w:rsid w:val="19DE46DE"/>
    <w:rsid w:val="1A1D6CF8"/>
    <w:rsid w:val="1A467AFA"/>
    <w:rsid w:val="1A4B6159"/>
    <w:rsid w:val="1A536FBB"/>
    <w:rsid w:val="1A802792"/>
    <w:rsid w:val="1A8B0D17"/>
    <w:rsid w:val="1AA9628C"/>
    <w:rsid w:val="1AAC38A7"/>
    <w:rsid w:val="1B092082"/>
    <w:rsid w:val="1B4C0C44"/>
    <w:rsid w:val="1B720C2D"/>
    <w:rsid w:val="1B826865"/>
    <w:rsid w:val="1BC63D67"/>
    <w:rsid w:val="1C070F15"/>
    <w:rsid w:val="1C600217"/>
    <w:rsid w:val="1C64376F"/>
    <w:rsid w:val="1C6E1B0E"/>
    <w:rsid w:val="1C7F25FB"/>
    <w:rsid w:val="1D840964"/>
    <w:rsid w:val="1D8D6C11"/>
    <w:rsid w:val="1DCB7E7C"/>
    <w:rsid w:val="1E0B20CF"/>
    <w:rsid w:val="1E407921"/>
    <w:rsid w:val="1E41109C"/>
    <w:rsid w:val="1EB813FB"/>
    <w:rsid w:val="1EC2768F"/>
    <w:rsid w:val="1ED061E1"/>
    <w:rsid w:val="1EEA548E"/>
    <w:rsid w:val="1EFA639A"/>
    <w:rsid w:val="1F0E56C7"/>
    <w:rsid w:val="1F332C65"/>
    <w:rsid w:val="1F3924EA"/>
    <w:rsid w:val="1F5A335B"/>
    <w:rsid w:val="1F6C7E09"/>
    <w:rsid w:val="1F962D95"/>
    <w:rsid w:val="1FD07C31"/>
    <w:rsid w:val="200D285F"/>
    <w:rsid w:val="201043E4"/>
    <w:rsid w:val="204174F7"/>
    <w:rsid w:val="20763D2E"/>
    <w:rsid w:val="2093475B"/>
    <w:rsid w:val="20E5345B"/>
    <w:rsid w:val="21063D70"/>
    <w:rsid w:val="211A148A"/>
    <w:rsid w:val="215E4883"/>
    <w:rsid w:val="217F076A"/>
    <w:rsid w:val="21C12E05"/>
    <w:rsid w:val="21C20960"/>
    <w:rsid w:val="21DA6EF0"/>
    <w:rsid w:val="21FC59F0"/>
    <w:rsid w:val="22BE228C"/>
    <w:rsid w:val="232B2D42"/>
    <w:rsid w:val="23992D4A"/>
    <w:rsid w:val="23AB08A5"/>
    <w:rsid w:val="23CB0B6C"/>
    <w:rsid w:val="23D62098"/>
    <w:rsid w:val="23D770D1"/>
    <w:rsid w:val="24095061"/>
    <w:rsid w:val="24134078"/>
    <w:rsid w:val="241D2DA5"/>
    <w:rsid w:val="2453771A"/>
    <w:rsid w:val="245434AE"/>
    <w:rsid w:val="2467244F"/>
    <w:rsid w:val="249E6B60"/>
    <w:rsid w:val="24A63E25"/>
    <w:rsid w:val="24AF0D9B"/>
    <w:rsid w:val="25143107"/>
    <w:rsid w:val="25145028"/>
    <w:rsid w:val="252636FD"/>
    <w:rsid w:val="25412894"/>
    <w:rsid w:val="25631F1D"/>
    <w:rsid w:val="257B7BFB"/>
    <w:rsid w:val="2582078E"/>
    <w:rsid w:val="258A2AEC"/>
    <w:rsid w:val="25A928ED"/>
    <w:rsid w:val="25BB1676"/>
    <w:rsid w:val="25BD764D"/>
    <w:rsid w:val="25D87E06"/>
    <w:rsid w:val="25FF5D64"/>
    <w:rsid w:val="2621734D"/>
    <w:rsid w:val="267A07AA"/>
    <w:rsid w:val="26A2704F"/>
    <w:rsid w:val="26E76EA9"/>
    <w:rsid w:val="26F36F3E"/>
    <w:rsid w:val="275F0651"/>
    <w:rsid w:val="276E6B71"/>
    <w:rsid w:val="27773163"/>
    <w:rsid w:val="27804E4E"/>
    <w:rsid w:val="27BC7277"/>
    <w:rsid w:val="27EA1E00"/>
    <w:rsid w:val="27F77666"/>
    <w:rsid w:val="28023027"/>
    <w:rsid w:val="287131D3"/>
    <w:rsid w:val="288F1B44"/>
    <w:rsid w:val="28A17456"/>
    <w:rsid w:val="28AB1A35"/>
    <w:rsid w:val="28DF22AB"/>
    <w:rsid w:val="291456F0"/>
    <w:rsid w:val="29396776"/>
    <w:rsid w:val="29A214B1"/>
    <w:rsid w:val="29A61661"/>
    <w:rsid w:val="29E005B9"/>
    <w:rsid w:val="29FD7373"/>
    <w:rsid w:val="2A0F1E18"/>
    <w:rsid w:val="2A26586D"/>
    <w:rsid w:val="2A2E36B1"/>
    <w:rsid w:val="2A4B7077"/>
    <w:rsid w:val="2A5F2743"/>
    <w:rsid w:val="2AF80F94"/>
    <w:rsid w:val="2B09050B"/>
    <w:rsid w:val="2B2D10A3"/>
    <w:rsid w:val="2B345DAE"/>
    <w:rsid w:val="2B384B95"/>
    <w:rsid w:val="2B4E775F"/>
    <w:rsid w:val="2B506704"/>
    <w:rsid w:val="2B555293"/>
    <w:rsid w:val="2B6E4020"/>
    <w:rsid w:val="2B845032"/>
    <w:rsid w:val="2B8D58F4"/>
    <w:rsid w:val="2C1E7FF5"/>
    <w:rsid w:val="2C305AAC"/>
    <w:rsid w:val="2C5D32E1"/>
    <w:rsid w:val="2C7604B7"/>
    <w:rsid w:val="2C9A512B"/>
    <w:rsid w:val="2CBA7ECE"/>
    <w:rsid w:val="2CD74887"/>
    <w:rsid w:val="2CFA1135"/>
    <w:rsid w:val="2D143F92"/>
    <w:rsid w:val="2D3C5F3F"/>
    <w:rsid w:val="2D662B22"/>
    <w:rsid w:val="2D9D74A2"/>
    <w:rsid w:val="2DA6512B"/>
    <w:rsid w:val="2DAC1A8E"/>
    <w:rsid w:val="2E135891"/>
    <w:rsid w:val="2E587ACD"/>
    <w:rsid w:val="2E6B47C0"/>
    <w:rsid w:val="2E7F224D"/>
    <w:rsid w:val="2E931DC9"/>
    <w:rsid w:val="2ECF271F"/>
    <w:rsid w:val="2F494571"/>
    <w:rsid w:val="2F6C73E7"/>
    <w:rsid w:val="2FA25F23"/>
    <w:rsid w:val="2FBA72E7"/>
    <w:rsid w:val="30122387"/>
    <w:rsid w:val="3015635E"/>
    <w:rsid w:val="30231E49"/>
    <w:rsid w:val="303817ED"/>
    <w:rsid w:val="30525AD3"/>
    <w:rsid w:val="30526008"/>
    <w:rsid w:val="306D03ED"/>
    <w:rsid w:val="30844EE3"/>
    <w:rsid w:val="30A92BB3"/>
    <w:rsid w:val="30CB2660"/>
    <w:rsid w:val="30DC60C2"/>
    <w:rsid w:val="30F3217A"/>
    <w:rsid w:val="312850C8"/>
    <w:rsid w:val="31386BB8"/>
    <w:rsid w:val="316749EF"/>
    <w:rsid w:val="31A82CF8"/>
    <w:rsid w:val="31D60CF6"/>
    <w:rsid w:val="32134AC0"/>
    <w:rsid w:val="3272542E"/>
    <w:rsid w:val="3277234C"/>
    <w:rsid w:val="328C49D6"/>
    <w:rsid w:val="32E518D2"/>
    <w:rsid w:val="33497660"/>
    <w:rsid w:val="335554C6"/>
    <w:rsid w:val="33677613"/>
    <w:rsid w:val="34133338"/>
    <w:rsid w:val="342F1660"/>
    <w:rsid w:val="34493334"/>
    <w:rsid w:val="34522D0C"/>
    <w:rsid w:val="346D7548"/>
    <w:rsid w:val="348820A0"/>
    <w:rsid w:val="353D103B"/>
    <w:rsid w:val="35461A31"/>
    <w:rsid w:val="357B607B"/>
    <w:rsid w:val="357D3328"/>
    <w:rsid w:val="35C1210D"/>
    <w:rsid w:val="361B23F4"/>
    <w:rsid w:val="3661263A"/>
    <w:rsid w:val="366C4EDE"/>
    <w:rsid w:val="36C430AB"/>
    <w:rsid w:val="36DA7AAB"/>
    <w:rsid w:val="37035833"/>
    <w:rsid w:val="373B2F25"/>
    <w:rsid w:val="374037FA"/>
    <w:rsid w:val="37487103"/>
    <w:rsid w:val="378C6132"/>
    <w:rsid w:val="37D30557"/>
    <w:rsid w:val="37D90D76"/>
    <w:rsid w:val="383912CE"/>
    <w:rsid w:val="383C3E37"/>
    <w:rsid w:val="3882779B"/>
    <w:rsid w:val="389B2C21"/>
    <w:rsid w:val="38A322C7"/>
    <w:rsid w:val="38E770A4"/>
    <w:rsid w:val="392A538C"/>
    <w:rsid w:val="39650C8C"/>
    <w:rsid w:val="396C45BE"/>
    <w:rsid w:val="397244CD"/>
    <w:rsid w:val="39732E7B"/>
    <w:rsid w:val="39923EA8"/>
    <w:rsid w:val="399A5106"/>
    <w:rsid w:val="39F1069B"/>
    <w:rsid w:val="3A0E3CED"/>
    <w:rsid w:val="3A1578FB"/>
    <w:rsid w:val="3A556C0E"/>
    <w:rsid w:val="3A591117"/>
    <w:rsid w:val="3A9837D6"/>
    <w:rsid w:val="3AB62262"/>
    <w:rsid w:val="3B2C773B"/>
    <w:rsid w:val="3B465884"/>
    <w:rsid w:val="3B9B7B35"/>
    <w:rsid w:val="3BA37C16"/>
    <w:rsid w:val="3BCC613A"/>
    <w:rsid w:val="3BDB4760"/>
    <w:rsid w:val="3C3A0365"/>
    <w:rsid w:val="3C3A4B1E"/>
    <w:rsid w:val="3C497161"/>
    <w:rsid w:val="3CE633DD"/>
    <w:rsid w:val="3D23650B"/>
    <w:rsid w:val="3D2561B4"/>
    <w:rsid w:val="3D7A7CCE"/>
    <w:rsid w:val="3D7D28AD"/>
    <w:rsid w:val="3DAB1ACC"/>
    <w:rsid w:val="3DD47472"/>
    <w:rsid w:val="3DE60084"/>
    <w:rsid w:val="3E07078F"/>
    <w:rsid w:val="3E2E4C50"/>
    <w:rsid w:val="3E5B3887"/>
    <w:rsid w:val="3E7A29FE"/>
    <w:rsid w:val="3E9237AC"/>
    <w:rsid w:val="3F1A39AF"/>
    <w:rsid w:val="3F2B071A"/>
    <w:rsid w:val="3F33149C"/>
    <w:rsid w:val="3F4B00BD"/>
    <w:rsid w:val="3F4C327B"/>
    <w:rsid w:val="3F5668CD"/>
    <w:rsid w:val="3F78658D"/>
    <w:rsid w:val="3FBD371E"/>
    <w:rsid w:val="3FDB51DD"/>
    <w:rsid w:val="3FDC4F32"/>
    <w:rsid w:val="3FE003FB"/>
    <w:rsid w:val="3FF872F4"/>
    <w:rsid w:val="40043897"/>
    <w:rsid w:val="4032589E"/>
    <w:rsid w:val="404C6E24"/>
    <w:rsid w:val="40534B2D"/>
    <w:rsid w:val="405A48F5"/>
    <w:rsid w:val="40696258"/>
    <w:rsid w:val="40C2180C"/>
    <w:rsid w:val="40CC6770"/>
    <w:rsid w:val="410753A7"/>
    <w:rsid w:val="41976238"/>
    <w:rsid w:val="420018C6"/>
    <w:rsid w:val="420837EE"/>
    <w:rsid w:val="428309ED"/>
    <w:rsid w:val="42F3650E"/>
    <w:rsid w:val="432B6516"/>
    <w:rsid w:val="43524054"/>
    <w:rsid w:val="43611364"/>
    <w:rsid w:val="43EF0EFE"/>
    <w:rsid w:val="44376659"/>
    <w:rsid w:val="44857BCE"/>
    <w:rsid w:val="448B723D"/>
    <w:rsid w:val="449D5B06"/>
    <w:rsid w:val="44A92047"/>
    <w:rsid w:val="451A1EA4"/>
    <w:rsid w:val="454C71C9"/>
    <w:rsid w:val="455C22F0"/>
    <w:rsid w:val="4577393A"/>
    <w:rsid w:val="45A3756A"/>
    <w:rsid w:val="462403C6"/>
    <w:rsid w:val="463A4089"/>
    <w:rsid w:val="467C6E47"/>
    <w:rsid w:val="46C46539"/>
    <w:rsid w:val="46E24952"/>
    <w:rsid w:val="46F466BE"/>
    <w:rsid w:val="46FB1457"/>
    <w:rsid w:val="47167DBE"/>
    <w:rsid w:val="471D6737"/>
    <w:rsid w:val="47531A8F"/>
    <w:rsid w:val="47686301"/>
    <w:rsid w:val="47980CEC"/>
    <w:rsid w:val="47C707D4"/>
    <w:rsid w:val="47E43675"/>
    <w:rsid w:val="48032C81"/>
    <w:rsid w:val="480465EB"/>
    <w:rsid w:val="48252F38"/>
    <w:rsid w:val="483B2D5A"/>
    <w:rsid w:val="484349F6"/>
    <w:rsid w:val="488D5E5A"/>
    <w:rsid w:val="48AD1EA7"/>
    <w:rsid w:val="48B839CE"/>
    <w:rsid w:val="48BB3CCE"/>
    <w:rsid w:val="48BD4FFD"/>
    <w:rsid w:val="48CB609E"/>
    <w:rsid w:val="49450316"/>
    <w:rsid w:val="49A235B5"/>
    <w:rsid w:val="49C16668"/>
    <w:rsid w:val="4A02615B"/>
    <w:rsid w:val="4A1F56AB"/>
    <w:rsid w:val="4A2E5D2B"/>
    <w:rsid w:val="4A441765"/>
    <w:rsid w:val="4A5929FE"/>
    <w:rsid w:val="4A5D04E5"/>
    <w:rsid w:val="4A7809CA"/>
    <w:rsid w:val="4AE7168D"/>
    <w:rsid w:val="4B012565"/>
    <w:rsid w:val="4B33145E"/>
    <w:rsid w:val="4B4C58FC"/>
    <w:rsid w:val="4B4E43DE"/>
    <w:rsid w:val="4B7C7B7A"/>
    <w:rsid w:val="4BBA2F15"/>
    <w:rsid w:val="4BBF571A"/>
    <w:rsid w:val="4BCC65EF"/>
    <w:rsid w:val="4BEF356F"/>
    <w:rsid w:val="4C4F62D4"/>
    <w:rsid w:val="4C51611A"/>
    <w:rsid w:val="4C67679B"/>
    <w:rsid w:val="4CC06A7B"/>
    <w:rsid w:val="4CE915BE"/>
    <w:rsid w:val="4CEF2A85"/>
    <w:rsid w:val="4DCA64F6"/>
    <w:rsid w:val="4DD11FE4"/>
    <w:rsid w:val="4DD44851"/>
    <w:rsid w:val="4DED3EC0"/>
    <w:rsid w:val="4E154640"/>
    <w:rsid w:val="4E446D90"/>
    <w:rsid w:val="4E476935"/>
    <w:rsid w:val="4E83070C"/>
    <w:rsid w:val="4E952C64"/>
    <w:rsid w:val="4EA6130D"/>
    <w:rsid w:val="4EA81098"/>
    <w:rsid w:val="4EE5194C"/>
    <w:rsid w:val="4EFB1E45"/>
    <w:rsid w:val="4EFD66E2"/>
    <w:rsid w:val="4F62466F"/>
    <w:rsid w:val="4F6734F2"/>
    <w:rsid w:val="4F79672C"/>
    <w:rsid w:val="4FD176AD"/>
    <w:rsid w:val="4FDC1641"/>
    <w:rsid w:val="50056D8A"/>
    <w:rsid w:val="500D216F"/>
    <w:rsid w:val="50172D36"/>
    <w:rsid w:val="506D27F9"/>
    <w:rsid w:val="50C74C25"/>
    <w:rsid w:val="511A2C55"/>
    <w:rsid w:val="51A1423E"/>
    <w:rsid w:val="51A94DF7"/>
    <w:rsid w:val="51AD037A"/>
    <w:rsid w:val="51DA4473"/>
    <w:rsid w:val="52282E8D"/>
    <w:rsid w:val="522D6899"/>
    <w:rsid w:val="5250190D"/>
    <w:rsid w:val="52622233"/>
    <w:rsid w:val="52AC48AF"/>
    <w:rsid w:val="52E17C19"/>
    <w:rsid w:val="52F429C9"/>
    <w:rsid w:val="533225D2"/>
    <w:rsid w:val="53457C6F"/>
    <w:rsid w:val="5360159D"/>
    <w:rsid w:val="5369564C"/>
    <w:rsid w:val="53985272"/>
    <w:rsid w:val="53CC06DE"/>
    <w:rsid w:val="53D07E6D"/>
    <w:rsid w:val="53F05503"/>
    <w:rsid w:val="54132738"/>
    <w:rsid w:val="541E3CF2"/>
    <w:rsid w:val="546A299D"/>
    <w:rsid w:val="54C80C1B"/>
    <w:rsid w:val="54F41C3F"/>
    <w:rsid w:val="55171CEF"/>
    <w:rsid w:val="5520014C"/>
    <w:rsid w:val="553578FB"/>
    <w:rsid w:val="555E50A0"/>
    <w:rsid w:val="557828D7"/>
    <w:rsid w:val="55832E22"/>
    <w:rsid w:val="55A24A84"/>
    <w:rsid w:val="55A30209"/>
    <w:rsid w:val="55AD5FE1"/>
    <w:rsid w:val="55F05BFB"/>
    <w:rsid w:val="5609604E"/>
    <w:rsid w:val="561647F9"/>
    <w:rsid w:val="561A6670"/>
    <w:rsid w:val="5644448E"/>
    <w:rsid w:val="56753BEF"/>
    <w:rsid w:val="56BB7414"/>
    <w:rsid w:val="56C43387"/>
    <w:rsid w:val="56CE51A3"/>
    <w:rsid w:val="56DA3567"/>
    <w:rsid w:val="57465BE1"/>
    <w:rsid w:val="576F545F"/>
    <w:rsid w:val="57773570"/>
    <w:rsid w:val="57A73258"/>
    <w:rsid w:val="57D71689"/>
    <w:rsid w:val="57DA22AB"/>
    <w:rsid w:val="57FA1573"/>
    <w:rsid w:val="57FC7708"/>
    <w:rsid w:val="5888790A"/>
    <w:rsid w:val="58F875A6"/>
    <w:rsid w:val="59011882"/>
    <w:rsid w:val="59177545"/>
    <w:rsid w:val="591A4CD6"/>
    <w:rsid w:val="592C08C0"/>
    <w:rsid w:val="593F346C"/>
    <w:rsid w:val="594B6162"/>
    <w:rsid w:val="596B4DCA"/>
    <w:rsid w:val="597F59E7"/>
    <w:rsid w:val="59AC5827"/>
    <w:rsid w:val="59DB10FC"/>
    <w:rsid w:val="5A0116C9"/>
    <w:rsid w:val="5A062A87"/>
    <w:rsid w:val="5A08770F"/>
    <w:rsid w:val="5A0D055A"/>
    <w:rsid w:val="5A2F50AC"/>
    <w:rsid w:val="5A5502AE"/>
    <w:rsid w:val="5A631855"/>
    <w:rsid w:val="5A714158"/>
    <w:rsid w:val="5A7C2283"/>
    <w:rsid w:val="5AAA6550"/>
    <w:rsid w:val="5AB45213"/>
    <w:rsid w:val="5AD168B6"/>
    <w:rsid w:val="5AED6828"/>
    <w:rsid w:val="5AF615CE"/>
    <w:rsid w:val="5B59482C"/>
    <w:rsid w:val="5B5B0DD0"/>
    <w:rsid w:val="5B5D1094"/>
    <w:rsid w:val="5BEE6789"/>
    <w:rsid w:val="5C01297C"/>
    <w:rsid w:val="5C020C1C"/>
    <w:rsid w:val="5C3573C9"/>
    <w:rsid w:val="5C471FCF"/>
    <w:rsid w:val="5C5D54C8"/>
    <w:rsid w:val="5C9B185A"/>
    <w:rsid w:val="5CD5685B"/>
    <w:rsid w:val="5D97465D"/>
    <w:rsid w:val="5DB12766"/>
    <w:rsid w:val="5DB811C0"/>
    <w:rsid w:val="5DC475AF"/>
    <w:rsid w:val="5DD34A57"/>
    <w:rsid w:val="5E073503"/>
    <w:rsid w:val="5E696F64"/>
    <w:rsid w:val="5E9737BD"/>
    <w:rsid w:val="5EA12C3F"/>
    <w:rsid w:val="5EF8501D"/>
    <w:rsid w:val="5F0B5DFE"/>
    <w:rsid w:val="5F115735"/>
    <w:rsid w:val="5F340879"/>
    <w:rsid w:val="5F397492"/>
    <w:rsid w:val="5F515BFF"/>
    <w:rsid w:val="5F577803"/>
    <w:rsid w:val="5F9E20E8"/>
    <w:rsid w:val="5FB372F7"/>
    <w:rsid w:val="5FB85910"/>
    <w:rsid w:val="5FC8705A"/>
    <w:rsid w:val="5FD30470"/>
    <w:rsid w:val="5FED70DA"/>
    <w:rsid w:val="60010E94"/>
    <w:rsid w:val="60517049"/>
    <w:rsid w:val="60626477"/>
    <w:rsid w:val="608A32C3"/>
    <w:rsid w:val="60A359BE"/>
    <w:rsid w:val="60CE6809"/>
    <w:rsid w:val="610251AC"/>
    <w:rsid w:val="61F42347"/>
    <w:rsid w:val="620E2128"/>
    <w:rsid w:val="623F29CF"/>
    <w:rsid w:val="62451AC2"/>
    <w:rsid w:val="624E3EC8"/>
    <w:rsid w:val="62750370"/>
    <w:rsid w:val="627C4CA9"/>
    <w:rsid w:val="62D54FE4"/>
    <w:rsid w:val="62D55BF1"/>
    <w:rsid w:val="62F81508"/>
    <w:rsid w:val="63087781"/>
    <w:rsid w:val="632A0E46"/>
    <w:rsid w:val="634219B2"/>
    <w:rsid w:val="636C61B3"/>
    <w:rsid w:val="63900294"/>
    <w:rsid w:val="63AC377A"/>
    <w:rsid w:val="63F76752"/>
    <w:rsid w:val="640020E4"/>
    <w:rsid w:val="64037588"/>
    <w:rsid w:val="641F3D57"/>
    <w:rsid w:val="646F1518"/>
    <w:rsid w:val="64FC211F"/>
    <w:rsid w:val="656331D0"/>
    <w:rsid w:val="658B7977"/>
    <w:rsid w:val="65975BF5"/>
    <w:rsid w:val="65B02570"/>
    <w:rsid w:val="65B8362D"/>
    <w:rsid w:val="65C96820"/>
    <w:rsid w:val="65D97F58"/>
    <w:rsid w:val="661E321A"/>
    <w:rsid w:val="66232DC5"/>
    <w:rsid w:val="663605D8"/>
    <w:rsid w:val="665B4F93"/>
    <w:rsid w:val="668C06B4"/>
    <w:rsid w:val="66E1752E"/>
    <w:rsid w:val="66EC4C88"/>
    <w:rsid w:val="66ED05B9"/>
    <w:rsid w:val="670D3B2A"/>
    <w:rsid w:val="67176C12"/>
    <w:rsid w:val="67231699"/>
    <w:rsid w:val="67736655"/>
    <w:rsid w:val="6774187E"/>
    <w:rsid w:val="678A6D5D"/>
    <w:rsid w:val="678D2154"/>
    <w:rsid w:val="67BE6A7C"/>
    <w:rsid w:val="67CF52F6"/>
    <w:rsid w:val="67D76CFC"/>
    <w:rsid w:val="67EC77B2"/>
    <w:rsid w:val="68144667"/>
    <w:rsid w:val="682E3444"/>
    <w:rsid w:val="685A00CE"/>
    <w:rsid w:val="68846685"/>
    <w:rsid w:val="68B04028"/>
    <w:rsid w:val="68B1093E"/>
    <w:rsid w:val="68BA087E"/>
    <w:rsid w:val="68C43FF1"/>
    <w:rsid w:val="68EB53E7"/>
    <w:rsid w:val="691F4113"/>
    <w:rsid w:val="6924428F"/>
    <w:rsid w:val="695B5FCC"/>
    <w:rsid w:val="69686F02"/>
    <w:rsid w:val="697D3CAB"/>
    <w:rsid w:val="699E3622"/>
    <w:rsid w:val="69B20558"/>
    <w:rsid w:val="69C316E8"/>
    <w:rsid w:val="69ED3874"/>
    <w:rsid w:val="6A465560"/>
    <w:rsid w:val="6A6A3E0B"/>
    <w:rsid w:val="6A9469E5"/>
    <w:rsid w:val="6AE60449"/>
    <w:rsid w:val="6AF72492"/>
    <w:rsid w:val="6B2E1587"/>
    <w:rsid w:val="6B715BD5"/>
    <w:rsid w:val="6B721128"/>
    <w:rsid w:val="6BBF3FB1"/>
    <w:rsid w:val="6BC1494C"/>
    <w:rsid w:val="6BC82259"/>
    <w:rsid w:val="6BE213CB"/>
    <w:rsid w:val="6C5B5A3A"/>
    <w:rsid w:val="6C7E5AE8"/>
    <w:rsid w:val="6C8D676D"/>
    <w:rsid w:val="6CB328C6"/>
    <w:rsid w:val="6D492022"/>
    <w:rsid w:val="6D5F2A63"/>
    <w:rsid w:val="6DC706FF"/>
    <w:rsid w:val="6E620D77"/>
    <w:rsid w:val="6E7B524B"/>
    <w:rsid w:val="6E9877DF"/>
    <w:rsid w:val="6EB627FB"/>
    <w:rsid w:val="6EC41C53"/>
    <w:rsid w:val="6EC7059B"/>
    <w:rsid w:val="6EE34018"/>
    <w:rsid w:val="6EED3C2A"/>
    <w:rsid w:val="6EF76BBF"/>
    <w:rsid w:val="6F101FB9"/>
    <w:rsid w:val="6F24093F"/>
    <w:rsid w:val="6F3C78B9"/>
    <w:rsid w:val="6F58490A"/>
    <w:rsid w:val="6F8A37E5"/>
    <w:rsid w:val="6F8E46F0"/>
    <w:rsid w:val="6FAF6A2D"/>
    <w:rsid w:val="6FE601A0"/>
    <w:rsid w:val="6FF740BB"/>
    <w:rsid w:val="701C0AB9"/>
    <w:rsid w:val="70226DA2"/>
    <w:rsid w:val="70321931"/>
    <w:rsid w:val="70337E37"/>
    <w:rsid w:val="707659E0"/>
    <w:rsid w:val="70B80C3D"/>
    <w:rsid w:val="71421677"/>
    <w:rsid w:val="71697CA1"/>
    <w:rsid w:val="71851FFC"/>
    <w:rsid w:val="72295372"/>
    <w:rsid w:val="725629C9"/>
    <w:rsid w:val="725B792B"/>
    <w:rsid w:val="72734DF1"/>
    <w:rsid w:val="727A05E4"/>
    <w:rsid w:val="72836D2C"/>
    <w:rsid w:val="72C133C4"/>
    <w:rsid w:val="72EC6B7F"/>
    <w:rsid w:val="72FF6CF9"/>
    <w:rsid w:val="730B6B32"/>
    <w:rsid w:val="731C6FA7"/>
    <w:rsid w:val="732E2395"/>
    <w:rsid w:val="73516EF3"/>
    <w:rsid w:val="7358610A"/>
    <w:rsid w:val="736463B4"/>
    <w:rsid w:val="737C1B51"/>
    <w:rsid w:val="73B95E1B"/>
    <w:rsid w:val="73E0780D"/>
    <w:rsid w:val="73E50941"/>
    <w:rsid w:val="740040E4"/>
    <w:rsid w:val="740457A0"/>
    <w:rsid w:val="74426886"/>
    <w:rsid w:val="746F1C9C"/>
    <w:rsid w:val="746F27A6"/>
    <w:rsid w:val="74C410F4"/>
    <w:rsid w:val="74D2225F"/>
    <w:rsid w:val="74F4273E"/>
    <w:rsid w:val="74F85E83"/>
    <w:rsid w:val="74FF2BC5"/>
    <w:rsid w:val="751D3589"/>
    <w:rsid w:val="75236C9A"/>
    <w:rsid w:val="752E02B4"/>
    <w:rsid w:val="753C2374"/>
    <w:rsid w:val="75686B2B"/>
    <w:rsid w:val="75BF1C52"/>
    <w:rsid w:val="75C0687D"/>
    <w:rsid w:val="762357D8"/>
    <w:rsid w:val="762672D0"/>
    <w:rsid w:val="770D399B"/>
    <w:rsid w:val="771F453D"/>
    <w:rsid w:val="77301BB1"/>
    <w:rsid w:val="7753299F"/>
    <w:rsid w:val="77696C89"/>
    <w:rsid w:val="77783653"/>
    <w:rsid w:val="777B4087"/>
    <w:rsid w:val="779A40BB"/>
    <w:rsid w:val="77F85E51"/>
    <w:rsid w:val="77FA654C"/>
    <w:rsid w:val="78796467"/>
    <w:rsid w:val="791C51C0"/>
    <w:rsid w:val="795504D0"/>
    <w:rsid w:val="796B79A3"/>
    <w:rsid w:val="79A277CA"/>
    <w:rsid w:val="79DB28AD"/>
    <w:rsid w:val="7A377F8F"/>
    <w:rsid w:val="7A7472C9"/>
    <w:rsid w:val="7A8C4A72"/>
    <w:rsid w:val="7AC17AE5"/>
    <w:rsid w:val="7AC61DA3"/>
    <w:rsid w:val="7B8C7F49"/>
    <w:rsid w:val="7BBD4209"/>
    <w:rsid w:val="7BD14903"/>
    <w:rsid w:val="7C1A277E"/>
    <w:rsid w:val="7C1F099B"/>
    <w:rsid w:val="7C743335"/>
    <w:rsid w:val="7C8B3585"/>
    <w:rsid w:val="7C9F0F4A"/>
    <w:rsid w:val="7CAA5F8A"/>
    <w:rsid w:val="7CB02315"/>
    <w:rsid w:val="7D27156A"/>
    <w:rsid w:val="7D4F2874"/>
    <w:rsid w:val="7D6744C3"/>
    <w:rsid w:val="7DF11345"/>
    <w:rsid w:val="7DFD7A12"/>
    <w:rsid w:val="7E0A242C"/>
    <w:rsid w:val="7E3F618D"/>
    <w:rsid w:val="7E455A09"/>
    <w:rsid w:val="7E637124"/>
    <w:rsid w:val="7E6F495A"/>
    <w:rsid w:val="7F0702A9"/>
    <w:rsid w:val="7F1D2D91"/>
    <w:rsid w:val="7F284F9D"/>
    <w:rsid w:val="7F353875"/>
    <w:rsid w:val="7F3E713A"/>
    <w:rsid w:val="7F583D3A"/>
    <w:rsid w:val="7F643F1D"/>
    <w:rsid w:val="7F8A5D10"/>
    <w:rsid w:val="7F93320D"/>
    <w:rsid w:val="7FC4096F"/>
    <w:rsid w:val="7FD61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12250F"/>
  <w15:docId w15:val="{BC922BB4-F301-154C-9678-09FDFA7E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ind w:firstLineChars="200" w:firstLine="200"/>
      <w:jc w:val="both"/>
    </w:pPr>
    <w:rPr>
      <w:rFonts w:ascii="Times New Roman" w:eastAsia="仿宋_GB2312" w:hAnsi="Times New Roman"/>
      <w:kern w:val="2"/>
      <w:sz w:val="24"/>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eastAsia="宋体"/>
      <w:sz w:val="18"/>
      <w:szCs w:val="18"/>
    </w:rPr>
  </w:style>
  <w:style w:type="paragraph" w:styleId="a5">
    <w:name w:val="annotation text"/>
    <w:basedOn w:val="a"/>
    <w:link w:val="a6"/>
    <w:qFormat/>
    <w:pPr>
      <w:jc w:val="left"/>
    </w:pPr>
  </w:style>
  <w:style w:type="paragraph" w:styleId="TOC3">
    <w:name w:val="toc 3"/>
    <w:basedOn w:val="a"/>
    <w:next w:val="a"/>
    <w:uiPriority w:val="39"/>
    <w:qFormat/>
    <w:pPr>
      <w:ind w:leftChars="400" w:left="840"/>
    </w:pPr>
  </w:style>
  <w:style w:type="paragraph" w:styleId="a7">
    <w:name w:val="Plain Text"/>
    <w:basedOn w:val="a"/>
    <w:link w:val="a8"/>
    <w:qFormat/>
    <w:rPr>
      <w:rFonts w:ascii="宋体" w:eastAsia="宋体" w:hAnsi="Courier New" w:hint="eastAsia"/>
      <w:sz w:val="21"/>
      <w:szCs w:val="20"/>
    </w:rPr>
  </w:style>
  <w:style w:type="paragraph" w:styleId="a9">
    <w:name w:val="Balloon Text"/>
    <w:basedOn w:val="a"/>
    <w:link w:val="aa"/>
    <w:qFormat/>
    <w:pPr>
      <w:spacing w:line="240" w:lineRule="auto"/>
    </w:pPr>
    <w:rPr>
      <w:sz w:val="18"/>
      <w:szCs w:val="18"/>
    </w:rPr>
  </w:style>
  <w:style w:type="paragraph" w:styleId="ab">
    <w:name w:val="footer"/>
    <w:basedOn w:val="a"/>
    <w:link w:val="ac"/>
    <w:uiPriority w:val="99"/>
    <w:qFormat/>
    <w:pPr>
      <w:tabs>
        <w:tab w:val="center" w:pos="4153"/>
        <w:tab w:val="right" w:pos="8306"/>
      </w:tabs>
      <w:snapToGrid w:val="0"/>
      <w:spacing w:line="240" w:lineRule="auto"/>
      <w:jc w:val="left"/>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a"/>
    <w:next w:val="a"/>
    <w:uiPriority w:val="39"/>
    <w:qFormat/>
  </w:style>
  <w:style w:type="paragraph" w:styleId="TOC2">
    <w:name w:val="toc 2"/>
    <w:basedOn w:val="a"/>
    <w:next w:val="a"/>
    <w:uiPriority w:val="39"/>
    <w:qFormat/>
    <w:pPr>
      <w:ind w:leftChars="200" w:left="420"/>
    </w:pPr>
  </w:style>
  <w:style w:type="paragraph" w:styleId="af">
    <w:name w:val="Normal (Web)"/>
    <w:basedOn w:val="a"/>
    <w:qFormat/>
    <w:pPr>
      <w:widowControl/>
      <w:spacing w:beforeAutospacing="1" w:afterAutospacing="1"/>
      <w:jc w:val="left"/>
    </w:pPr>
    <w:rPr>
      <w:rFonts w:ascii="宋体" w:eastAsia="宋体" w:hAnsi="宋体" w:hint="eastAsia"/>
      <w:kern w:val="0"/>
    </w:rPr>
  </w:style>
  <w:style w:type="table" w:styleId="af0">
    <w:name w:val="Table Grid"/>
    <w:basedOn w:val="a1"/>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1">
    <w:name w:val="Hyperlink"/>
    <w:uiPriority w:val="99"/>
    <w:unhideWhenUsed/>
    <w:qFormat/>
    <w:rPr>
      <w:color w:val="0000FF"/>
      <w:u w:val="single"/>
    </w:rPr>
  </w:style>
  <w:style w:type="character" w:styleId="af2">
    <w:name w:val="annotation reference"/>
    <w:basedOn w:val="a0"/>
    <w:qFormat/>
    <w:rPr>
      <w:sz w:val="21"/>
      <w:szCs w:val="21"/>
    </w:rPr>
  </w:style>
  <w:style w:type="character" w:customStyle="1" w:styleId="Char">
    <w:name w:val="页脚 Char"/>
    <w:uiPriority w:val="99"/>
    <w:qFormat/>
    <w:rPr>
      <w:rFonts w:ascii="Times New Roman" w:eastAsia="仿宋_GB2312" w:hAnsi="Times New Roman"/>
      <w:kern w:val="2"/>
      <w:sz w:val="18"/>
      <w:szCs w:val="18"/>
    </w:rPr>
  </w:style>
  <w:style w:type="character" w:customStyle="1" w:styleId="10">
    <w:name w:val="标题 1 字符"/>
    <w:link w:val="1"/>
    <w:qFormat/>
    <w:rPr>
      <w:rFonts w:ascii="Times New Roman" w:eastAsia="仿宋_GB2312" w:hAnsi="Times New Roman"/>
      <w:b/>
      <w:bCs/>
      <w:kern w:val="44"/>
      <w:sz w:val="44"/>
      <w:szCs w:val="44"/>
    </w:rPr>
  </w:style>
  <w:style w:type="character" w:customStyle="1" w:styleId="Char0">
    <w:name w:val="页眉 Char"/>
    <w:qFormat/>
    <w:rPr>
      <w:rFonts w:ascii="Times New Roman" w:eastAsia="仿宋_GB2312" w:hAnsi="Times New Roman"/>
      <w:kern w:val="2"/>
      <w:sz w:val="18"/>
      <w:szCs w:val="18"/>
    </w:rPr>
  </w:style>
  <w:style w:type="character" w:customStyle="1" w:styleId="a4">
    <w:name w:val="文档结构图 字符"/>
    <w:link w:val="a3"/>
    <w:qFormat/>
    <w:rPr>
      <w:rFonts w:ascii="宋体" w:hAnsi="Times New Roman"/>
      <w:kern w:val="2"/>
      <w:sz w:val="18"/>
      <w:szCs w:val="18"/>
    </w:rPr>
  </w:style>
  <w:style w:type="character" w:customStyle="1" w:styleId="Char1">
    <w:name w:val="批注框文本 Char"/>
    <w:qFormat/>
    <w:rPr>
      <w:rFonts w:ascii="Times New Roman" w:eastAsia="仿宋_GB2312" w:hAnsi="Times New Roman"/>
      <w:kern w:val="2"/>
      <w:sz w:val="18"/>
      <w:szCs w:val="18"/>
    </w:rPr>
  </w:style>
  <w:style w:type="paragraph" w:customStyle="1" w:styleId="2">
    <w:name w:val="列出段落2"/>
    <w:basedOn w:val="a"/>
    <w:uiPriority w:val="34"/>
    <w:qFormat/>
    <w:pPr>
      <w:ind w:firstLine="420"/>
    </w:pPr>
  </w:style>
  <w:style w:type="paragraph" w:customStyle="1" w:styleId="TOC10">
    <w:name w:val="TOC 标题1"/>
    <w:basedOn w:val="1"/>
    <w:next w:val="a"/>
    <w:uiPriority w:val="39"/>
    <w:qFormat/>
    <w:pPr>
      <w:widowControl/>
      <w:spacing w:before="480" w:after="0" w:line="276" w:lineRule="auto"/>
      <w:ind w:firstLineChars="0" w:firstLine="0"/>
      <w:jc w:val="left"/>
      <w:outlineLvl w:val="9"/>
    </w:pPr>
    <w:rPr>
      <w:rFonts w:ascii="Cambria" w:eastAsia="宋体" w:hAnsi="Cambria"/>
      <w:color w:val="365F91"/>
      <w:kern w:val="0"/>
      <w:sz w:val="28"/>
      <w:szCs w:val="28"/>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宋体" w:eastAsia="宋体" w:hAnsi="宋体" w:cs="宋体" w:hint="eastAsia"/>
      <w:color w:val="FF0000"/>
      <w:sz w:val="20"/>
      <w:szCs w:val="20"/>
      <w:u w:val="none"/>
    </w:rPr>
  </w:style>
  <w:style w:type="character" w:customStyle="1" w:styleId="aa">
    <w:name w:val="批注框文本 字符"/>
    <w:basedOn w:val="a0"/>
    <w:link w:val="a9"/>
    <w:qFormat/>
    <w:rPr>
      <w:sz w:val="18"/>
      <w:szCs w:val="18"/>
    </w:rPr>
  </w:style>
  <w:style w:type="character" w:customStyle="1" w:styleId="a8">
    <w:name w:val="纯文本 字符"/>
    <w:basedOn w:val="a0"/>
    <w:link w:val="a7"/>
    <w:qFormat/>
    <w:rPr>
      <w:rFonts w:ascii="宋体" w:eastAsia="宋体" w:hAnsi="Courier New" w:cs="Times New Roman" w:hint="eastAsia"/>
      <w:szCs w:val="20"/>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character" w:customStyle="1" w:styleId="30">
    <w:name w:val="标题 3 字符"/>
    <w:basedOn w:val="a0"/>
    <w:link w:val="3"/>
    <w:semiHidden/>
    <w:qFormat/>
    <w:rPr>
      <w:rFonts w:ascii="Times New Roman" w:eastAsia="仿宋_GB2312" w:hAnsi="Times New Roman" w:cs="Times New Roman"/>
      <w:b/>
      <w:bCs/>
      <w:kern w:val="2"/>
      <w:sz w:val="32"/>
      <w:szCs w:val="32"/>
    </w:rPr>
  </w:style>
  <w:style w:type="paragraph" w:customStyle="1" w:styleId="11">
    <w:name w:val="列出段落1"/>
    <w:basedOn w:val="a"/>
    <w:uiPriority w:val="99"/>
    <w:unhideWhenUsed/>
    <w:qFormat/>
    <w:pPr>
      <w:ind w:firstLine="420"/>
    </w:pPr>
  </w:style>
  <w:style w:type="paragraph" w:customStyle="1" w:styleId="31">
    <w:name w:val="列出段落3"/>
    <w:basedOn w:val="a"/>
    <w:uiPriority w:val="99"/>
    <w:unhideWhenUsed/>
    <w:qFormat/>
    <w:pPr>
      <w:ind w:firstLine="420"/>
    </w:pPr>
  </w:style>
  <w:style w:type="character" w:customStyle="1" w:styleId="font31">
    <w:name w:val="font31"/>
    <w:basedOn w:val="a0"/>
    <w:qFormat/>
    <w:rPr>
      <w:rFonts w:ascii="Arial" w:hAnsi="Arial" w:cs="Arial" w:hint="default"/>
      <w:color w:val="000000"/>
      <w:sz w:val="20"/>
      <w:szCs w:val="20"/>
      <w:u w:val="none"/>
    </w:rPr>
  </w:style>
  <w:style w:type="character" w:customStyle="1" w:styleId="font01">
    <w:name w:val="font01"/>
    <w:basedOn w:val="a0"/>
    <w:qFormat/>
    <w:rPr>
      <w:rFonts w:ascii="仿宋_GB2312" w:eastAsia="仿宋_GB2312" w:cs="仿宋_GB2312"/>
      <w:color w:val="000000"/>
      <w:sz w:val="20"/>
      <w:szCs w:val="20"/>
      <w:u w:val="none"/>
    </w:rPr>
  </w:style>
  <w:style w:type="character" w:customStyle="1" w:styleId="font41">
    <w:name w:val="font41"/>
    <w:basedOn w:val="a0"/>
    <w:qFormat/>
    <w:rPr>
      <w:rFonts w:ascii="Arial" w:hAnsi="Arial" w:cs="Arial" w:hint="default"/>
      <w:color w:val="000000"/>
      <w:sz w:val="20"/>
      <w:szCs w:val="20"/>
      <w:u w:val="none"/>
    </w:rPr>
  </w:style>
  <w:style w:type="character" w:customStyle="1" w:styleId="a6">
    <w:name w:val="批注文字 字符"/>
    <w:basedOn w:val="a0"/>
    <w:link w:val="a5"/>
    <w:qFormat/>
    <w:rPr>
      <w:rFonts w:ascii="Times New Roman" w:eastAsia="仿宋_GB2312" w:hAnsi="Times New Roman"/>
      <w:kern w:val="2"/>
      <w:sz w:val="24"/>
      <w:szCs w:val="24"/>
    </w:rPr>
  </w:style>
  <w:style w:type="paragraph" w:styleId="af3">
    <w:name w:val="List Paragraph"/>
    <w:basedOn w:val="a"/>
    <w:uiPriority w:val="99"/>
    <w:unhideWhenUsed/>
    <w:qFormat/>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3.png"/><Relationship Id="rId26"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diagramQuickStyle" Target="diagrams/quickStyl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png"/><Relationship Id="rId25"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hyperlink" Target="https://baike.baidu.com/item/%E5%9B%BD%E5%AE%B6%E7%BA%A7%E7%BB%8F%E6%B5%8E%E6%8A%80%E6%9C%AF%E5%BC%80%E5%8F%91%E5%8C%BA" TargetMode="External"/><Relationship Id="rId20" Type="http://schemas.openxmlformats.org/officeDocument/2006/relationships/diagramLayout" Target="diagrams/layout1.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image" Target="media/image1.png"/><Relationship Id="rId23" Type="http://schemas.microsoft.com/office/2007/relationships/diagramDrawing" Target="diagrams/drawing1.xml"/><Relationship Id="rId28" Type="http://schemas.openxmlformats.org/officeDocument/2006/relationships/header" Target="header4.xml"/><Relationship Id="rId10" Type="http://schemas.openxmlformats.org/officeDocument/2006/relationships/header" Target="header2.xml"/><Relationship Id="rId19" Type="http://schemas.openxmlformats.org/officeDocument/2006/relationships/diagramData" Target="diagrams/data1.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diagramColors" Target="diagrams/colors1.xml"/><Relationship Id="rId27" Type="http://schemas.openxmlformats.org/officeDocument/2006/relationships/image" Target="media/image7.png"/><Relationship Id="rId30" Type="http://schemas.openxmlformats.org/officeDocument/2006/relationships/fontTable" Target="fontTable.xml"/></Relationships>
</file>

<file path=word/_rels/header4.xml.rels><?xml version="1.0" encoding="UTF-8" standalone="yes"?>
<Relationships xmlns="http://schemas.openxmlformats.org/package/2006/relationships"><Relationship Id="rId1" Type="http://schemas.openxmlformats.org/officeDocument/2006/relationships/image" Target="media/image8.jpeg"/></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606ECCB4-E12E-4B7F-89F7-207963B8E559}" type="doc">
      <dgm:prSet loTypeId="urn:microsoft.com/office/officeart/2009/3/layout/HorizontalOrganizationChart#1" loCatId="hierarchy" qsTypeId="urn:microsoft.com/office/officeart/2005/8/quickstyle/simple1#1" qsCatId="simple" csTypeId="urn:microsoft.com/office/officeart/2005/8/colors/accent1_2#1" csCatId="accent1" phldr="1"/>
      <dgm:spPr/>
      <dgm:t>
        <a:bodyPr/>
        <a:lstStyle/>
        <a:p>
          <a:endParaRPr lang="zh-CN" altLang="en-US"/>
        </a:p>
      </dgm:t>
    </dgm:pt>
    <dgm:pt modelId="{96E74BFD-B30A-4190-81E5-B8379D972279}">
      <dgm:prSet phldrT="[文本]"/>
      <dgm:spPr/>
      <dgm:t>
        <a:bodyPr/>
        <a:lstStyle/>
        <a:p>
          <a:r>
            <a:rPr lang="zh-CN" altLang="en-US"/>
            <a:t>指标评价体系及标准  </a:t>
          </a:r>
        </a:p>
      </dgm:t>
    </dgm:pt>
    <dgm:pt modelId="{6301A836-1F2A-460E-983B-A20E29C93F40}" type="parTrans" cxnId="{FB9C6EDF-8076-49D2-A3DA-AF7D7C18F956}">
      <dgm:prSet/>
      <dgm:spPr/>
      <dgm:t>
        <a:bodyPr/>
        <a:lstStyle/>
        <a:p>
          <a:endParaRPr lang="zh-CN" altLang="en-US"/>
        </a:p>
      </dgm:t>
    </dgm:pt>
    <dgm:pt modelId="{5C132559-E264-472C-B60F-4C15402A9C69}" type="sibTrans" cxnId="{FB9C6EDF-8076-49D2-A3DA-AF7D7C18F956}">
      <dgm:prSet/>
      <dgm:spPr/>
      <dgm:t>
        <a:bodyPr/>
        <a:lstStyle/>
        <a:p>
          <a:endParaRPr lang="zh-CN" altLang="en-US"/>
        </a:p>
      </dgm:t>
    </dgm:pt>
    <dgm:pt modelId="{B9106E44-4565-4CD5-AF8C-EADC721F374C}">
      <dgm:prSet phldrT="[文本]"/>
      <dgm:spPr/>
      <dgm:t>
        <a:bodyPr/>
        <a:lstStyle/>
        <a:p>
          <a:r>
            <a:rPr lang="zh-CN" altLang="en-US"/>
            <a:t>  项目投入</a:t>
          </a:r>
          <a:r>
            <a:rPr lang="en-US" altLang="zh-CN"/>
            <a:t>(12</a:t>
          </a:r>
          <a:r>
            <a:rPr lang="zh-CN" altLang="en-US"/>
            <a:t>分</a:t>
          </a:r>
          <a:r>
            <a:rPr lang="en-US" altLang="zh-CN"/>
            <a:t>)</a:t>
          </a:r>
          <a:endParaRPr lang="zh-CN" altLang="en-US"/>
        </a:p>
      </dgm:t>
    </dgm:pt>
    <dgm:pt modelId="{9C37862E-68D3-4A10-890F-D73867D61A9F}" type="parTrans" cxnId="{B50D108F-0B49-427C-8CB2-3F3F31EB0851}">
      <dgm:prSet/>
      <dgm:spPr/>
      <dgm:t>
        <a:bodyPr/>
        <a:lstStyle/>
        <a:p>
          <a:endParaRPr lang="zh-CN" altLang="en-US"/>
        </a:p>
      </dgm:t>
    </dgm:pt>
    <dgm:pt modelId="{2D0FEE20-994A-4DDB-B6A2-1B8C5EC2840C}" type="sibTrans" cxnId="{B50D108F-0B49-427C-8CB2-3F3F31EB0851}">
      <dgm:prSet/>
      <dgm:spPr/>
      <dgm:t>
        <a:bodyPr/>
        <a:lstStyle/>
        <a:p>
          <a:endParaRPr lang="zh-CN" altLang="en-US"/>
        </a:p>
      </dgm:t>
    </dgm:pt>
    <dgm:pt modelId="{18422F41-8B74-46E3-88EF-B7C2BF9E986F}">
      <dgm:prSet phldrT="[文本]"/>
      <dgm:spPr/>
      <dgm:t>
        <a:bodyPr/>
        <a:lstStyle/>
        <a:p>
          <a:r>
            <a:rPr lang="zh-CN" altLang="en-US"/>
            <a:t>  项目过程</a:t>
          </a:r>
          <a:r>
            <a:rPr lang="en-US" altLang="zh-CN"/>
            <a:t>(22</a:t>
          </a:r>
          <a:r>
            <a:rPr lang="zh-CN" altLang="en-US"/>
            <a:t>分</a:t>
          </a:r>
          <a:r>
            <a:rPr lang="en-US" altLang="zh-CN"/>
            <a:t>)</a:t>
          </a:r>
          <a:endParaRPr lang="zh-CN" altLang="en-US"/>
        </a:p>
      </dgm:t>
    </dgm:pt>
    <dgm:pt modelId="{B1C226AF-71AA-448C-BC0B-393E7D0CA0CB}" type="parTrans" cxnId="{CFE40AF9-9D60-4F5F-813E-1AD5371573A1}">
      <dgm:prSet/>
      <dgm:spPr/>
      <dgm:t>
        <a:bodyPr/>
        <a:lstStyle/>
        <a:p>
          <a:endParaRPr lang="zh-CN" altLang="en-US"/>
        </a:p>
      </dgm:t>
    </dgm:pt>
    <dgm:pt modelId="{78339D4E-95D4-4E23-B501-AE06602DCA77}" type="sibTrans" cxnId="{CFE40AF9-9D60-4F5F-813E-1AD5371573A1}">
      <dgm:prSet/>
      <dgm:spPr/>
      <dgm:t>
        <a:bodyPr/>
        <a:lstStyle/>
        <a:p>
          <a:endParaRPr lang="zh-CN" altLang="en-US"/>
        </a:p>
      </dgm:t>
    </dgm:pt>
    <dgm:pt modelId="{6B0CDB0D-05FB-472C-9755-27F2F80D6106}">
      <dgm:prSet phldrT="[文本]"/>
      <dgm:spPr/>
      <dgm:t>
        <a:bodyPr/>
        <a:lstStyle/>
        <a:p>
          <a:r>
            <a:rPr lang="zh-CN" altLang="en-US"/>
            <a:t>  项目产出</a:t>
          </a:r>
          <a:r>
            <a:rPr lang="en-US" altLang="zh-CN"/>
            <a:t>(36</a:t>
          </a:r>
          <a:r>
            <a:rPr lang="zh-CN" altLang="en-US"/>
            <a:t>分</a:t>
          </a:r>
          <a:r>
            <a:rPr lang="en-US" altLang="zh-CN"/>
            <a:t>)</a:t>
          </a:r>
          <a:endParaRPr lang="zh-CN" altLang="en-US"/>
        </a:p>
      </dgm:t>
    </dgm:pt>
    <dgm:pt modelId="{C3D8302F-B604-4AD7-BF25-C11A3B8D1E87}" type="parTrans" cxnId="{41A586FD-0E02-48C0-B312-8248027CD8FD}">
      <dgm:prSet/>
      <dgm:spPr/>
      <dgm:t>
        <a:bodyPr/>
        <a:lstStyle/>
        <a:p>
          <a:endParaRPr lang="zh-CN" altLang="en-US"/>
        </a:p>
      </dgm:t>
    </dgm:pt>
    <dgm:pt modelId="{28588811-3795-4B5F-A219-4335D1A89F54}" type="sibTrans" cxnId="{41A586FD-0E02-48C0-B312-8248027CD8FD}">
      <dgm:prSet/>
      <dgm:spPr/>
      <dgm:t>
        <a:bodyPr/>
        <a:lstStyle/>
        <a:p>
          <a:endParaRPr lang="zh-CN" altLang="en-US"/>
        </a:p>
      </dgm:t>
    </dgm:pt>
    <dgm:pt modelId="{26477C9A-F3F7-44FE-A975-13DD1B2FBCCA}">
      <dgm:prSet phldrT="[文本]"/>
      <dgm:spPr/>
      <dgm:t>
        <a:bodyPr/>
        <a:lstStyle/>
        <a:p>
          <a:r>
            <a:rPr lang="zh-CN" altLang="en-US"/>
            <a:t>  项目效果</a:t>
          </a:r>
          <a:r>
            <a:rPr lang="en-US" altLang="zh-CN"/>
            <a:t>(30</a:t>
          </a:r>
          <a:r>
            <a:rPr lang="zh-CN" altLang="en-US"/>
            <a:t>分</a:t>
          </a:r>
          <a:r>
            <a:rPr lang="en-US" altLang="zh-CN"/>
            <a:t>)</a:t>
          </a:r>
          <a:endParaRPr lang="zh-CN" altLang="en-US"/>
        </a:p>
      </dgm:t>
    </dgm:pt>
    <dgm:pt modelId="{87D7765D-68DA-4989-9FD8-135140BF7F74}" type="parTrans" cxnId="{B63E7C98-77F3-47AE-B48E-F4A2951704B3}">
      <dgm:prSet/>
      <dgm:spPr/>
      <dgm:t>
        <a:bodyPr/>
        <a:lstStyle/>
        <a:p>
          <a:endParaRPr lang="zh-CN" altLang="en-US"/>
        </a:p>
      </dgm:t>
    </dgm:pt>
    <dgm:pt modelId="{FAAE0386-A5BC-4C7E-B260-E9D5CA01EA52}" type="sibTrans" cxnId="{B63E7C98-77F3-47AE-B48E-F4A2951704B3}">
      <dgm:prSet/>
      <dgm:spPr/>
      <dgm:t>
        <a:bodyPr/>
        <a:lstStyle/>
        <a:p>
          <a:endParaRPr lang="zh-CN" altLang="en-US"/>
        </a:p>
      </dgm:t>
    </dgm:pt>
    <dgm:pt modelId="{5C421798-29CE-42C3-BE9C-FE19C4213DED}">
      <dgm:prSet phldrT="[文本]"/>
      <dgm:spPr/>
      <dgm:t>
        <a:bodyPr/>
        <a:lstStyle/>
        <a:p>
          <a:r>
            <a:rPr lang="zh-CN" altLang="en-US"/>
            <a:t>项目立项</a:t>
          </a:r>
          <a:r>
            <a:rPr lang="en-US" altLang="zh-CN"/>
            <a:t>(6</a:t>
          </a:r>
          <a:r>
            <a:rPr lang="zh-CN" altLang="en-US"/>
            <a:t>分</a:t>
          </a:r>
          <a:r>
            <a:rPr lang="en-US" altLang="zh-CN"/>
            <a:t>)</a:t>
          </a:r>
          <a:endParaRPr lang="zh-CN" altLang="en-US"/>
        </a:p>
      </dgm:t>
    </dgm:pt>
    <dgm:pt modelId="{48721960-4434-4F09-956C-62849E16BCCB}" type="parTrans" cxnId="{037C1F08-71A5-4185-8DDE-29F68320E115}">
      <dgm:prSet/>
      <dgm:spPr/>
      <dgm:t>
        <a:bodyPr/>
        <a:lstStyle/>
        <a:p>
          <a:endParaRPr lang="zh-CN" altLang="en-US"/>
        </a:p>
      </dgm:t>
    </dgm:pt>
    <dgm:pt modelId="{88256A28-209C-4658-8E2C-EECCB154F333}" type="sibTrans" cxnId="{037C1F08-71A5-4185-8DDE-29F68320E115}">
      <dgm:prSet/>
      <dgm:spPr/>
      <dgm:t>
        <a:bodyPr/>
        <a:lstStyle/>
        <a:p>
          <a:endParaRPr lang="zh-CN" altLang="en-US"/>
        </a:p>
      </dgm:t>
    </dgm:pt>
    <dgm:pt modelId="{A4792450-3EFF-442B-BFFE-3B14BF6974B0}">
      <dgm:prSet phldrT="[文本]"/>
      <dgm:spPr/>
      <dgm:t>
        <a:bodyPr/>
        <a:lstStyle/>
        <a:p>
          <a:r>
            <a:rPr lang="zh-CN" altLang="en-US"/>
            <a:t>  资金落实</a:t>
          </a:r>
          <a:r>
            <a:rPr lang="en-US" altLang="zh-CN"/>
            <a:t>(6</a:t>
          </a:r>
          <a:r>
            <a:rPr lang="zh-CN" altLang="en-US"/>
            <a:t>分</a:t>
          </a:r>
          <a:r>
            <a:rPr lang="en-US" altLang="zh-CN"/>
            <a:t>)</a:t>
          </a:r>
          <a:endParaRPr lang="zh-CN" altLang="en-US"/>
        </a:p>
      </dgm:t>
    </dgm:pt>
    <dgm:pt modelId="{911FA1B3-B9C0-4CC0-828D-0E41DB550ADD}" type="parTrans" cxnId="{7AC37278-E7B6-4A95-B8AB-19C0DE0CD3C7}">
      <dgm:prSet/>
      <dgm:spPr/>
      <dgm:t>
        <a:bodyPr/>
        <a:lstStyle/>
        <a:p>
          <a:endParaRPr lang="zh-CN" altLang="en-US"/>
        </a:p>
      </dgm:t>
    </dgm:pt>
    <dgm:pt modelId="{4A999408-F205-4B4C-9185-D3B9445CCA9B}" type="sibTrans" cxnId="{7AC37278-E7B6-4A95-B8AB-19C0DE0CD3C7}">
      <dgm:prSet/>
      <dgm:spPr/>
      <dgm:t>
        <a:bodyPr/>
        <a:lstStyle/>
        <a:p>
          <a:endParaRPr lang="zh-CN" altLang="en-US"/>
        </a:p>
      </dgm:t>
    </dgm:pt>
    <dgm:pt modelId="{61E3B363-29AC-411A-8269-F805A55FAD03}">
      <dgm:prSet phldrT="[文本]"/>
      <dgm:spPr/>
      <dgm:t>
        <a:bodyPr/>
        <a:lstStyle/>
        <a:p>
          <a:r>
            <a:rPr lang="zh-CN" altLang="en-US"/>
            <a:t>  项目管理</a:t>
          </a:r>
          <a:r>
            <a:rPr lang="en-US" altLang="zh-CN"/>
            <a:t>(12</a:t>
          </a:r>
          <a:r>
            <a:rPr lang="zh-CN" altLang="en-US"/>
            <a:t>分</a:t>
          </a:r>
          <a:r>
            <a:rPr lang="en-US" altLang="zh-CN"/>
            <a:t>)</a:t>
          </a:r>
          <a:endParaRPr lang="zh-CN" altLang="en-US"/>
        </a:p>
      </dgm:t>
    </dgm:pt>
    <dgm:pt modelId="{9E71DF3E-46E1-4B6A-A3DB-AACA8C1E18E0}" type="parTrans" cxnId="{A806CEF9-C34F-4746-9202-1E617FA52F48}">
      <dgm:prSet/>
      <dgm:spPr/>
      <dgm:t>
        <a:bodyPr/>
        <a:lstStyle/>
        <a:p>
          <a:endParaRPr lang="zh-CN" altLang="en-US"/>
        </a:p>
      </dgm:t>
    </dgm:pt>
    <dgm:pt modelId="{40156647-1772-4E2E-A8B5-EBCDB4DB0C7E}" type="sibTrans" cxnId="{A806CEF9-C34F-4746-9202-1E617FA52F48}">
      <dgm:prSet/>
      <dgm:spPr/>
      <dgm:t>
        <a:bodyPr/>
        <a:lstStyle/>
        <a:p>
          <a:endParaRPr lang="zh-CN" altLang="en-US"/>
        </a:p>
      </dgm:t>
    </dgm:pt>
    <dgm:pt modelId="{F11C8DAB-0F3A-46A2-863E-F97808E5CCD4}">
      <dgm:prSet phldrT="[文本]"/>
      <dgm:spPr/>
      <dgm:t>
        <a:bodyPr/>
        <a:lstStyle/>
        <a:p>
          <a:r>
            <a:rPr lang="zh-CN" altLang="en-US"/>
            <a:t> 财务管理</a:t>
          </a:r>
          <a:r>
            <a:rPr lang="en-US" altLang="zh-CN"/>
            <a:t>(10</a:t>
          </a:r>
          <a:r>
            <a:rPr lang="zh-CN" altLang="en-US"/>
            <a:t>分</a:t>
          </a:r>
          <a:r>
            <a:rPr lang="en-US" altLang="zh-CN"/>
            <a:t>)</a:t>
          </a:r>
          <a:endParaRPr lang="zh-CN" altLang="en-US"/>
        </a:p>
      </dgm:t>
    </dgm:pt>
    <dgm:pt modelId="{40EA6EDE-BD95-4FED-8B38-EB42DFB01298}" type="parTrans" cxnId="{F153C36A-05CD-4980-ADBF-EB0BD38B03A1}">
      <dgm:prSet/>
      <dgm:spPr/>
      <dgm:t>
        <a:bodyPr/>
        <a:lstStyle/>
        <a:p>
          <a:endParaRPr lang="zh-CN" altLang="en-US"/>
        </a:p>
      </dgm:t>
    </dgm:pt>
    <dgm:pt modelId="{201740F4-F610-4088-9B1B-43DDA3119F13}" type="sibTrans" cxnId="{F153C36A-05CD-4980-ADBF-EB0BD38B03A1}">
      <dgm:prSet/>
      <dgm:spPr/>
      <dgm:t>
        <a:bodyPr/>
        <a:lstStyle/>
        <a:p>
          <a:endParaRPr lang="zh-CN" altLang="en-US"/>
        </a:p>
      </dgm:t>
    </dgm:pt>
    <dgm:pt modelId="{81967A67-FE1E-43B3-9629-6AF8416164B0}">
      <dgm:prSet phldrT="[文本]"/>
      <dgm:spPr/>
      <dgm:t>
        <a:bodyPr/>
        <a:lstStyle/>
        <a:p>
          <a:r>
            <a:rPr lang="zh-CN" altLang="en-US"/>
            <a:t>  项目产出</a:t>
          </a:r>
          <a:r>
            <a:rPr lang="en-US" altLang="zh-CN"/>
            <a:t>(36</a:t>
          </a:r>
          <a:r>
            <a:rPr lang="zh-CN" altLang="en-US"/>
            <a:t>分</a:t>
          </a:r>
          <a:r>
            <a:rPr lang="en-US" altLang="zh-CN"/>
            <a:t>)</a:t>
          </a:r>
          <a:endParaRPr lang="zh-CN" altLang="en-US"/>
        </a:p>
      </dgm:t>
    </dgm:pt>
    <dgm:pt modelId="{C7615AC6-0593-4411-A2AA-8B7BF43901D6}" type="parTrans" cxnId="{C0B0FA5D-DC39-4487-A148-C9025FAB73BF}">
      <dgm:prSet/>
      <dgm:spPr/>
      <dgm:t>
        <a:bodyPr/>
        <a:lstStyle/>
        <a:p>
          <a:endParaRPr lang="zh-CN" altLang="en-US"/>
        </a:p>
      </dgm:t>
    </dgm:pt>
    <dgm:pt modelId="{120003D8-40E2-4745-93E1-46C364126ED8}" type="sibTrans" cxnId="{C0B0FA5D-DC39-4487-A148-C9025FAB73BF}">
      <dgm:prSet/>
      <dgm:spPr/>
      <dgm:t>
        <a:bodyPr/>
        <a:lstStyle/>
        <a:p>
          <a:endParaRPr lang="zh-CN" altLang="en-US"/>
        </a:p>
      </dgm:t>
    </dgm:pt>
    <dgm:pt modelId="{168DA4C8-1800-460E-9ED9-D256AD6F269B}">
      <dgm:prSet phldrT="[文本]"/>
      <dgm:spPr/>
      <dgm:t>
        <a:bodyPr/>
        <a:lstStyle/>
        <a:p>
          <a:r>
            <a:rPr lang="zh-CN" altLang="en-US"/>
            <a:t>  项目效益</a:t>
          </a:r>
          <a:r>
            <a:rPr lang="en-US" altLang="zh-CN"/>
            <a:t>(30</a:t>
          </a:r>
          <a:r>
            <a:rPr lang="zh-CN" altLang="en-US"/>
            <a:t>分</a:t>
          </a:r>
          <a:r>
            <a:rPr lang="en-US" altLang="zh-CN"/>
            <a:t>)</a:t>
          </a:r>
          <a:endParaRPr lang="zh-CN" altLang="en-US"/>
        </a:p>
      </dgm:t>
    </dgm:pt>
    <dgm:pt modelId="{A9C334E0-31F1-4C9F-8936-5B83D15C2609}" type="parTrans" cxnId="{66BBB412-D06B-40B7-8A7E-4229F66DA1D1}">
      <dgm:prSet/>
      <dgm:spPr/>
      <dgm:t>
        <a:bodyPr/>
        <a:lstStyle/>
        <a:p>
          <a:endParaRPr lang="zh-CN" altLang="en-US"/>
        </a:p>
      </dgm:t>
    </dgm:pt>
    <dgm:pt modelId="{79D0A118-FACE-4AB0-8F0E-8F82D8FC6962}" type="sibTrans" cxnId="{66BBB412-D06B-40B7-8A7E-4229F66DA1D1}">
      <dgm:prSet/>
      <dgm:spPr/>
      <dgm:t>
        <a:bodyPr/>
        <a:lstStyle/>
        <a:p>
          <a:endParaRPr lang="zh-CN" altLang="en-US"/>
        </a:p>
      </dgm:t>
    </dgm:pt>
    <dgm:pt modelId="{9674A395-C36F-4DFE-8D14-68834FA1FB2D}" type="pres">
      <dgm:prSet presAssocID="{606ECCB4-E12E-4B7F-89F7-207963B8E559}" presName="hierChild1" presStyleCnt="0">
        <dgm:presLayoutVars>
          <dgm:orgChart val="1"/>
          <dgm:chPref val="1"/>
          <dgm:dir/>
          <dgm:animOne val="branch"/>
          <dgm:animLvl val="lvl"/>
          <dgm:resizeHandles/>
        </dgm:presLayoutVars>
      </dgm:prSet>
      <dgm:spPr/>
    </dgm:pt>
    <dgm:pt modelId="{AA4EA6E6-4125-4BA7-B51D-3CB4DD8FA3C0}" type="pres">
      <dgm:prSet presAssocID="{96E74BFD-B30A-4190-81E5-B8379D972279}" presName="hierRoot1" presStyleCnt="0">
        <dgm:presLayoutVars>
          <dgm:hierBranch val="init"/>
        </dgm:presLayoutVars>
      </dgm:prSet>
      <dgm:spPr/>
    </dgm:pt>
    <dgm:pt modelId="{578F2FD6-B976-4461-AE39-8D42ABD59BED}" type="pres">
      <dgm:prSet presAssocID="{96E74BFD-B30A-4190-81E5-B8379D972279}" presName="rootComposite1" presStyleCnt="0"/>
      <dgm:spPr/>
    </dgm:pt>
    <dgm:pt modelId="{1101EC4A-2FA5-4077-B514-39FBDD71AE98}" type="pres">
      <dgm:prSet presAssocID="{96E74BFD-B30A-4190-81E5-B8379D972279}" presName="rootText1" presStyleLbl="node0" presStyleIdx="0" presStyleCnt="1" custScaleX="124396" custScaleY="101751" custLinFactNeighborX="-9817" custLinFactNeighborY="4024">
        <dgm:presLayoutVars>
          <dgm:chPref val="3"/>
        </dgm:presLayoutVars>
      </dgm:prSet>
      <dgm:spPr/>
    </dgm:pt>
    <dgm:pt modelId="{44DF56C2-287D-4286-84E0-76BC92AA7FAC}" type="pres">
      <dgm:prSet presAssocID="{96E74BFD-B30A-4190-81E5-B8379D972279}" presName="rootConnector1" presStyleLbl="node1" presStyleIdx="0" presStyleCnt="0"/>
      <dgm:spPr/>
    </dgm:pt>
    <dgm:pt modelId="{83A83F56-7CE2-46FF-9F2B-8642E91DF0C1}" type="pres">
      <dgm:prSet presAssocID="{96E74BFD-B30A-4190-81E5-B8379D972279}" presName="hierChild2" presStyleCnt="0"/>
      <dgm:spPr/>
    </dgm:pt>
    <dgm:pt modelId="{A5C6E070-80CA-4562-8173-FE46BCE5FD4D}" type="pres">
      <dgm:prSet presAssocID="{9C37862E-68D3-4A10-890F-D73867D61A9F}" presName="Name64" presStyleLbl="parChTrans1D2" presStyleIdx="0" presStyleCnt="4"/>
      <dgm:spPr/>
    </dgm:pt>
    <dgm:pt modelId="{7912136D-FB52-48A1-9F60-2FD2C4187B02}" type="pres">
      <dgm:prSet presAssocID="{B9106E44-4565-4CD5-AF8C-EADC721F374C}" presName="hierRoot2" presStyleCnt="0">
        <dgm:presLayoutVars>
          <dgm:hierBranch val="init"/>
        </dgm:presLayoutVars>
      </dgm:prSet>
      <dgm:spPr/>
    </dgm:pt>
    <dgm:pt modelId="{FC6A37F5-9E4E-45E8-8F19-89B01E683AD0}" type="pres">
      <dgm:prSet presAssocID="{B9106E44-4565-4CD5-AF8C-EADC721F374C}" presName="rootComposite" presStyleCnt="0"/>
      <dgm:spPr/>
    </dgm:pt>
    <dgm:pt modelId="{EC85F053-33BC-4219-B670-38F0F2E9C930}" type="pres">
      <dgm:prSet presAssocID="{B9106E44-4565-4CD5-AF8C-EADC721F374C}" presName="rootText" presStyleLbl="node2" presStyleIdx="0" presStyleCnt="4">
        <dgm:presLayoutVars>
          <dgm:chPref val="3"/>
        </dgm:presLayoutVars>
      </dgm:prSet>
      <dgm:spPr/>
    </dgm:pt>
    <dgm:pt modelId="{A339F471-AEF5-498C-9501-3F0A9334650E}" type="pres">
      <dgm:prSet presAssocID="{B9106E44-4565-4CD5-AF8C-EADC721F374C}" presName="rootConnector" presStyleLbl="node2" presStyleIdx="0" presStyleCnt="4"/>
      <dgm:spPr/>
    </dgm:pt>
    <dgm:pt modelId="{CBAEBA00-026E-43DF-B370-3B012A433D86}" type="pres">
      <dgm:prSet presAssocID="{B9106E44-4565-4CD5-AF8C-EADC721F374C}" presName="hierChild4" presStyleCnt="0"/>
      <dgm:spPr/>
    </dgm:pt>
    <dgm:pt modelId="{EA2AD961-090F-4958-BFEA-34DC238FDF0A}" type="pres">
      <dgm:prSet presAssocID="{48721960-4434-4F09-956C-62849E16BCCB}" presName="Name64" presStyleLbl="parChTrans1D3" presStyleIdx="0" presStyleCnt="6"/>
      <dgm:spPr/>
    </dgm:pt>
    <dgm:pt modelId="{B511D278-BC19-4E2B-81DB-82EC2D06E3AD}" type="pres">
      <dgm:prSet presAssocID="{5C421798-29CE-42C3-BE9C-FE19C4213DED}" presName="hierRoot2" presStyleCnt="0">
        <dgm:presLayoutVars>
          <dgm:hierBranch val="init"/>
        </dgm:presLayoutVars>
      </dgm:prSet>
      <dgm:spPr/>
    </dgm:pt>
    <dgm:pt modelId="{724073EB-9FB7-4743-A5E7-DC216FB92B51}" type="pres">
      <dgm:prSet presAssocID="{5C421798-29CE-42C3-BE9C-FE19C4213DED}" presName="rootComposite" presStyleCnt="0"/>
      <dgm:spPr/>
    </dgm:pt>
    <dgm:pt modelId="{35375309-D339-42F0-AD54-D351E5498C7D}" type="pres">
      <dgm:prSet presAssocID="{5C421798-29CE-42C3-BE9C-FE19C4213DED}" presName="rootText" presStyleLbl="node3" presStyleIdx="0" presStyleCnt="6">
        <dgm:presLayoutVars>
          <dgm:chPref val="3"/>
        </dgm:presLayoutVars>
      </dgm:prSet>
      <dgm:spPr/>
    </dgm:pt>
    <dgm:pt modelId="{EF1FCBBF-7A86-46D0-92AE-B9990D1D3B05}" type="pres">
      <dgm:prSet presAssocID="{5C421798-29CE-42C3-BE9C-FE19C4213DED}" presName="rootConnector" presStyleLbl="node3" presStyleIdx="0" presStyleCnt="6"/>
      <dgm:spPr/>
    </dgm:pt>
    <dgm:pt modelId="{812899C9-0103-47C1-8D15-66056DDBDE63}" type="pres">
      <dgm:prSet presAssocID="{5C421798-29CE-42C3-BE9C-FE19C4213DED}" presName="hierChild4" presStyleCnt="0"/>
      <dgm:spPr/>
    </dgm:pt>
    <dgm:pt modelId="{A59C9C54-4224-4471-B943-9E7A304311E3}" type="pres">
      <dgm:prSet presAssocID="{5C421798-29CE-42C3-BE9C-FE19C4213DED}" presName="hierChild5" presStyleCnt="0"/>
      <dgm:spPr/>
    </dgm:pt>
    <dgm:pt modelId="{60AF9B66-3115-4CC9-8FA3-85F29EAF771B}" type="pres">
      <dgm:prSet presAssocID="{911FA1B3-B9C0-4CC0-828D-0E41DB550ADD}" presName="Name64" presStyleLbl="parChTrans1D3" presStyleIdx="1" presStyleCnt="6"/>
      <dgm:spPr/>
    </dgm:pt>
    <dgm:pt modelId="{5BA4DB18-2232-4E11-B09E-9554C0636588}" type="pres">
      <dgm:prSet presAssocID="{A4792450-3EFF-442B-BFFE-3B14BF6974B0}" presName="hierRoot2" presStyleCnt="0">
        <dgm:presLayoutVars>
          <dgm:hierBranch val="init"/>
        </dgm:presLayoutVars>
      </dgm:prSet>
      <dgm:spPr/>
    </dgm:pt>
    <dgm:pt modelId="{3929F040-CCAF-4695-8BEB-CB89CCED875C}" type="pres">
      <dgm:prSet presAssocID="{A4792450-3EFF-442B-BFFE-3B14BF6974B0}" presName="rootComposite" presStyleCnt="0"/>
      <dgm:spPr/>
    </dgm:pt>
    <dgm:pt modelId="{0903A307-346C-41C8-8687-50B6CF942D0B}" type="pres">
      <dgm:prSet presAssocID="{A4792450-3EFF-442B-BFFE-3B14BF6974B0}" presName="rootText" presStyleLbl="node3" presStyleIdx="1" presStyleCnt="6">
        <dgm:presLayoutVars>
          <dgm:chPref val="3"/>
        </dgm:presLayoutVars>
      </dgm:prSet>
      <dgm:spPr/>
    </dgm:pt>
    <dgm:pt modelId="{CE26EA27-E557-4CC2-B90C-0A337F50179B}" type="pres">
      <dgm:prSet presAssocID="{A4792450-3EFF-442B-BFFE-3B14BF6974B0}" presName="rootConnector" presStyleLbl="node3" presStyleIdx="1" presStyleCnt="6"/>
      <dgm:spPr/>
    </dgm:pt>
    <dgm:pt modelId="{5A0D1506-4763-4C8D-A0AB-3A4EDA6CD53E}" type="pres">
      <dgm:prSet presAssocID="{A4792450-3EFF-442B-BFFE-3B14BF6974B0}" presName="hierChild4" presStyleCnt="0"/>
      <dgm:spPr/>
    </dgm:pt>
    <dgm:pt modelId="{CB1084B1-A21A-47DE-B860-7F469F77EF18}" type="pres">
      <dgm:prSet presAssocID="{A4792450-3EFF-442B-BFFE-3B14BF6974B0}" presName="hierChild5" presStyleCnt="0"/>
      <dgm:spPr/>
    </dgm:pt>
    <dgm:pt modelId="{684265C5-63D9-4E59-911F-E22731EC8BF4}" type="pres">
      <dgm:prSet presAssocID="{B9106E44-4565-4CD5-AF8C-EADC721F374C}" presName="hierChild5" presStyleCnt="0"/>
      <dgm:spPr/>
    </dgm:pt>
    <dgm:pt modelId="{50746AC1-470F-45C1-969C-726B476310F2}" type="pres">
      <dgm:prSet presAssocID="{B1C226AF-71AA-448C-BC0B-393E7D0CA0CB}" presName="Name64" presStyleLbl="parChTrans1D2" presStyleIdx="1" presStyleCnt="4"/>
      <dgm:spPr/>
    </dgm:pt>
    <dgm:pt modelId="{12EEFB8F-BDFF-4339-BAA6-7E15EA9CFA40}" type="pres">
      <dgm:prSet presAssocID="{18422F41-8B74-46E3-88EF-B7C2BF9E986F}" presName="hierRoot2" presStyleCnt="0">
        <dgm:presLayoutVars>
          <dgm:hierBranch val="init"/>
        </dgm:presLayoutVars>
      </dgm:prSet>
      <dgm:spPr/>
    </dgm:pt>
    <dgm:pt modelId="{E6AD1E5D-C445-4987-8178-0DAE19717402}" type="pres">
      <dgm:prSet presAssocID="{18422F41-8B74-46E3-88EF-B7C2BF9E986F}" presName="rootComposite" presStyleCnt="0"/>
      <dgm:spPr/>
    </dgm:pt>
    <dgm:pt modelId="{A9AAD67D-4ED9-47F8-B434-D7384590D233}" type="pres">
      <dgm:prSet presAssocID="{18422F41-8B74-46E3-88EF-B7C2BF9E986F}" presName="rootText" presStyleLbl="node2" presStyleIdx="1" presStyleCnt="4">
        <dgm:presLayoutVars>
          <dgm:chPref val="3"/>
        </dgm:presLayoutVars>
      </dgm:prSet>
      <dgm:spPr/>
    </dgm:pt>
    <dgm:pt modelId="{C087DBAD-E59A-4D7D-B0FA-DED28640C582}" type="pres">
      <dgm:prSet presAssocID="{18422F41-8B74-46E3-88EF-B7C2BF9E986F}" presName="rootConnector" presStyleLbl="node2" presStyleIdx="1" presStyleCnt="4"/>
      <dgm:spPr/>
    </dgm:pt>
    <dgm:pt modelId="{FB7FF99D-FDE5-4D1A-8B97-EA9A48807F80}" type="pres">
      <dgm:prSet presAssocID="{18422F41-8B74-46E3-88EF-B7C2BF9E986F}" presName="hierChild4" presStyleCnt="0"/>
      <dgm:spPr/>
    </dgm:pt>
    <dgm:pt modelId="{5D697B26-A745-499C-AFA6-7991FB756C32}" type="pres">
      <dgm:prSet presAssocID="{9E71DF3E-46E1-4B6A-A3DB-AACA8C1E18E0}" presName="Name64" presStyleLbl="parChTrans1D3" presStyleIdx="2" presStyleCnt="6"/>
      <dgm:spPr/>
    </dgm:pt>
    <dgm:pt modelId="{BD81F99F-CA5E-4BD5-BA51-3EE0F443E900}" type="pres">
      <dgm:prSet presAssocID="{61E3B363-29AC-411A-8269-F805A55FAD03}" presName="hierRoot2" presStyleCnt="0">
        <dgm:presLayoutVars>
          <dgm:hierBranch val="init"/>
        </dgm:presLayoutVars>
      </dgm:prSet>
      <dgm:spPr/>
    </dgm:pt>
    <dgm:pt modelId="{19232947-70A8-48AF-A419-43F31017629A}" type="pres">
      <dgm:prSet presAssocID="{61E3B363-29AC-411A-8269-F805A55FAD03}" presName="rootComposite" presStyleCnt="0"/>
      <dgm:spPr/>
    </dgm:pt>
    <dgm:pt modelId="{3AB0E54F-9BF4-44BE-9182-EEAD5E722130}" type="pres">
      <dgm:prSet presAssocID="{61E3B363-29AC-411A-8269-F805A55FAD03}" presName="rootText" presStyleLbl="node3" presStyleIdx="2" presStyleCnt="6">
        <dgm:presLayoutVars>
          <dgm:chPref val="3"/>
        </dgm:presLayoutVars>
      </dgm:prSet>
      <dgm:spPr/>
    </dgm:pt>
    <dgm:pt modelId="{9F69BD47-2CC8-421B-AF31-7E46A3E2B746}" type="pres">
      <dgm:prSet presAssocID="{61E3B363-29AC-411A-8269-F805A55FAD03}" presName="rootConnector" presStyleLbl="node3" presStyleIdx="2" presStyleCnt="6"/>
      <dgm:spPr/>
    </dgm:pt>
    <dgm:pt modelId="{BA706A0F-8A31-429B-82F6-C6B22C5E1262}" type="pres">
      <dgm:prSet presAssocID="{61E3B363-29AC-411A-8269-F805A55FAD03}" presName="hierChild4" presStyleCnt="0"/>
      <dgm:spPr/>
    </dgm:pt>
    <dgm:pt modelId="{4C9570DD-62A7-4EC4-BE6E-D3714AF9E43B}" type="pres">
      <dgm:prSet presAssocID="{61E3B363-29AC-411A-8269-F805A55FAD03}" presName="hierChild5" presStyleCnt="0"/>
      <dgm:spPr/>
    </dgm:pt>
    <dgm:pt modelId="{01ECAA99-0F57-4EDE-B055-0B3507CCBD78}" type="pres">
      <dgm:prSet presAssocID="{40EA6EDE-BD95-4FED-8B38-EB42DFB01298}" presName="Name64" presStyleLbl="parChTrans1D3" presStyleIdx="3" presStyleCnt="6"/>
      <dgm:spPr/>
    </dgm:pt>
    <dgm:pt modelId="{DE42B343-3B95-49B1-91B3-94CFB00A0969}" type="pres">
      <dgm:prSet presAssocID="{F11C8DAB-0F3A-46A2-863E-F97808E5CCD4}" presName="hierRoot2" presStyleCnt="0">
        <dgm:presLayoutVars>
          <dgm:hierBranch val="init"/>
        </dgm:presLayoutVars>
      </dgm:prSet>
      <dgm:spPr/>
    </dgm:pt>
    <dgm:pt modelId="{424D1709-B0B7-4B4C-B052-134DA4C760D4}" type="pres">
      <dgm:prSet presAssocID="{F11C8DAB-0F3A-46A2-863E-F97808E5CCD4}" presName="rootComposite" presStyleCnt="0"/>
      <dgm:spPr/>
    </dgm:pt>
    <dgm:pt modelId="{7F506EAA-3ECB-491F-AD35-F0570CB33804}" type="pres">
      <dgm:prSet presAssocID="{F11C8DAB-0F3A-46A2-863E-F97808E5CCD4}" presName="rootText" presStyleLbl="node3" presStyleIdx="3" presStyleCnt="6">
        <dgm:presLayoutVars>
          <dgm:chPref val="3"/>
        </dgm:presLayoutVars>
      </dgm:prSet>
      <dgm:spPr/>
    </dgm:pt>
    <dgm:pt modelId="{922AB140-5211-438C-A7D9-7211EB18C260}" type="pres">
      <dgm:prSet presAssocID="{F11C8DAB-0F3A-46A2-863E-F97808E5CCD4}" presName="rootConnector" presStyleLbl="node3" presStyleIdx="3" presStyleCnt="6"/>
      <dgm:spPr/>
    </dgm:pt>
    <dgm:pt modelId="{BD00FB63-CD9F-4BD6-A702-9D59791641C4}" type="pres">
      <dgm:prSet presAssocID="{F11C8DAB-0F3A-46A2-863E-F97808E5CCD4}" presName="hierChild4" presStyleCnt="0"/>
      <dgm:spPr/>
    </dgm:pt>
    <dgm:pt modelId="{D96B57BD-9ED3-4173-9D45-D5C2792D2155}" type="pres">
      <dgm:prSet presAssocID="{F11C8DAB-0F3A-46A2-863E-F97808E5CCD4}" presName="hierChild5" presStyleCnt="0"/>
      <dgm:spPr/>
    </dgm:pt>
    <dgm:pt modelId="{EC76F5A8-0458-40EC-81FA-07B31155A141}" type="pres">
      <dgm:prSet presAssocID="{18422F41-8B74-46E3-88EF-B7C2BF9E986F}" presName="hierChild5" presStyleCnt="0"/>
      <dgm:spPr/>
    </dgm:pt>
    <dgm:pt modelId="{B18F1D9E-3688-4676-B8A7-673BD0680351}" type="pres">
      <dgm:prSet presAssocID="{C3D8302F-B604-4AD7-BF25-C11A3B8D1E87}" presName="Name64" presStyleLbl="parChTrans1D2" presStyleIdx="2" presStyleCnt="4"/>
      <dgm:spPr/>
    </dgm:pt>
    <dgm:pt modelId="{1CC351D7-F1C1-47CD-BDA4-7D5B8EA76508}" type="pres">
      <dgm:prSet presAssocID="{6B0CDB0D-05FB-472C-9755-27F2F80D6106}" presName="hierRoot2" presStyleCnt="0">
        <dgm:presLayoutVars>
          <dgm:hierBranch val="init"/>
        </dgm:presLayoutVars>
      </dgm:prSet>
      <dgm:spPr/>
    </dgm:pt>
    <dgm:pt modelId="{B1C9474B-FEC3-4B43-B74E-9DAC39C9676F}" type="pres">
      <dgm:prSet presAssocID="{6B0CDB0D-05FB-472C-9755-27F2F80D6106}" presName="rootComposite" presStyleCnt="0"/>
      <dgm:spPr/>
    </dgm:pt>
    <dgm:pt modelId="{1C41C718-9E1A-4B73-B752-C18700AF5F65}" type="pres">
      <dgm:prSet presAssocID="{6B0CDB0D-05FB-472C-9755-27F2F80D6106}" presName="rootText" presStyleLbl="node2" presStyleIdx="2" presStyleCnt="4">
        <dgm:presLayoutVars>
          <dgm:chPref val="3"/>
        </dgm:presLayoutVars>
      </dgm:prSet>
      <dgm:spPr/>
    </dgm:pt>
    <dgm:pt modelId="{875AAF90-D0F2-4300-B0E9-62E01431E9D2}" type="pres">
      <dgm:prSet presAssocID="{6B0CDB0D-05FB-472C-9755-27F2F80D6106}" presName="rootConnector" presStyleLbl="node2" presStyleIdx="2" presStyleCnt="4"/>
      <dgm:spPr/>
    </dgm:pt>
    <dgm:pt modelId="{B909E086-A9BC-48BE-B308-5F93AB5CB265}" type="pres">
      <dgm:prSet presAssocID="{6B0CDB0D-05FB-472C-9755-27F2F80D6106}" presName="hierChild4" presStyleCnt="0"/>
      <dgm:spPr/>
    </dgm:pt>
    <dgm:pt modelId="{F848A069-B89A-417A-9093-1E3989B1299F}" type="pres">
      <dgm:prSet presAssocID="{C7615AC6-0593-4411-A2AA-8B7BF43901D6}" presName="Name64" presStyleLbl="parChTrans1D3" presStyleIdx="4" presStyleCnt="6"/>
      <dgm:spPr/>
    </dgm:pt>
    <dgm:pt modelId="{FFE25804-B8EB-4856-8AF2-F5E7678A75D5}" type="pres">
      <dgm:prSet presAssocID="{81967A67-FE1E-43B3-9629-6AF8416164B0}" presName="hierRoot2" presStyleCnt="0">
        <dgm:presLayoutVars>
          <dgm:hierBranch val="init"/>
        </dgm:presLayoutVars>
      </dgm:prSet>
      <dgm:spPr/>
    </dgm:pt>
    <dgm:pt modelId="{87E0F1E1-1BD8-41C4-AB99-819C22F52232}" type="pres">
      <dgm:prSet presAssocID="{81967A67-FE1E-43B3-9629-6AF8416164B0}" presName="rootComposite" presStyleCnt="0"/>
      <dgm:spPr/>
    </dgm:pt>
    <dgm:pt modelId="{6B90661A-26B0-4A25-B92D-C6DE6CE04C45}" type="pres">
      <dgm:prSet presAssocID="{81967A67-FE1E-43B3-9629-6AF8416164B0}" presName="rootText" presStyleLbl="node3" presStyleIdx="4" presStyleCnt="6">
        <dgm:presLayoutVars>
          <dgm:chPref val="3"/>
        </dgm:presLayoutVars>
      </dgm:prSet>
      <dgm:spPr/>
    </dgm:pt>
    <dgm:pt modelId="{B785FD92-F930-4983-9DC2-81665EBCE535}" type="pres">
      <dgm:prSet presAssocID="{81967A67-FE1E-43B3-9629-6AF8416164B0}" presName="rootConnector" presStyleLbl="node3" presStyleIdx="4" presStyleCnt="6"/>
      <dgm:spPr/>
    </dgm:pt>
    <dgm:pt modelId="{132A4FE3-D11D-42CF-A267-AD2F50BD3215}" type="pres">
      <dgm:prSet presAssocID="{81967A67-FE1E-43B3-9629-6AF8416164B0}" presName="hierChild4" presStyleCnt="0"/>
      <dgm:spPr/>
    </dgm:pt>
    <dgm:pt modelId="{CD80EF81-AED3-41C9-9C51-807715ED488C}" type="pres">
      <dgm:prSet presAssocID="{81967A67-FE1E-43B3-9629-6AF8416164B0}" presName="hierChild5" presStyleCnt="0"/>
      <dgm:spPr/>
    </dgm:pt>
    <dgm:pt modelId="{9B68D9F6-0E4B-4420-913D-482643BB87EE}" type="pres">
      <dgm:prSet presAssocID="{6B0CDB0D-05FB-472C-9755-27F2F80D6106}" presName="hierChild5" presStyleCnt="0"/>
      <dgm:spPr/>
    </dgm:pt>
    <dgm:pt modelId="{3F68C2B1-FE85-4A27-A917-5E8301467E5D}" type="pres">
      <dgm:prSet presAssocID="{87D7765D-68DA-4989-9FD8-135140BF7F74}" presName="Name64" presStyleLbl="parChTrans1D2" presStyleIdx="3" presStyleCnt="4"/>
      <dgm:spPr/>
    </dgm:pt>
    <dgm:pt modelId="{2EAD3EE3-E249-437A-912D-1AF7E7870227}" type="pres">
      <dgm:prSet presAssocID="{26477C9A-F3F7-44FE-A975-13DD1B2FBCCA}" presName="hierRoot2" presStyleCnt="0">
        <dgm:presLayoutVars>
          <dgm:hierBranch val="init"/>
        </dgm:presLayoutVars>
      </dgm:prSet>
      <dgm:spPr/>
    </dgm:pt>
    <dgm:pt modelId="{59EE87D8-21D0-4C1C-9D4D-D3A12C5D1C80}" type="pres">
      <dgm:prSet presAssocID="{26477C9A-F3F7-44FE-A975-13DD1B2FBCCA}" presName="rootComposite" presStyleCnt="0"/>
      <dgm:spPr/>
    </dgm:pt>
    <dgm:pt modelId="{67FC6981-34BD-4E8C-B00E-C248DD7B494F}" type="pres">
      <dgm:prSet presAssocID="{26477C9A-F3F7-44FE-A975-13DD1B2FBCCA}" presName="rootText" presStyleLbl="node2" presStyleIdx="3" presStyleCnt="4">
        <dgm:presLayoutVars>
          <dgm:chPref val="3"/>
        </dgm:presLayoutVars>
      </dgm:prSet>
      <dgm:spPr/>
    </dgm:pt>
    <dgm:pt modelId="{EE579FB2-2A64-45A6-9019-2C734440DE9A}" type="pres">
      <dgm:prSet presAssocID="{26477C9A-F3F7-44FE-A975-13DD1B2FBCCA}" presName="rootConnector" presStyleLbl="node2" presStyleIdx="3" presStyleCnt="4"/>
      <dgm:spPr/>
    </dgm:pt>
    <dgm:pt modelId="{55D5FA9E-05DD-4874-8A14-C500EB255B64}" type="pres">
      <dgm:prSet presAssocID="{26477C9A-F3F7-44FE-A975-13DD1B2FBCCA}" presName="hierChild4" presStyleCnt="0"/>
      <dgm:spPr/>
    </dgm:pt>
    <dgm:pt modelId="{E5B8CBB2-A363-4F56-8E03-41BB6092AAB8}" type="pres">
      <dgm:prSet presAssocID="{A9C334E0-31F1-4C9F-8936-5B83D15C2609}" presName="Name64" presStyleLbl="parChTrans1D3" presStyleIdx="5" presStyleCnt="6"/>
      <dgm:spPr/>
    </dgm:pt>
    <dgm:pt modelId="{E87D4688-F42D-4170-8E18-556F2A981FF1}" type="pres">
      <dgm:prSet presAssocID="{168DA4C8-1800-460E-9ED9-D256AD6F269B}" presName="hierRoot2" presStyleCnt="0">
        <dgm:presLayoutVars>
          <dgm:hierBranch val="init"/>
        </dgm:presLayoutVars>
      </dgm:prSet>
      <dgm:spPr/>
    </dgm:pt>
    <dgm:pt modelId="{5EF34F02-B967-464C-AD00-291BDB2AF341}" type="pres">
      <dgm:prSet presAssocID="{168DA4C8-1800-460E-9ED9-D256AD6F269B}" presName="rootComposite" presStyleCnt="0"/>
      <dgm:spPr/>
    </dgm:pt>
    <dgm:pt modelId="{7C84CB53-175D-47F3-AC94-82E6ABA155E6}" type="pres">
      <dgm:prSet presAssocID="{168DA4C8-1800-460E-9ED9-D256AD6F269B}" presName="rootText" presStyleLbl="node3" presStyleIdx="5" presStyleCnt="6">
        <dgm:presLayoutVars>
          <dgm:chPref val="3"/>
        </dgm:presLayoutVars>
      </dgm:prSet>
      <dgm:spPr/>
    </dgm:pt>
    <dgm:pt modelId="{1E062792-80D8-443F-9402-1F7C4276FBD2}" type="pres">
      <dgm:prSet presAssocID="{168DA4C8-1800-460E-9ED9-D256AD6F269B}" presName="rootConnector" presStyleLbl="node3" presStyleIdx="5" presStyleCnt="6"/>
      <dgm:spPr/>
    </dgm:pt>
    <dgm:pt modelId="{DC233B82-7B52-4743-B922-C1E3E61A7B75}" type="pres">
      <dgm:prSet presAssocID="{168DA4C8-1800-460E-9ED9-D256AD6F269B}" presName="hierChild4" presStyleCnt="0"/>
      <dgm:spPr/>
    </dgm:pt>
    <dgm:pt modelId="{6A0E5172-8F22-4675-99E7-E4A65BDEA34A}" type="pres">
      <dgm:prSet presAssocID="{168DA4C8-1800-460E-9ED9-D256AD6F269B}" presName="hierChild5" presStyleCnt="0"/>
      <dgm:spPr/>
    </dgm:pt>
    <dgm:pt modelId="{CCF89DE3-CB22-4A20-ADC8-4A6A4CD9BB6E}" type="pres">
      <dgm:prSet presAssocID="{26477C9A-F3F7-44FE-A975-13DD1B2FBCCA}" presName="hierChild5" presStyleCnt="0"/>
      <dgm:spPr/>
    </dgm:pt>
    <dgm:pt modelId="{E7655E3D-D558-4B5F-8353-0C081C99AE80}" type="pres">
      <dgm:prSet presAssocID="{96E74BFD-B30A-4190-81E5-B8379D972279}" presName="hierChild3" presStyleCnt="0"/>
      <dgm:spPr/>
    </dgm:pt>
  </dgm:ptLst>
  <dgm:cxnLst>
    <dgm:cxn modelId="{3119BC04-3B45-4F71-BFA9-523265D7D021}" type="presOf" srcId="{61E3B363-29AC-411A-8269-F805A55FAD03}" destId="{9F69BD47-2CC8-421B-AF31-7E46A3E2B746}" srcOrd="1" destOrd="0" presId="urn:microsoft.com/office/officeart/2009/3/layout/HorizontalOrganizationChart#1"/>
    <dgm:cxn modelId="{037C1F08-71A5-4185-8DDE-29F68320E115}" srcId="{B9106E44-4565-4CD5-AF8C-EADC721F374C}" destId="{5C421798-29CE-42C3-BE9C-FE19C4213DED}" srcOrd="0" destOrd="0" parTransId="{48721960-4434-4F09-956C-62849E16BCCB}" sibTransId="{88256A28-209C-4658-8E2C-EECCB154F333}"/>
    <dgm:cxn modelId="{3C4D8D08-0BA6-42B5-978E-D8300D3EBFBC}" type="presOf" srcId="{18422F41-8B74-46E3-88EF-B7C2BF9E986F}" destId="{C087DBAD-E59A-4D7D-B0FA-DED28640C582}" srcOrd="1" destOrd="0" presId="urn:microsoft.com/office/officeart/2009/3/layout/HorizontalOrganizationChart#1"/>
    <dgm:cxn modelId="{FF830F0B-D6DE-4FCA-9225-CFE787DD86D0}" type="presOf" srcId="{26477C9A-F3F7-44FE-A975-13DD1B2FBCCA}" destId="{EE579FB2-2A64-45A6-9019-2C734440DE9A}" srcOrd="1" destOrd="0" presId="urn:microsoft.com/office/officeart/2009/3/layout/HorizontalOrganizationChart#1"/>
    <dgm:cxn modelId="{29E8560F-F3A2-4073-8A95-7ADA65906DC2}" type="presOf" srcId="{18422F41-8B74-46E3-88EF-B7C2BF9E986F}" destId="{A9AAD67D-4ED9-47F8-B434-D7384590D233}" srcOrd="0" destOrd="0" presId="urn:microsoft.com/office/officeart/2009/3/layout/HorizontalOrganizationChart#1"/>
    <dgm:cxn modelId="{66BBB412-D06B-40B7-8A7E-4229F66DA1D1}" srcId="{26477C9A-F3F7-44FE-A975-13DD1B2FBCCA}" destId="{168DA4C8-1800-460E-9ED9-D256AD6F269B}" srcOrd="0" destOrd="0" parTransId="{A9C334E0-31F1-4C9F-8936-5B83D15C2609}" sibTransId="{79D0A118-FACE-4AB0-8F0E-8F82D8FC6962}"/>
    <dgm:cxn modelId="{C8C8DD1D-426E-409F-8EFF-B1DC065E5D7D}" type="presOf" srcId="{6B0CDB0D-05FB-472C-9755-27F2F80D6106}" destId="{1C41C718-9E1A-4B73-B752-C18700AF5F65}" srcOrd="0" destOrd="0" presId="urn:microsoft.com/office/officeart/2009/3/layout/HorizontalOrganizationChart#1"/>
    <dgm:cxn modelId="{DF33C724-768F-4CA7-ADAF-075B40B113CB}" type="presOf" srcId="{A9C334E0-31F1-4C9F-8936-5B83D15C2609}" destId="{E5B8CBB2-A363-4F56-8E03-41BB6092AAB8}" srcOrd="0" destOrd="0" presId="urn:microsoft.com/office/officeart/2009/3/layout/HorizontalOrganizationChart#1"/>
    <dgm:cxn modelId="{63F97825-9B39-4379-9373-094608AEBE37}" type="presOf" srcId="{B9106E44-4565-4CD5-AF8C-EADC721F374C}" destId="{EC85F053-33BC-4219-B670-38F0F2E9C930}" srcOrd="0" destOrd="0" presId="urn:microsoft.com/office/officeart/2009/3/layout/HorizontalOrganizationChart#1"/>
    <dgm:cxn modelId="{C94B1639-58A3-4C69-BFD3-C306FBCEB0A0}" type="presOf" srcId="{40EA6EDE-BD95-4FED-8B38-EB42DFB01298}" destId="{01ECAA99-0F57-4EDE-B055-0B3507CCBD78}" srcOrd="0" destOrd="0" presId="urn:microsoft.com/office/officeart/2009/3/layout/HorizontalOrganizationChart#1"/>
    <dgm:cxn modelId="{FCE68D3C-F2E5-48FE-84EB-B1763B27AFA5}" type="presOf" srcId="{48721960-4434-4F09-956C-62849E16BCCB}" destId="{EA2AD961-090F-4958-BFEA-34DC238FDF0A}" srcOrd="0" destOrd="0" presId="urn:microsoft.com/office/officeart/2009/3/layout/HorizontalOrganizationChart#1"/>
    <dgm:cxn modelId="{B2422446-94F4-4739-AED4-05B175FFA947}" type="presOf" srcId="{87D7765D-68DA-4989-9FD8-135140BF7F74}" destId="{3F68C2B1-FE85-4A27-A917-5E8301467E5D}" srcOrd="0" destOrd="0" presId="urn:microsoft.com/office/officeart/2009/3/layout/HorizontalOrganizationChart#1"/>
    <dgm:cxn modelId="{9EBBCE47-BC37-46DC-B0B6-D7DB1075B551}" type="presOf" srcId="{168DA4C8-1800-460E-9ED9-D256AD6F269B}" destId="{7C84CB53-175D-47F3-AC94-82E6ABA155E6}" srcOrd="0" destOrd="0" presId="urn:microsoft.com/office/officeart/2009/3/layout/HorizontalOrganizationChart#1"/>
    <dgm:cxn modelId="{EC1C2A49-B267-4FE2-8A40-81C154D5F80F}" type="presOf" srcId="{606ECCB4-E12E-4B7F-89F7-207963B8E559}" destId="{9674A395-C36F-4DFE-8D14-68834FA1FB2D}" srcOrd="0" destOrd="0" presId="urn:microsoft.com/office/officeart/2009/3/layout/HorizontalOrganizationChart#1"/>
    <dgm:cxn modelId="{0A5ECB5D-B9F7-4DB4-85BD-D5A242F049BE}" type="presOf" srcId="{96E74BFD-B30A-4190-81E5-B8379D972279}" destId="{44DF56C2-287D-4286-84E0-76BC92AA7FAC}" srcOrd="1" destOrd="0" presId="urn:microsoft.com/office/officeart/2009/3/layout/HorizontalOrganizationChart#1"/>
    <dgm:cxn modelId="{C0B0FA5D-DC39-4487-A148-C9025FAB73BF}" srcId="{6B0CDB0D-05FB-472C-9755-27F2F80D6106}" destId="{81967A67-FE1E-43B3-9629-6AF8416164B0}" srcOrd="0" destOrd="0" parTransId="{C7615AC6-0593-4411-A2AA-8B7BF43901D6}" sibTransId="{120003D8-40E2-4745-93E1-46C364126ED8}"/>
    <dgm:cxn modelId="{A2A04268-613B-4D24-8114-3226E246406C}" type="presOf" srcId="{A4792450-3EFF-442B-BFFE-3B14BF6974B0}" destId="{0903A307-346C-41C8-8687-50B6CF942D0B}" srcOrd="0" destOrd="0" presId="urn:microsoft.com/office/officeart/2009/3/layout/HorizontalOrganizationChart#1"/>
    <dgm:cxn modelId="{F153C36A-05CD-4980-ADBF-EB0BD38B03A1}" srcId="{18422F41-8B74-46E3-88EF-B7C2BF9E986F}" destId="{F11C8DAB-0F3A-46A2-863E-F97808E5CCD4}" srcOrd="1" destOrd="0" parTransId="{40EA6EDE-BD95-4FED-8B38-EB42DFB01298}" sibTransId="{201740F4-F610-4088-9B1B-43DDA3119F13}"/>
    <dgm:cxn modelId="{8DA33F75-E818-4242-B15D-A244A1A95007}" type="presOf" srcId="{C3D8302F-B604-4AD7-BF25-C11A3B8D1E87}" destId="{B18F1D9E-3688-4676-B8A7-673BD0680351}" srcOrd="0" destOrd="0" presId="urn:microsoft.com/office/officeart/2009/3/layout/HorizontalOrganizationChart#1"/>
    <dgm:cxn modelId="{F6BE7F76-8D37-4792-BFBC-3887B618D21A}" type="presOf" srcId="{81967A67-FE1E-43B3-9629-6AF8416164B0}" destId="{6B90661A-26B0-4A25-B92D-C6DE6CE04C45}" srcOrd="0" destOrd="0" presId="urn:microsoft.com/office/officeart/2009/3/layout/HorizontalOrganizationChart#1"/>
    <dgm:cxn modelId="{7AC37278-E7B6-4A95-B8AB-19C0DE0CD3C7}" srcId="{B9106E44-4565-4CD5-AF8C-EADC721F374C}" destId="{A4792450-3EFF-442B-BFFE-3B14BF6974B0}" srcOrd="1" destOrd="0" parTransId="{911FA1B3-B9C0-4CC0-828D-0E41DB550ADD}" sibTransId="{4A999408-F205-4B4C-9185-D3B9445CCA9B}"/>
    <dgm:cxn modelId="{8D176E7A-247B-4719-8E94-804CF64C9AFD}" type="presOf" srcId="{6B0CDB0D-05FB-472C-9755-27F2F80D6106}" destId="{875AAF90-D0F2-4300-B0E9-62E01431E9D2}" srcOrd="1" destOrd="0" presId="urn:microsoft.com/office/officeart/2009/3/layout/HorizontalOrganizationChart#1"/>
    <dgm:cxn modelId="{35D84181-D4EA-4F0B-BFFF-79BF43306750}" type="presOf" srcId="{5C421798-29CE-42C3-BE9C-FE19C4213DED}" destId="{35375309-D339-42F0-AD54-D351E5498C7D}" srcOrd="0" destOrd="0" presId="urn:microsoft.com/office/officeart/2009/3/layout/HorizontalOrganizationChart#1"/>
    <dgm:cxn modelId="{B26B0383-F0F8-4EFF-AD45-143EF6558D45}" type="presOf" srcId="{26477C9A-F3F7-44FE-A975-13DD1B2FBCCA}" destId="{67FC6981-34BD-4E8C-B00E-C248DD7B494F}" srcOrd="0" destOrd="0" presId="urn:microsoft.com/office/officeart/2009/3/layout/HorizontalOrganizationChart#1"/>
    <dgm:cxn modelId="{3BFA338E-7D3F-45A0-A71C-D809C70EE4BF}" type="presOf" srcId="{B1C226AF-71AA-448C-BC0B-393E7D0CA0CB}" destId="{50746AC1-470F-45C1-969C-726B476310F2}" srcOrd="0" destOrd="0" presId="urn:microsoft.com/office/officeart/2009/3/layout/HorizontalOrganizationChart#1"/>
    <dgm:cxn modelId="{B50D108F-0B49-427C-8CB2-3F3F31EB0851}" srcId="{96E74BFD-B30A-4190-81E5-B8379D972279}" destId="{B9106E44-4565-4CD5-AF8C-EADC721F374C}" srcOrd="0" destOrd="0" parTransId="{9C37862E-68D3-4A10-890F-D73867D61A9F}" sibTransId="{2D0FEE20-994A-4DDB-B6A2-1B8C5EC2840C}"/>
    <dgm:cxn modelId="{18A39E94-3DDD-466E-B3A9-9601BA60C2C0}" type="presOf" srcId="{C7615AC6-0593-4411-A2AA-8B7BF43901D6}" destId="{F848A069-B89A-417A-9093-1E3989B1299F}" srcOrd="0" destOrd="0" presId="urn:microsoft.com/office/officeart/2009/3/layout/HorizontalOrganizationChart#1"/>
    <dgm:cxn modelId="{9F57B696-B40C-41A9-9C06-2272BE4E3776}" type="presOf" srcId="{96E74BFD-B30A-4190-81E5-B8379D972279}" destId="{1101EC4A-2FA5-4077-B514-39FBDD71AE98}" srcOrd="0" destOrd="0" presId="urn:microsoft.com/office/officeart/2009/3/layout/HorizontalOrganizationChart#1"/>
    <dgm:cxn modelId="{B63E7C98-77F3-47AE-B48E-F4A2951704B3}" srcId="{96E74BFD-B30A-4190-81E5-B8379D972279}" destId="{26477C9A-F3F7-44FE-A975-13DD1B2FBCCA}" srcOrd="3" destOrd="0" parTransId="{87D7765D-68DA-4989-9FD8-135140BF7F74}" sibTransId="{FAAE0386-A5BC-4C7E-B260-E9D5CA01EA52}"/>
    <dgm:cxn modelId="{A756289E-55D2-4C1E-A054-BFBDFD7DD773}" type="presOf" srcId="{9C37862E-68D3-4A10-890F-D73867D61A9F}" destId="{A5C6E070-80CA-4562-8173-FE46BCE5FD4D}" srcOrd="0" destOrd="0" presId="urn:microsoft.com/office/officeart/2009/3/layout/HorizontalOrganizationChart#1"/>
    <dgm:cxn modelId="{836480A0-EBE6-4E46-85E9-3256C84AADC1}" type="presOf" srcId="{F11C8DAB-0F3A-46A2-863E-F97808E5CCD4}" destId="{922AB140-5211-438C-A7D9-7211EB18C260}" srcOrd="1" destOrd="0" presId="urn:microsoft.com/office/officeart/2009/3/layout/HorizontalOrganizationChart#1"/>
    <dgm:cxn modelId="{548C18A5-4E5D-4AAF-AD1B-5A0FB8629DB7}" type="presOf" srcId="{168DA4C8-1800-460E-9ED9-D256AD6F269B}" destId="{1E062792-80D8-443F-9402-1F7C4276FBD2}" srcOrd="1" destOrd="0" presId="urn:microsoft.com/office/officeart/2009/3/layout/HorizontalOrganizationChart#1"/>
    <dgm:cxn modelId="{D02DA7A5-9C9F-41BF-813E-37141F56537C}" type="presOf" srcId="{5C421798-29CE-42C3-BE9C-FE19C4213DED}" destId="{EF1FCBBF-7A86-46D0-92AE-B9990D1D3B05}" srcOrd="1" destOrd="0" presId="urn:microsoft.com/office/officeart/2009/3/layout/HorizontalOrganizationChart#1"/>
    <dgm:cxn modelId="{31615FBF-83F7-457D-B2A4-E972DA396BF1}" type="presOf" srcId="{81967A67-FE1E-43B3-9629-6AF8416164B0}" destId="{B785FD92-F930-4983-9DC2-81665EBCE535}" srcOrd="1" destOrd="0" presId="urn:microsoft.com/office/officeart/2009/3/layout/HorizontalOrganizationChart#1"/>
    <dgm:cxn modelId="{E3A381C4-10D2-4902-A70B-07DD29C30ABB}" type="presOf" srcId="{A4792450-3EFF-442B-BFFE-3B14BF6974B0}" destId="{CE26EA27-E557-4CC2-B90C-0A337F50179B}" srcOrd="1" destOrd="0" presId="urn:microsoft.com/office/officeart/2009/3/layout/HorizontalOrganizationChart#1"/>
    <dgm:cxn modelId="{954CA1D9-C675-4FFF-995F-09E74B4FB92A}" type="presOf" srcId="{9E71DF3E-46E1-4B6A-A3DB-AACA8C1E18E0}" destId="{5D697B26-A745-499C-AFA6-7991FB756C32}" srcOrd="0" destOrd="0" presId="urn:microsoft.com/office/officeart/2009/3/layout/HorizontalOrganizationChart#1"/>
    <dgm:cxn modelId="{E4A599DE-A171-4A3B-BE98-72CDF7FC446F}" type="presOf" srcId="{F11C8DAB-0F3A-46A2-863E-F97808E5CCD4}" destId="{7F506EAA-3ECB-491F-AD35-F0570CB33804}" srcOrd="0" destOrd="0" presId="urn:microsoft.com/office/officeart/2009/3/layout/HorizontalOrganizationChart#1"/>
    <dgm:cxn modelId="{FB9C6EDF-8076-49D2-A3DA-AF7D7C18F956}" srcId="{606ECCB4-E12E-4B7F-89F7-207963B8E559}" destId="{96E74BFD-B30A-4190-81E5-B8379D972279}" srcOrd="0" destOrd="0" parTransId="{6301A836-1F2A-460E-983B-A20E29C93F40}" sibTransId="{5C132559-E264-472C-B60F-4C15402A9C69}"/>
    <dgm:cxn modelId="{E4B012EC-785F-4084-8B85-86FB5ECD37E5}" type="presOf" srcId="{61E3B363-29AC-411A-8269-F805A55FAD03}" destId="{3AB0E54F-9BF4-44BE-9182-EEAD5E722130}" srcOrd="0" destOrd="0" presId="urn:microsoft.com/office/officeart/2009/3/layout/HorizontalOrganizationChart#1"/>
    <dgm:cxn modelId="{C67F80ED-5EC0-4A01-B202-FDD5EF2C239B}" type="presOf" srcId="{911FA1B3-B9C0-4CC0-828D-0E41DB550ADD}" destId="{60AF9B66-3115-4CC9-8FA3-85F29EAF771B}" srcOrd="0" destOrd="0" presId="urn:microsoft.com/office/officeart/2009/3/layout/HorizontalOrganizationChart#1"/>
    <dgm:cxn modelId="{CFE40AF9-9D60-4F5F-813E-1AD5371573A1}" srcId="{96E74BFD-B30A-4190-81E5-B8379D972279}" destId="{18422F41-8B74-46E3-88EF-B7C2BF9E986F}" srcOrd="1" destOrd="0" parTransId="{B1C226AF-71AA-448C-BC0B-393E7D0CA0CB}" sibTransId="{78339D4E-95D4-4E23-B501-AE06602DCA77}"/>
    <dgm:cxn modelId="{A806CEF9-C34F-4746-9202-1E617FA52F48}" srcId="{18422F41-8B74-46E3-88EF-B7C2BF9E986F}" destId="{61E3B363-29AC-411A-8269-F805A55FAD03}" srcOrd="0" destOrd="0" parTransId="{9E71DF3E-46E1-4B6A-A3DB-AACA8C1E18E0}" sibTransId="{40156647-1772-4E2E-A8B5-EBCDB4DB0C7E}"/>
    <dgm:cxn modelId="{ED9711FB-BB0D-454C-B40D-8DF82F711CB1}" type="presOf" srcId="{B9106E44-4565-4CD5-AF8C-EADC721F374C}" destId="{A339F471-AEF5-498C-9501-3F0A9334650E}" srcOrd="1" destOrd="0" presId="urn:microsoft.com/office/officeart/2009/3/layout/HorizontalOrganizationChart#1"/>
    <dgm:cxn modelId="{41A586FD-0E02-48C0-B312-8248027CD8FD}" srcId="{96E74BFD-B30A-4190-81E5-B8379D972279}" destId="{6B0CDB0D-05FB-472C-9755-27F2F80D6106}" srcOrd="2" destOrd="0" parTransId="{C3D8302F-B604-4AD7-BF25-C11A3B8D1E87}" sibTransId="{28588811-3795-4B5F-A219-4335D1A89F54}"/>
    <dgm:cxn modelId="{617A9234-9852-4E7A-9ED0-0462743A650F}" type="presParOf" srcId="{9674A395-C36F-4DFE-8D14-68834FA1FB2D}" destId="{AA4EA6E6-4125-4BA7-B51D-3CB4DD8FA3C0}" srcOrd="0" destOrd="0" presId="urn:microsoft.com/office/officeart/2009/3/layout/HorizontalOrganizationChart#1"/>
    <dgm:cxn modelId="{847C66C1-9D4C-481E-9760-179023BFBB74}" type="presParOf" srcId="{AA4EA6E6-4125-4BA7-B51D-3CB4DD8FA3C0}" destId="{578F2FD6-B976-4461-AE39-8D42ABD59BED}" srcOrd="0" destOrd="0" presId="urn:microsoft.com/office/officeart/2009/3/layout/HorizontalOrganizationChart#1"/>
    <dgm:cxn modelId="{6AB94FD5-DE08-424B-8311-3A3C2DBB9EBA}" type="presParOf" srcId="{578F2FD6-B976-4461-AE39-8D42ABD59BED}" destId="{1101EC4A-2FA5-4077-B514-39FBDD71AE98}" srcOrd="0" destOrd="0" presId="urn:microsoft.com/office/officeart/2009/3/layout/HorizontalOrganizationChart#1"/>
    <dgm:cxn modelId="{9EB9CA69-BAAD-4612-ADDD-658A792059CE}" type="presParOf" srcId="{578F2FD6-B976-4461-AE39-8D42ABD59BED}" destId="{44DF56C2-287D-4286-84E0-76BC92AA7FAC}" srcOrd="1" destOrd="0" presId="urn:microsoft.com/office/officeart/2009/3/layout/HorizontalOrganizationChart#1"/>
    <dgm:cxn modelId="{3520A9A2-A307-40FB-AE50-72C76947CA5B}" type="presParOf" srcId="{AA4EA6E6-4125-4BA7-B51D-3CB4DD8FA3C0}" destId="{83A83F56-7CE2-46FF-9F2B-8642E91DF0C1}" srcOrd="1" destOrd="0" presId="urn:microsoft.com/office/officeart/2009/3/layout/HorizontalOrganizationChart#1"/>
    <dgm:cxn modelId="{942FEDF7-C4E2-41EE-B97D-E339C6ED4213}" type="presParOf" srcId="{83A83F56-7CE2-46FF-9F2B-8642E91DF0C1}" destId="{A5C6E070-80CA-4562-8173-FE46BCE5FD4D}" srcOrd="0" destOrd="0" presId="urn:microsoft.com/office/officeart/2009/3/layout/HorizontalOrganizationChart#1"/>
    <dgm:cxn modelId="{5E4919F6-DFB5-46D8-97D9-8105BD688C93}" type="presParOf" srcId="{83A83F56-7CE2-46FF-9F2B-8642E91DF0C1}" destId="{7912136D-FB52-48A1-9F60-2FD2C4187B02}" srcOrd="1" destOrd="0" presId="urn:microsoft.com/office/officeart/2009/3/layout/HorizontalOrganizationChart#1"/>
    <dgm:cxn modelId="{ADF07C38-82D9-4676-8C6F-DB897255CDFA}" type="presParOf" srcId="{7912136D-FB52-48A1-9F60-2FD2C4187B02}" destId="{FC6A37F5-9E4E-45E8-8F19-89B01E683AD0}" srcOrd="0" destOrd="0" presId="urn:microsoft.com/office/officeart/2009/3/layout/HorizontalOrganizationChart#1"/>
    <dgm:cxn modelId="{650EA093-85F1-43C0-8038-C38419516AC7}" type="presParOf" srcId="{FC6A37F5-9E4E-45E8-8F19-89B01E683AD0}" destId="{EC85F053-33BC-4219-B670-38F0F2E9C930}" srcOrd="0" destOrd="0" presId="urn:microsoft.com/office/officeart/2009/3/layout/HorizontalOrganizationChart#1"/>
    <dgm:cxn modelId="{18022FD8-7747-486A-863C-8464AD2631F0}" type="presParOf" srcId="{FC6A37F5-9E4E-45E8-8F19-89B01E683AD0}" destId="{A339F471-AEF5-498C-9501-3F0A9334650E}" srcOrd="1" destOrd="0" presId="urn:microsoft.com/office/officeart/2009/3/layout/HorizontalOrganizationChart#1"/>
    <dgm:cxn modelId="{B74853C9-A545-4BE9-96C2-6D53BB74B30F}" type="presParOf" srcId="{7912136D-FB52-48A1-9F60-2FD2C4187B02}" destId="{CBAEBA00-026E-43DF-B370-3B012A433D86}" srcOrd="1" destOrd="0" presId="urn:microsoft.com/office/officeart/2009/3/layout/HorizontalOrganizationChart#1"/>
    <dgm:cxn modelId="{DD4B68E0-9B6B-4652-9914-7D327AAD3F3A}" type="presParOf" srcId="{CBAEBA00-026E-43DF-B370-3B012A433D86}" destId="{EA2AD961-090F-4958-BFEA-34DC238FDF0A}" srcOrd="0" destOrd="0" presId="urn:microsoft.com/office/officeart/2009/3/layout/HorizontalOrganizationChart#1"/>
    <dgm:cxn modelId="{7744DB89-1B0D-4F94-BE21-3DA12E7FE065}" type="presParOf" srcId="{CBAEBA00-026E-43DF-B370-3B012A433D86}" destId="{B511D278-BC19-4E2B-81DB-82EC2D06E3AD}" srcOrd="1" destOrd="0" presId="urn:microsoft.com/office/officeart/2009/3/layout/HorizontalOrganizationChart#1"/>
    <dgm:cxn modelId="{7ADFC3D2-9968-4C3B-AE6A-7F7FA290FF27}" type="presParOf" srcId="{B511D278-BC19-4E2B-81DB-82EC2D06E3AD}" destId="{724073EB-9FB7-4743-A5E7-DC216FB92B51}" srcOrd="0" destOrd="0" presId="urn:microsoft.com/office/officeart/2009/3/layout/HorizontalOrganizationChart#1"/>
    <dgm:cxn modelId="{3A3CF2D6-9314-4D16-BCFB-CD64F4DEDF7C}" type="presParOf" srcId="{724073EB-9FB7-4743-A5E7-DC216FB92B51}" destId="{35375309-D339-42F0-AD54-D351E5498C7D}" srcOrd="0" destOrd="0" presId="urn:microsoft.com/office/officeart/2009/3/layout/HorizontalOrganizationChart#1"/>
    <dgm:cxn modelId="{C06E5732-2CD0-4BB2-AB6D-0CC5CECD6AF0}" type="presParOf" srcId="{724073EB-9FB7-4743-A5E7-DC216FB92B51}" destId="{EF1FCBBF-7A86-46D0-92AE-B9990D1D3B05}" srcOrd="1" destOrd="0" presId="urn:microsoft.com/office/officeart/2009/3/layout/HorizontalOrganizationChart#1"/>
    <dgm:cxn modelId="{3C1E72D6-A859-4D3D-9066-3C303E03021B}" type="presParOf" srcId="{B511D278-BC19-4E2B-81DB-82EC2D06E3AD}" destId="{812899C9-0103-47C1-8D15-66056DDBDE63}" srcOrd="1" destOrd="0" presId="urn:microsoft.com/office/officeart/2009/3/layout/HorizontalOrganizationChart#1"/>
    <dgm:cxn modelId="{273A52CC-F0E8-412A-8EF7-6371C9B660E5}" type="presParOf" srcId="{B511D278-BC19-4E2B-81DB-82EC2D06E3AD}" destId="{A59C9C54-4224-4471-B943-9E7A304311E3}" srcOrd="2" destOrd="0" presId="urn:microsoft.com/office/officeart/2009/3/layout/HorizontalOrganizationChart#1"/>
    <dgm:cxn modelId="{32BC43F0-7D0D-4B7B-BF76-22003A519C51}" type="presParOf" srcId="{CBAEBA00-026E-43DF-B370-3B012A433D86}" destId="{60AF9B66-3115-4CC9-8FA3-85F29EAF771B}" srcOrd="2" destOrd="0" presId="urn:microsoft.com/office/officeart/2009/3/layout/HorizontalOrganizationChart#1"/>
    <dgm:cxn modelId="{9C0C499E-6146-4D65-99BC-2B4B890D2EA6}" type="presParOf" srcId="{CBAEBA00-026E-43DF-B370-3B012A433D86}" destId="{5BA4DB18-2232-4E11-B09E-9554C0636588}" srcOrd="3" destOrd="0" presId="urn:microsoft.com/office/officeart/2009/3/layout/HorizontalOrganizationChart#1"/>
    <dgm:cxn modelId="{63F6F90C-1205-4721-A631-BB36AF5124B3}" type="presParOf" srcId="{5BA4DB18-2232-4E11-B09E-9554C0636588}" destId="{3929F040-CCAF-4695-8BEB-CB89CCED875C}" srcOrd="0" destOrd="0" presId="urn:microsoft.com/office/officeart/2009/3/layout/HorizontalOrganizationChart#1"/>
    <dgm:cxn modelId="{52041305-328B-4337-B60F-2E3EB0973354}" type="presParOf" srcId="{3929F040-CCAF-4695-8BEB-CB89CCED875C}" destId="{0903A307-346C-41C8-8687-50B6CF942D0B}" srcOrd="0" destOrd="0" presId="urn:microsoft.com/office/officeart/2009/3/layout/HorizontalOrganizationChart#1"/>
    <dgm:cxn modelId="{DBC72C63-DC24-404B-96AB-A415FED3E4FA}" type="presParOf" srcId="{3929F040-CCAF-4695-8BEB-CB89CCED875C}" destId="{CE26EA27-E557-4CC2-B90C-0A337F50179B}" srcOrd="1" destOrd="0" presId="urn:microsoft.com/office/officeart/2009/3/layout/HorizontalOrganizationChart#1"/>
    <dgm:cxn modelId="{47055412-62F9-4A06-A5D9-D3AA5386D14B}" type="presParOf" srcId="{5BA4DB18-2232-4E11-B09E-9554C0636588}" destId="{5A0D1506-4763-4C8D-A0AB-3A4EDA6CD53E}" srcOrd="1" destOrd="0" presId="urn:microsoft.com/office/officeart/2009/3/layout/HorizontalOrganizationChart#1"/>
    <dgm:cxn modelId="{E9641F64-8F8C-460D-B606-C59205BF57BA}" type="presParOf" srcId="{5BA4DB18-2232-4E11-B09E-9554C0636588}" destId="{CB1084B1-A21A-47DE-B860-7F469F77EF18}" srcOrd="2" destOrd="0" presId="urn:microsoft.com/office/officeart/2009/3/layout/HorizontalOrganizationChart#1"/>
    <dgm:cxn modelId="{A9A6DEE7-7BF8-445D-8A25-A60465DB488F}" type="presParOf" srcId="{7912136D-FB52-48A1-9F60-2FD2C4187B02}" destId="{684265C5-63D9-4E59-911F-E22731EC8BF4}" srcOrd="2" destOrd="0" presId="urn:microsoft.com/office/officeart/2009/3/layout/HorizontalOrganizationChart#1"/>
    <dgm:cxn modelId="{E389D16B-9E48-4F3C-8065-8AC902C806A6}" type="presParOf" srcId="{83A83F56-7CE2-46FF-9F2B-8642E91DF0C1}" destId="{50746AC1-470F-45C1-969C-726B476310F2}" srcOrd="2" destOrd="0" presId="urn:microsoft.com/office/officeart/2009/3/layout/HorizontalOrganizationChart#1"/>
    <dgm:cxn modelId="{16A2AC70-40EB-4325-8FA7-64BBA2927644}" type="presParOf" srcId="{83A83F56-7CE2-46FF-9F2B-8642E91DF0C1}" destId="{12EEFB8F-BDFF-4339-BAA6-7E15EA9CFA40}" srcOrd="3" destOrd="0" presId="urn:microsoft.com/office/officeart/2009/3/layout/HorizontalOrganizationChart#1"/>
    <dgm:cxn modelId="{3B18427B-6CED-40AB-9A5D-39F5447F76AD}" type="presParOf" srcId="{12EEFB8F-BDFF-4339-BAA6-7E15EA9CFA40}" destId="{E6AD1E5D-C445-4987-8178-0DAE19717402}" srcOrd="0" destOrd="0" presId="urn:microsoft.com/office/officeart/2009/3/layout/HorizontalOrganizationChart#1"/>
    <dgm:cxn modelId="{7E78C7F7-A1ED-4B61-A335-8073C355A5FC}" type="presParOf" srcId="{E6AD1E5D-C445-4987-8178-0DAE19717402}" destId="{A9AAD67D-4ED9-47F8-B434-D7384590D233}" srcOrd="0" destOrd="0" presId="urn:microsoft.com/office/officeart/2009/3/layout/HorizontalOrganizationChart#1"/>
    <dgm:cxn modelId="{AF48A97B-437B-4C72-94A1-6B45015AE440}" type="presParOf" srcId="{E6AD1E5D-C445-4987-8178-0DAE19717402}" destId="{C087DBAD-E59A-4D7D-B0FA-DED28640C582}" srcOrd="1" destOrd="0" presId="urn:microsoft.com/office/officeart/2009/3/layout/HorizontalOrganizationChart#1"/>
    <dgm:cxn modelId="{4340D04D-6CF2-4304-B9E5-66EF67D3FE6D}" type="presParOf" srcId="{12EEFB8F-BDFF-4339-BAA6-7E15EA9CFA40}" destId="{FB7FF99D-FDE5-4D1A-8B97-EA9A48807F80}" srcOrd="1" destOrd="0" presId="urn:microsoft.com/office/officeart/2009/3/layout/HorizontalOrganizationChart#1"/>
    <dgm:cxn modelId="{5E945E62-FE4A-4BE2-97B7-8BE0547B0F17}" type="presParOf" srcId="{FB7FF99D-FDE5-4D1A-8B97-EA9A48807F80}" destId="{5D697B26-A745-499C-AFA6-7991FB756C32}" srcOrd="0" destOrd="0" presId="urn:microsoft.com/office/officeart/2009/3/layout/HorizontalOrganizationChart#1"/>
    <dgm:cxn modelId="{C524E12A-DD37-40AB-B041-DEA2EC787224}" type="presParOf" srcId="{FB7FF99D-FDE5-4D1A-8B97-EA9A48807F80}" destId="{BD81F99F-CA5E-4BD5-BA51-3EE0F443E900}" srcOrd="1" destOrd="0" presId="urn:microsoft.com/office/officeart/2009/3/layout/HorizontalOrganizationChart#1"/>
    <dgm:cxn modelId="{C6E8206E-73AB-42B9-AE43-3B0496B9BC79}" type="presParOf" srcId="{BD81F99F-CA5E-4BD5-BA51-3EE0F443E900}" destId="{19232947-70A8-48AF-A419-43F31017629A}" srcOrd="0" destOrd="0" presId="urn:microsoft.com/office/officeart/2009/3/layout/HorizontalOrganizationChart#1"/>
    <dgm:cxn modelId="{6C090812-53BE-4C98-A173-3D290DF8EBF4}" type="presParOf" srcId="{19232947-70A8-48AF-A419-43F31017629A}" destId="{3AB0E54F-9BF4-44BE-9182-EEAD5E722130}" srcOrd="0" destOrd="0" presId="urn:microsoft.com/office/officeart/2009/3/layout/HorizontalOrganizationChart#1"/>
    <dgm:cxn modelId="{37E97D44-7DDF-46BE-AE31-7E1567BA0175}" type="presParOf" srcId="{19232947-70A8-48AF-A419-43F31017629A}" destId="{9F69BD47-2CC8-421B-AF31-7E46A3E2B746}" srcOrd="1" destOrd="0" presId="urn:microsoft.com/office/officeart/2009/3/layout/HorizontalOrganizationChart#1"/>
    <dgm:cxn modelId="{4865C2E6-1B41-4D5A-8E09-BA6E1489CB32}" type="presParOf" srcId="{BD81F99F-CA5E-4BD5-BA51-3EE0F443E900}" destId="{BA706A0F-8A31-429B-82F6-C6B22C5E1262}" srcOrd="1" destOrd="0" presId="urn:microsoft.com/office/officeart/2009/3/layout/HorizontalOrganizationChart#1"/>
    <dgm:cxn modelId="{8B3DE2AE-4E70-43B0-9F2D-FBE6F50395F9}" type="presParOf" srcId="{BD81F99F-CA5E-4BD5-BA51-3EE0F443E900}" destId="{4C9570DD-62A7-4EC4-BE6E-D3714AF9E43B}" srcOrd="2" destOrd="0" presId="urn:microsoft.com/office/officeart/2009/3/layout/HorizontalOrganizationChart#1"/>
    <dgm:cxn modelId="{9DE34316-A7AC-4D5D-A400-07B07DDBCB45}" type="presParOf" srcId="{FB7FF99D-FDE5-4D1A-8B97-EA9A48807F80}" destId="{01ECAA99-0F57-4EDE-B055-0B3507CCBD78}" srcOrd="2" destOrd="0" presId="urn:microsoft.com/office/officeart/2009/3/layout/HorizontalOrganizationChart#1"/>
    <dgm:cxn modelId="{69BC34C4-ECF5-4BE4-B62D-018315432A79}" type="presParOf" srcId="{FB7FF99D-FDE5-4D1A-8B97-EA9A48807F80}" destId="{DE42B343-3B95-49B1-91B3-94CFB00A0969}" srcOrd="3" destOrd="0" presId="urn:microsoft.com/office/officeart/2009/3/layout/HorizontalOrganizationChart#1"/>
    <dgm:cxn modelId="{2DB05F1E-4271-415F-823A-0D134E3C84AA}" type="presParOf" srcId="{DE42B343-3B95-49B1-91B3-94CFB00A0969}" destId="{424D1709-B0B7-4B4C-B052-134DA4C760D4}" srcOrd="0" destOrd="0" presId="urn:microsoft.com/office/officeart/2009/3/layout/HorizontalOrganizationChart#1"/>
    <dgm:cxn modelId="{CE38D1EC-8241-4C0F-8AF6-14AFEBC083FE}" type="presParOf" srcId="{424D1709-B0B7-4B4C-B052-134DA4C760D4}" destId="{7F506EAA-3ECB-491F-AD35-F0570CB33804}" srcOrd="0" destOrd="0" presId="urn:microsoft.com/office/officeart/2009/3/layout/HorizontalOrganizationChart#1"/>
    <dgm:cxn modelId="{3D1A7E9B-1EA0-4D4A-A87B-1EFCD450F071}" type="presParOf" srcId="{424D1709-B0B7-4B4C-B052-134DA4C760D4}" destId="{922AB140-5211-438C-A7D9-7211EB18C260}" srcOrd="1" destOrd="0" presId="urn:microsoft.com/office/officeart/2009/3/layout/HorizontalOrganizationChart#1"/>
    <dgm:cxn modelId="{CB93DE11-6CB8-4726-957E-3019370634E4}" type="presParOf" srcId="{DE42B343-3B95-49B1-91B3-94CFB00A0969}" destId="{BD00FB63-CD9F-4BD6-A702-9D59791641C4}" srcOrd="1" destOrd="0" presId="urn:microsoft.com/office/officeart/2009/3/layout/HorizontalOrganizationChart#1"/>
    <dgm:cxn modelId="{36858296-E30F-4F81-960E-1F6032C17789}" type="presParOf" srcId="{DE42B343-3B95-49B1-91B3-94CFB00A0969}" destId="{D96B57BD-9ED3-4173-9D45-D5C2792D2155}" srcOrd="2" destOrd="0" presId="urn:microsoft.com/office/officeart/2009/3/layout/HorizontalOrganizationChart#1"/>
    <dgm:cxn modelId="{26B784F9-D530-4FC1-AC82-4FDBC89FD1A3}" type="presParOf" srcId="{12EEFB8F-BDFF-4339-BAA6-7E15EA9CFA40}" destId="{EC76F5A8-0458-40EC-81FA-07B31155A141}" srcOrd="2" destOrd="0" presId="urn:microsoft.com/office/officeart/2009/3/layout/HorizontalOrganizationChart#1"/>
    <dgm:cxn modelId="{743CEA9D-65AC-42FC-978D-7EB664DACFAE}" type="presParOf" srcId="{83A83F56-7CE2-46FF-9F2B-8642E91DF0C1}" destId="{B18F1D9E-3688-4676-B8A7-673BD0680351}" srcOrd="4" destOrd="0" presId="urn:microsoft.com/office/officeart/2009/3/layout/HorizontalOrganizationChart#1"/>
    <dgm:cxn modelId="{5B36D11E-60C1-4EE8-B1BB-FFC4E6C0B4FC}" type="presParOf" srcId="{83A83F56-7CE2-46FF-9F2B-8642E91DF0C1}" destId="{1CC351D7-F1C1-47CD-BDA4-7D5B8EA76508}" srcOrd="5" destOrd="0" presId="urn:microsoft.com/office/officeart/2009/3/layout/HorizontalOrganizationChart#1"/>
    <dgm:cxn modelId="{5708FC7E-6DB1-4D29-9DBF-A883DB7DA7B0}" type="presParOf" srcId="{1CC351D7-F1C1-47CD-BDA4-7D5B8EA76508}" destId="{B1C9474B-FEC3-4B43-B74E-9DAC39C9676F}" srcOrd="0" destOrd="0" presId="urn:microsoft.com/office/officeart/2009/3/layout/HorizontalOrganizationChart#1"/>
    <dgm:cxn modelId="{2C367AED-8805-4968-89A7-4818C235CCEC}" type="presParOf" srcId="{B1C9474B-FEC3-4B43-B74E-9DAC39C9676F}" destId="{1C41C718-9E1A-4B73-B752-C18700AF5F65}" srcOrd="0" destOrd="0" presId="urn:microsoft.com/office/officeart/2009/3/layout/HorizontalOrganizationChart#1"/>
    <dgm:cxn modelId="{A65231EE-1332-452F-B100-A2BBA9BC0F6B}" type="presParOf" srcId="{B1C9474B-FEC3-4B43-B74E-9DAC39C9676F}" destId="{875AAF90-D0F2-4300-B0E9-62E01431E9D2}" srcOrd="1" destOrd="0" presId="urn:microsoft.com/office/officeart/2009/3/layout/HorizontalOrganizationChart#1"/>
    <dgm:cxn modelId="{9D0C673B-C3F0-40D6-8417-0B2B5102C775}" type="presParOf" srcId="{1CC351D7-F1C1-47CD-BDA4-7D5B8EA76508}" destId="{B909E086-A9BC-48BE-B308-5F93AB5CB265}" srcOrd="1" destOrd="0" presId="urn:microsoft.com/office/officeart/2009/3/layout/HorizontalOrganizationChart#1"/>
    <dgm:cxn modelId="{A862480C-28FD-4DBE-A300-7B31FAADF3B7}" type="presParOf" srcId="{B909E086-A9BC-48BE-B308-5F93AB5CB265}" destId="{F848A069-B89A-417A-9093-1E3989B1299F}" srcOrd="0" destOrd="0" presId="urn:microsoft.com/office/officeart/2009/3/layout/HorizontalOrganizationChart#1"/>
    <dgm:cxn modelId="{E9AF61A4-0217-4A99-AACE-766353411DFA}" type="presParOf" srcId="{B909E086-A9BC-48BE-B308-5F93AB5CB265}" destId="{FFE25804-B8EB-4856-8AF2-F5E7678A75D5}" srcOrd="1" destOrd="0" presId="urn:microsoft.com/office/officeart/2009/3/layout/HorizontalOrganizationChart#1"/>
    <dgm:cxn modelId="{9BE701E2-0BB7-4F03-921F-B1A302ACE24B}" type="presParOf" srcId="{FFE25804-B8EB-4856-8AF2-F5E7678A75D5}" destId="{87E0F1E1-1BD8-41C4-AB99-819C22F52232}" srcOrd="0" destOrd="0" presId="urn:microsoft.com/office/officeart/2009/3/layout/HorizontalOrganizationChart#1"/>
    <dgm:cxn modelId="{84AA6C59-DBD9-48F0-A5C9-288B3525367B}" type="presParOf" srcId="{87E0F1E1-1BD8-41C4-AB99-819C22F52232}" destId="{6B90661A-26B0-4A25-B92D-C6DE6CE04C45}" srcOrd="0" destOrd="0" presId="urn:microsoft.com/office/officeart/2009/3/layout/HorizontalOrganizationChart#1"/>
    <dgm:cxn modelId="{0EC71858-F960-4605-89FD-657363BC7DE2}" type="presParOf" srcId="{87E0F1E1-1BD8-41C4-AB99-819C22F52232}" destId="{B785FD92-F930-4983-9DC2-81665EBCE535}" srcOrd="1" destOrd="0" presId="urn:microsoft.com/office/officeart/2009/3/layout/HorizontalOrganizationChart#1"/>
    <dgm:cxn modelId="{D58EC387-6FBB-4627-833E-851044E50434}" type="presParOf" srcId="{FFE25804-B8EB-4856-8AF2-F5E7678A75D5}" destId="{132A4FE3-D11D-42CF-A267-AD2F50BD3215}" srcOrd="1" destOrd="0" presId="urn:microsoft.com/office/officeart/2009/3/layout/HorizontalOrganizationChart#1"/>
    <dgm:cxn modelId="{AF86173C-B368-4B21-8D71-B47195493391}" type="presParOf" srcId="{FFE25804-B8EB-4856-8AF2-F5E7678A75D5}" destId="{CD80EF81-AED3-41C9-9C51-807715ED488C}" srcOrd="2" destOrd="0" presId="urn:microsoft.com/office/officeart/2009/3/layout/HorizontalOrganizationChart#1"/>
    <dgm:cxn modelId="{1784BEDB-5311-4106-B38D-963DD001C344}" type="presParOf" srcId="{1CC351D7-F1C1-47CD-BDA4-7D5B8EA76508}" destId="{9B68D9F6-0E4B-4420-913D-482643BB87EE}" srcOrd="2" destOrd="0" presId="urn:microsoft.com/office/officeart/2009/3/layout/HorizontalOrganizationChart#1"/>
    <dgm:cxn modelId="{26B8F617-6462-43CA-8F31-23A4650C11E2}" type="presParOf" srcId="{83A83F56-7CE2-46FF-9F2B-8642E91DF0C1}" destId="{3F68C2B1-FE85-4A27-A917-5E8301467E5D}" srcOrd="6" destOrd="0" presId="urn:microsoft.com/office/officeart/2009/3/layout/HorizontalOrganizationChart#1"/>
    <dgm:cxn modelId="{E6F7C511-0B0C-4736-9A48-ED4B4CFC1A69}" type="presParOf" srcId="{83A83F56-7CE2-46FF-9F2B-8642E91DF0C1}" destId="{2EAD3EE3-E249-437A-912D-1AF7E7870227}" srcOrd="7" destOrd="0" presId="urn:microsoft.com/office/officeart/2009/3/layout/HorizontalOrganizationChart#1"/>
    <dgm:cxn modelId="{2EBAD0E7-72FD-4589-8D10-3D8E3B266A92}" type="presParOf" srcId="{2EAD3EE3-E249-437A-912D-1AF7E7870227}" destId="{59EE87D8-21D0-4C1C-9D4D-D3A12C5D1C80}" srcOrd="0" destOrd="0" presId="urn:microsoft.com/office/officeart/2009/3/layout/HorizontalOrganizationChart#1"/>
    <dgm:cxn modelId="{A2EAE446-768E-49E9-A73E-C4F09A43E112}" type="presParOf" srcId="{59EE87D8-21D0-4C1C-9D4D-D3A12C5D1C80}" destId="{67FC6981-34BD-4E8C-B00E-C248DD7B494F}" srcOrd="0" destOrd="0" presId="urn:microsoft.com/office/officeart/2009/3/layout/HorizontalOrganizationChart#1"/>
    <dgm:cxn modelId="{10A83913-5649-4A7D-896A-E33694D3FE45}" type="presParOf" srcId="{59EE87D8-21D0-4C1C-9D4D-D3A12C5D1C80}" destId="{EE579FB2-2A64-45A6-9019-2C734440DE9A}" srcOrd="1" destOrd="0" presId="urn:microsoft.com/office/officeart/2009/3/layout/HorizontalOrganizationChart#1"/>
    <dgm:cxn modelId="{D7DB6F0A-3171-4BF1-963C-77FDD86F74D5}" type="presParOf" srcId="{2EAD3EE3-E249-437A-912D-1AF7E7870227}" destId="{55D5FA9E-05DD-4874-8A14-C500EB255B64}" srcOrd="1" destOrd="0" presId="urn:microsoft.com/office/officeart/2009/3/layout/HorizontalOrganizationChart#1"/>
    <dgm:cxn modelId="{B7E6D8B1-28E8-4AA4-9D38-E4C4B9311AB0}" type="presParOf" srcId="{55D5FA9E-05DD-4874-8A14-C500EB255B64}" destId="{E5B8CBB2-A363-4F56-8E03-41BB6092AAB8}" srcOrd="0" destOrd="0" presId="urn:microsoft.com/office/officeart/2009/3/layout/HorizontalOrganizationChart#1"/>
    <dgm:cxn modelId="{B67F7C98-8953-4AC1-894D-A25E1439FB1A}" type="presParOf" srcId="{55D5FA9E-05DD-4874-8A14-C500EB255B64}" destId="{E87D4688-F42D-4170-8E18-556F2A981FF1}" srcOrd="1" destOrd="0" presId="urn:microsoft.com/office/officeart/2009/3/layout/HorizontalOrganizationChart#1"/>
    <dgm:cxn modelId="{716DDEA0-8A86-46EB-83F4-8E56AB1D0907}" type="presParOf" srcId="{E87D4688-F42D-4170-8E18-556F2A981FF1}" destId="{5EF34F02-B967-464C-AD00-291BDB2AF341}" srcOrd="0" destOrd="0" presId="urn:microsoft.com/office/officeart/2009/3/layout/HorizontalOrganizationChart#1"/>
    <dgm:cxn modelId="{5F7B1EA9-CF97-437B-838E-A6DF054C5714}" type="presParOf" srcId="{5EF34F02-B967-464C-AD00-291BDB2AF341}" destId="{7C84CB53-175D-47F3-AC94-82E6ABA155E6}" srcOrd="0" destOrd="0" presId="urn:microsoft.com/office/officeart/2009/3/layout/HorizontalOrganizationChart#1"/>
    <dgm:cxn modelId="{2CFEF8CF-4561-45C4-A7E6-9043E83946AA}" type="presParOf" srcId="{5EF34F02-B967-464C-AD00-291BDB2AF341}" destId="{1E062792-80D8-443F-9402-1F7C4276FBD2}" srcOrd="1" destOrd="0" presId="urn:microsoft.com/office/officeart/2009/3/layout/HorizontalOrganizationChart#1"/>
    <dgm:cxn modelId="{A21117B7-4348-478F-9FFC-F30BC4CAA33D}" type="presParOf" srcId="{E87D4688-F42D-4170-8E18-556F2A981FF1}" destId="{DC233B82-7B52-4743-B922-C1E3E61A7B75}" srcOrd="1" destOrd="0" presId="urn:microsoft.com/office/officeart/2009/3/layout/HorizontalOrganizationChart#1"/>
    <dgm:cxn modelId="{E56D4DCE-9DDB-4D2E-BCAB-131598272522}" type="presParOf" srcId="{E87D4688-F42D-4170-8E18-556F2A981FF1}" destId="{6A0E5172-8F22-4675-99E7-E4A65BDEA34A}" srcOrd="2" destOrd="0" presId="urn:microsoft.com/office/officeart/2009/3/layout/HorizontalOrganizationChart#1"/>
    <dgm:cxn modelId="{DA9BF216-3FA2-44E3-820C-A35FB7C04B4A}" type="presParOf" srcId="{2EAD3EE3-E249-437A-912D-1AF7E7870227}" destId="{CCF89DE3-CB22-4A20-ADC8-4A6A4CD9BB6E}" srcOrd="2" destOrd="0" presId="urn:microsoft.com/office/officeart/2009/3/layout/HorizontalOrganizationChart#1"/>
    <dgm:cxn modelId="{04266F9A-FDE6-4754-9FB4-9FE6D5838A66}" type="presParOf" srcId="{AA4EA6E6-4125-4BA7-B51D-3CB4DD8FA3C0}" destId="{E7655E3D-D558-4B5F-8353-0C081C99AE80}" srcOrd="2" destOrd="0" presId="urn:microsoft.com/office/officeart/2009/3/layout/HorizontalOrganizationChart#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5B8CBB2-A363-4F56-8E03-41BB6092AAB8}">
      <dsp:nvSpPr>
        <dsp:cNvPr id="0" name=""/>
        <dsp:cNvSpPr/>
      </dsp:nvSpPr>
      <dsp:spPr>
        <a:xfrm>
          <a:off x="3173916" y="2667968"/>
          <a:ext cx="235691" cy="91440"/>
        </a:xfrm>
        <a:custGeom>
          <a:avLst/>
          <a:gdLst/>
          <a:ahLst/>
          <a:cxnLst/>
          <a:rect l="0" t="0" r="0" b="0"/>
          <a:pathLst>
            <a:path>
              <a:moveTo>
                <a:pt x="0" y="45720"/>
              </a:moveTo>
              <a:lnTo>
                <a:pt x="235691" y="4572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F68C2B1-FE85-4A27-A917-5E8301467E5D}">
      <dsp:nvSpPr>
        <dsp:cNvPr id="0" name=""/>
        <dsp:cNvSpPr/>
      </dsp:nvSpPr>
      <dsp:spPr>
        <a:xfrm>
          <a:off x="1644079" y="1587995"/>
          <a:ext cx="351380" cy="1125693"/>
        </a:xfrm>
        <a:custGeom>
          <a:avLst/>
          <a:gdLst/>
          <a:ahLst/>
          <a:cxnLst/>
          <a:rect l="0" t="0" r="0" b="0"/>
          <a:pathLst>
            <a:path>
              <a:moveTo>
                <a:pt x="0" y="0"/>
              </a:moveTo>
              <a:lnTo>
                <a:pt x="233534" y="0"/>
              </a:lnTo>
              <a:lnTo>
                <a:pt x="233534" y="1125693"/>
              </a:lnTo>
              <a:lnTo>
                <a:pt x="351380" y="112569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848A069-B89A-417A-9093-1E3989B1299F}">
      <dsp:nvSpPr>
        <dsp:cNvPr id="0" name=""/>
        <dsp:cNvSpPr/>
      </dsp:nvSpPr>
      <dsp:spPr>
        <a:xfrm>
          <a:off x="3173916" y="2161232"/>
          <a:ext cx="235691" cy="91440"/>
        </a:xfrm>
        <a:custGeom>
          <a:avLst/>
          <a:gdLst/>
          <a:ahLst/>
          <a:cxnLst/>
          <a:rect l="0" t="0" r="0" b="0"/>
          <a:pathLst>
            <a:path>
              <a:moveTo>
                <a:pt x="0" y="45720"/>
              </a:moveTo>
              <a:lnTo>
                <a:pt x="235691" y="4572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18F1D9E-3688-4676-B8A7-673BD0680351}">
      <dsp:nvSpPr>
        <dsp:cNvPr id="0" name=""/>
        <dsp:cNvSpPr/>
      </dsp:nvSpPr>
      <dsp:spPr>
        <a:xfrm>
          <a:off x="1644079" y="1587995"/>
          <a:ext cx="351380" cy="618957"/>
        </a:xfrm>
        <a:custGeom>
          <a:avLst/>
          <a:gdLst/>
          <a:ahLst/>
          <a:cxnLst/>
          <a:rect l="0" t="0" r="0" b="0"/>
          <a:pathLst>
            <a:path>
              <a:moveTo>
                <a:pt x="0" y="0"/>
              </a:moveTo>
              <a:lnTo>
                <a:pt x="233534" y="0"/>
              </a:lnTo>
              <a:lnTo>
                <a:pt x="233534" y="618957"/>
              </a:lnTo>
              <a:lnTo>
                <a:pt x="351380" y="61895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1ECAA99-0F57-4EDE-B055-0B3507CCBD78}">
      <dsp:nvSpPr>
        <dsp:cNvPr id="0" name=""/>
        <dsp:cNvSpPr/>
      </dsp:nvSpPr>
      <dsp:spPr>
        <a:xfrm>
          <a:off x="3173916" y="1446847"/>
          <a:ext cx="235691" cy="253368"/>
        </a:xfrm>
        <a:custGeom>
          <a:avLst/>
          <a:gdLst/>
          <a:ahLst/>
          <a:cxnLst/>
          <a:rect l="0" t="0" r="0" b="0"/>
          <a:pathLst>
            <a:path>
              <a:moveTo>
                <a:pt x="0" y="0"/>
              </a:moveTo>
              <a:lnTo>
                <a:pt x="117845" y="0"/>
              </a:lnTo>
              <a:lnTo>
                <a:pt x="117845" y="253368"/>
              </a:lnTo>
              <a:lnTo>
                <a:pt x="235691" y="25336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D697B26-A745-499C-AFA6-7991FB756C32}">
      <dsp:nvSpPr>
        <dsp:cNvPr id="0" name=""/>
        <dsp:cNvSpPr/>
      </dsp:nvSpPr>
      <dsp:spPr>
        <a:xfrm>
          <a:off x="3173916" y="1193479"/>
          <a:ext cx="235691" cy="253368"/>
        </a:xfrm>
        <a:custGeom>
          <a:avLst/>
          <a:gdLst/>
          <a:ahLst/>
          <a:cxnLst/>
          <a:rect l="0" t="0" r="0" b="0"/>
          <a:pathLst>
            <a:path>
              <a:moveTo>
                <a:pt x="0" y="253368"/>
              </a:moveTo>
              <a:lnTo>
                <a:pt x="117845" y="253368"/>
              </a:lnTo>
              <a:lnTo>
                <a:pt x="117845" y="0"/>
              </a:lnTo>
              <a:lnTo>
                <a:pt x="235691" y="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0746AC1-470F-45C1-969C-726B476310F2}">
      <dsp:nvSpPr>
        <dsp:cNvPr id="0" name=""/>
        <dsp:cNvSpPr/>
      </dsp:nvSpPr>
      <dsp:spPr>
        <a:xfrm>
          <a:off x="1644079" y="1446847"/>
          <a:ext cx="351380" cy="141147"/>
        </a:xfrm>
        <a:custGeom>
          <a:avLst/>
          <a:gdLst/>
          <a:ahLst/>
          <a:cxnLst/>
          <a:rect l="0" t="0" r="0" b="0"/>
          <a:pathLst>
            <a:path>
              <a:moveTo>
                <a:pt x="0" y="141147"/>
              </a:moveTo>
              <a:lnTo>
                <a:pt x="233534" y="141147"/>
              </a:lnTo>
              <a:lnTo>
                <a:pt x="233534" y="0"/>
              </a:lnTo>
              <a:lnTo>
                <a:pt x="351380"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0AF9B66-3115-4CC9-8FA3-85F29EAF771B}">
      <dsp:nvSpPr>
        <dsp:cNvPr id="0" name=""/>
        <dsp:cNvSpPr/>
      </dsp:nvSpPr>
      <dsp:spPr>
        <a:xfrm>
          <a:off x="3173916" y="433374"/>
          <a:ext cx="235691" cy="253368"/>
        </a:xfrm>
        <a:custGeom>
          <a:avLst/>
          <a:gdLst/>
          <a:ahLst/>
          <a:cxnLst/>
          <a:rect l="0" t="0" r="0" b="0"/>
          <a:pathLst>
            <a:path>
              <a:moveTo>
                <a:pt x="0" y="0"/>
              </a:moveTo>
              <a:lnTo>
                <a:pt x="117845" y="0"/>
              </a:lnTo>
              <a:lnTo>
                <a:pt x="117845" y="253368"/>
              </a:lnTo>
              <a:lnTo>
                <a:pt x="235691" y="25336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A2AD961-090F-4958-BFEA-34DC238FDF0A}">
      <dsp:nvSpPr>
        <dsp:cNvPr id="0" name=""/>
        <dsp:cNvSpPr/>
      </dsp:nvSpPr>
      <dsp:spPr>
        <a:xfrm>
          <a:off x="3173916" y="180006"/>
          <a:ext cx="235691" cy="253368"/>
        </a:xfrm>
        <a:custGeom>
          <a:avLst/>
          <a:gdLst/>
          <a:ahLst/>
          <a:cxnLst/>
          <a:rect l="0" t="0" r="0" b="0"/>
          <a:pathLst>
            <a:path>
              <a:moveTo>
                <a:pt x="0" y="253368"/>
              </a:moveTo>
              <a:lnTo>
                <a:pt x="117845" y="253368"/>
              </a:lnTo>
              <a:lnTo>
                <a:pt x="117845" y="0"/>
              </a:lnTo>
              <a:lnTo>
                <a:pt x="235691" y="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5C6E070-80CA-4562-8173-FE46BCE5FD4D}">
      <dsp:nvSpPr>
        <dsp:cNvPr id="0" name=""/>
        <dsp:cNvSpPr/>
      </dsp:nvSpPr>
      <dsp:spPr>
        <a:xfrm>
          <a:off x="1644079" y="433374"/>
          <a:ext cx="351380" cy="1154620"/>
        </a:xfrm>
        <a:custGeom>
          <a:avLst/>
          <a:gdLst/>
          <a:ahLst/>
          <a:cxnLst/>
          <a:rect l="0" t="0" r="0" b="0"/>
          <a:pathLst>
            <a:path>
              <a:moveTo>
                <a:pt x="0" y="1154620"/>
              </a:moveTo>
              <a:lnTo>
                <a:pt x="233534" y="1154620"/>
              </a:lnTo>
              <a:lnTo>
                <a:pt x="233534" y="0"/>
              </a:lnTo>
              <a:lnTo>
                <a:pt x="351380"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101EC4A-2FA5-4077-B514-39FBDD71AE98}">
      <dsp:nvSpPr>
        <dsp:cNvPr id="0" name=""/>
        <dsp:cNvSpPr/>
      </dsp:nvSpPr>
      <dsp:spPr>
        <a:xfrm>
          <a:off x="178126" y="1405133"/>
          <a:ext cx="1465953" cy="36572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指标评价体系及标准  </a:t>
          </a:r>
        </a:p>
      </dsp:txBody>
      <dsp:txXfrm>
        <a:off x="178126" y="1405133"/>
        <a:ext cx="1465953" cy="365722"/>
      </dsp:txXfrm>
    </dsp:sp>
    <dsp:sp modelId="{EC85F053-33BC-4219-B670-38F0F2E9C930}">
      <dsp:nvSpPr>
        <dsp:cNvPr id="0" name=""/>
        <dsp:cNvSpPr/>
      </dsp:nvSpPr>
      <dsp:spPr>
        <a:xfrm>
          <a:off x="1995459" y="253660"/>
          <a:ext cx="1178456" cy="3594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项目投入</a:t>
          </a:r>
          <a:r>
            <a:rPr lang="en-US" altLang="zh-CN" sz="1200" kern="1200"/>
            <a:t>(12</a:t>
          </a:r>
          <a:r>
            <a:rPr lang="zh-CN" altLang="en-US" sz="1200" kern="1200"/>
            <a:t>分</a:t>
          </a:r>
          <a:r>
            <a:rPr lang="en-US" altLang="zh-CN" sz="1200" kern="1200"/>
            <a:t>)</a:t>
          </a:r>
          <a:endParaRPr lang="zh-CN" altLang="en-US" sz="1200" kern="1200"/>
        </a:p>
      </dsp:txBody>
      <dsp:txXfrm>
        <a:off x="1995459" y="253660"/>
        <a:ext cx="1178456" cy="359429"/>
      </dsp:txXfrm>
    </dsp:sp>
    <dsp:sp modelId="{35375309-D339-42F0-AD54-D351E5498C7D}">
      <dsp:nvSpPr>
        <dsp:cNvPr id="0" name=""/>
        <dsp:cNvSpPr/>
      </dsp:nvSpPr>
      <dsp:spPr>
        <a:xfrm>
          <a:off x="3409607" y="291"/>
          <a:ext cx="1178456" cy="3594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项目立项</a:t>
          </a:r>
          <a:r>
            <a:rPr lang="en-US" altLang="zh-CN" sz="1200" kern="1200"/>
            <a:t>(6</a:t>
          </a:r>
          <a:r>
            <a:rPr lang="zh-CN" altLang="en-US" sz="1200" kern="1200"/>
            <a:t>分</a:t>
          </a:r>
          <a:r>
            <a:rPr lang="en-US" altLang="zh-CN" sz="1200" kern="1200"/>
            <a:t>)</a:t>
          </a:r>
          <a:endParaRPr lang="zh-CN" altLang="en-US" sz="1200" kern="1200"/>
        </a:p>
      </dsp:txBody>
      <dsp:txXfrm>
        <a:off x="3409607" y="291"/>
        <a:ext cx="1178456" cy="359429"/>
      </dsp:txXfrm>
    </dsp:sp>
    <dsp:sp modelId="{0903A307-346C-41C8-8687-50B6CF942D0B}">
      <dsp:nvSpPr>
        <dsp:cNvPr id="0" name=""/>
        <dsp:cNvSpPr/>
      </dsp:nvSpPr>
      <dsp:spPr>
        <a:xfrm>
          <a:off x="3409607" y="507028"/>
          <a:ext cx="1178456" cy="3594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资金落实</a:t>
          </a:r>
          <a:r>
            <a:rPr lang="en-US" altLang="zh-CN" sz="1200" kern="1200"/>
            <a:t>(6</a:t>
          </a:r>
          <a:r>
            <a:rPr lang="zh-CN" altLang="en-US" sz="1200" kern="1200"/>
            <a:t>分</a:t>
          </a:r>
          <a:r>
            <a:rPr lang="en-US" altLang="zh-CN" sz="1200" kern="1200"/>
            <a:t>)</a:t>
          </a:r>
          <a:endParaRPr lang="zh-CN" altLang="en-US" sz="1200" kern="1200"/>
        </a:p>
      </dsp:txBody>
      <dsp:txXfrm>
        <a:off x="3409607" y="507028"/>
        <a:ext cx="1178456" cy="359429"/>
      </dsp:txXfrm>
    </dsp:sp>
    <dsp:sp modelId="{A9AAD67D-4ED9-47F8-B434-D7384590D233}">
      <dsp:nvSpPr>
        <dsp:cNvPr id="0" name=""/>
        <dsp:cNvSpPr/>
      </dsp:nvSpPr>
      <dsp:spPr>
        <a:xfrm>
          <a:off x="1995459" y="1267132"/>
          <a:ext cx="1178456" cy="3594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项目过程</a:t>
          </a:r>
          <a:r>
            <a:rPr lang="en-US" altLang="zh-CN" sz="1200" kern="1200"/>
            <a:t>(22</a:t>
          </a:r>
          <a:r>
            <a:rPr lang="zh-CN" altLang="en-US" sz="1200" kern="1200"/>
            <a:t>分</a:t>
          </a:r>
          <a:r>
            <a:rPr lang="en-US" altLang="zh-CN" sz="1200" kern="1200"/>
            <a:t>)</a:t>
          </a:r>
          <a:endParaRPr lang="zh-CN" altLang="en-US" sz="1200" kern="1200"/>
        </a:p>
      </dsp:txBody>
      <dsp:txXfrm>
        <a:off x="1995459" y="1267132"/>
        <a:ext cx="1178456" cy="359429"/>
      </dsp:txXfrm>
    </dsp:sp>
    <dsp:sp modelId="{3AB0E54F-9BF4-44BE-9182-EEAD5E722130}">
      <dsp:nvSpPr>
        <dsp:cNvPr id="0" name=""/>
        <dsp:cNvSpPr/>
      </dsp:nvSpPr>
      <dsp:spPr>
        <a:xfrm>
          <a:off x="3409607" y="1013764"/>
          <a:ext cx="1178456" cy="3594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项目管理</a:t>
          </a:r>
          <a:r>
            <a:rPr lang="en-US" altLang="zh-CN" sz="1200" kern="1200"/>
            <a:t>(12</a:t>
          </a:r>
          <a:r>
            <a:rPr lang="zh-CN" altLang="en-US" sz="1200" kern="1200"/>
            <a:t>分</a:t>
          </a:r>
          <a:r>
            <a:rPr lang="en-US" altLang="zh-CN" sz="1200" kern="1200"/>
            <a:t>)</a:t>
          </a:r>
          <a:endParaRPr lang="zh-CN" altLang="en-US" sz="1200" kern="1200"/>
        </a:p>
      </dsp:txBody>
      <dsp:txXfrm>
        <a:off x="3409607" y="1013764"/>
        <a:ext cx="1178456" cy="359429"/>
      </dsp:txXfrm>
    </dsp:sp>
    <dsp:sp modelId="{7F506EAA-3ECB-491F-AD35-F0570CB33804}">
      <dsp:nvSpPr>
        <dsp:cNvPr id="0" name=""/>
        <dsp:cNvSpPr/>
      </dsp:nvSpPr>
      <dsp:spPr>
        <a:xfrm>
          <a:off x="3409607" y="1520501"/>
          <a:ext cx="1178456" cy="3594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财务管理</a:t>
          </a:r>
          <a:r>
            <a:rPr lang="en-US" altLang="zh-CN" sz="1200" kern="1200"/>
            <a:t>(10</a:t>
          </a:r>
          <a:r>
            <a:rPr lang="zh-CN" altLang="en-US" sz="1200" kern="1200"/>
            <a:t>分</a:t>
          </a:r>
          <a:r>
            <a:rPr lang="en-US" altLang="zh-CN" sz="1200" kern="1200"/>
            <a:t>)</a:t>
          </a:r>
          <a:endParaRPr lang="zh-CN" altLang="en-US" sz="1200" kern="1200"/>
        </a:p>
      </dsp:txBody>
      <dsp:txXfrm>
        <a:off x="3409607" y="1520501"/>
        <a:ext cx="1178456" cy="359429"/>
      </dsp:txXfrm>
    </dsp:sp>
    <dsp:sp modelId="{1C41C718-9E1A-4B73-B752-C18700AF5F65}">
      <dsp:nvSpPr>
        <dsp:cNvPr id="0" name=""/>
        <dsp:cNvSpPr/>
      </dsp:nvSpPr>
      <dsp:spPr>
        <a:xfrm>
          <a:off x="1995459" y="2027237"/>
          <a:ext cx="1178456" cy="3594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项目产出</a:t>
          </a:r>
          <a:r>
            <a:rPr lang="en-US" altLang="zh-CN" sz="1200" kern="1200"/>
            <a:t>(36</a:t>
          </a:r>
          <a:r>
            <a:rPr lang="zh-CN" altLang="en-US" sz="1200" kern="1200"/>
            <a:t>分</a:t>
          </a:r>
          <a:r>
            <a:rPr lang="en-US" altLang="zh-CN" sz="1200" kern="1200"/>
            <a:t>)</a:t>
          </a:r>
          <a:endParaRPr lang="zh-CN" altLang="en-US" sz="1200" kern="1200"/>
        </a:p>
      </dsp:txBody>
      <dsp:txXfrm>
        <a:off x="1995459" y="2027237"/>
        <a:ext cx="1178456" cy="359429"/>
      </dsp:txXfrm>
    </dsp:sp>
    <dsp:sp modelId="{6B90661A-26B0-4A25-B92D-C6DE6CE04C45}">
      <dsp:nvSpPr>
        <dsp:cNvPr id="0" name=""/>
        <dsp:cNvSpPr/>
      </dsp:nvSpPr>
      <dsp:spPr>
        <a:xfrm>
          <a:off x="3409607" y="2027237"/>
          <a:ext cx="1178456" cy="3594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项目产出</a:t>
          </a:r>
          <a:r>
            <a:rPr lang="en-US" altLang="zh-CN" sz="1200" kern="1200"/>
            <a:t>(36</a:t>
          </a:r>
          <a:r>
            <a:rPr lang="zh-CN" altLang="en-US" sz="1200" kern="1200"/>
            <a:t>分</a:t>
          </a:r>
          <a:r>
            <a:rPr lang="en-US" altLang="zh-CN" sz="1200" kern="1200"/>
            <a:t>)</a:t>
          </a:r>
          <a:endParaRPr lang="zh-CN" altLang="en-US" sz="1200" kern="1200"/>
        </a:p>
      </dsp:txBody>
      <dsp:txXfrm>
        <a:off x="3409607" y="2027237"/>
        <a:ext cx="1178456" cy="359429"/>
      </dsp:txXfrm>
    </dsp:sp>
    <dsp:sp modelId="{67FC6981-34BD-4E8C-B00E-C248DD7B494F}">
      <dsp:nvSpPr>
        <dsp:cNvPr id="0" name=""/>
        <dsp:cNvSpPr/>
      </dsp:nvSpPr>
      <dsp:spPr>
        <a:xfrm>
          <a:off x="1995459" y="2533973"/>
          <a:ext cx="1178456" cy="3594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项目效果</a:t>
          </a:r>
          <a:r>
            <a:rPr lang="en-US" altLang="zh-CN" sz="1200" kern="1200"/>
            <a:t>(30</a:t>
          </a:r>
          <a:r>
            <a:rPr lang="zh-CN" altLang="en-US" sz="1200" kern="1200"/>
            <a:t>分</a:t>
          </a:r>
          <a:r>
            <a:rPr lang="en-US" altLang="zh-CN" sz="1200" kern="1200"/>
            <a:t>)</a:t>
          </a:r>
          <a:endParaRPr lang="zh-CN" altLang="en-US" sz="1200" kern="1200"/>
        </a:p>
      </dsp:txBody>
      <dsp:txXfrm>
        <a:off x="1995459" y="2533973"/>
        <a:ext cx="1178456" cy="359429"/>
      </dsp:txXfrm>
    </dsp:sp>
    <dsp:sp modelId="{7C84CB53-175D-47F3-AC94-82E6ABA155E6}">
      <dsp:nvSpPr>
        <dsp:cNvPr id="0" name=""/>
        <dsp:cNvSpPr/>
      </dsp:nvSpPr>
      <dsp:spPr>
        <a:xfrm>
          <a:off x="3409607" y="2533973"/>
          <a:ext cx="1178456" cy="3594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项目效益</a:t>
          </a:r>
          <a:r>
            <a:rPr lang="en-US" altLang="zh-CN" sz="1200" kern="1200"/>
            <a:t>(30</a:t>
          </a:r>
          <a:r>
            <a:rPr lang="zh-CN" altLang="en-US" sz="1200" kern="1200"/>
            <a:t>分</a:t>
          </a:r>
          <a:r>
            <a:rPr lang="en-US" altLang="zh-CN" sz="1200" kern="1200"/>
            <a:t>)</a:t>
          </a:r>
          <a:endParaRPr lang="zh-CN" altLang="en-US" sz="1200" kern="1200"/>
        </a:p>
      </dsp:txBody>
      <dsp:txXfrm>
        <a:off x="3409607" y="2533973"/>
        <a:ext cx="1178456" cy="359429"/>
      </dsp:txXfrm>
    </dsp:sp>
  </dsp:spTree>
</dsp:drawing>
</file>

<file path=word/diagrams/layout1.xml><?xml version="1.0" encoding="utf-8"?>
<dgm:layoutDef xmlns:dgm="http://schemas.openxmlformats.org/drawingml/2006/diagram" xmlns:a="http://schemas.openxmlformats.org/drawingml/2006/main" uniqueId="urn:microsoft.com/office/officeart/2009/3/layout/HorizontalOrganizationChart#1">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linDir" val="fromL"/>
                      <dgm:param type="chAlign" val="t"/>
                    </dgm:alg>
                  </dgm:if>
                  <dgm:else name="Name31">
                    <dgm:alg type="hierChild">
                      <dgm:param type="linDir" val="fromR"/>
                      <dgm:param type="chAlign" val="t"/>
                    </dgm:alg>
                  </dgm:else>
                </dgm:choose>
              </dgm:if>
              <dgm:if name="Name32" func="var" arg="hierBranch" op="equ" val="r">
                <dgm:choose name="Name33">
                  <dgm:if name="Name34" func="var" arg="dir" op="equ" val="norm">
                    <dgm:alg type="hierChild">
                      <dgm:param type="linDir" val="fromL"/>
                      <dgm:param type="chAlign" val="b"/>
                    </dgm:alg>
                  </dgm:if>
                  <dgm:else name="Name35">
                    <dgm:alg type="hierChild">
                      <dgm:param type="linDir" val="fromR"/>
                      <dgm:param type="chAlign" val="b"/>
                    </dgm:alg>
                  </dgm:else>
                </dgm:choose>
              </dgm:if>
              <dgm:if name="Name36" func="var" arg="hierBranch" op="equ" val="hang">
                <dgm:choose name="Name37">
                  <dgm:if name="Name38" func="var" arg="dir" op="equ" val="norm">
                    <dgm:alg type="hierChild">
                      <dgm:param type="linDir" val="fromT"/>
                      <dgm:param type="chAlign" val="l"/>
                      <dgm:param type="secLinDir" val="fromL"/>
                      <dgm:param type="secChAlign" val="t"/>
                    </dgm:alg>
                  </dgm:if>
                  <dgm:else name="Name39">
                    <dgm:alg type="hierChild">
                      <dgm:param type="linDir" val="fromT"/>
                      <dgm:param type="chAlign" val="r"/>
                      <dgm:param type="secLinDir" val="fromR"/>
                      <dgm:param type="secChAlign" val="t"/>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dim" val="1D"/>
                            <dgm:param type="endSty" val="noArr"/>
                            <dgm:param type="connRout" val="bend"/>
                            <dgm:param type="begPts" val="midR"/>
                            <dgm:param type="endPts" val="bCtr tCtr"/>
                          </dgm:alg>
                        </dgm:if>
                        <dgm:else name="Name50">
                          <dgm:alg type="conn">
                            <dgm:param type="dim" val="1D"/>
                            <dgm:param type="endSty" val="noArr"/>
                            <dgm:param type="connRout" val="bend"/>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dim" val="1D"/>
                            <dgm:param type="endSty" val="noArr"/>
                            <dgm:param type="connRout" val="bend"/>
                            <dgm:param type="begPts" val="midR"/>
                            <dgm:param type="endPts" val="tCtr"/>
                          </dgm:alg>
                        </dgm:if>
                        <dgm:else name="Name55">
                          <dgm:alg type="conn">
                            <dgm:param type="dim" val="1D"/>
                            <dgm:param type="endSty" val="noArr"/>
                            <dgm:param type="connRout" val="bend"/>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dim" val="1D"/>
                            <dgm:param type="endSty" val="noArr"/>
                            <dgm:param type="connRout" val="bend"/>
                            <dgm:param type="begPts" val="midR"/>
                            <dgm:param type="endPts" val="bCtr"/>
                          </dgm:alg>
                        </dgm:if>
                        <dgm:else name="Name60">
                          <dgm:alg type="conn">
                            <dgm:param type="dim" val="1D"/>
                            <dgm:param type="endSty" val="noArr"/>
                            <dgm:param type="connRout" val="bend"/>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dim" val="1D"/>
                            <dgm:param type="endSty" val="noArr"/>
                            <dgm:param type="connRout" val="bend"/>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dim" val="1D"/>
                            <dgm:param type="endSty" val="noArr"/>
                            <dgm:param type="connRout" val="bend"/>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linDir" val="fromL"/>
                            <dgm:param type="chAlign" val="t"/>
                          </dgm:alg>
                        </dgm:if>
                        <dgm:else name="Name93">
                          <dgm:alg type="hierChild">
                            <dgm:param type="linDir" val="fromR"/>
                            <dgm:param type="chAlign" val="t"/>
                          </dgm:alg>
                        </dgm:else>
                      </dgm:choose>
                    </dgm:if>
                    <dgm:if name="Name94" func="var" arg="hierBranch" op="equ" val="r">
                      <dgm:choose name="Name95">
                        <dgm:if name="Name96" func="var" arg="dir" op="equ" val="norm">
                          <dgm:alg type="hierChild">
                            <dgm:param type="linDir" val="fromL"/>
                            <dgm:param type="chAlign" val="b"/>
                          </dgm:alg>
                        </dgm:if>
                        <dgm:else name="Name97">
                          <dgm:alg type="hierChild">
                            <dgm:param type="linDir" val="fromR"/>
                            <dgm:param type="chAlign" val="b"/>
                          </dgm:alg>
                        </dgm:else>
                      </dgm:choose>
                    </dgm:if>
                    <dgm:if name="Name98" func="var" arg="hierBranch" op="equ" val="hang">
                      <dgm:choose name="Name99">
                        <dgm:if name="Name100" func="var" arg="dir" op="equ" val="norm">
                          <dgm:alg type="hierChild">
                            <dgm:param type="linDir" val="fromT"/>
                            <dgm:param type="chAlign" val="l"/>
                            <dgm:param type="secLinDir" val="fromL"/>
                            <dgm:param type="secChAlign" val="t"/>
                          </dgm:alg>
                        </dgm:if>
                        <dgm:else name="Name101">
                          <dgm:alg type="hierChild">
                            <dgm:param type="linDir" val="fromT"/>
                            <dgm:param type="chAlign" val="r"/>
                            <dgm:param type="secLinDir" val="fromR"/>
                            <dgm:param type="secChAlign" val="t"/>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linDir" val="fromT"/>
                        <dgm:param type="chAlign" val="l"/>
                        <dgm:param type="secLinDir" val="fromL"/>
                        <dgm:param type="secChAlign" val="t"/>
                      </dgm:alg>
                    </dgm:if>
                    <dgm:else name="Name109">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linDir" val="fromT"/>
                  <dgm:param type="chAlign" val="l"/>
                  <dgm:param type="secLinDir" val="fromL"/>
                  <dgm:param type="secChAlign" val="t"/>
                </dgm:alg>
              </dgm:if>
              <dgm:else name="Name113">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dim" val="1D"/>
                        <dgm:param type="endSty" val="noArr"/>
                        <dgm:param type="connRout" val="bend"/>
                        <dgm:param type="begPts" val="midR"/>
                        <dgm:param type="endPts" val="bCtr tCtr"/>
                      </dgm:alg>
                    </dgm:if>
                    <dgm:else name="Name118">
                      <dgm:alg type="conn">
                        <dgm:param type="dim" val="1D"/>
                        <dgm:param type="endSty" val="noArr"/>
                        <dgm:param type="connRout" val="bend"/>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linDir" val="fromL"/>
                            <dgm:param type="chAlign" val="t"/>
                          </dgm:alg>
                        </dgm:if>
                        <dgm:else name="Name145">
                          <dgm:alg type="hierChild">
                            <dgm:param type="linDir" val="fromR"/>
                            <dgm:param type="chAlign" val="t"/>
                          </dgm:alg>
                        </dgm:else>
                      </dgm:choose>
                    </dgm:if>
                    <dgm:if name="Name146" func="var" arg="hierBranch" op="equ" val="r">
                      <dgm:choose name="Name147">
                        <dgm:if name="Name148" func="var" arg="dir" op="equ" val="norm">
                          <dgm:alg type="hierChild">
                            <dgm:param type="linDir" val="fromL"/>
                            <dgm:param type="chAlign" val="b"/>
                          </dgm:alg>
                        </dgm:if>
                        <dgm:else name="Name149">
                          <dgm:alg type="hierChild">
                            <dgm:param type="linDir" val="fromR"/>
                            <dgm:param type="chAlign" val="b"/>
                          </dgm:alg>
                        </dgm:else>
                      </dgm:choose>
                    </dgm:if>
                    <dgm:if name="Name150" func="var" arg="hierBranch" op="equ" val="hang">
                      <dgm:choose name="Name151">
                        <dgm:if name="Name152" func="var" arg="dir" op="equ" val="norm">
                          <dgm:alg type="hierChild">
                            <dgm:param type="linDir" val="fromT"/>
                            <dgm:param type="chAlign" val="l"/>
                            <dgm:param type="secLinDir" val="fromL"/>
                            <dgm:param type="secChAlign" val="t"/>
                          </dgm:alg>
                        </dgm:if>
                        <dgm:else name="Name153">
                          <dgm:alg type="hierChild">
                            <dgm:param type="linDir" val="fromT"/>
                            <dgm:param type="chAlign" val="r"/>
                            <dgm:param type="secLinDir" val="fromR"/>
                            <dgm:param type="secChAlign" val="t"/>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linDir" val="fromT"/>
                        <dgm:param type="chAlign" val="l"/>
                        <dgm:param type="secLinDir" val="fromL"/>
                        <dgm:param type="secChAlign" val="t"/>
                      </dgm:alg>
                    </dgm:if>
                    <dgm:else name="Name161">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EA63E6-517A-498E-80F6-8FF340FE2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44</Pages>
  <Words>3594</Words>
  <Characters>20486</Characters>
  <Application>Microsoft Office Word</Application>
  <DocSecurity>0</DocSecurity>
  <Lines>170</Lines>
  <Paragraphs>48</Paragraphs>
  <ScaleCrop>false</ScaleCrop>
  <Company>HXC</Company>
  <LinksUpToDate>false</LinksUpToDate>
  <CharactersWithSpaces>24032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伟伟 陈</cp:lastModifiedBy>
  <cp:revision>113</cp:revision>
  <cp:lastPrinted>2019-07-29T10:41:00Z</cp:lastPrinted>
  <dcterms:created xsi:type="dcterms:W3CDTF">2017-05-27T10:59:00Z</dcterms:created>
  <dcterms:modified xsi:type="dcterms:W3CDTF">2024-11-05T06:55:00Z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