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D4A3" w14:textId="21770D6B" w:rsidR="00DB774D" w:rsidRDefault="009D702D">
      <w:pPr>
        <w:shd w:val="clear" w:color="auto" w:fill="FFFFFF" w:themeFill="background1"/>
        <w:spacing w:line="560" w:lineRule="exact"/>
        <w:jc w:val="center"/>
        <w:rPr>
          <w:rFonts w:eastAsia="宋体"/>
          <w:b/>
          <w:sz w:val="36"/>
          <w:szCs w:val="36"/>
        </w:rPr>
      </w:pPr>
      <w:bookmarkStart w:id="0" w:name="_Hlk103936225"/>
      <w:r>
        <w:rPr>
          <w:rFonts w:eastAsia="宋体" w:hint="eastAsia"/>
          <w:b/>
          <w:sz w:val="36"/>
          <w:szCs w:val="36"/>
        </w:rPr>
        <w:t>202</w:t>
      </w:r>
      <w:r w:rsidR="00A95D91">
        <w:rPr>
          <w:rFonts w:eastAsia="宋体"/>
          <w:b/>
          <w:sz w:val="36"/>
          <w:szCs w:val="36"/>
        </w:rPr>
        <w:t>1</w:t>
      </w:r>
      <w:r>
        <w:rPr>
          <w:rFonts w:eastAsia="宋体" w:hint="eastAsia"/>
          <w:b/>
          <w:sz w:val="36"/>
          <w:szCs w:val="36"/>
        </w:rPr>
        <w:t>年度</w:t>
      </w:r>
      <w:r w:rsidR="00110CFC">
        <w:rPr>
          <w:rFonts w:eastAsia="宋体" w:hint="eastAsia"/>
          <w:b/>
          <w:sz w:val="36"/>
          <w:szCs w:val="36"/>
        </w:rPr>
        <w:t>路灯电费及维护费项目</w:t>
      </w:r>
      <w:r>
        <w:rPr>
          <w:rFonts w:eastAsia="宋体" w:hint="eastAsia"/>
          <w:b/>
          <w:sz w:val="36"/>
          <w:szCs w:val="36"/>
        </w:rPr>
        <w:t>自评结果</w:t>
      </w:r>
    </w:p>
    <w:bookmarkEnd w:id="0"/>
    <w:p w14:paraId="7DCF5012" w14:textId="77777777" w:rsidR="00DB774D" w:rsidRDefault="009D702D">
      <w:pPr>
        <w:pStyle w:val="ab"/>
        <w:shd w:val="clear" w:color="auto" w:fill="FFFFFF" w:themeFill="background1"/>
        <w:spacing w:line="560" w:lineRule="exact"/>
        <w:ind w:firstLineChars="0" w:firstLine="0"/>
        <w:jc w:val="center"/>
        <w:outlineLvl w:val="9"/>
        <w:rPr>
          <w:rFonts w:ascii="楷体" w:eastAsia="楷体" w:hAnsi="楷体" w:cs="楷体"/>
          <w:b/>
          <w:sz w:val="32"/>
        </w:rPr>
      </w:pPr>
      <w:r>
        <w:rPr>
          <w:rFonts w:ascii="楷体" w:eastAsia="楷体" w:hAnsi="楷体" w:cs="楷体" w:hint="eastAsia"/>
          <w:b/>
          <w:sz w:val="32"/>
        </w:rPr>
        <w:t>（缩略版）</w:t>
      </w:r>
    </w:p>
    <w:p w14:paraId="153FC119" w14:textId="77777777" w:rsidR="00DB774D" w:rsidRDefault="009D702D">
      <w:pPr>
        <w:pStyle w:val="ab"/>
        <w:shd w:val="clear" w:color="auto" w:fill="FFFFFF" w:themeFill="background1"/>
        <w:spacing w:line="560" w:lineRule="exact"/>
        <w:ind w:firstLine="643"/>
        <w:jc w:val="both"/>
        <w:outlineLvl w:val="0"/>
        <w:rPr>
          <w:rFonts w:ascii="Times New Roman" w:eastAsia="黑体" w:hAnsi="Times New Roman"/>
          <w:b/>
          <w:sz w:val="32"/>
        </w:rPr>
      </w:pPr>
      <w:r>
        <w:rPr>
          <w:rFonts w:ascii="Times New Roman" w:eastAsia="黑体" w:hAnsi="Times New Roman" w:hint="eastAsia"/>
          <w:b/>
          <w:sz w:val="32"/>
        </w:rPr>
        <w:t>一、自评结论</w:t>
      </w:r>
    </w:p>
    <w:p w14:paraId="49DF879D" w14:textId="77777777" w:rsidR="00DB774D" w:rsidRDefault="009D702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（一）自评得分</w:t>
      </w:r>
    </w:p>
    <w:p w14:paraId="1F628055" w14:textId="687FA58C" w:rsidR="00DB774D" w:rsidRDefault="009D702D">
      <w:pPr>
        <w:widowControl/>
        <w:spacing w:line="560" w:lineRule="exact"/>
        <w:ind w:firstLineChars="200" w:firstLine="640"/>
        <w:rPr>
          <w:rFonts w:eastAsia="仿宋"/>
          <w:sz w:val="32"/>
          <w:szCs w:val="32"/>
        </w:rPr>
      </w:pPr>
      <w:r>
        <w:rPr>
          <w:rFonts w:eastAsia="仿宋"/>
          <w:sz w:val="32"/>
          <w:szCs w:val="32"/>
        </w:rPr>
        <w:t>202</w:t>
      </w:r>
      <w:r w:rsidR="00110CFC">
        <w:rPr>
          <w:rFonts w:eastAsia="仿宋"/>
          <w:sz w:val="32"/>
          <w:szCs w:val="32"/>
        </w:rPr>
        <w:t>1</w:t>
      </w:r>
      <w:r>
        <w:rPr>
          <w:rFonts w:eastAsia="仿宋"/>
          <w:sz w:val="32"/>
          <w:szCs w:val="32"/>
        </w:rPr>
        <w:t>年度</w:t>
      </w:r>
      <w:r w:rsidR="00110CFC">
        <w:rPr>
          <w:rFonts w:eastAsia="仿宋" w:hint="eastAsia"/>
          <w:sz w:val="32"/>
          <w:szCs w:val="32"/>
        </w:rPr>
        <w:t>路灯电费及维护费项目</w:t>
      </w:r>
      <w:r>
        <w:rPr>
          <w:rFonts w:eastAsia="仿宋"/>
          <w:sz w:val="32"/>
          <w:szCs w:val="32"/>
        </w:rPr>
        <w:t>绩效评价综合得分为</w:t>
      </w:r>
      <w:r>
        <w:rPr>
          <w:rFonts w:eastAsia="仿宋" w:hint="eastAsia"/>
          <w:sz w:val="32"/>
          <w:szCs w:val="32"/>
        </w:rPr>
        <w:t>99.</w:t>
      </w:r>
      <w:r w:rsidR="00A95D91">
        <w:rPr>
          <w:rFonts w:eastAsia="仿宋"/>
          <w:sz w:val="32"/>
          <w:szCs w:val="32"/>
        </w:rPr>
        <w:t>9</w:t>
      </w:r>
      <w:r w:rsidR="00874781">
        <w:rPr>
          <w:rFonts w:eastAsia="仿宋"/>
          <w:sz w:val="32"/>
          <w:szCs w:val="32"/>
        </w:rPr>
        <w:t>1</w:t>
      </w:r>
      <w:r>
        <w:rPr>
          <w:rFonts w:eastAsia="仿宋"/>
          <w:sz w:val="32"/>
          <w:szCs w:val="32"/>
        </w:rPr>
        <w:t>分。</w:t>
      </w:r>
    </w:p>
    <w:p w14:paraId="20E1FEBE" w14:textId="77777777" w:rsidR="00DB774D" w:rsidRDefault="009D702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（二）绩效目标完成情况</w:t>
      </w:r>
    </w:p>
    <w:p w14:paraId="18F68BE7" w14:textId="11802837" w:rsidR="00DB774D" w:rsidRDefault="009D702D">
      <w:pPr>
        <w:widowControl/>
        <w:spacing w:line="560" w:lineRule="exact"/>
        <w:ind w:firstLineChars="200" w:firstLine="640"/>
        <w:rPr>
          <w:rFonts w:eastAsia="仿宋"/>
          <w:sz w:val="32"/>
          <w:szCs w:val="32"/>
        </w:rPr>
      </w:pPr>
      <w:r>
        <w:rPr>
          <w:rFonts w:eastAsia="仿宋"/>
          <w:sz w:val="32"/>
          <w:szCs w:val="32"/>
        </w:rPr>
        <w:t>1.</w:t>
      </w:r>
      <w:r>
        <w:rPr>
          <w:rFonts w:eastAsia="仿宋" w:hint="eastAsia"/>
          <w:sz w:val="32"/>
          <w:szCs w:val="32"/>
        </w:rPr>
        <w:t xml:space="preserve"> </w:t>
      </w:r>
      <w:r>
        <w:rPr>
          <w:rFonts w:eastAsia="仿宋"/>
          <w:sz w:val="32"/>
          <w:szCs w:val="32"/>
        </w:rPr>
        <w:t>执行率情况。</w:t>
      </w:r>
      <w:r>
        <w:rPr>
          <w:rFonts w:eastAsia="仿宋"/>
          <w:sz w:val="32"/>
          <w:szCs w:val="32"/>
        </w:rPr>
        <w:t>202</w:t>
      </w:r>
      <w:r w:rsidR="00DF110C">
        <w:rPr>
          <w:rFonts w:eastAsia="仿宋"/>
          <w:sz w:val="32"/>
          <w:szCs w:val="32"/>
        </w:rPr>
        <w:t>1</w:t>
      </w:r>
      <w:r>
        <w:rPr>
          <w:rFonts w:eastAsia="仿宋"/>
          <w:sz w:val="32"/>
          <w:szCs w:val="32"/>
        </w:rPr>
        <w:t>年度</w:t>
      </w:r>
      <w:r w:rsidR="00110CFC">
        <w:rPr>
          <w:rFonts w:eastAsia="仿宋" w:hint="eastAsia"/>
          <w:sz w:val="32"/>
          <w:szCs w:val="32"/>
        </w:rPr>
        <w:t>路灯电费及维护费项目</w:t>
      </w:r>
      <w:r>
        <w:rPr>
          <w:rFonts w:eastAsia="仿宋"/>
          <w:sz w:val="32"/>
          <w:szCs w:val="32"/>
        </w:rPr>
        <w:t>预算总额</w:t>
      </w:r>
      <w:r w:rsidR="00DF110C" w:rsidRPr="00DF110C">
        <w:rPr>
          <w:rFonts w:eastAsia="仿宋"/>
          <w:sz w:val="32"/>
          <w:szCs w:val="32"/>
        </w:rPr>
        <w:t>2030.53</w:t>
      </w:r>
      <w:r>
        <w:rPr>
          <w:rFonts w:eastAsia="仿宋"/>
          <w:sz w:val="32"/>
          <w:szCs w:val="32"/>
        </w:rPr>
        <w:t>万元，执行数</w:t>
      </w:r>
      <w:r w:rsidR="00DF110C" w:rsidRPr="00DF110C">
        <w:rPr>
          <w:rFonts w:eastAsia="仿宋"/>
          <w:sz w:val="32"/>
          <w:szCs w:val="32"/>
        </w:rPr>
        <w:t>2021.36</w:t>
      </w:r>
      <w:r>
        <w:rPr>
          <w:rFonts w:eastAsia="仿宋"/>
          <w:sz w:val="32"/>
          <w:szCs w:val="32"/>
        </w:rPr>
        <w:t>万元，预算执行率</w:t>
      </w:r>
      <w:r w:rsidR="00DF110C" w:rsidRPr="00DF110C">
        <w:rPr>
          <w:rFonts w:eastAsia="仿宋"/>
          <w:sz w:val="32"/>
          <w:szCs w:val="32"/>
        </w:rPr>
        <w:t>99.55%</w:t>
      </w:r>
      <w:r>
        <w:rPr>
          <w:rFonts w:eastAsia="仿宋"/>
          <w:sz w:val="32"/>
          <w:szCs w:val="32"/>
        </w:rPr>
        <w:t>。</w:t>
      </w:r>
    </w:p>
    <w:p w14:paraId="4561DE55" w14:textId="77777777" w:rsidR="00DB774D" w:rsidRDefault="009D702D">
      <w:pPr>
        <w:widowControl/>
        <w:spacing w:line="560" w:lineRule="exact"/>
        <w:ind w:firstLineChars="200" w:firstLine="640"/>
        <w:rPr>
          <w:rFonts w:eastAsia="仿宋"/>
          <w:sz w:val="32"/>
          <w:szCs w:val="32"/>
        </w:rPr>
      </w:pPr>
      <w:r>
        <w:rPr>
          <w:rFonts w:eastAsia="仿宋"/>
          <w:sz w:val="32"/>
          <w:szCs w:val="32"/>
        </w:rPr>
        <w:t>2.</w:t>
      </w:r>
      <w:r>
        <w:rPr>
          <w:rFonts w:eastAsia="仿宋" w:hint="eastAsia"/>
          <w:sz w:val="32"/>
          <w:szCs w:val="32"/>
        </w:rPr>
        <w:t xml:space="preserve"> </w:t>
      </w:r>
      <w:r>
        <w:rPr>
          <w:rFonts w:eastAsia="仿宋"/>
          <w:sz w:val="32"/>
          <w:szCs w:val="32"/>
        </w:rPr>
        <w:t>完成的绩效目标。项目共设置</w:t>
      </w:r>
      <w:r>
        <w:rPr>
          <w:rFonts w:eastAsia="仿宋" w:hint="eastAsia"/>
          <w:sz w:val="32"/>
          <w:szCs w:val="32"/>
        </w:rPr>
        <w:t>14</w:t>
      </w:r>
      <w:r>
        <w:rPr>
          <w:rFonts w:eastAsia="仿宋"/>
          <w:sz w:val="32"/>
          <w:szCs w:val="32"/>
        </w:rPr>
        <w:t>个绩效指标，完成了</w:t>
      </w:r>
      <w:r>
        <w:rPr>
          <w:rFonts w:eastAsia="仿宋" w:hint="eastAsia"/>
          <w:sz w:val="32"/>
          <w:szCs w:val="32"/>
        </w:rPr>
        <w:t>14</w:t>
      </w:r>
      <w:r>
        <w:rPr>
          <w:rFonts w:eastAsia="仿宋"/>
          <w:sz w:val="32"/>
          <w:szCs w:val="32"/>
        </w:rPr>
        <w:t>个。资金使用较为规范，项目产出较好，并取得了较好的社会效益</w:t>
      </w:r>
      <w:r>
        <w:rPr>
          <w:rFonts w:eastAsia="仿宋" w:hint="eastAsia"/>
          <w:sz w:val="32"/>
          <w:szCs w:val="32"/>
        </w:rPr>
        <w:t>、项目具有可持续性。</w:t>
      </w:r>
    </w:p>
    <w:p w14:paraId="569B2C4F" w14:textId="77777777" w:rsidR="00DB774D" w:rsidRDefault="009D702D">
      <w:pPr>
        <w:widowControl/>
        <w:spacing w:line="560" w:lineRule="exact"/>
        <w:ind w:firstLineChars="200" w:firstLine="640"/>
        <w:rPr>
          <w:rFonts w:eastAsia="仿宋"/>
          <w:sz w:val="32"/>
          <w:szCs w:val="32"/>
        </w:rPr>
      </w:pPr>
      <w:r>
        <w:rPr>
          <w:rFonts w:eastAsia="仿宋"/>
          <w:sz w:val="32"/>
          <w:szCs w:val="32"/>
        </w:rPr>
        <w:t>3.</w:t>
      </w:r>
      <w:r>
        <w:rPr>
          <w:rFonts w:eastAsia="仿宋" w:hint="eastAsia"/>
          <w:sz w:val="32"/>
          <w:szCs w:val="32"/>
        </w:rPr>
        <w:t xml:space="preserve"> </w:t>
      </w:r>
      <w:r>
        <w:rPr>
          <w:rFonts w:eastAsia="仿宋"/>
          <w:sz w:val="32"/>
          <w:szCs w:val="32"/>
        </w:rPr>
        <w:t>未完成的绩效目标</w:t>
      </w:r>
      <w:r>
        <w:rPr>
          <w:rFonts w:eastAsia="仿宋" w:hint="eastAsia"/>
          <w:sz w:val="32"/>
          <w:szCs w:val="32"/>
        </w:rPr>
        <w:t>。本项目</w:t>
      </w:r>
      <w:r>
        <w:rPr>
          <w:rFonts w:eastAsia="仿宋"/>
          <w:sz w:val="32"/>
          <w:szCs w:val="32"/>
        </w:rPr>
        <w:t>绩效目标</w:t>
      </w:r>
      <w:r>
        <w:rPr>
          <w:rFonts w:eastAsia="仿宋" w:hint="eastAsia"/>
          <w:sz w:val="32"/>
          <w:szCs w:val="32"/>
        </w:rPr>
        <w:t>均已完成。</w:t>
      </w:r>
    </w:p>
    <w:p w14:paraId="19FFACD7" w14:textId="77777777" w:rsidR="00DB774D" w:rsidRDefault="009D702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（三）存在的问题和原因</w:t>
      </w:r>
    </w:p>
    <w:p w14:paraId="00967B4B" w14:textId="77777777" w:rsidR="00DB774D" w:rsidRDefault="009D702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上年度绩效评价结果应用情况</w:t>
      </w:r>
    </w:p>
    <w:p w14:paraId="28048ECA" w14:textId="7124D544" w:rsidR="00DB774D" w:rsidRDefault="00C552F8">
      <w:pPr>
        <w:widowControl/>
        <w:spacing w:line="560" w:lineRule="exact"/>
        <w:ind w:firstLineChars="200" w:firstLine="640"/>
        <w:rPr>
          <w:rFonts w:eastAsia="仿宋"/>
          <w:sz w:val="32"/>
          <w:szCs w:val="32"/>
        </w:rPr>
      </w:pPr>
      <w:r w:rsidRPr="00C552F8">
        <w:rPr>
          <w:rFonts w:eastAsia="仿宋" w:hint="eastAsia"/>
          <w:sz w:val="32"/>
          <w:szCs w:val="32"/>
        </w:rPr>
        <w:t>本项目上年度实施了绩效自评并形成了项目自评表及项目自评报告。通过上年度的绩效自评工作，梳理了绩效指标体系，增加类似“电费支付完成率</w:t>
      </w:r>
      <w:r w:rsidRPr="00C552F8">
        <w:rPr>
          <w:rFonts w:eastAsia="仿宋" w:hint="eastAsia"/>
          <w:sz w:val="32"/>
          <w:szCs w:val="32"/>
        </w:rPr>
        <w:t>100%</w:t>
      </w:r>
      <w:r w:rsidRPr="00C552F8">
        <w:rPr>
          <w:rFonts w:eastAsia="仿宋" w:hint="eastAsia"/>
          <w:sz w:val="32"/>
          <w:szCs w:val="32"/>
        </w:rPr>
        <w:t>”、“路灯维修完成率</w:t>
      </w:r>
      <w:r w:rsidRPr="00C552F8">
        <w:rPr>
          <w:rFonts w:eastAsia="仿宋" w:hint="eastAsia"/>
          <w:sz w:val="32"/>
          <w:szCs w:val="32"/>
        </w:rPr>
        <w:t>100%</w:t>
      </w:r>
      <w:r w:rsidRPr="00C552F8">
        <w:rPr>
          <w:rFonts w:eastAsia="仿宋" w:hint="eastAsia"/>
          <w:sz w:val="32"/>
          <w:szCs w:val="32"/>
        </w:rPr>
        <w:t>”、“路灯电费支付及时”、“无因路灯电费欠缴引起的拉闸停电事故”等既明确又可衡量的绩效指标完善本项目绩效指标。</w:t>
      </w:r>
    </w:p>
    <w:p w14:paraId="51E6AB1B" w14:textId="77777777" w:rsidR="00DB774D" w:rsidRDefault="009D702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 xml:space="preserve">2. 本年度绩效存在的问题和原因                                                                                                                               </w:t>
      </w:r>
    </w:p>
    <w:p w14:paraId="156A0E1D" w14:textId="75305B48" w:rsidR="00AE2B90" w:rsidRDefault="00AE2B90" w:rsidP="00AE2B90">
      <w:pPr>
        <w:widowControl/>
        <w:spacing w:line="560" w:lineRule="exact"/>
        <w:ind w:firstLineChars="200" w:firstLine="640"/>
        <w:rPr>
          <w:rFonts w:eastAsia="仿宋"/>
          <w:sz w:val="32"/>
          <w:szCs w:val="32"/>
        </w:rPr>
      </w:pPr>
      <w:r>
        <w:rPr>
          <w:rFonts w:eastAsia="仿宋" w:hint="eastAsia"/>
          <w:sz w:val="32"/>
          <w:szCs w:val="32"/>
        </w:rPr>
        <w:lastRenderedPageBreak/>
        <w:t>绩效指标不够细化。本项目年初由区住建局填报项目申报表、并设置了项目年度绩效指标，但项目绩效目标虽有分解，部分指标清晰、可衡量，但指标设置不够合理，缺少考核路灯</w:t>
      </w:r>
      <w:r w:rsidRPr="00AE2B90">
        <w:rPr>
          <w:rFonts w:eastAsia="仿宋" w:hint="eastAsia"/>
          <w:sz w:val="32"/>
          <w:szCs w:val="32"/>
        </w:rPr>
        <w:t>合理安排调整运行时间</w:t>
      </w:r>
      <w:r>
        <w:rPr>
          <w:rFonts w:eastAsia="仿宋" w:hint="eastAsia"/>
          <w:sz w:val="32"/>
          <w:szCs w:val="32"/>
        </w:rPr>
        <w:t>等指标。</w:t>
      </w:r>
    </w:p>
    <w:p w14:paraId="193F1A58" w14:textId="2296FCB9" w:rsidR="00DB774D" w:rsidRDefault="00AE2B90">
      <w:pPr>
        <w:widowControl/>
        <w:spacing w:line="560" w:lineRule="exact"/>
        <w:ind w:firstLineChars="200" w:firstLine="640"/>
        <w:rPr>
          <w:rFonts w:eastAsia="仿宋"/>
          <w:sz w:val="32"/>
          <w:szCs w:val="32"/>
        </w:rPr>
      </w:pPr>
      <w:r w:rsidRPr="00AE2B90">
        <w:rPr>
          <w:rFonts w:eastAsia="仿宋" w:hint="eastAsia"/>
          <w:sz w:val="32"/>
          <w:szCs w:val="32"/>
        </w:rPr>
        <w:t>预算未完全执行，主要原因为路灯维护费据实支出，与预算预测资金有差异，节约了资金。</w:t>
      </w:r>
    </w:p>
    <w:p w14:paraId="24E25093" w14:textId="77777777" w:rsidR="00DB774D" w:rsidRDefault="009D702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（四）下一步拟改进措施</w:t>
      </w:r>
    </w:p>
    <w:p w14:paraId="1939F07F" w14:textId="77777777" w:rsidR="00DB774D" w:rsidRDefault="009D702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下一步拟改进措施</w:t>
      </w:r>
    </w:p>
    <w:p w14:paraId="5ECBEA7D" w14:textId="0DAB4A5C" w:rsidR="00DB774D" w:rsidRDefault="009D702D">
      <w:pPr>
        <w:widowControl/>
        <w:spacing w:line="560" w:lineRule="exact"/>
        <w:ind w:firstLineChars="200" w:firstLine="640"/>
        <w:rPr>
          <w:rFonts w:eastAsia="仿宋"/>
          <w:sz w:val="32"/>
          <w:szCs w:val="32"/>
        </w:rPr>
      </w:pPr>
      <w:r>
        <w:rPr>
          <w:rFonts w:eastAsia="仿宋" w:hint="eastAsia"/>
          <w:sz w:val="32"/>
          <w:szCs w:val="32"/>
        </w:rPr>
        <w:t>梳理项目内容，合理设置绩效目标。紧贴年度工作计划和要点，制定科学合理的绩效目标和年度指标值，例如增加类似“</w:t>
      </w:r>
      <w:r w:rsidR="00AE2B90" w:rsidRPr="00AE2B90">
        <w:rPr>
          <w:rFonts w:eastAsia="仿宋" w:hint="eastAsia"/>
          <w:sz w:val="32"/>
          <w:szCs w:val="32"/>
        </w:rPr>
        <w:t>合理安排调整运行时间</w:t>
      </w:r>
      <w:r>
        <w:rPr>
          <w:rFonts w:eastAsia="仿宋" w:hint="eastAsia"/>
          <w:sz w:val="32"/>
          <w:szCs w:val="32"/>
        </w:rPr>
        <w:t>”、“</w:t>
      </w:r>
      <w:r w:rsidR="00AE2B90" w:rsidRPr="00AE2B90">
        <w:rPr>
          <w:rFonts w:eastAsia="仿宋" w:hint="eastAsia"/>
          <w:sz w:val="32"/>
          <w:szCs w:val="32"/>
        </w:rPr>
        <w:t>12</w:t>
      </w:r>
      <w:r w:rsidR="00AE2B90" w:rsidRPr="00AE2B90">
        <w:rPr>
          <w:rFonts w:eastAsia="仿宋" w:hint="eastAsia"/>
          <w:sz w:val="32"/>
          <w:szCs w:val="32"/>
        </w:rPr>
        <w:t>小时维护及时率</w:t>
      </w:r>
      <w:r>
        <w:rPr>
          <w:rFonts w:eastAsia="仿宋" w:hint="eastAsia"/>
          <w:sz w:val="32"/>
          <w:szCs w:val="32"/>
        </w:rPr>
        <w:t>”既明确又可衡量的绩效指标完善本项目绩效指标。</w:t>
      </w:r>
    </w:p>
    <w:p w14:paraId="7F5066B0" w14:textId="63179806" w:rsidR="00626AAC" w:rsidRDefault="00626AAC">
      <w:pPr>
        <w:widowControl/>
        <w:spacing w:line="560" w:lineRule="exact"/>
        <w:ind w:firstLineChars="200" w:firstLine="640"/>
        <w:rPr>
          <w:rFonts w:eastAsia="仿宋"/>
          <w:sz w:val="32"/>
          <w:szCs w:val="32"/>
        </w:rPr>
      </w:pPr>
      <w:r>
        <w:rPr>
          <w:rFonts w:eastAsia="仿宋" w:hint="eastAsia"/>
          <w:sz w:val="32"/>
          <w:szCs w:val="32"/>
        </w:rPr>
        <w:t>优化预算管理，</w:t>
      </w:r>
      <w:r w:rsidRPr="00626AAC">
        <w:rPr>
          <w:rFonts w:eastAsia="仿宋" w:hint="eastAsia"/>
          <w:sz w:val="32"/>
          <w:szCs w:val="32"/>
        </w:rPr>
        <w:t>及时进行年中预算调整，并同步进行绩效目标的调整。对项目进行实时监控，针对未开展的预算工作，根据实际工作需要，进行工作推进或调整预算，提高资金利用率。</w:t>
      </w:r>
    </w:p>
    <w:p w14:paraId="4FEF99A5" w14:textId="77777777" w:rsidR="00DB774D" w:rsidRDefault="009D702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拟与预算安排相结合情况。</w:t>
      </w:r>
    </w:p>
    <w:p w14:paraId="35E63FC9" w14:textId="069D6014" w:rsidR="00DB774D" w:rsidRDefault="009D702D">
      <w:pPr>
        <w:widowControl/>
        <w:spacing w:line="560" w:lineRule="exact"/>
        <w:ind w:firstLineChars="200" w:firstLine="640"/>
        <w:rPr>
          <w:rFonts w:eastAsia="仿宋"/>
          <w:sz w:val="32"/>
          <w:szCs w:val="32"/>
        </w:rPr>
      </w:pPr>
      <w:r>
        <w:rPr>
          <w:rFonts w:eastAsia="仿宋" w:hint="eastAsia"/>
          <w:sz w:val="32"/>
          <w:szCs w:val="32"/>
        </w:rPr>
        <w:t>本项目预算执行率较高，但绩效指标不够清晰。通过本次自评，梳理项目内容，完善绩效指标编制。拟</w:t>
      </w:r>
      <w:r w:rsidR="00AE2B90">
        <w:rPr>
          <w:rFonts w:eastAsia="仿宋" w:hint="eastAsia"/>
          <w:sz w:val="32"/>
          <w:szCs w:val="32"/>
        </w:rPr>
        <w:t>增加</w:t>
      </w:r>
      <w:r>
        <w:rPr>
          <w:rFonts w:eastAsia="仿宋" w:hint="eastAsia"/>
          <w:sz w:val="32"/>
          <w:szCs w:val="32"/>
        </w:rPr>
        <w:t>质量指标“</w:t>
      </w:r>
      <w:r w:rsidR="00AE2B90" w:rsidRPr="00AE2B90">
        <w:rPr>
          <w:rFonts w:eastAsia="仿宋" w:hint="eastAsia"/>
          <w:sz w:val="32"/>
          <w:szCs w:val="32"/>
        </w:rPr>
        <w:t>合理安排调整运行时间</w:t>
      </w:r>
      <w:r>
        <w:rPr>
          <w:rFonts w:eastAsia="仿宋" w:hint="eastAsia"/>
          <w:sz w:val="32"/>
          <w:szCs w:val="32"/>
        </w:rPr>
        <w:t>”、时效指标“</w:t>
      </w:r>
      <w:r w:rsidR="00AE2B90" w:rsidRPr="00AE2B90">
        <w:rPr>
          <w:rFonts w:eastAsia="仿宋" w:hint="eastAsia"/>
          <w:sz w:val="32"/>
          <w:szCs w:val="32"/>
        </w:rPr>
        <w:t>12</w:t>
      </w:r>
      <w:r w:rsidR="00AE2B90" w:rsidRPr="00AE2B90">
        <w:rPr>
          <w:rFonts w:eastAsia="仿宋" w:hint="eastAsia"/>
          <w:sz w:val="32"/>
          <w:szCs w:val="32"/>
        </w:rPr>
        <w:t>小时维护及时率</w:t>
      </w:r>
      <w:r>
        <w:rPr>
          <w:rFonts w:eastAsia="仿宋" w:hint="eastAsia"/>
          <w:sz w:val="32"/>
          <w:szCs w:val="32"/>
        </w:rPr>
        <w:t>”。</w:t>
      </w:r>
    </w:p>
    <w:p w14:paraId="274F3657" w14:textId="77777777" w:rsidR="00DB774D" w:rsidRDefault="00DB774D" w:rsidP="001B7652">
      <w:pPr>
        <w:keepNext/>
        <w:keepLines/>
        <w:shd w:val="clear" w:color="auto" w:fill="FFFFFF" w:themeFill="background1"/>
        <w:spacing w:line="560" w:lineRule="exact"/>
        <w:contextualSpacing/>
        <w:jc w:val="left"/>
        <w:rPr>
          <w:rFonts w:eastAsia="楷体"/>
          <w:sz w:val="32"/>
          <w:szCs w:val="32"/>
        </w:rPr>
      </w:pPr>
    </w:p>
    <w:p w14:paraId="24E475C2" w14:textId="46E26410" w:rsidR="00DB774D" w:rsidRDefault="009D702D">
      <w:pPr>
        <w:keepNext/>
        <w:keepLines/>
        <w:shd w:val="clear" w:color="auto" w:fill="FFFFFF" w:themeFill="background1"/>
        <w:spacing w:line="560" w:lineRule="exact"/>
        <w:ind w:firstLineChars="200" w:firstLine="640"/>
        <w:contextualSpacing/>
        <w:jc w:val="left"/>
        <w:rPr>
          <w:rFonts w:eastAsia="楷体"/>
          <w:sz w:val="32"/>
          <w:szCs w:val="32"/>
        </w:rPr>
      </w:pPr>
      <w:r>
        <w:rPr>
          <w:rFonts w:eastAsia="楷体" w:hint="eastAsia"/>
          <w:sz w:val="32"/>
          <w:szCs w:val="32"/>
        </w:rPr>
        <w:t>附件：</w:t>
      </w:r>
      <w:r w:rsidR="00B7718D" w:rsidRPr="00B7718D">
        <w:rPr>
          <w:rFonts w:eastAsia="楷体" w:hint="eastAsia"/>
          <w:sz w:val="32"/>
          <w:szCs w:val="32"/>
        </w:rPr>
        <w:t>202</w:t>
      </w:r>
      <w:r w:rsidR="00B7718D">
        <w:rPr>
          <w:rFonts w:eastAsia="楷体"/>
          <w:sz w:val="32"/>
          <w:szCs w:val="32"/>
        </w:rPr>
        <w:t>1</w:t>
      </w:r>
      <w:r w:rsidR="00B7718D" w:rsidRPr="00B7718D">
        <w:rPr>
          <w:rFonts w:eastAsia="楷体" w:hint="eastAsia"/>
          <w:sz w:val="32"/>
          <w:szCs w:val="32"/>
        </w:rPr>
        <w:t>年度路灯电费及维护费项目自评表</w:t>
      </w:r>
    </w:p>
    <w:p w14:paraId="6B865842" w14:textId="77777777" w:rsidR="00DB774D" w:rsidRDefault="009D702D">
      <w:pPr>
        <w:rPr>
          <w:rFonts w:eastAsia="楷体"/>
          <w:sz w:val="32"/>
          <w:szCs w:val="32"/>
        </w:rPr>
      </w:pPr>
      <w:r>
        <w:rPr>
          <w:rFonts w:eastAsia="楷体" w:hint="eastAsia"/>
          <w:sz w:val="32"/>
          <w:szCs w:val="32"/>
        </w:rPr>
        <w:br w:type="page"/>
      </w:r>
    </w:p>
    <w:p w14:paraId="1BF4D271" w14:textId="6CADFBC2" w:rsidR="00DB774D" w:rsidRDefault="009D702D">
      <w:pPr>
        <w:pStyle w:val="2"/>
        <w:shd w:val="clear" w:color="auto" w:fill="FFFFFF" w:themeFill="background1"/>
        <w:spacing w:before="0" w:after="0" w:line="560" w:lineRule="exact"/>
        <w:ind w:firstLineChars="200" w:firstLine="643"/>
        <w:contextualSpacing/>
        <w:jc w:val="left"/>
      </w:pPr>
      <w:bookmarkStart w:id="1" w:name="_Toc28163"/>
      <w:r>
        <w:rPr>
          <w:rFonts w:ascii="Times New Roman" w:eastAsia="楷体" w:hAnsi="Times New Roman" w:cs="Times New Roman" w:hint="eastAsia"/>
        </w:rPr>
        <w:lastRenderedPageBreak/>
        <w:t>附件</w:t>
      </w:r>
      <w:r>
        <w:rPr>
          <w:rFonts w:ascii="Times New Roman" w:eastAsia="楷体" w:hAnsi="Times New Roman" w:cs="Times New Roman" w:hint="eastAsia"/>
        </w:rPr>
        <w:t xml:space="preserve"> </w:t>
      </w:r>
      <w:bookmarkEnd w:id="1"/>
    </w:p>
    <w:tbl>
      <w:tblPr>
        <w:tblW w:w="5000" w:type="pct"/>
        <w:tblLook w:val="04A0" w:firstRow="1" w:lastRow="0" w:firstColumn="1" w:lastColumn="0" w:noHBand="0" w:noVBand="1"/>
      </w:tblPr>
      <w:tblGrid>
        <w:gridCol w:w="647"/>
        <w:gridCol w:w="639"/>
        <w:gridCol w:w="1212"/>
        <w:gridCol w:w="1392"/>
        <w:gridCol w:w="1286"/>
        <w:gridCol w:w="1569"/>
        <w:gridCol w:w="1481"/>
        <w:gridCol w:w="619"/>
      </w:tblGrid>
      <w:tr w:rsidR="001B7652" w:rsidRPr="001B7652" w14:paraId="47736126" w14:textId="77777777" w:rsidTr="001B7652">
        <w:trPr>
          <w:trHeight w:val="600"/>
        </w:trPr>
        <w:tc>
          <w:tcPr>
            <w:tcW w:w="5000" w:type="pct"/>
            <w:gridSpan w:val="8"/>
            <w:tcBorders>
              <w:top w:val="nil"/>
              <w:left w:val="nil"/>
              <w:bottom w:val="nil"/>
              <w:right w:val="nil"/>
            </w:tcBorders>
            <w:shd w:val="clear" w:color="auto" w:fill="auto"/>
            <w:vAlign w:val="center"/>
            <w:hideMark/>
          </w:tcPr>
          <w:p w14:paraId="28545CA8" w14:textId="77777777" w:rsidR="001B7652" w:rsidRPr="001B7652" w:rsidRDefault="001B7652" w:rsidP="001B7652">
            <w:pPr>
              <w:widowControl/>
              <w:jc w:val="center"/>
              <w:rPr>
                <w:rFonts w:ascii="宋体" w:eastAsia="宋体" w:hAnsi="宋体" w:cs="宋体"/>
                <w:b/>
                <w:bCs/>
                <w:kern w:val="0"/>
                <w:sz w:val="36"/>
                <w:szCs w:val="36"/>
              </w:rPr>
            </w:pPr>
            <w:r w:rsidRPr="001B7652">
              <w:rPr>
                <w:rFonts w:ascii="宋体" w:eastAsia="宋体" w:hAnsi="宋体" w:cs="宋体" w:hint="eastAsia"/>
                <w:b/>
                <w:bCs/>
                <w:kern w:val="0"/>
                <w:sz w:val="36"/>
                <w:szCs w:val="36"/>
              </w:rPr>
              <w:t xml:space="preserve">2021年度路灯看护维护费及电费项目自评表 </w:t>
            </w:r>
          </w:p>
        </w:tc>
      </w:tr>
      <w:tr w:rsidR="001B7652" w:rsidRPr="001B7652" w14:paraId="5A9C8DC8" w14:textId="77777777" w:rsidTr="001B7652">
        <w:trPr>
          <w:trHeight w:val="432"/>
        </w:trPr>
        <w:tc>
          <w:tcPr>
            <w:tcW w:w="5000" w:type="pct"/>
            <w:gridSpan w:val="8"/>
            <w:tcBorders>
              <w:top w:val="nil"/>
              <w:left w:val="nil"/>
              <w:bottom w:val="single" w:sz="4" w:space="0" w:color="auto"/>
              <w:right w:val="nil"/>
            </w:tcBorders>
            <w:shd w:val="clear" w:color="auto" w:fill="auto"/>
            <w:vAlign w:val="center"/>
            <w:hideMark/>
          </w:tcPr>
          <w:p w14:paraId="46D6BE16" w14:textId="77777777" w:rsidR="001B7652" w:rsidRDefault="001B7652" w:rsidP="001B7652">
            <w:pPr>
              <w:widowControl/>
              <w:jc w:val="left"/>
              <w:rPr>
                <w:rFonts w:eastAsia="楷体"/>
                <w:b/>
                <w:bCs/>
                <w:kern w:val="0"/>
                <w:sz w:val="24"/>
              </w:rPr>
            </w:pPr>
            <w:r w:rsidRPr="001B7652">
              <w:rPr>
                <w:rFonts w:ascii="楷体" w:eastAsia="楷体" w:hAnsi="楷体" w:cs="宋体" w:hint="eastAsia"/>
                <w:b/>
                <w:bCs/>
                <w:kern w:val="0"/>
                <w:sz w:val="24"/>
              </w:rPr>
              <w:t>单位名称：武汉经济技术开发区（汉南区）住房和城乡建设局</w:t>
            </w:r>
            <w:r w:rsidRPr="001B7652">
              <w:rPr>
                <w:rFonts w:eastAsia="楷体"/>
                <w:b/>
                <w:bCs/>
                <w:kern w:val="0"/>
                <w:sz w:val="24"/>
              </w:rPr>
              <w:t xml:space="preserve">              </w:t>
            </w:r>
          </w:p>
          <w:p w14:paraId="3062D545" w14:textId="3588B104" w:rsidR="001B7652" w:rsidRPr="001B7652" w:rsidRDefault="001B7652" w:rsidP="001B7652">
            <w:pPr>
              <w:widowControl/>
              <w:jc w:val="left"/>
              <w:rPr>
                <w:rFonts w:ascii="楷体" w:eastAsia="楷体" w:hAnsi="楷体" w:cs="宋体"/>
                <w:b/>
                <w:bCs/>
                <w:kern w:val="0"/>
                <w:sz w:val="24"/>
              </w:rPr>
            </w:pPr>
            <w:r w:rsidRPr="001B7652">
              <w:rPr>
                <w:rFonts w:ascii="楷体" w:eastAsia="楷体" w:hAnsi="楷体" w:cs="宋体" w:hint="eastAsia"/>
                <w:b/>
                <w:bCs/>
                <w:kern w:val="0"/>
                <w:sz w:val="24"/>
              </w:rPr>
              <w:t>填报日期：</w:t>
            </w:r>
            <w:r w:rsidRPr="001B7652">
              <w:rPr>
                <w:rFonts w:eastAsia="楷体"/>
                <w:b/>
                <w:bCs/>
                <w:kern w:val="0"/>
                <w:sz w:val="24"/>
              </w:rPr>
              <w:t>2022</w:t>
            </w:r>
            <w:r w:rsidRPr="001B7652">
              <w:rPr>
                <w:rFonts w:ascii="楷体" w:eastAsia="楷体" w:hAnsi="楷体" w:cs="宋体" w:hint="eastAsia"/>
                <w:b/>
                <w:bCs/>
                <w:kern w:val="0"/>
                <w:sz w:val="24"/>
              </w:rPr>
              <w:t>年</w:t>
            </w:r>
            <w:r w:rsidRPr="001B7652">
              <w:rPr>
                <w:rFonts w:eastAsia="楷体"/>
                <w:b/>
                <w:bCs/>
                <w:kern w:val="0"/>
                <w:sz w:val="24"/>
              </w:rPr>
              <w:t>5</w:t>
            </w:r>
            <w:r w:rsidRPr="001B7652">
              <w:rPr>
                <w:rFonts w:ascii="楷体" w:eastAsia="楷体" w:hAnsi="楷体" w:cs="宋体" w:hint="eastAsia"/>
                <w:b/>
                <w:bCs/>
                <w:kern w:val="0"/>
                <w:sz w:val="24"/>
              </w:rPr>
              <w:t>月2</w:t>
            </w:r>
            <w:r w:rsidR="00093B4E">
              <w:rPr>
                <w:rFonts w:ascii="楷体" w:eastAsia="楷体" w:hAnsi="楷体" w:cs="宋体"/>
                <w:b/>
                <w:bCs/>
                <w:kern w:val="0"/>
                <w:sz w:val="24"/>
              </w:rPr>
              <w:t>5</w:t>
            </w:r>
            <w:r w:rsidRPr="001B7652">
              <w:rPr>
                <w:rFonts w:ascii="楷体" w:eastAsia="楷体" w:hAnsi="楷体" w:cs="宋体" w:hint="eastAsia"/>
                <w:b/>
                <w:bCs/>
                <w:kern w:val="0"/>
                <w:sz w:val="24"/>
              </w:rPr>
              <w:t>日</w:t>
            </w:r>
          </w:p>
        </w:tc>
      </w:tr>
      <w:tr w:rsidR="001B7652" w:rsidRPr="001B7652" w14:paraId="5A0C19FA" w14:textId="77777777" w:rsidTr="001B7652">
        <w:trPr>
          <w:trHeight w:val="499"/>
        </w:trPr>
        <w:tc>
          <w:tcPr>
            <w:tcW w:w="727" w:type="pct"/>
            <w:gridSpan w:val="2"/>
            <w:tcBorders>
              <w:top w:val="nil"/>
              <w:left w:val="single" w:sz="4" w:space="0" w:color="auto"/>
              <w:bottom w:val="single" w:sz="4" w:space="0" w:color="auto"/>
              <w:right w:val="single" w:sz="4" w:space="0" w:color="auto"/>
            </w:tcBorders>
            <w:shd w:val="clear" w:color="auto" w:fill="auto"/>
            <w:vAlign w:val="center"/>
            <w:hideMark/>
          </w:tcPr>
          <w:p w14:paraId="42F82A11"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项目名称</w:t>
            </w:r>
          </w:p>
        </w:tc>
        <w:tc>
          <w:tcPr>
            <w:tcW w:w="4273" w:type="pct"/>
            <w:gridSpan w:val="6"/>
            <w:tcBorders>
              <w:top w:val="nil"/>
              <w:left w:val="nil"/>
              <w:bottom w:val="single" w:sz="4" w:space="0" w:color="auto"/>
              <w:right w:val="single" w:sz="4" w:space="0" w:color="auto"/>
            </w:tcBorders>
            <w:shd w:val="clear" w:color="auto" w:fill="auto"/>
            <w:vAlign w:val="center"/>
            <w:hideMark/>
          </w:tcPr>
          <w:p w14:paraId="4572A40B"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路灯看护维护费及电费</w:t>
            </w:r>
          </w:p>
        </w:tc>
      </w:tr>
      <w:tr w:rsidR="001B7652" w:rsidRPr="001B7652" w14:paraId="1B50E887" w14:textId="77777777" w:rsidTr="001B7652">
        <w:trPr>
          <w:trHeight w:val="499"/>
        </w:trPr>
        <w:tc>
          <w:tcPr>
            <w:tcW w:w="7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D7FD0"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主管部门</w:t>
            </w:r>
          </w:p>
        </w:tc>
        <w:tc>
          <w:tcPr>
            <w:tcW w:w="1472" w:type="pct"/>
            <w:gridSpan w:val="2"/>
            <w:tcBorders>
              <w:top w:val="single" w:sz="4" w:space="0" w:color="auto"/>
              <w:left w:val="nil"/>
              <w:bottom w:val="single" w:sz="4" w:space="0" w:color="auto"/>
              <w:right w:val="single" w:sz="4" w:space="0" w:color="auto"/>
            </w:tcBorders>
            <w:shd w:val="clear" w:color="auto" w:fill="auto"/>
            <w:vAlign w:val="center"/>
            <w:hideMark/>
          </w:tcPr>
          <w:p w14:paraId="412D08EF"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武汉经济技术开发区（汉南区）住房和城乡建设局</w:t>
            </w:r>
          </w:p>
        </w:tc>
        <w:tc>
          <w:tcPr>
            <w:tcW w:w="727" w:type="pct"/>
            <w:tcBorders>
              <w:top w:val="nil"/>
              <w:left w:val="nil"/>
              <w:bottom w:val="single" w:sz="4" w:space="0" w:color="auto"/>
              <w:right w:val="single" w:sz="4" w:space="0" w:color="auto"/>
            </w:tcBorders>
            <w:shd w:val="clear" w:color="auto" w:fill="auto"/>
            <w:vAlign w:val="center"/>
            <w:hideMark/>
          </w:tcPr>
          <w:p w14:paraId="77BC7F67"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项目实施单位</w:t>
            </w:r>
          </w:p>
        </w:tc>
        <w:tc>
          <w:tcPr>
            <w:tcW w:w="2074" w:type="pct"/>
            <w:gridSpan w:val="3"/>
            <w:tcBorders>
              <w:top w:val="single" w:sz="4" w:space="0" w:color="auto"/>
              <w:left w:val="nil"/>
              <w:bottom w:val="single" w:sz="4" w:space="0" w:color="auto"/>
              <w:right w:val="single" w:sz="4" w:space="0" w:color="auto"/>
            </w:tcBorders>
            <w:shd w:val="clear" w:color="auto" w:fill="auto"/>
            <w:vAlign w:val="center"/>
            <w:hideMark/>
          </w:tcPr>
          <w:p w14:paraId="157096AB"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武汉经济技术开发区（汉南区）住房和城乡建设局、武汉市汉南区路灯管理局</w:t>
            </w:r>
          </w:p>
        </w:tc>
      </w:tr>
      <w:tr w:rsidR="001B7652" w:rsidRPr="001B7652" w14:paraId="60D3B9A2" w14:textId="77777777" w:rsidTr="001B7652">
        <w:trPr>
          <w:trHeight w:val="499"/>
        </w:trPr>
        <w:tc>
          <w:tcPr>
            <w:tcW w:w="7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544AF"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项目类别</w:t>
            </w:r>
          </w:p>
        </w:tc>
        <w:tc>
          <w:tcPr>
            <w:tcW w:w="4273" w:type="pct"/>
            <w:gridSpan w:val="6"/>
            <w:tcBorders>
              <w:top w:val="single" w:sz="4" w:space="0" w:color="auto"/>
              <w:left w:val="nil"/>
              <w:bottom w:val="single" w:sz="4" w:space="0" w:color="auto"/>
              <w:right w:val="single" w:sz="4" w:space="0" w:color="auto"/>
            </w:tcBorders>
            <w:shd w:val="clear" w:color="auto" w:fill="auto"/>
            <w:noWrap/>
            <w:vAlign w:val="center"/>
            <w:hideMark/>
          </w:tcPr>
          <w:p w14:paraId="2158A58C" w14:textId="77777777" w:rsidR="001B7652" w:rsidRPr="001B7652" w:rsidRDefault="001B7652" w:rsidP="001B7652">
            <w:pPr>
              <w:widowControl/>
              <w:jc w:val="left"/>
              <w:rPr>
                <w:rFonts w:ascii="仿宋" w:eastAsia="仿宋" w:hAnsi="仿宋" w:cs="宋体"/>
                <w:kern w:val="0"/>
                <w:sz w:val="20"/>
                <w:szCs w:val="20"/>
              </w:rPr>
            </w:pPr>
            <w:r w:rsidRPr="001B7652">
              <w:rPr>
                <w:rFonts w:ascii="仿宋" w:eastAsia="仿宋" w:hAnsi="仿宋" w:cs="宋体" w:hint="eastAsia"/>
                <w:kern w:val="0"/>
                <w:sz w:val="20"/>
                <w:szCs w:val="20"/>
              </w:rPr>
              <w:t>1.部门预算项目</w:t>
            </w:r>
            <w:r w:rsidRPr="001B7652">
              <w:rPr>
                <w:rFonts w:ascii="Wingdings" w:eastAsia="仿宋" w:hAnsi="Wingdings" w:cs="宋体"/>
                <w:kern w:val="0"/>
                <w:sz w:val="20"/>
                <w:szCs w:val="20"/>
              </w:rPr>
              <w:t>þ</w:t>
            </w:r>
            <w:r w:rsidRPr="001B7652">
              <w:rPr>
                <w:rFonts w:ascii="仿宋" w:eastAsia="仿宋" w:hAnsi="仿宋" w:cs="宋体" w:hint="eastAsia"/>
                <w:kern w:val="0"/>
                <w:sz w:val="20"/>
                <w:szCs w:val="20"/>
              </w:rPr>
              <w:t xml:space="preserve">              2.财政专项资金</w:t>
            </w:r>
            <w:r w:rsidRPr="001B7652">
              <w:rPr>
                <w:rFonts w:ascii="Wingdings" w:eastAsia="仿宋" w:hAnsi="Wingdings" w:cs="宋体"/>
                <w:kern w:val="0"/>
                <w:sz w:val="20"/>
                <w:szCs w:val="20"/>
              </w:rPr>
              <w:t>¨</w:t>
            </w:r>
          </w:p>
        </w:tc>
      </w:tr>
      <w:tr w:rsidR="001B7652" w:rsidRPr="001B7652" w14:paraId="704E7F73" w14:textId="77777777" w:rsidTr="001B7652">
        <w:trPr>
          <w:trHeight w:val="499"/>
        </w:trPr>
        <w:tc>
          <w:tcPr>
            <w:tcW w:w="7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56A86"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项目属性</w:t>
            </w:r>
          </w:p>
        </w:tc>
        <w:tc>
          <w:tcPr>
            <w:tcW w:w="4273" w:type="pct"/>
            <w:gridSpan w:val="6"/>
            <w:tcBorders>
              <w:top w:val="single" w:sz="4" w:space="0" w:color="auto"/>
              <w:left w:val="nil"/>
              <w:bottom w:val="single" w:sz="4" w:space="0" w:color="auto"/>
              <w:right w:val="single" w:sz="4" w:space="0" w:color="auto"/>
            </w:tcBorders>
            <w:shd w:val="clear" w:color="auto" w:fill="auto"/>
            <w:noWrap/>
            <w:vAlign w:val="center"/>
            <w:hideMark/>
          </w:tcPr>
          <w:p w14:paraId="5A545505" w14:textId="77777777" w:rsidR="001B7652" w:rsidRPr="001B7652" w:rsidRDefault="001B7652" w:rsidP="001B7652">
            <w:pPr>
              <w:widowControl/>
              <w:jc w:val="left"/>
              <w:rPr>
                <w:rFonts w:ascii="仿宋" w:eastAsia="仿宋" w:hAnsi="仿宋" w:cs="宋体"/>
                <w:kern w:val="0"/>
                <w:sz w:val="20"/>
                <w:szCs w:val="20"/>
              </w:rPr>
            </w:pPr>
            <w:r w:rsidRPr="001B7652">
              <w:rPr>
                <w:rFonts w:ascii="仿宋" w:eastAsia="仿宋" w:hAnsi="仿宋" w:cs="宋体" w:hint="eastAsia"/>
                <w:kern w:val="0"/>
                <w:sz w:val="20"/>
                <w:szCs w:val="20"/>
              </w:rPr>
              <w:t>1.持续性项目</w:t>
            </w:r>
            <w:r w:rsidRPr="001B7652">
              <w:rPr>
                <w:rFonts w:ascii="Wingdings" w:eastAsia="仿宋" w:hAnsi="Wingdings" w:cs="宋体"/>
                <w:kern w:val="0"/>
                <w:sz w:val="20"/>
                <w:szCs w:val="20"/>
              </w:rPr>
              <w:t>þ</w:t>
            </w:r>
            <w:r w:rsidRPr="001B7652">
              <w:rPr>
                <w:rFonts w:ascii="仿宋" w:eastAsia="仿宋" w:hAnsi="仿宋" w:cs="宋体" w:hint="eastAsia"/>
                <w:kern w:val="0"/>
                <w:sz w:val="20"/>
                <w:szCs w:val="20"/>
              </w:rPr>
              <w:t xml:space="preserve">              2.新增性项目</w:t>
            </w:r>
            <w:r w:rsidRPr="001B7652">
              <w:rPr>
                <w:rFonts w:ascii="Wingdings" w:eastAsia="仿宋" w:hAnsi="Wingdings" w:cs="宋体"/>
                <w:kern w:val="0"/>
                <w:sz w:val="20"/>
                <w:szCs w:val="20"/>
              </w:rPr>
              <w:t>¨</w:t>
            </w:r>
            <w:r w:rsidRPr="001B7652">
              <w:rPr>
                <w:rFonts w:ascii="仿宋" w:eastAsia="仿宋" w:hAnsi="仿宋" w:cs="宋体" w:hint="eastAsia"/>
                <w:kern w:val="0"/>
                <w:sz w:val="20"/>
                <w:szCs w:val="20"/>
              </w:rPr>
              <w:t xml:space="preserve"> </w:t>
            </w:r>
          </w:p>
        </w:tc>
      </w:tr>
      <w:tr w:rsidR="001B7652" w:rsidRPr="001B7652" w14:paraId="231AAD9A" w14:textId="77777777" w:rsidTr="001B7652">
        <w:trPr>
          <w:trHeight w:val="499"/>
        </w:trPr>
        <w:tc>
          <w:tcPr>
            <w:tcW w:w="7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C486E"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项目类型</w:t>
            </w:r>
          </w:p>
        </w:tc>
        <w:tc>
          <w:tcPr>
            <w:tcW w:w="4273" w:type="pct"/>
            <w:gridSpan w:val="6"/>
            <w:tcBorders>
              <w:top w:val="single" w:sz="4" w:space="0" w:color="auto"/>
              <w:left w:val="nil"/>
              <w:bottom w:val="single" w:sz="4" w:space="0" w:color="auto"/>
              <w:right w:val="single" w:sz="4" w:space="0" w:color="auto"/>
            </w:tcBorders>
            <w:shd w:val="clear" w:color="auto" w:fill="auto"/>
            <w:noWrap/>
            <w:vAlign w:val="center"/>
            <w:hideMark/>
          </w:tcPr>
          <w:p w14:paraId="50F35BEF" w14:textId="77777777" w:rsidR="001B7652" w:rsidRPr="001B7652" w:rsidRDefault="001B7652" w:rsidP="001B7652">
            <w:pPr>
              <w:widowControl/>
              <w:jc w:val="left"/>
              <w:rPr>
                <w:rFonts w:ascii="仿宋" w:eastAsia="仿宋" w:hAnsi="仿宋" w:cs="宋体"/>
                <w:kern w:val="0"/>
                <w:sz w:val="20"/>
                <w:szCs w:val="20"/>
              </w:rPr>
            </w:pPr>
            <w:r w:rsidRPr="001B7652">
              <w:rPr>
                <w:rFonts w:ascii="仿宋" w:eastAsia="仿宋" w:hAnsi="仿宋" w:cs="宋体" w:hint="eastAsia"/>
                <w:kern w:val="0"/>
                <w:sz w:val="20"/>
                <w:szCs w:val="20"/>
              </w:rPr>
              <w:t>1.常年性项目</w:t>
            </w:r>
            <w:r w:rsidRPr="001B7652">
              <w:rPr>
                <w:rFonts w:ascii="Wingdings" w:eastAsia="仿宋" w:hAnsi="Wingdings" w:cs="宋体"/>
                <w:kern w:val="0"/>
                <w:sz w:val="20"/>
                <w:szCs w:val="20"/>
              </w:rPr>
              <w:t xml:space="preserve">þ </w:t>
            </w:r>
            <w:r w:rsidRPr="001B7652">
              <w:rPr>
                <w:rFonts w:ascii="仿宋" w:eastAsia="仿宋" w:hAnsi="仿宋" w:cs="宋体" w:hint="eastAsia"/>
                <w:kern w:val="0"/>
                <w:sz w:val="20"/>
                <w:szCs w:val="20"/>
              </w:rPr>
              <w:t xml:space="preserve">              2.延续性项目</w:t>
            </w:r>
            <w:r w:rsidRPr="001B7652">
              <w:rPr>
                <w:rFonts w:ascii="Wingdings" w:eastAsia="仿宋" w:hAnsi="Wingdings" w:cs="宋体"/>
                <w:kern w:val="0"/>
                <w:sz w:val="20"/>
                <w:szCs w:val="20"/>
              </w:rPr>
              <w:t>¨</w:t>
            </w:r>
            <w:r w:rsidRPr="001B7652">
              <w:rPr>
                <w:rFonts w:ascii="仿宋" w:eastAsia="仿宋" w:hAnsi="仿宋" w:cs="宋体" w:hint="eastAsia"/>
                <w:kern w:val="0"/>
                <w:sz w:val="20"/>
                <w:szCs w:val="20"/>
              </w:rPr>
              <w:t xml:space="preserve">              3.一次性项目</w:t>
            </w:r>
            <w:r w:rsidRPr="001B7652">
              <w:rPr>
                <w:rFonts w:ascii="Wingdings" w:eastAsia="仿宋" w:hAnsi="Wingdings" w:cs="宋体"/>
                <w:kern w:val="0"/>
                <w:sz w:val="20"/>
                <w:szCs w:val="20"/>
              </w:rPr>
              <w:t>¨</w:t>
            </w:r>
          </w:p>
        </w:tc>
      </w:tr>
      <w:tr w:rsidR="001B7652" w:rsidRPr="001B7652" w14:paraId="54911DBB" w14:textId="77777777" w:rsidTr="001B7652">
        <w:trPr>
          <w:trHeight w:val="499"/>
        </w:trPr>
        <w:tc>
          <w:tcPr>
            <w:tcW w:w="7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82B540"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预算执行情况（万元）（20分）</w:t>
            </w:r>
          </w:p>
        </w:tc>
        <w:tc>
          <w:tcPr>
            <w:tcW w:w="685" w:type="pct"/>
            <w:tcBorders>
              <w:top w:val="nil"/>
              <w:left w:val="nil"/>
              <w:bottom w:val="single" w:sz="4" w:space="0" w:color="auto"/>
              <w:right w:val="single" w:sz="4" w:space="0" w:color="auto"/>
            </w:tcBorders>
            <w:shd w:val="clear" w:color="auto" w:fill="auto"/>
            <w:vAlign w:val="center"/>
            <w:hideMark/>
          </w:tcPr>
          <w:p w14:paraId="1E703CF5"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　</w:t>
            </w:r>
          </w:p>
        </w:tc>
        <w:tc>
          <w:tcPr>
            <w:tcW w:w="787" w:type="pct"/>
            <w:tcBorders>
              <w:top w:val="nil"/>
              <w:left w:val="nil"/>
              <w:bottom w:val="single" w:sz="4" w:space="0" w:color="auto"/>
              <w:right w:val="single" w:sz="4" w:space="0" w:color="auto"/>
            </w:tcBorders>
            <w:shd w:val="clear" w:color="auto" w:fill="auto"/>
            <w:vAlign w:val="center"/>
            <w:hideMark/>
          </w:tcPr>
          <w:p w14:paraId="52DF3B46"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预算数（A）</w:t>
            </w:r>
          </w:p>
        </w:tc>
        <w:tc>
          <w:tcPr>
            <w:tcW w:w="727" w:type="pct"/>
            <w:tcBorders>
              <w:top w:val="nil"/>
              <w:left w:val="nil"/>
              <w:bottom w:val="single" w:sz="4" w:space="0" w:color="auto"/>
              <w:right w:val="single" w:sz="4" w:space="0" w:color="auto"/>
            </w:tcBorders>
            <w:shd w:val="clear" w:color="auto" w:fill="auto"/>
            <w:vAlign w:val="center"/>
            <w:hideMark/>
          </w:tcPr>
          <w:p w14:paraId="58F1D614"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执行数（B）</w:t>
            </w:r>
          </w:p>
        </w:tc>
        <w:tc>
          <w:tcPr>
            <w:tcW w:w="887" w:type="pct"/>
            <w:tcBorders>
              <w:top w:val="nil"/>
              <w:left w:val="nil"/>
              <w:bottom w:val="single" w:sz="4" w:space="0" w:color="auto"/>
              <w:right w:val="single" w:sz="4" w:space="0" w:color="auto"/>
            </w:tcBorders>
            <w:shd w:val="clear" w:color="auto" w:fill="auto"/>
            <w:vAlign w:val="center"/>
            <w:hideMark/>
          </w:tcPr>
          <w:p w14:paraId="50AE9B73"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执行率（B/A）</w:t>
            </w:r>
          </w:p>
        </w:tc>
        <w:tc>
          <w:tcPr>
            <w:tcW w:w="1187" w:type="pct"/>
            <w:gridSpan w:val="2"/>
            <w:tcBorders>
              <w:top w:val="single" w:sz="4" w:space="0" w:color="auto"/>
              <w:left w:val="nil"/>
              <w:bottom w:val="single" w:sz="4" w:space="0" w:color="auto"/>
              <w:right w:val="single" w:sz="4" w:space="0" w:color="auto"/>
            </w:tcBorders>
            <w:shd w:val="clear" w:color="auto" w:fill="auto"/>
            <w:vAlign w:val="center"/>
            <w:hideMark/>
          </w:tcPr>
          <w:p w14:paraId="558E70FB"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得分</w:t>
            </w:r>
            <w:r w:rsidRPr="001B7652">
              <w:rPr>
                <w:rFonts w:ascii="仿宋" w:eastAsia="仿宋" w:hAnsi="仿宋" w:cs="宋体" w:hint="eastAsia"/>
                <w:kern w:val="0"/>
                <w:sz w:val="20"/>
                <w:szCs w:val="20"/>
              </w:rPr>
              <w:br/>
              <w:t>（20分*执行率）</w:t>
            </w:r>
          </w:p>
        </w:tc>
      </w:tr>
      <w:tr w:rsidR="001B7652" w:rsidRPr="001B7652" w14:paraId="324B786F" w14:textId="77777777" w:rsidTr="001B7652">
        <w:trPr>
          <w:trHeight w:val="499"/>
        </w:trPr>
        <w:tc>
          <w:tcPr>
            <w:tcW w:w="727" w:type="pct"/>
            <w:gridSpan w:val="2"/>
            <w:vMerge/>
            <w:tcBorders>
              <w:top w:val="single" w:sz="4" w:space="0" w:color="auto"/>
              <w:left w:val="single" w:sz="4" w:space="0" w:color="auto"/>
              <w:bottom w:val="single" w:sz="4" w:space="0" w:color="auto"/>
              <w:right w:val="single" w:sz="4" w:space="0" w:color="auto"/>
            </w:tcBorders>
            <w:vAlign w:val="center"/>
            <w:hideMark/>
          </w:tcPr>
          <w:p w14:paraId="5E2E72E3" w14:textId="77777777" w:rsidR="001B7652" w:rsidRPr="001B7652" w:rsidRDefault="001B7652" w:rsidP="001B7652">
            <w:pPr>
              <w:widowControl/>
              <w:jc w:val="left"/>
              <w:rPr>
                <w:rFonts w:ascii="仿宋" w:eastAsia="仿宋" w:hAnsi="仿宋" w:cs="宋体"/>
                <w:kern w:val="0"/>
                <w:sz w:val="20"/>
                <w:szCs w:val="20"/>
              </w:rPr>
            </w:pPr>
          </w:p>
        </w:tc>
        <w:tc>
          <w:tcPr>
            <w:tcW w:w="685" w:type="pct"/>
            <w:tcBorders>
              <w:top w:val="nil"/>
              <w:left w:val="nil"/>
              <w:bottom w:val="single" w:sz="4" w:space="0" w:color="auto"/>
              <w:right w:val="single" w:sz="4" w:space="0" w:color="auto"/>
            </w:tcBorders>
            <w:shd w:val="clear" w:color="auto" w:fill="auto"/>
            <w:vAlign w:val="center"/>
            <w:hideMark/>
          </w:tcPr>
          <w:p w14:paraId="36FA5425"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年度财政资金总额</w:t>
            </w:r>
          </w:p>
        </w:tc>
        <w:tc>
          <w:tcPr>
            <w:tcW w:w="787" w:type="pct"/>
            <w:tcBorders>
              <w:top w:val="nil"/>
              <w:left w:val="nil"/>
              <w:bottom w:val="single" w:sz="4" w:space="0" w:color="auto"/>
              <w:right w:val="single" w:sz="4" w:space="0" w:color="auto"/>
            </w:tcBorders>
            <w:shd w:val="clear" w:color="auto" w:fill="auto"/>
            <w:vAlign w:val="center"/>
            <w:hideMark/>
          </w:tcPr>
          <w:p w14:paraId="3C7AD593"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2030.53</w:t>
            </w:r>
          </w:p>
        </w:tc>
        <w:tc>
          <w:tcPr>
            <w:tcW w:w="727" w:type="pct"/>
            <w:tcBorders>
              <w:top w:val="nil"/>
              <w:left w:val="nil"/>
              <w:bottom w:val="single" w:sz="4" w:space="0" w:color="auto"/>
              <w:right w:val="single" w:sz="4" w:space="0" w:color="auto"/>
            </w:tcBorders>
            <w:shd w:val="clear" w:color="auto" w:fill="auto"/>
            <w:vAlign w:val="center"/>
            <w:hideMark/>
          </w:tcPr>
          <w:p w14:paraId="4F6042D7"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2021.36 </w:t>
            </w:r>
          </w:p>
        </w:tc>
        <w:tc>
          <w:tcPr>
            <w:tcW w:w="887" w:type="pct"/>
            <w:tcBorders>
              <w:top w:val="nil"/>
              <w:left w:val="nil"/>
              <w:bottom w:val="single" w:sz="4" w:space="0" w:color="auto"/>
              <w:right w:val="single" w:sz="4" w:space="0" w:color="auto"/>
            </w:tcBorders>
            <w:shd w:val="clear" w:color="auto" w:fill="auto"/>
            <w:vAlign w:val="center"/>
            <w:hideMark/>
          </w:tcPr>
          <w:p w14:paraId="3AF11529"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99.55%</w:t>
            </w:r>
          </w:p>
        </w:tc>
        <w:tc>
          <w:tcPr>
            <w:tcW w:w="1187" w:type="pct"/>
            <w:gridSpan w:val="2"/>
            <w:tcBorders>
              <w:top w:val="single" w:sz="4" w:space="0" w:color="auto"/>
              <w:left w:val="nil"/>
              <w:bottom w:val="single" w:sz="4" w:space="0" w:color="auto"/>
              <w:right w:val="single" w:sz="4" w:space="0" w:color="auto"/>
            </w:tcBorders>
            <w:shd w:val="clear" w:color="auto" w:fill="auto"/>
            <w:vAlign w:val="center"/>
            <w:hideMark/>
          </w:tcPr>
          <w:p w14:paraId="4DC5A4AE"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19.91 </w:t>
            </w:r>
          </w:p>
        </w:tc>
      </w:tr>
      <w:tr w:rsidR="001B7652" w:rsidRPr="001B7652" w14:paraId="317A14BE" w14:textId="77777777" w:rsidTr="001B7652">
        <w:trPr>
          <w:trHeight w:val="499"/>
        </w:trPr>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14:paraId="14581045"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 xml:space="preserve">年度绩效目标（80分） </w:t>
            </w:r>
          </w:p>
        </w:tc>
        <w:tc>
          <w:tcPr>
            <w:tcW w:w="361" w:type="pct"/>
            <w:tcBorders>
              <w:top w:val="nil"/>
              <w:left w:val="nil"/>
              <w:bottom w:val="single" w:sz="4" w:space="0" w:color="auto"/>
              <w:right w:val="single" w:sz="4" w:space="0" w:color="auto"/>
            </w:tcBorders>
            <w:shd w:val="clear" w:color="auto" w:fill="auto"/>
            <w:vAlign w:val="center"/>
            <w:hideMark/>
          </w:tcPr>
          <w:p w14:paraId="1174E7A8"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一级      指标</w:t>
            </w:r>
          </w:p>
        </w:tc>
        <w:tc>
          <w:tcPr>
            <w:tcW w:w="685" w:type="pct"/>
            <w:tcBorders>
              <w:top w:val="nil"/>
              <w:left w:val="nil"/>
              <w:bottom w:val="single" w:sz="4" w:space="0" w:color="auto"/>
              <w:right w:val="single" w:sz="4" w:space="0" w:color="auto"/>
            </w:tcBorders>
            <w:shd w:val="clear" w:color="auto" w:fill="auto"/>
            <w:vAlign w:val="center"/>
            <w:hideMark/>
          </w:tcPr>
          <w:p w14:paraId="4CE7E189"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二级指标</w:t>
            </w: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76C425E0"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三级指标</w:t>
            </w:r>
          </w:p>
        </w:tc>
        <w:tc>
          <w:tcPr>
            <w:tcW w:w="887" w:type="pct"/>
            <w:tcBorders>
              <w:top w:val="nil"/>
              <w:left w:val="nil"/>
              <w:bottom w:val="single" w:sz="4" w:space="0" w:color="auto"/>
              <w:right w:val="single" w:sz="4" w:space="0" w:color="auto"/>
            </w:tcBorders>
            <w:shd w:val="clear" w:color="auto" w:fill="auto"/>
            <w:vAlign w:val="center"/>
            <w:hideMark/>
          </w:tcPr>
          <w:p w14:paraId="5DEDEBCC"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年初目标值</w:t>
            </w:r>
            <w:r w:rsidRPr="001B7652">
              <w:rPr>
                <w:rFonts w:ascii="仿宋" w:eastAsia="仿宋" w:hAnsi="仿宋" w:cs="宋体" w:hint="eastAsia"/>
                <w:color w:val="000000"/>
                <w:kern w:val="0"/>
                <w:sz w:val="20"/>
                <w:szCs w:val="20"/>
              </w:rPr>
              <w:br/>
              <w:t>（A）</w:t>
            </w:r>
          </w:p>
        </w:tc>
        <w:tc>
          <w:tcPr>
            <w:tcW w:w="837" w:type="pct"/>
            <w:tcBorders>
              <w:top w:val="nil"/>
              <w:left w:val="nil"/>
              <w:bottom w:val="single" w:sz="4" w:space="0" w:color="auto"/>
              <w:right w:val="single" w:sz="4" w:space="0" w:color="auto"/>
            </w:tcBorders>
            <w:shd w:val="clear" w:color="auto" w:fill="auto"/>
            <w:vAlign w:val="center"/>
            <w:hideMark/>
          </w:tcPr>
          <w:p w14:paraId="0B7BE0D5"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实际完成值</w:t>
            </w:r>
            <w:r w:rsidRPr="001B7652">
              <w:rPr>
                <w:rFonts w:ascii="仿宋" w:eastAsia="仿宋" w:hAnsi="仿宋" w:cs="宋体" w:hint="eastAsia"/>
                <w:color w:val="000000"/>
                <w:kern w:val="0"/>
                <w:sz w:val="20"/>
                <w:szCs w:val="20"/>
              </w:rPr>
              <w:br/>
              <w:t>（B）</w:t>
            </w:r>
          </w:p>
        </w:tc>
        <w:tc>
          <w:tcPr>
            <w:tcW w:w="350" w:type="pct"/>
            <w:tcBorders>
              <w:top w:val="nil"/>
              <w:left w:val="nil"/>
              <w:bottom w:val="single" w:sz="4" w:space="0" w:color="auto"/>
              <w:right w:val="single" w:sz="4" w:space="0" w:color="auto"/>
            </w:tcBorders>
            <w:shd w:val="clear" w:color="auto" w:fill="auto"/>
            <w:noWrap/>
            <w:vAlign w:val="center"/>
            <w:hideMark/>
          </w:tcPr>
          <w:p w14:paraId="2A6CF830"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得分</w:t>
            </w:r>
          </w:p>
        </w:tc>
      </w:tr>
      <w:tr w:rsidR="001B7652" w:rsidRPr="001B7652" w14:paraId="0D297181"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337A858E"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val="restart"/>
            <w:tcBorders>
              <w:top w:val="nil"/>
              <w:left w:val="single" w:sz="4" w:space="0" w:color="auto"/>
              <w:bottom w:val="single" w:sz="4" w:space="0" w:color="auto"/>
              <w:right w:val="single" w:sz="4" w:space="0" w:color="000000"/>
            </w:tcBorders>
            <w:shd w:val="clear" w:color="auto" w:fill="auto"/>
            <w:vAlign w:val="center"/>
            <w:hideMark/>
          </w:tcPr>
          <w:p w14:paraId="7E626BD4"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产出</w:t>
            </w:r>
            <w:r w:rsidRPr="001B7652">
              <w:rPr>
                <w:rFonts w:ascii="仿宋" w:eastAsia="仿宋" w:hAnsi="仿宋" w:cs="宋体" w:hint="eastAsia"/>
                <w:color w:val="000000"/>
                <w:kern w:val="0"/>
                <w:sz w:val="20"/>
                <w:szCs w:val="20"/>
              </w:rPr>
              <w:br/>
              <w:t>指标</w:t>
            </w:r>
            <w:r w:rsidRPr="001B7652">
              <w:rPr>
                <w:rFonts w:ascii="仿宋" w:eastAsia="仿宋" w:hAnsi="仿宋" w:cs="宋体" w:hint="eastAsia"/>
                <w:color w:val="000000"/>
                <w:kern w:val="0"/>
                <w:sz w:val="20"/>
                <w:szCs w:val="20"/>
              </w:rPr>
              <w:br/>
              <w:t xml:space="preserve">（40分） </w:t>
            </w:r>
          </w:p>
        </w:tc>
        <w:tc>
          <w:tcPr>
            <w:tcW w:w="685" w:type="pct"/>
            <w:vMerge w:val="restart"/>
            <w:tcBorders>
              <w:top w:val="nil"/>
              <w:left w:val="single" w:sz="4" w:space="0" w:color="auto"/>
              <w:bottom w:val="single" w:sz="4" w:space="0" w:color="auto"/>
              <w:right w:val="single" w:sz="4" w:space="0" w:color="auto"/>
            </w:tcBorders>
            <w:shd w:val="clear" w:color="auto" w:fill="auto"/>
            <w:vAlign w:val="center"/>
            <w:hideMark/>
          </w:tcPr>
          <w:p w14:paraId="20CF9CA7"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数量指标</w:t>
            </w:r>
            <w:r w:rsidRPr="001B7652">
              <w:rPr>
                <w:rFonts w:ascii="仿宋" w:eastAsia="仿宋" w:hAnsi="仿宋" w:cs="宋体" w:hint="eastAsia"/>
                <w:kern w:val="0"/>
                <w:sz w:val="20"/>
                <w:szCs w:val="20"/>
              </w:rPr>
              <w:br/>
              <w:t>（12分）</w:t>
            </w: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57B9773A"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路灯维护覆盖率（4分）</w:t>
            </w:r>
          </w:p>
        </w:tc>
        <w:tc>
          <w:tcPr>
            <w:tcW w:w="887" w:type="pct"/>
            <w:tcBorders>
              <w:top w:val="nil"/>
              <w:left w:val="nil"/>
              <w:bottom w:val="single" w:sz="4" w:space="0" w:color="auto"/>
              <w:right w:val="single" w:sz="4" w:space="0" w:color="auto"/>
            </w:tcBorders>
            <w:shd w:val="clear" w:color="auto" w:fill="auto"/>
            <w:vAlign w:val="center"/>
            <w:hideMark/>
          </w:tcPr>
          <w:p w14:paraId="011FCDA2"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100%</w:t>
            </w:r>
          </w:p>
        </w:tc>
        <w:tc>
          <w:tcPr>
            <w:tcW w:w="837" w:type="pct"/>
            <w:tcBorders>
              <w:top w:val="nil"/>
              <w:left w:val="nil"/>
              <w:bottom w:val="single" w:sz="4" w:space="0" w:color="auto"/>
              <w:right w:val="single" w:sz="4" w:space="0" w:color="auto"/>
            </w:tcBorders>
            <w:shd w:val="clear" w:color="auto" w:fill="auto"/>
            <w:vAlign w:val="center"/>
            <w:hideMark/>
          </w:tcPr>
          <w:p w14:paraId="3C205FFF"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100%</w:t>
            </w:r>
          </w:p>
        </w:tc>
        <w:tc>
          <w:tcPr>
            <w:tcW w:w="350" w:type="pct"/>
            <w:tcBorders>
              <w:top w:val="nil"/>
              <w:left w:val="nil"/>
              <w:bottom w:val="single" w:sz="4" w:space="0" w:color="auto"/>
              <w:right w:val="single" w:sz="4" w:space="0" w:color="auto"/>
            </w:tcBorders>
            <w:shd w:val="clear" w:color="auto" w:fill="auto"/>
            <w:vAlign w:val="center"/>
            <w:hideMark/>
          </w:tcPr>
          <w:p w14:paraId="410F908E"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4.00 </w:t>
            </w:r>
          </w:p>
        </w:tc>
      </w:tr>
      <w:tr w:rsidR="001B7652" w:rsidRPr="001B7652" w14:paraId="6DB1CF24"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09F41425"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single" w:sz="4" w:space="0" w:color="auto"/>
              <w:right w:val="single" w:sz="4" w:space="0" w:color="000000"/>
            </w:tcBorders>
            <w:vAlign w:val="center"/>
            <w:hideMark/>
          </w:tcPr>
          <w:p w14:paraId="73B57E58" w14:textId="77777777" w:rsidR="001B7652" w:rsidRPr="001B7652" w:rsidRDefault="001B7652" w:rsidP="001B7652">
            <w:pPr>
              <w:widowControl/>
              <w:jc w:val="left"/>
              <w:rPr>
                <w:rFonts w:ascii="仿宋" w:eastAsia="仿宋" w:hAnsi="仿宋" w:cs="宋体"/>
                <w:color w:val="000000"/>
                <w:kern w:val="0"/>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14:paraId="14BCEAEF" w14:textId="77777777" w:rsidR="001B7652" w:rsidRPr="001B7652" w:rsidRDefault="001B7652" w:rsidP="001B7652">
            <w:pPr>
              <w:widowControl/>
              <w:jc w:val="left"/>
              <w:rPr>
                <w:rFonts w:ascii="仿宋" w:eastAsia="仿宋" w:hAnsi="仿宋" w:cs="宋体"/>
                <w:kern w:val="0"/>
                <w:sz w:val="20"/>
                <w:szCs w:val="20"/>
              </w:rPr>
            </w:pP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2E8D9B22"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路灯看护维护面积数（4分）</w:t>
            </w:r>
          </w:p>
        </w:tc>
        <w:tc>
          <w:tcPr>
            <w:tcW w:w="887" w:type="pct"/>
            <w:tcBorders>
              <w:top w:val="nil"/>
              <w:left w:val="nil"/>
              <w:bottom w:val="single" w:sz="4" w:space="0" w:color="auto"/>
              <w:right w:val="single" w:sz="4" w:space="0" w:color="auto"/>
            </w:tcBorders>
            <w:shd w:val="clear" w:color="auto" w:fill="auto"/>
            <w:vAlign w:val="center"/>
            <w:hideMark/>
          </w:tcPr>
          <w:p w14:paraId="098525B2"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483.7平方公里</w:t>
            </w:r>
          </w:p>
        </w:tc>
        <w:tc>
          <w:tcPr>
            <w:tcW w:w="837" w:type="pct"/>
            <w:tcBorders>
              <w:top w:val="nil"/>
              <w:left w:val="nil"/>
              <w:bottom w:val="single" w:sz="4" w:space="0" w:color="auto"/>
              <w:right w:val="single" w:sz="4" w:space="0" w:color="auto"/>
            </w:tcBorders>
            <w:shd w:val="clear" w:color="auto" w:fill="auto"/>
            <w:vAlign w:val="center"/>
            <w:hideMark/>
          </w:tcPr>
          <w:p w14:paraId="5403D5EF"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483.7平方公里</w:t>
            </w:r>
          </w:p>
        </w:tc>
        <w:tc>
          <w:tcPr>
            <w:tcW w:w="350" w:type="pct"/>
            <w:tcBorders>
              <w:top w:val="nil"/>
              <w:left w:val="nil"/>
              <w:bottom w:val="single" w:sz="4" w:space="0" w:color="auto"/>
              <w:right w:val="single" w:sz="4" w:space="0" w:color="auto"/>
            </w:tcBorders>
            <w:shd w:val="clear" w:color="auto" w:fill="auto"/>
            <w:vAlign w:val="center"/>
            <w:hideMark/>
          </w:tcPr>
          <w:p w14:paraId="32331B79"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4.00 </w:t>
            </w:r>
          </w:p>
        </w:tc>
      </w:tr>
      <w:tr w:rsidR="001B7652" w:rsidRPr="001B7652" w14:paraId="35312DBD"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59647E47"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single" w:sz="4" w:space="0" w:color="auto"/>
              <w:right w:val="single" w:sz="4" w:space="0" w:color="000000"/>
            </w:tcBorders>
            <w:vAlign w:val="center"/>
            <w:hideMark/>
          </w:tcPr>
          <w:p w14:paraId="7F4D60B3" w14:textId="77777777" w:rsidR="001B7652" w:rsidRPr="001B7652" w:rsidRDefault="001B7652" w:rsidP="001B7652">
            <w:pPr>
              <w:widowControl/>
              <w:jc w:val="left"/>
              <w:rPr>
                <w:rFonts w:ascii="仿宋" w:eastAsia="仿宋" w:hAnsi="仿宋" w:cs="宋体"/>
                <w:color w:val="000000"/>
                <w:kern w:val="0"/>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14:paraId="5683BD58" w14:textId="77777777" w:rsidR="001B7652" w:rsidRPr="001B7652" w:rsidRDefault="001B7652" w:rsidP="001B7652">
            <w:pPr>
              <w:widowControl/>
              <w:jc w:val="left"/>
              <w:rPr>
                <w:rFonts w:ascii="仿宋" w:eastAsia="仿宋" w:hAnsi="仿宋" w:cs="宋体"/>
                <w:kern w:val="0"/>
                <w:sz w:val="20"/>
                <w:szCs w:val="20"/>
              </w:rPr>
            </w:pP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1703BECD"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电费支付完成率（4分）</w:t>
            </w:r>
          </w:p>
        </w:tc>
        <w:tc>
          <w:tcPr>
            <w:tcW w:w="887" w:type="pct"/>
            <w:tcBorders>
              <w:top w:val="nil"/>
              <w:left w:val="nil"/>
              <w:bottom w:val="single" w:sz="4" w:space="0" w:color="auto"/>
              <w:right w:val="single" w:sz="4" w:space="0" w:color="auto"/>
            </w:tcBorders>
            <w:shd w:val="clear" w:color="auto" w:fill="auto"/>
            <w:vAlign w:val="center"/>
            <w:hideMark/>
          </w:tcPr>
          <w:p w14:paraId="05BB6C2F"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100%</w:t>
            </w:r>
          </w:p>
        </w:tc>
        <w:tc>
          <w:tcPr>
            <w:tcW w:w="837" w:type="pct"/>
            <w:tcBorders>
              <w:top w:val="nil"/>
              <w:left w:val="nil"/>
              <w:bottom w:val="single" w:sz="4" w:space="0" w:color="auto"/>
              <w:right w:val="single" w:sz="4" w:space="0" w:color="auto"/>
            </w:tcBorders>
            <w:shd w:val="clear" w:color="auto" w:fill="auto"/>
            <w:vAlign w:val="center"/>
            <w:hideMark/>
          </w:tcPr>
          <w:p w14:paraId="0231F2E9"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100%</w:t>
            </w:r>
          </w:p>
        </w:tc>
        <w:tc>
          <w:tcPr>
            <w:tcW w:w="350" w:type="pct"/>
            <w:tcBorders>
              <w:top w:val="nil"/>
              <w:left w:val="nil"/>
              <w:bottom w:val="single" w:sz="4" w:space="0" w:color="auto"/>
              <w:right w:val="single" w:sz="4" w:space="0" w:color="auto"/>
            </w:tcBorders>
            <w:shd w:val="clear" w:color="auto" w:fill="auto"/>
            <w:vAlign w:val="center"/>
            <w:hideMark/>
          </w:tcPr>
          <w:p w14:paraId="51409216"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4.00 </w:t>
            </w:r>
          </w:p>
        </w:tc>
      </w:tr>
      <w:tr w:rsidR="001B7652" w:rsidRPr="001B7652" w14:paraId="164C3854"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3AB46AAD"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single" w:sz="4" w:space="0" w:color="auto"/>
              <w:right w:val="single" w:sz="4" w:space="0" w:color="000000"/>
            </w:tcBorders>
            <w:vAlign w:val="center"/>
            <w:hideMark/>
          </w:tcPr>
          <w:p w14:paraId="366D3F79" w14:textId="77777777" w:rsidR="001B7652" w:rsidRPr="001B7652" w:rsidRDefault="001B7652" w:rsidP="001B7652">
            <w:pPr>
              <w:widowControl/>
              <w:jc w:val="left"/>
              <w:rPr>
                <w:rFonts w:ascii="仿宋" w:eastAsia="仿宋" w:hAnsi="仿宋" w:cs="宋体"/>
                <w:color w:val="000000"/>
                <w:kern w:val="0"/>
                <w:sz w:val="20"/>
                <w:szCs w:val="20"/>
              </w:rPr>
            </w:pPr>
          </w:p>
        </w:tc>
        <w:tc>
          <w:tcPr>
            <w:tcW w:w="685" w:type="pct"/>
            <w:vMerge w:val="restart"/>
            <w:tcBorders>
              <w:top w:val="nil"/>
              <w:left w:val="single" w:sz="4" w:space="0" w:color="auto"/>
              <w:bottom w:val="single" w:sz="4" w:space="0" w:color="auto"/>
              <w:right w:val="single" w:sz="4" w:space="0" w:color="auto"/>
            </w:tcBorders>
            <w:shd w:val="clear" w:color="auto" w:fill="auto"/>
            <w:vAlign w:val="center"/>
            <w:hideMark/>
          </w:tcPr>
          <w:p w14:paraId="1828C985"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质量指标</w:t>
            </w:r>
            <w:r w:rsidRPr="001B7652">
              <w:rPr>
                <w:rFonts w:ascii="仿宋" w:eastAsia="仿宋" w:hAnsi="仿宋" w:cs="宋体" w:hint="eastAsia"/>
                <w:kern w:val="0"/>
                <w:sz w:val="20"/>
                <w:szCs w:val="20"/>
              </w:rPr>
              <w:br/>
              <w:t>（16分）</w:t>
            </w:r>
          </w:p>
        </w:tc>
        <w:tc>
          <w:tcPr>
            <w:tcW w:w="1514" w:type="pct"/>
            <w:gridSpan w:val="2"/>
            <w:tcBorders>
              <w:top w:val="single" w:sz="4" w:space="0" w:color="auto"/>
              <w:left w:val="nil"/>
              <w:bottom w:val="single" w:sz="4" w:space="0" w:color="auto"/>
              <w:right w:val="single" w:sz="4" w:space="0" w:color="000000"/>
            </w:tcBorders>
            <w:shd w:val="clear" w:color="auto" w:fill="auto"/>
            <w:vAlign w:val="center"/>
            <w:hideMark/>
          </w:tcPr>
          <w:p w14:paraId="6FC7AE82"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路灯亮灯率（4分）</w:t>
            </w:r>
          </w:p>
        </w:tc>
        <w:tc>
          <w:tcPr>
            <w:tcW w:w="887" w:type="pct"/>
            <w:tcBorders>
              <w:top w:val="nil"/>
              <w:left w:val="nil"/>
              <w:bottom w:val="single" w:sz="4" w:space="0" w:color="auto"/>
              <w:right w:val="single" w:sz="4" w:space="0" w:color="auto"/>
            </w:tcBorders>
            <w:shd w:val="clear" w:color="auto" w:fill="auto"/>
            <w:vAlign w:val="center"/>
            <w:hideMark/>
          </w:tcPr>
          <w:p w14:paraId="5A7E9E19"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≥98%</w:t>
            </w:r>
          </w:p>
        </w:tc>
        <w:tc>
          <w:tcPr>
            <w:tcW w:w="837" w:type="pct"/>
            <w:tcBorders>
              <w:top w:val="nil"/>
              <w:left w:val="nil"/>
              <w:bottom w:val="single" w:sz="4" w:space="0" w:color="auto"/>
              <w:right w:val="single" w:sz="4" w:space="0" w:color="auto"/>
            </w:tcBorders>
            <w:shd w:val="clear" w:color="auto" w:fill="auto"/>
            <w:vAlign w:val="center"/>
            <w:hideMark/>
          </w:tcPr>
          <w:p w14:paraId="4683FC13"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99.8%</w:t>
            </w:r>
          </w:p>
        </w:tc>
        <w:tc>
          <w:tcPr>
            <w:tcW w:w="350" w:type="pct"/>
            <w:tcBorders>
              <w:top w:val="nil"/>
              <w:left w:val="nil"/>
              <w:bottom w:val="single" w:sz="4" w:space="0" w:color="auto"/>
              <w:right w:val="single" w:sz="4" w:space="0" w:color="auto"/>
            </w:tcBorders>
            <w:shd w:val="clear" w:color="auto" w:fill="auto"/>
            <w:vAlign w:val="center"/>
            <w:hideMark/>
          </w:tcPr>
          <w:p w14:paraId="506A3A52"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4.00 </w:t>
            </w:r>
          </w:p>
        </w:tc>
      </w:tr>
      <w:tr w:rsidR="001B7652" w:rsidRPr="001B7652" w14:paraId="52448745"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0519AE82"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single" w:sz="4" w:space="0" w:color="auto"/>
              <w:right w:val="single" w:sz="4" w:space="0" w:color="000000"/>
            </w:tcBorders>
            <w:vAlign w:val="center"/>
            <w:hideMark/>
          </w:tcPr>
          <w:p w14:paraId="45486959" w14:textId="77777777" w:rsidR="001B7652" w:rsidRPr="001B7652" w:rsidRDefault="001B7652" w:rsidP="001B7652">
            <w:pPr>
              <w:widowControl/>
              <w:jc w:val="left"/>
              <w:rPr>
                <w:rFonts w:ascii="仿宋" w:eastAsia="仿宋" w:hAnsi="仿宋" w:cs="宋体"/>
                <w:color w:val="000000"/>
                <w:kern w:val="0"/>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14:paraId="05FE570C" w14:textId="77777777" w:rsidR="001B7652" w:rsidRPr="001B7652" w:rsidRDefault="001B7652" w:rsidP="001B7652">
            <w:pPr>
              <w:widowControl/>
              <w:jc w:val="left"/>
              <w:rPr>
                <w:rFonts w:ascii="仿宋" w:eastAsia="仿宋" w:hAnsi="仿宋" w:cs="宋体"/>
                <w:kern w:val="0"/>
                <w:sz w:val="20"/>
                <w:szCs w:val="20"/>
              </w:rPr>
            </w:pPr>
          </w:p>
        </w:tc>
        <w:tc>
          <w:tcPr>
            <w:tcW w:w="1514" w:type="pct"/>
            <w:gridSpan w:val="2"/>
            <w:tcBorders>
              <w:top w:val="single" w:sz="4" w:space="0" w:color="auto"/>
              <w:left w:val="nil"/>
              <w:bottom w:val="single" w:sz="4" w:space="0" w:color="auto"/>
              <w:right w:val="single" w:sz="4" w:space="0" w:color="000000"/>
            </w:tcBorders>
            <w:shd w:val="clear" w:color="auto" w:fill="auto"/>
            <w:vAlign w:val="center"/>
            <w:hideMark/>
          </w:tcPr>
          <w:p w14:paraId="095E276D"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合理安排调整运行时间（4分）</w:t>
            </w:r>
          </w:p>
        </w:tc>
        <w:tc>
          <w:tcPr>
            <w:tcW w:w="887" w:type="pct"/>
            <w:tcBorders>
              <w:top w:val="nil"/>
              <w:left w:val="nil"/>
              <w:bottom w:val="single" w:sz="4" w:space="0" w:color="auto"/>
              <w:right w:val="single" w:sz="4" w:space="0" w:color="auto"/>
            </w:tcBorders>
            <w:shd w:val="clear" w:color="auto" w:fill="auto"/>
            <w:vAlign w:val="center"/>
            <w:hideMark/>
          </w:tcPr>
          <w:p w14:paraId="7C1B3FAF"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冬12小时\夏8小时</w:t>
            </w:r>
          </w:p>
        </w:tc>
        <w:tc>
          <w:tcPr>
            <w:tcW w:w="837" w:type="pct"/>
            <w:tcBorders>
              <w:top w:val="nil"/>
              <w:left w:val="nil"/>
              <w:bottom w:val="single" w:sz="4" w:space="0" w:color="auto"/>
              <w:right w:val="single" w:sz="4" w:space="0" w:color="auto"/>
            </w:tcBorders>
            <w:shd w:val="clear" w:color="auto" w:fill="auto"/>
            <w:vAlign w:val="center"/>
            <w:hideMark/>
          </w:tcPr>
          <w:p w14:paraId="3C671A87"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冬13.5小时\夏11小时</w:t>
            </w:r>
          </w:p>
        </w:tc>
        <w:tc>
          <w:tcPr>
            <w:tcW w:w="350" w:type="pct"/>
            <w:tcBorders>
              <w:top w:val="nil"/>
              <w:left w:val="nil"/>
              <w:bottom w:val="single" w:sz="4" w:space="0" w:color="auto"/>
              <w:right w:val="single" w:sz="4" w:space="0" w:color="auto"/>
            </w:tcBorders>
            <w:shd w:val="clear" w:color="auto" w:fill="auto"/>
            <w:vAlign w:val="center"/>
            <w:hideMark/>
          </w:tcPr>
          <w:p w14:paraId="5A7193EB"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4.00 </w:t>
            </w:r>
          </w:p>
        </w:tc>
      </w:tr>
      <w:tr w:rsidR="001B7652" w:rsidRPr="001B7652" w14:paraId="663E5BD2"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2A06474C"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single" w:sz="4" w:space="0" w:color="auto"/>
              <w:right w:val="single" w:sz="4" w:space="0" w:color="000000"/>
            </w:tcBorders>
            <w:vAlign w:val="center"/>
            <w:hideMark/>
          </w:tcPr>
          <w:p w14:paraId="4DE9F14C" w14:textId="77777777" w:rsidR="001B7652" w:rsidRPr="001B7652" w:rsidRDefault="001B7652" w:rsidP="001B7652">
            <w:pPr>
              <w:widowControl/>
              <w:jc w:val="left"/>
              <w:rPr>
                <w:rFonts w:ascii="仿宋" w:eastAsia="仿宋" w:hAnsi="仿宋" w:cs="宋体"/>
                <w:color w:val="000000"/>
                <w:kern w:val="0"/>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14:paraId="22DABD6A" w14:textId="77777777" w:rsidR="001B7652" w:rsidRPr="001B7652" w:rsidRDefault="001B7652" w:rsidP="001B7652">
            <w:pPr>
              <w:widowControl/>
              <w:jc w:val="left"/>
              <w:rPr>
                <w:rFonts w:ascii="仿宋" w:eastAsia="仿宋" w:hAnsi="仿宋" w:cs="宋体"/>
                <w:kern w:val="0"/>
                <w:sz w:val="20"/>
                <w:szCs w:val="20"/>
              </w:rPr>
            </w:pPr>
          </w:p>
        </w:tc>
        <w:tc>
          <w:tcPr>
            <w:tcW w:w="1514" w:type="pct"/>
            <w:gridSpan w:val="2"/>
            <w:tcBorders>
              <w:top w:val="single" w:sz="4" w:space="0" w:color="auto"/>
              <w:left w:val="nil"/>
              <w:bottom w:val="single" w:sz="4" w:space="0" w:color="auto"/>
              <w:right w:val="single" w:sz="4" w:space="0" w:color="000000"/>
            </w:tcBorders>
            <w:shd w:val="clear" w:color="auto" w:fill="auto"/>
            <w:vAlign w:val="center"/>
            <w:hideMark/>
          </w:tcPr>
          <w:p w14:paraId="3CA145F4"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路灯维修完成率（4分）</w:t>
            </w:r>
          </w:p>
        </w:tc>
        <w:tc>
          <w:tcPr>
            <w:tcW w:w="887" w:type="pct"/>
            <w:tcBorders>
              <w:top w:val="nil"/>
              <w:left w:val="nil"/>
              <w:bottom w:val="single" w:sz="4" w:space="0" w:color="auto"/>
              <w:right w:val="single" w:sz="4" w:space="0" w:color="auto"/>
            </w:tcBorders>
            <w:shd w:val="clear" w:color="auto" w:fill="auto"/>
            <w:vAlign w:val="center"/>
            <w:hideMark/>
          </w:tcPr>
          <w:p w14:paraId="12056F32"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100%</w:t>
            </w:r>
          </w:p>
        </w:tc>
        <w:tc>
          <w:tcPr>
            <w:tcW w:w="837" w:type="pct"/>
            <w:tcBorders>
              <w:top w:val="nil"/>
              <w:left w:val="nil"/>
              <w:bottom w:val="single" w:sz="4" w:space="0" w:color="auto"/>
              <w:right w:val="single" w:sz="4" w:space="0" w:color="auto"/>
            </w:tcBorders>
            <w:shd w:val="clear" w:color="auto" w:fill="auto"/>
            <w:vAlign w:val="center"/>
            <w:hideMark/>
          </w:tcPr>
          <w:p w14:paraId="75878490"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100%</w:t>
            </w:r>
          </w:p>
        </w:tc>
        <w:tc>
          <w:tcPr>
            <w:tcW w:w="350" w:type="pct"/>
            <w:tcBorders>
              <w:top w:val="nil"/>
              <w:left w:val="nil"/>
              <w:bottom w:val="single" w:sz="4" w:space="0" w:color="auto"/>
              <w:right w:val="single" w:sz="4" w:space="0" w:color="auto"/>
            </w:tcBorders>
            <w:shd w:val="clear" w:color="auto" w:fill="auto"/>
            <w:vAlign w:val="center"/>
            <w:hideMark/>
          </w:tcPr>
          <w:p w14:paraId="6AF57961"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4.00 </w:t>
            </w:r>
          </w:p>
        </w:tc>
      </w:tr>
      <w:tr w:rsidR="001B7652" w:rsidRPr="001B7652" w14:paraId="63DD2F24"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0155828D"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single" w:sz="4" w:space="0" w:color="auto"/>
              <w:right w:val="single" w:sz="4" w:space="0" w:color="000000"/>
            </w:tcBorders>
            <w:vAlign w:val="center"/>
            <w:hideMark/>
          </w:tcPr>
          <w:p w14:paraId="487E06FB" w14:textId="77777777" w:rsidR="001B7652" w:rsidRPr="001B7652" w:rsidRDefault="001B7652" w:rsidP="001B7652">
            <w:pPr>
              <w:widowControl/>
              <w:jc w:val="left"/>
              <w:rPr>
                <w:rFonts w:ascii="仿宋" w:eastAsia="仿宋" w:hAnsi="仿宋" w:cs="宋体"/>
                <w:color w:val="000000"/>
                <w:kern w:val="0"/>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14:paraId="25DEA806" w14:textId="77777777" w:rsidR="001B7652" w:rsidRPr="001B7652" w:rsidRDefault="001B7652" w:rsidP="001B7652">
            <w:pPr>
              <w:widowControl/>
              <w:jc w:val="left"/>
              <w:rPr>
                <w:rFonts w:ascii="仿宋" w:eastAsia="仿宋" w:hAnsi="仿宋" w:cs="宋体"/>
                <w:kern w:val="0"/>
                <w:sz w:val="20"/>
                <w:szCs w:val="20"/>
              </w:rPr>
            </w:pPr>
          </w:p>
        </w:tc>
        <w:tc>
          <w:tcPr>
            <w:tcW w:w="1514" w:type="pct"/>
            <w:gridSpan w:val="2"/>
            <w:tcBorders>
              <w:top w:val="single" w:sz="4" w:space="0" w:color="auto"/>
              <w:left w:val="nil"/>
              <w:bottom w:val="single" w:sz="4" w:space="0" w:color="auto"/>
              <w:right w:val="single" w:sz="4" w:space="0" w:color="000000"/>
            </w:tcBorders>
            <w:shd w:val="clear" w:color="auto" w:fill="auto"/>
            <w:vAlign w:val="center"/>
            <w:hideMark/>
          </w:tcPr>
          <w:p w14:paraId="69E0AF24"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路灯投诉处理率（4分）</w:t>
            </w:r>
          </w:p>
        </w:tc>
        <w:tc>
          <w:tcPr>
            <w:tcW w:w="887" w:type="pct"/>
            <w:tcBorders>
              <w:top w:val="nil"/>
              <w:left w:val="nil"/>
              <w:bottom w:val="single" w:sz="4" w:space="0" w:color="auto"/>
              <w:right w:val="single" w:sz="4" w:space="0" w:color="auto"/>
            </w:tcBorders>
            <w:shd w:val="clear" w:color="auto" w:fill="auto"/>
            <w:vAlign w:val="center"/>
            <w:hideMark/>
          </w:tcPr>
          <w:p w14:paraId="6BABE46C"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100%</w:t>
            </w:r>
          </w:p>
        </w:tc>
        <w:tc>
          <w:tcPr>
            <w:tcW w:w="837" w:type="pct"/>
            <w:tcBorders>
              <w:top w:val="nil"/>
              <w:left w:val="nil"/>
              <w:bottom w:val="single" w:sz="4" w:space="0" w:color="auto"/>
              <w:right w:val="single" w:sz="4" w:space="0" w:color="auto"/>
            </w:tcBorders>
            <w:shd w:val="clear" w:color="auto" w:fill="auto"/>
            <w:vAlign w:val="center"/>
            <w:hideMark/>
          </w:tcPr>
          <w:p w14:paraId="3C66F61A"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100%</w:t>
            </w:r>
          </w:p>
        </w:tc>
        <w:tc>
          <w:tcPr>
            <w:tcW w:w="350" w:type="pct"/>
            <w:tcBorders>
              <w:top w:val="nil"/>
              <w:left w:val="nil"/>
              <w:bottom w:val="single" w:sz="4" w:space="0" w:color="auto"/>
              <w:right w:val="single" w:sz="4" w:space="0" w:color="auto"/>
            </w:tcBorders>
            <w:shd w:val="clear" w:color="auto" w:fill="auto"/>
            <w:vAlign w:val="center"/>
            <w:hideMark/>
          </w:tcPr>
          <w:p w14:paraId="54FC0874"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4.00 </w:t>
            </w:r>
          </w:p>
        </w:tc>
      </w:tr>
      <w:tr w:rsidR="001B7652" w:rsidRPr="001B7652" w14:paraId="71E1E0CF"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37667296"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single" w:sz="4" w:space="0" w:color="auto"/>
              <w:right w:val="single" w:sz="4" w:space="0" w:color="000000"/>
            </w:tcBorders>
            <w:vAlign w:val="center"/>
            <w:hideMark/>
          </w:tcPr>
          <w:p w14:paraId="7046BDA7" w14:textId="77777777" w:rsidR="001B7652" w:rsidRPr="001B7652" w:rsidRDefault="001B7652" w:rsidP="001B7652">
            <w:pPr>
              <w:widowControl/>
              <w:jc w:val="left"/>
              <w:rPr>
                <w:rFonts w:ascii="仿宋" w:eastAsia="仿宋" w:hAnsi="仿宋" w:cs="宋体"/>
                <w:color w:val="000000"/>
                <w:kern w:val="0"/>
                <w:sz w:val="20"/>
                <w:szCs w:val="20"/>
              </w:rPr>
            </w:pPr>
          </w:p>
        </w:tc>
        <w:tc>
          <w:tcPr>
            <w:tcW w:w="685" w:type="pct"/>
            <w:vMerge w:val="restart"/>
            <w:tcBorders>
              <w:top w:val="nil"/>
              <w:left w:val="single" w:sz="4" w:space="0" w:color="auto"/>
              <w:bottom w:val="single" w:sz="4" w:space="0" w:color="auto"/>
              <w:right w:val="single" w:sz="4" w:space="0" w:color="auto"/>
            </w:tcBorders>
            <w:shd w:val="clear" w:color="auto" w:fill="auto"/>
            <w:vAlign w:val="center"/>
            <w:hideMark/>
          </w:tcPr>
          <w:p w14:paraId="64E6B5B6"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时效指标</w:t>
            </w:r>
            <w:r w:rsidRPr="001B7652">
              <w:rPr>
                <w:rFonts w:ascii="仿宋" w:eastAsia="仿宋" w:hAnsi="仿宋" w:cs="宋体" w:hint="eastAsia"/>
                <w:kern w:val="0"/>
                <w:sz w:val="20"/>
                <w:szCs w:val="20"/>
              </w:rPr>
              <w:br/>
              <w:t>（12分）</w:t>
            </w: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01D605AD"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12小时维护及时率（6分）</w:t>
            </w:r>
          </w:p>
        </w:tc>
        <w:tc>
          <w:tcPr>
            <w:tcW w:w="887" w:type="pct"/>
            <w:tcBorders>
              <w:top w:val="nil"/>
              <w:left w:val="nil"/>
              <w:bottom w:val="single" w:sz="4" w:space="0" w:color="auto"/>
              <w:right w:val="single" w:sz="4" w:space="0" w:color="auto"/>
            </w:tcBorders>
            <w:shd w:val="clear" w:color="auto" w:fill="auto"/>
            <w:vAlign w:val="center"/>
            <w:hideMark/>
          </w:tcPr>
          <w:p w14:paraId="0AA4694F"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≥95%</w:t>
            </w:r>
          </w:p>
        </w:tc>
        <w:tc>
          <w:tcPr>
            <w:tcW w:w="837" w:type="pct"/>
            <w:tcBorders>
              <w:top w:val="nil"/>
              <w:left w:val="nil"/>
              <w:bottom w:val="single" w:sz="4" w:space="0" w:color="auto"/>
              <w:right w:val="single" w:sz="4" w:space="0" w:color="auto"/>
            </w:tcBorders>
            <w:shd w:val="clear" w:color="auto" w:fill="auto"/>
            <w:vAlign w:val="center"/>
            <w:hideMark/>
          </w:tcPr>
          <w:p w14:paraId="6068BCAA"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100%</w:t>
            </w:r>
          </w:p>
        </w:tc>
        <w:tc>
          <w:tcPr>
            <w:tcW w:w="350" w:type="pct"/>
            <w:tcBorders>
              <w:top w:val="nil"/>
              <w:left w:val="nil"/>
              <w:bottom w:val="single" w:sz="4" w:space="0" w:color="auto"/>
              <w:right w:val="single" w:sz="4" w:space="0" w:color="auto"/>
            </w:tcBorders>
            <w:shd w:val="clear" w:color="auto" w:fill="auto"/>
            <w:vAlign w:val="center"/>
            <w:hideMark/>
          </w:tcPr>
          <w:p w14:paraId="2D1AA2BC"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 xml:space="preserve">6.00 </w:t>
            </w:r>
          </w:p>
        </w:tc>
      </w:tr>
      <w:tr w:rsidR="001B7652" w:rsidRPr="001B7652" w14:paraId="1B502666"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017A4F3A"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single" w:sz="4" w:space="0" w:color="auto"/>
              <w:right w:val="single" w:sz="4" w:space="0" w:color="000000"/>
            </w:tcBorders>
            <w:vAlign w:val="center"/>
            <w:hideMark/>
          </w:tcPr>
          <w:p w14:paraId="4C3E1872" w14:textId="77777777" w:rsidR="001B7652" w:rsidRPr="001B7652" w:rsidRDefault="001B7652" w:rsidP="001B7652">
            <w:pPr>
              <w:widowControl/>
              <w:jc w:val="left"/>
              <w:rPr>
                <w:rFonts w:ascii="仿宋" w:eastAsia="仿宋" w:hAnsi="仿宋" w:cs="宋体"/>
                <w:color w:val="000000"/>
                <w:kern w:val="0"/>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14:paraId="053CA5FC" w14:textId="77777777" w:rsidR="001B7652" w:rsidRPr="001B7652" w:rsidRDefault="001B7652" w:rsidP="001B7652">
            <w:pPr>
              <w:widowControl/>
              <w:jc w:val="left"/>
              <w:rPr>
                <w:rFonts w:ascii="仿宋" w:eastAsia="仿宋" w:hAnsi="仿宋" w:cs="宋体"/>
                <w:kern w:val="0"/>
                <w:sz w:val="20"/>
                <w:szCs w:val="20"/>
              </w:rPr>
            </w:pP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02B867F4"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路灯电费支付及时（6分）</w:t>
            </w:r>
          </w:p>
        </w:tc>
        <w:tc>
          <w:tcPr>
            <w:tcW w:w="887" w:type="pct"/>
            <w:tcBorders>
              <w:top w:val="nil"/>
              <w:left w:val="nil"/>
              <w:bottom w:val="single" w:sz="4" w:space="0" w:color="auto"/>
              <w:right w:val="single" w:sz="4" w:space="0" w:color="auto"/>
            </w:tcBorders>
            <w:shd w:val="clear" w:color="auto" w:fill="auto"/>
            <w:noWrap/>
            <w:vAlign w:val="center"/>
            <w:hideMark/>
          </w:tcPr>
          <w:p w14:paraId="77789FFA"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按月支付</w:t>
            </w:r>
          </w:p>
        </w:tc>
        <w:tc>
          <w:tcPr>
            <w:tcW w:w="837" w:type="pct"/>
            <w:tcBorders>
              <w:top w:val="nil"/>
              <w:left w:val="nil"/>
              <w:bottom w:val="single" w:sz="4" w:space="0" w:color="auto"/>
              <w:right w:val="single" w:sz="4" w:space="0" w:color="auto"/>
            </w:tcBorders>
            <w:shd w:val="clear" w:color="auto" w:fill="auto"/>
            <w:noWrap/>
            <w:vAlign w:val="center"/>
            <w:hideMark/>
          </w:tcPr>
          <w:p w14:paraId="699E3DB2"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按月支付</w:t>
            </w:r>
          </w:p>
        </w:tc>
        <w:tc>
          <w:tcPr>
            <w:tcW w:w="350" w:type="pct"/>
            <w:tcBorders>
              <w:top w:val="nil"/>
              <w:left w:val="nil"/>
              <w:bottom w:val="single" w:sz="4" w:space="0" w:color="auto"/>
              <w:right w:val="single" w:sz="4" w:space="0" w:color="auto"/>
            </w:tcBorders>
            <w:shd w:val="clear" w:color="auto" w:fill="auto"/>
            <w:vAlign w:val="center"/>
            <w:hideMark/>
          </w:tcPr>
          <w:p w14:paraId="76B1BA97"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6.00 </w:t>
            </w:r>
          </w:p>
        </w:tc>
      </w:tr>
      <w:tr w:rsidR="001B7652" w:rsidRPr="001B7652" w14:paraId="6FF75516"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6CDDCE20"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val="restart"/>
            <w:tcBorders>
              <w:top w:val="nil"/>
              <w:left w:val="single" w:sz="4" w:space="0" w:color="auto"/>
              <w:bottom w:val="nil"/>
              <w:right w:val="single" w:sz="4" w:space="0" w:color="auto"/>
            </w:tcBorders>
            <w:shd w:val="clear" w:color="auto" w:fill="auto"/>
            <w:vAlign w:val="center"/>
            <w:hideMark/>
          </w:tcPr>
          <w:p w14:paraId="14398EE0"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效益指标（40分）</w:t>
            </w:r>
          </w:p>
        </w:tc>
        <w:tc>
          <w:tcPr>
            <w:tcW w:w="685" w:type="pct"/>
            <w:vMerge w:val="restart"/>
            <w:tcBorders>
              <w:top w:val="nil"/>
              <w:left w:val="single" w:sz="4" w:space="0" w:color="auto"/>
              <w:bottom w:val="single" w:sz="4" w:space="0" w:color="auto"/>
              <w:right w:val="single" w:sz="4" w:space="0" w:color="auto"/>
            </w:tcBorders>
            <w:shd w:val="clear" w:color="auto" w:fill="auto"/>
            <w:vAlign w:val="center"/>
            <w:hideMark/>
          </w:tcPr>
          <w:p w14:paraId="7F2AD48E"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社会效益</w:t>
            </w:r>
            <w:r w:rsidRPr="001B7652">
              <w:rPr>
                <w:rFonts w:ascii="仿宋" w:eastAsia="仿宋" w:hAnsi="仿宋" w:cs="宋体" w:hint="eastAsia"/>
                <w:kern w:val="0"/>
                <w:sz w:val="20"/>
                <w:szCs w:val="20"/>
              </w:rPr>
              <w:br/>
              <w:t>（32分）</w:t>
            </w: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292939BB"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无施工安全事故发生（8分）</w:t>
            </w:r>
          </w:p>
        </w:tc>
        <w:tc>
          <w:tcPr>
            <w:tcW w:w="887" w:type="pct"/>
            <w:tcBorders>
              <w:top w:val="nil"/>
              <w:left w:val="nil"/>
              <w:bottom w:val="single" w:sz="4" w:space="0" w:color="auto"/>
              <w:right w:val="single" w:sz="4" w:space="0" w:color="auto"/>
            </w:tcBorders>
            <w:shd w:val="clear" w:color="auto" w:fill="auto"/>
            <w:vAlign w:val="center"/>
            <w:hideMark/>
          </w:tcPr>
          <w:p w14:paraId="2D989560"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0起</w:t>
            </w:r>
          </w:p>
        </w:tc>
        <w:tc>
          <w:tcPr>
            <w:tcW w:w="837" w:type="pct"/>
            <w:tcBorders>
              <w:top w:val="nil"/>
              <w:left w:val="nil"/>
              <w:bottom w:val="single" w:sz="4" w:space="0" w:color="auto"/>
              <w:right w:val="single" w:sz="4" w:space="0" w:color="auto"/>
            </w:tcBorders>
            <w:shd w:val="clear" w:color="auto" w:fill="auto"/>
            <w:vAlign w:val="center"/>
            <w:hideMark/>
          </w:tcPr>
          <w:p w14:paraId="51A74091"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0起</w:t>
            </w:r>
          </w:p>
        </w:tc>
        <w:tc>
          <w:tcPr>
            <w:tcW w:w="350" w:type="pct"/>
            <w:tcBorders>
              <w:top w:val="nil"/>
              <w:left w:val="nil"/>
              <w:bottom w:val="single" w:sz="4" w:space="0" w:color="auto"/>
              <w:right w:val="single" w:sz="4" w:space="0" w:color="auto"/>
            </w:tcBorders>
            <w:shd w:val="clear" w:color="auto" w:fill="auto"/>
            <w:vAlign w:val="center"/>
            <w:hideMark/>
          </w:tcPr>
          <w:p w14:paraId="1864D976"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8.00 </w:t>
            </w:r>
          </w:p>
        </w:tc>
      </w:tr>
      <w:tr w:rsidR="001B7652" w:rsidRPr="001B7652" w14:paraId="605A3391"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7E88294B"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nil"/>
              <w:right w:val="single" w:sz="4" w:space="0" w:color="auto"/>
            </w:tcBorders>
            <w:vAlign w:val="center"/>
            <w:hideMark/>
          </w:tcPr>
          <w:p w14:paraId="48A52FA3" w14:textId="77777777" w:rsidR="001B7652" w:rsidRPr="001B7652" w:rsidRDefault="001B7652" w:rsidP="001B7652">
            <w:pPr>
              <w:widowControl/>
              <w:jc w:val="left"/>
              <w:rPr>
                <w:rFonts w:ascii="仿宋" w:eastAsia="仿宋" w:hAnsi="仿宋" w:cs="宋体"/>
                <w:kern w:val="0"/>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14:paraId="042150C4" w14:textId="77777777" w:rsidR="001B7652" w:rsidRPr="001B7652" w:rsidRDefault="001B7652" w:rsidP="001B7652">
            <w:pPr>
              <w:widowControl/>
              <w:jc w:val="left"/>
              <w:rPr>
                <w:rFonts w:ascii="仿宋" w:eastAsia="仿宋" w:hAnsi="仿宋" w:cs="宋体"/>
                <w:kern w:val="0"/>
                <w:sz w:val="20"/>
                <w:szCs w:val="20"/>
              </w:rPr>
            </w:pP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0D242CCC"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无因路灯电费欠缴引起的拉闸停电事故（8分）</w:t>
            </w:r>
          </w:p>
        </w:tc>
        <w:tc>
          <w:tcPr>
            <w:tcW w:w="887" w:type="pct"/>
            <w:tcBorders>
              <w:top w:val="nil"/>
              <w:left w:val="nil"/>
              <w:bottom w:val="single" w:sz="4" w:space="0" w:color="auto"/>
              <w:right w:val="single" w:sz="4" w:space="0" w:color="auto"/>
            </w:tcBorders>
            <w:shd w:val="clear" w:color="auto" w:fill="auto"/>
            <w:vAlign w:val="center"/>
            <w:hideMark/>
          </w:tcPr>
          <w:p w14:paraId="3FD74D6D"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0起</w:t>
            </w:r>
          </w:p>
        </w:tc>
        <w:tc>
          <w:tcPr>
            <w:tcW w:w="837" w:type="pct"/>
            <w:tcBorders>
              <w:top w:val="nil"/>
              <w:left w:val="nil"/>
              <w:bottom w:val="single" w:sz="4" w:space="0" w:color="auto"/>
              <w:right w:val="single" w:sz="4" w:space="0" w:color="auto"/>
            </w:tcBorders>
            <w:shd w:val="clear" w:color="auto" w:fill="auto"/>
            <w:vAlign w:val="center"/>
            <w:hideMark/>
          </w:tcPr>
          <w:p w14:paraId="41C214BB"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0起</w:t>
            </w:r>
          </w:p>
        </w:tc>
        <w:tc>
          <w:tcPr>
            <w:tcW w:w="350" w:type="pct"/>
            <w:tcBorders>
              <w:top w:val="nil"/>
              <w:left w:val="nil"/>
              <w:bottom w:val="single" w:sz="4" w:space="0" w:color="auto"/>
              <w:right w:val="single" w:sz="4" w:space="0" w:color="auto"/>
            </w:tcBorders>
            <w:shd w:val="clear" w:color="auto" w:fill="auto"/>
            <w:vAlign w:val="center"/>
            <w:hideMark/>
          </w:tcPr>
          <w:p w14:paraId="4DA2245F"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8.00 </w:t>
            </w:r>
          </w:p>
        </w:tc>
      </w:tr>
      <w:tr w:rsidR="001B7652" w:rsidRPr="001B7652" w14:paraId="6E67C028"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7F792075"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nil"/>
              <w:right w:val="single" w:sz="4" w:space="0" w:color="auto"/>
            </w:tcBorders>
            <w:vAlign w:val="center"/>
            <w:hideMark/>
          </w:tcPr>
          <w:p w14:paraId="64DF2016" w14:textId="77777777" w:rsidR="001B7652" w:rsidRPr="001B7652" w:rsidRDefault="001B7652" w:rsidP="001B7652">
            <w:pPr>
              <w:widowControl/>
              <w:jc w:val="left"/>
              <w:rPr>
                <w:rFonts w:ascii="仿宋" w:eastAsia="仿宋" w:hAnsi="仿宋" w:cs="宋体"/>
                <w:kern w:val="0"/>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14:paraId="5EDEE84C" w14:textId="77777777" w:rsidR="001B7652" w:rsidRPr="001B7652" w:rsidRDefault="001B7652" w:rsidP="001B7652">
            <w:pPr>
              <w:widowControl/>
              <w:jc w:val="left"/>
              <w:rPr>
                <w:rFonts w:ascii="仿宋" w:eastAsia="仿宋" w:hAnsi="仿宋" w:cs="宋体"/>
                <w:kern w:val="0"/>
                <w:sz w:val="20"/>
                <w:szCs w:val="20"/>
              </w:rPr>
            </w:pPr>
          </w:p>
        </w:tc>
        <w:tc>
          <w:tcPr>
            <w:tcW w:w="1514" w:type="pct"/>
            <w:gridSpan w:val="2"/>
            <w:tcBorders>
              <w:top w:val="single" w:sz="4" w:space="0" w:color="auto"/>
              <w:left w:val="nil"/>
              <w:bottom w:val="single" w:sz="4" w:space="0" w:color="auto"/>
              <w:right w:val="single" w:sz="4" w:space="0" w:color="000000"/>
            </w:tcBorders>
            <w:shd w:val="clear" w:color="auto" w:fill="auto"/>
            <w:vAlign w:val="center"/>
            <w:hideMark/>
          </w:tcPr>
          <w:p w14:paraId="28829290"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路灯故障率（8分）</w:t>
            </w:r>
          </w:p>
        </w:tc>
        <w:tc>
          <w:tcPr>
            <w:tcW w:w="887" w:type="pct"/>
            <w:tcBorders>
              <w:top w:val="nil"/>
              <w:left w:val="nil"/>
              <w:bottom w:val="single" w:sz="4" w:space="0" w:color="auto"/>
              <w:right w:val="single" w:sz="4" w:space="0" w:color="auto"/>
            </w:tcBorders>
            <w:shd w:val="clear" w:color="auto" w:fill="auto"/>
            <w:vAlign w:val="center"/>
            <w:hideMark/>
          </w:tcPr>
          <w:p w14:paraId="343D67D1"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逐年下降</w:t>
            </w:r>
          </w:p>
        </w:tc>
        <w:tc>
          <w:tcPr>
            <w:tcW w:w="837" w:type="pct"/>
            <w:tcBorders>
              <w:top w:val="nil"/>
              <w:left w:val="nil"/>
              <w:bottom w:val="single" w:sz="4" w:space="0" w:color="auto"/>
              <w:right w:val="single" w:sz="4" w:space="0" w:color="auto"/>
            </w:tcBorders>
            <w:shd w:val="clear" w:color="auto" w:fill="auto"/>
            <w:vAlign w:val="center"/>
            <w:hideMark/>
          </w:tcPr>
          <w:p w14:paraId="32C49E09"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逐月下降</w:t>
            </w:r>
          </w:p>
        </w:tc>
        <w:tc>
          <w:tcPr>
            <w:tcW w:w="350" w:type="pct"/>
            <w:tcBorders>
              <w:top w:val="nil"/>
              <w:left w:val="nil"/>
              <w:bottom w:val="single" w:sz="4" w:space="0" w:color="auto"/>
              <w:right w:val="single" w:sz="4" w:space="0" w:color="auto"/>
            </w:tcBorders>
            <w:shd w:val="clear" w:color="auto" w:fill="auto"/>
            <w:vAlign w:val="center"/>
            <w:hideMark/>
          </w:tcPr>
          <w:p w14:paraId="3BEF8255"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8.00 </w:t>
            </w:r>
          </w:p>
        </w:tc>
      </w:tr>
      <w:tr w:rsidR="001B7652" w:rsidRPr="001B7652" w14:paraId="1CD77AC3" w14:textId="77777777" w:rsidTr="001B7652">
        <w:trPr>
          <w:trHeight w:val="499"/>
        </w:trPr>
        <w:tc>
          <w:tcPr>
            <w:tcW w:w="366" w:type="pct"/>
            <w:vMerge/>
            <w:tcBorders>
              <w:top w:val="nil"/>
              <w:left w:val="single" w:sz="4" w:space="0" w:color="auto"/>
              <w:bottom w:val="single" w:sz="4" w:space="0" w:color="auto"/>
              <w:right w:val="single" w:sz="4" w:space="0" w:color="auto"/>
            </w:tcBorders>
            <w:vAlign w:val="center"/>
            <w:hideMark/>
          </w:tcPr>
          <w:p w14:paraId="1D43B119"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nil"/>
              <w:right w:val="single" w:sz="4" w:space="0" w:color="auto"/>
            </w:tcBorders>
            <w:vAlign w:val="center"/>
            <w:hideMark/>
          </w:tcPr>
          <w:p w14:paraId="48EDDB95" w14:textId="77777777" w:rsidR="001B7652" w:rsidRPr="001B7652" w:rsidRDefault="001B7652" w:rsidP="001B7652">
            <w:pPr>
              <w:widowControl/>
              <w:jc w:val="left"/>
              <w:rPr>
                <w:rFonts w:ascii="仿宋" w:eastAsia="仿宋" w:hAnsi="仿宋" w:cs="宋体"/>
                <w:kern w:val="0"/>
                <w:sz w:val="20"/>
                <w:szCs w:val="20"/>
              </w:rPr>
            </w:pPr>
          </w:p>
        </w:tc>
        <w:tc>
          <w:tcPr>
            <w:tcW w:w="685" w:type="pct"/>
            <w:vMerge/>
            <w:tcBorders>
              <w:top w:val="nil"/>
              <w:left w:val="single" w:sz="4" w:space="0" w:color="auto"/>
              <w:bottom w:val="single" w:sz="4" w:space="0" w:color="auto"/>
              <w:right w:val="single" w:sz="4" w:space="0" w:color="auto"/>
            </w:tcBorders>
            <w:vAlign w:val="center"/>
            <w:hideMark/>
          </w:tcPr>
          <w:p w14:paraId="680DB240" w14:textId="77777777" w:rsidR="001B7652" w:rsidRPr="001B7652" w:rsidRDefault="001B7652" w:rsidP="001B7652">
            <w:pPr>
              <w:widowControl/>
              <w:jc w:val="left"/>
              <w:rPr>
                <w:rFonts w:ascii="仿宋" w:eastAsia="仿宋" w:hAnsi="仿宋" w:cs="宋体"/>
                <w:kern w:val="0"/>
                <w:sz w:val="20"/>
                <w:szCs w:val="20"/>
              </w:rPr>
            </w:pP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707C3A42"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城市路灯改善度（8分）</w:t>
            </w:r>
          </w:p>
        </w:tc>
        <w:tc>
          <w:tcPr>
            <w:tcW w:w="887" w:type="pct"/>
            <w:tcBorders>
              <w:top w:val="nil"/>
              <w:left w:val="nil"/>
              <w:bottom w:val="single" w:sz="4" w:space="0" w:color="auto"/>
              <w:right w:val="single" w:sz="4" w:space="0" w:color="auto"/>
            </w:tcBorders>
            <w:shd w:val="clear" w:color="auto" w:fill="auto"/>
            <w:vAlign w:val="center"/>
            <w:hideMark/>
          </w:tcPr>
          <w:p w14:paraId="68D3DD3A"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有所改善</w:t>
            </w:r>
          </w:p>
        </w:tc>
        <w:tc>
          <w:tcPr>
            <w:tcW w:w="837" w:type="pct"/>
            <w:tcBorders>
              <w:top w:val="nil"/>
              <w:left w:val="nil"/>
              <w:bottom w:val="single" w:sz="4" w:space="0" w:color="auto"/>
              <w:right w:val="single" w:sz="4" w:space="0" w:color="auto"/>
            </w:tcBorders>
            <w:shd w:val="clear" w:color="auto" w:fill="auto"/>
            <w:vAlign w:val="center"/>
            <w:hideMark/>
          </w:tcPr>
          <w:p w14:paraId="22DADF9A"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有改善</w:t>
            </w:r>
          </w:p>
        </w:tc>
        <w:tc>
          <w:tcPr>
            <w:tcW w:w="350" w:type="pct"/>
            <w:tcBorders>
              <w:top w:val="nil"/>
              <w:left w:val="nil"/>
              <w:bottom w:val="single" w:sz="4" w:space="0" w:color="auto"/>
              <w:right w:val="single" w:sz="4" w:space="0" w:color="auto"/>
            </w:tcBorders>
            <w:shd w:val="clear" w:color="auto" w:fill="auto"/>
            <w:vAlign w:val="center"/>
            <w:hideMark/>
          </w:tcPr>
          <w:p w14:paraId="41C0CF24"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8.00 </w:t>
            </w:r>
          </w:p>
        </w:tc>
      </w:tr>
      <w:tr w:rsidR="001B7652" w:rsidRPr="001B7652" w14:paraId="316E4C1A" w14:textId="77777777" w:rsidTr="001B7652">
        <w:trPr>
          <w:trHeight w:val="882"/>
        </w:trPr>
        <w:tc>
          <w:tcPr>
            <w:tcW w:w="366" w:type="pct"/>
            <w:vMerge/>
            <w:tcBorders>
              <w:top w:val="nil"/>
              <w:left w:val="single" w:sz="4" w:space="0" w:color="auto"/>
              <w:bottom w:val="single" w:sz="4" w:space="0" w:color="auto"/>
              <w:right w:val="single" w:sz="4" w:space="0" w:color="auto"/>
            </w:tcBorders>
            <w:vAlign w:val="center"/>
            <w:hideMark/>
          </w:tcPr>
          <w:p w14:paraId="118D46C9" w14:textId="77777777" w:rsidR="001B7652" w:rsidRPr="001B7652" w:rsidRDefault="001B7652" w:rsidP="001B7652">
            <w:pPr>
              <w:widowControl/>
              <w:jc w:val="left"/>
              <w:rPr>
                <w:rFonts w:ascii="仿宋" w:eastAsia="仿宋" w:hAnsi="仿宋" w:cs="宋体"/>
                <w:color w:val="000000"/>
                <w:kern w:val="0"/>
                <w:sz w:val="20"/>
                <w:szCs w:val="20"/>
              </w:rPr>
            </w:pPr>
          </w:p>
        </w:tc>
        <w:tc>
          <w:tcPr>
            <w:tcW w:w="361" w:type="pct"/>
            <w:vMerge/>
            <w:tcBorders>
              <w:top w:val="nil"/>
              <w:left w:val="single" w:sz="4" w:space="0" w:color="auto"/>
              <w:bottom w:val="nil"/>
              <w:right w:val="single" w:sz="4" w:space="0" w:color="auto"/>
            </w:tcBorders>
            <w:vAlign w:val="center"/>
            <w:hideMark/>
          </w:tcPr>
          <w:p w14:paraId="73E14C7B" w14:textId="77777777" w:rsidR="001B7652" w:rsidRPr="001B7652" w:rsidRDefault="001B7652" w:rsidP="001B7652">
            <w:pPr>
              <w:widowControl/>
              <w:jc w:val="left"/>
              <w:rPr>
                <w:rFonts w:ascii="仿宋" w:eastAsia="仿宋" w:hAnsi="仿宋" w:cs="宋体"/>
                <w:kern w:val="0"/>
                <w:sz w:val="20"/>
                <w:szCs w:val="20"/>
              </w:rPr>
            </w:pPr>
          </w:p>
        </w:tc>
        <w:tc>
          <w:tcPr>
            <w:tcW w:w="685" w:type="pct"/>
            <w:tcBorders>
              <w:top w:val="nil"/>
              <w:left w:val="nil"/>
              <w:bottom w:val="single" w:sz="4" w:space="0" w:color="auto"/>
              <w:right w:val="single" w:sz="4" w:space="0" w:color="auto"/>
            </w:tcBorders>
            <w:shd w:val="clear" w:color="auto" w:fill="auto"/>
            <w:vAlign w:val="center"/>
            <w:hideMark/>
          </w:tcPr>
          <w:p w14:paraId="2540051E"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可持续性指标</w:t>
            </w:r>
            <w:r w:rsidRPr="001B7652">
              <w:rPr>
                <w:rFonts w:ascii="仿宋" w:eastAsia="仿宋" w:hAnsi="仿宋" w:cs="宋体" w:hint="eastAsia"/>
                <w:kern w:val="0"/>
                <w:sz w:val="20"/>
                <w:szCs w:val="20"/>
              </w:rPr>
              <w:br/>
              <w:t>（8分）</w:t>
            </w:r>
          </w:p>
        </w:tc>
        <w:tc>
          <w:tcPr>
            <w:tcW w:w="1514" w:type="pct"/>
            <w:gridSpan w:val="2"/>
            <w:tcBorders>
              <w:top w:val="single" w:sz="4" w:space="0" w:color="auto"/>
              <w:left w:val="nil"/>
              <w:bottom w:val="single" w:sz="4" w:space="0" w:color="auto"/>
              <w:right w:val="single" w:sz="4" w:space="0" w:color="auto"/>
            </w:tcBorders>
            <w:shd w:val="clear" w:color="auto" w:fill="auto"/>
            <w:vAlign w:val="center"/>
            <w:hideMark/>
          </w:tcPr>
          <w:p w14:paraId="2411223F"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项目具有可持续性（8分）</w:t>
            </w:r>
          </w:p>
        </w:tc>
        <w:tc>
          <w:tcPr>
            <w:tcW w:w="887" w:type="pct"/>
            <w:tcBorders>
              <w:top w:val="nil"/>
              <w:left w:val="nil"/>
              <w:bottom w:val="single" w:sz="4" w:space="0" w:color="auto"/>
              <w:right w:val="single" w:sz="4" w:space="0" w:color="auto"/>
            </w:tcBorders>
            <w:shd w:val="clear" w:color="auto" w:fill="auto"/>
            <w:vAlign w:val="center"/>
            <w:hideMark/>
          </w:tcPr>
          <w:p w14:paraId="405B9644"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项目具有经费、人员、车辆、设备支持</w:t>
            </w:r>
          </w:p>
        </w:tc>
        <w:tc>
          <w:tcPr>
            <w:tcW w:w="837" w:type="pct"/>
            <w:tcBorders>
              <w:top w:val="nil"/>
              <w:left w:val="nil"/>
              <w:bottom w:val="single" w:sz="4" w:space="0" w:color="auto"/>
              <w:right w:val="single" w:sz="4" w:space="0" w:color="auto"/>
            </w:tcBorders>
            <w:shd w:val="clear" w:color="auto" w:fill="auto"/>
            <w:vAlign w:val="center"/>
            <w:hideMark/>
          </w:tcPr>
          <w:p w14:paraId="14A07E34"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项目具有经费、人员、车辆、设备支持</w:t>
            </w:r>
          </w:p>
        </w:tc>
        <w:tc>
          <w:tcPr>
            <w:tcW w:w="350" w:type="pct"/>
            <w:tcBorders>
              <w:top w:val="nil"/>
              <w:left w:val="nil"/>
              <w:bottom w:val="single" w:sz="4" w:space="0" w:color="auto"/>
              <w:right w:val="single" w:sz="4" w:space="0" w:color="auto"/>
            </w:tcBorders>
            <w:shd w:val="clear" w:color="auto" w:fill="auto"/>
            <w:vAlign w:val="center"/>
            <w:hideMark/>
          </w:tcPr>
          <w:p w14:paraId="6C166003" w14:textId="77777777"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 xml:space="preserve">8.00 </w:t>
            </w:r>
          </w:p>
        </w:tc>
      </w:tr>
      <w:tr w:rsidR="001B7652" w:rsidRPr="001B7652" w14:paraId="5AE0CAA3" w14:textId="77777777" w:rsidTr="001B7652">
        <w:trPr>
          <w:trHeight w:val="499"/>
        </w:trPr>
        <w:tc>
          <w:tcPr>
            <w:tcW w:w="366" w:type="pct"/>
            <w:tcBorders>
              <w:top w:val="nil"/>
              <w:left w:val="single" w:sz="4" w:space="0" w:color="auto"/>
              <w:bottom w:val="single" w:sz="4" w:space="0" w:color="auto"/>
              <w:right w:val="single" w:sz="4" w:space="0" w:color="auto"/>
            </w:tcBorders>
            <w:shd w:val="clear" w:color="auto" w:fill="auto"/>
            <w:vAlign w:val="center"/>
            <w:hideMark/>
          </w:tcPr>
          <w:p w14:paraId="6F6A4268"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总分</w:t>
            </w:r>
          </w:p>
        </w:tc>
        <w:tc>
          <w:tcPr>
            <w:tcW w:w="4634" w:type="pct"/>
            <w:gridSpan w:val="7"/>
            <w:tcBorders>
              <w:top w:val="single" w:sz="4" w:space="0" w:color="auto"/>
              <w:left w:val="nil"/>
              <w:bottom w:val="single" w:sz="4" w:space="0" w:color="auto"/>
              <w:right w:val="single" w:sz="4" w:space="0" w:color="auto"/>
            </w:tcBorders>
            <w:shd w:val="clear" w:color="auto" w:fill="auto"/>
            <w:vAlign w:val="center"/>
            <w:hideMark/>
          </w:tcPr>
          <w:p w14:paraId="5A827C20" w14:textId="03FEE0D4" w:rsidR="001B7652" w:rsidRPr="001B7652" w:rsidRDefault="001B7652" w:rsidP="001B7652">
            <w:pPr>
              <w:widowControl/>
              <w:jc w:val="center"/>
              <w:rPr>
                <w:rFonts w:ascii="仿宋" w:eastAsia="仿宋" w:hAnsi="仿宋" w:cs="宋体"/>
                <w:kern w:val="0"/>
                <w:sz w:val="20"/>
                <w:szCs w:val="20"/>
              </w:rPr>
            </w:pPr>
            <w:r w:rsidRPr="001B7652">
              <w:rPr>
                <w:rFonts w:ascii="仿宋" w:eastAsia="仿宋" w:hAnsi="仿宋" w:cs="宋体" w:hint="eastAsia"/>
                <w:kern w:val="0"/>
                <w:sz w:val="20"/>
                <w:szCs w:val="20"/>
              </w:rPr>
              <w:t>99.9</w:t>
            </w:r>
            <w:r w:rsidR="00874781">
              <w:rPr>
                <w:rFonts w:ascii="仿宋" w:eastAsia="仿宋" w:hAnsi="仿宋" w:cs="宋体"/>
                <w:kern w:val="0"/>
                <w:sz w:val="20"/>
                <w:szCs w:val="20"/>
              </w:rPr>
              <w:t>1</w:t>
            </w:r>
            <w:r w:rsidRPr="001B7652">
              <w:rPr>
                <w:rFonts w:ascii="仿宋" w:eastAsia="仿宋" w:hAnsi="仿宋" w:cs="宋体" w:hint="eastAsia"/>
                <w:kern w:val="0"/>
                <w:sz w:val="20"/>
                <w:szCs w:val="20"/>
              </w:rPr>
              <w:t>分</w:t>
            </w:r>
          </w:p>
        </w:tc>
      </w:tr>
      <w:tr w:rsidR="001B7652" w:rsidRPr="001B7652" w14:paraId="5473EF21" w14:textId="77777777" w:rsidTr="001B7652">
        <w:trPr>
          <w:trHeight w:val="1182"/>
        </w:trPr>
        <w:tc>
          <w:tcPr>
            <w:tcW w:w="141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CAC872"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偏差大或目标未完成原因分析</w:t>
            </w:r>
          </w:p>
        </w:tc>
        <w:tc>
          <w:tcPr>
            <w:tcW w:w="3588" w:type="pct"/>
            <w:gridSpan w:val="5"/>
            <w:tcBorders>
              <w:top w:val="single" w:sz="4" w:space="0" w:color="auto"/>
              <w:left w:val="nil"/>
              <w:bottom w:val="single" w:sz="4" w:space="0" w:color="auto"/>
              <w:right w:val="single" w:sz="4" w:space="0" w:color="auto"/>
            </w:tcBorders>
            <w:shd w:val="clear" w:color="auto" w:fill="auto"/>
            <w:vAlign w:val="center"/>
            <w:hideMark/>
          </w:tcPr>
          <w:p w14:paraId="0A78B993" w14:textId="77777777" w:rsidR="001B7652" w:rsidRPr="001B7652" w:rsidRDefault="001B7652" w:rsidP="001B7652">
            <w:pPr>
              <w:widowControl/>
              <w:jc w:val="left"/>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预算未完全执行，主要原因为路灯维护费据实支出，与预算预测资金有差异，节约了资金。</w:t>
            </w:r>
          </w:p>
        </w:tc>
      </w:tr>
      <w:tr w:rsidR="001B7652" w:rsidRPr="001B7652" w14:paraId="3150910B" w14:textId="77777777" w:rsidTr="001B7652">
        <w:trPr>
          <w:trHeight w:val="942"/>
        </w:trPr>
        <w:tc>
          <w:tcPr>
            <w:tcW w:w="141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9DB3" w14:textId="77777777" w:rsidR="001B7652" w:rsidRPr="001B7652" w:rsidRDefault="001B7652" w:rsidP="001B7652">
            <w:pPr>
              <w:widowControl/>
              <w:jc w:val="center"/>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改进措施及结果应用方案</w:t>
            </w:r>
          </w:p>
        </w:tc>
        <w:tc>
          <w:tcPr>
            <w:tcW w:w="3588" w:type="pct"/>
            <w:gridSpan w:val="5"/>
            <w:tcBorders>
              <w:top w:val="single" w:sz="4" w:space="0" w:color="auto"/>
              <w:left w:val="nil"/>
              <w:bottom w:val="single" w:sz="4" w:space="0" w:color="auto"/>
              <w:right w:val="single" w:sz="4" w:space="0" w:color="auto"/>
            </w:tcBorders>
            <w:shd w:val="clear" w:color="auto" w:fill="auto"/>
            <w:vAlign w:val="center"/>
            <w:hideMark/>
          </w:tcPr>
          <w:p w14:paraId="4C13DEA0" w14:textId="77777777" w:rsidR="001B7652" w:rsidRPr="001B7652" w:rsidRDefault="001B7652" w:rsidP="001B7652">
            <w:pPr>
              <w:widowControl/>
              <w:jc w:val="left"/>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及时进行年中预算调整，并同步进行绩效目标的调整。对项目进行实时监控，针对未开展的预算工作，根据实际工作需要，进行工作推进或调整预算，提高资金利用率。</w:t>
            </w:r>
          </w:p>
        </w:tc>
      </w:tr>
      <w:tr w:rsidR="001B7652" w:rsidRPr="001B7652" w14:paraId="77101121" w14:textId="77777777" w:rsidTr="001B7652">
        <w:trPr>
          <w:trHeight w:val="268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AD92291" w14:textId="77777777" w:rsidR="001B7652" w:rsidRPr="001B7652" w:rsidRDefault="001B7652" w:rsidP="001B7652">
            <w:pPr>
              <w:widowControl/>
              <w:jc w:val="left"/>
              <w:rPr>
                <w:rFonts w:ascii="仿宋" w:eastAsia="仿宋" w:hAnsi="仿宋" w:cs="宋体"/>
                <w:color w:val="000000"/>
                <w:kern w:val="0"/>
                <w:sz w:val="20"/>
                <w:szCs w:val="20"/>
              </w:rPr>
            </w:pPr>
            <w:r w:rsidRPr="001B7652">
              <w:rPr>
                <w:rFonts w:ascii="仿宋" w:eastAsia="仿宋" w:hAnsi="仿宋" w:cs="宋体" w:hint="eastAsia"/>
                <w:color w:val="000000"/>
                <w:kern w:val="0"/>
                <w:sz w:val="20"/>
                <w:szCs w:val="20"/>
              </w:rPr>
              <w:t>注: 1.预算执行情况口径: 预算数为调整后财政资金总额（包括上年结余结转），执行数为资金使用单位财政资金实际支出数。</w:t>
            </w:r>
            <w:r w:rsidRPr="001B7652">
              <w:rPr>
                <w:rFonts w:ascii="仿宋" w:eastAsia="仿宋" w:hAnsi="仿宋" w:cs="宋体" w:hint="eastAsia"/>
                <w:color w:val="000000"/>
                <w:kern w:val="0"/>
                <w:sz w:val="20"/>
                <w:szCs w:val="20"/>
              </w:rPr>
              <w:br/>
              <w:t xml:space="preserve">    2.定量指标完成数汇总原则：绝对值直接累加计算，相对值按照资金额度加权平均计算。定量指标计分原则：正向指标（即目标值≥X，得分=权重*B/A），反向指标（即目标值≤X，得分=权重*A/B），得分不得突破权重总额，定量指标先汇总完成数，再计算得分。</w:t>
            </w:r>
            <w:r w:rsidRPr="001B7652">
              <w:rPr>
                <w:rFonts w:ascii="仿宋" w:eastAsia="仿宋" w:hAnsi="仿宋" w:cs="宋体" w:hint="eastAsia"/>
                <w:color w:val="000000"/>
                <w:kern w:val="0"/>
                <w:sz w:val="20"/>
                <w:szCs w:val="20"/>
              </w:rPr>
              <w:br/>
              <w:t xml:space="preserve">    3.定性指标分档原则: 分成达成预期指标、部分达成预期指标并具有一定效果、未达成预期指标且效果较差三档，分别按照该指标对应分值区间100-80%（含80%）、80-50% （含50%）、50-0% 合理确定分值。汇总时，以资金</w:t>
            </w:r>
            <w:r w:rsidRPr="001B7652">
              <w:rPr>
                <w:rFonts w:ascii="仿宋" w:eastAsia="仿宋" w:hAnsi="仿宋" w:cs="宋体" w:hint="eastAsia"/>
                <w:kern w:val="0"/>
                <w:sz w:val="20"/>
                <w:szCs w:val="20"/>
              </w:rPr>
              <w:t>额度为权重，对分值进行加权平均计算。</w:t>
            </w:r>
            <w:r w:rsidRPr="001B7652">
              <w:rPr>
                <w:rFonts w:ascii="仿宋" w:eastAsia="仿宋" w:hAnsi="仿宋" w:cs="宋体" w:hint="eastAsia"/>
                <w:kern w:val="0"/>
                <w:sz w:val="20"/>
                <w:szCs w:val="20"/>
              </w:rPr>
              <w:br/>
              <w:t xml:space="preserve">    4.基于经济性和必要性等因素考虑，满意度指标暂可不作为必评指标。</w:t>
            </w:r>
          </w:p>
        </w:tc>
      </w:tr>
    </w:tbl>
    <w:p w14:paraId="5DC29013" w14:textId="77777777" w:rsidR="00DB774D" w:rsidRPr="001B7652" w:rsidRDefault="00DB774D" w:rsidP="001B7652">
      <w:pPr>
        <w:pStyle w:val="a3"/>
        <w:rPr>
          <w:rFonts w:eastAsia="仿宋"/>
          <w:color w:val="000000"/>
          <w:kern w:val="0"/>
          <w:sz w:val="32"/>
          <w:szCs w:val="32"/>
        </w:rPr>
      </w:pPr>
    </w:p>
    <w:p w14:paraId="0C1E0824" w14:textId="77777777" w:rsidR="00DB774D" w:rsidRDefault="00DB774D">
      <w:pPr>
        <w:pStyle w:val="a3"/>
        <w:jc w:val="center"/>
        <w:rPr>
          <w:rFonts w:eastAsia="仿宋"/>
          <w:color w:val="000000"/>
          <w:kern w:val="0"/>
          <w:sz w:val="32"/>
          <w:szCs w:val="32"/>
        </w:rPr>
      </w:pPr>
    </w:p>
    <w:p w14:paraId="772AFB61" w14:textId="77777777" w:rsidR="00DB774D" w:rsidRDefault="009D702D">
      <w:pPr>
        <w:rPr>
          <w:rFonts w:eastAsia="黑体"/>
          <w:b/>
          <w:sz w:val="32"/>
        </w:rPr>
      </w:pPr>
      <w:r>
        <w:rPr>
          <w:rFonts w:eastAsia="黑体" w:hint="eastAsia"/>
          <w:b/>
          <w:sz w:val="32"/>
        </w:rPr>
        <w:br w:type="page"/>
      </w:r>
    </w:p>
    <w:p w14:paraId="46FAC22E" w14:textId="77777777" w:rsidR="00DB774D" w:rsidRDefault="009D702D">
      <w:pPr>
        <w:pStyle w:val="ab"/>
        <w:shd w:val="clear" w:color="auto" w:fill="FFFFFF" w:themeFill="background1"/>
        <w:spacing w:line="560" w:lineRule="exact"/>
        <w:ind w:firstLine="643"/>
        <w:jc w:val="both"/>
        <w:outlineLvl w:val="0"/>
        <w:rPr>
          <w:rFonts w:ascii="Times New Roman" w:eastAsia="黑体" w:hAnsi="Times New Roman"/>
          <w:b/>
          <w:sz w:val="32"/>
        </w:rPr>
      </w:pPr>
      <w:r>
        <w:rPr>
          <w:rFonts w:ascii="Times New Roman" w:eastAsia="黑体" w:hAnsi="Times New Roman" w:hint="eastAsia"/>
          <w:b/>
          <w:sz w:val="32"/>
        </w:rPr>
        <w:lastRenderedPageBreak/>
        <w:t>二、佐证材料</w:t>
      </w:r>
    </w:p>
    <w:p w14:paraId="1CF847FD" w14:textId="77777777" w:rsidR="00DB774D" w:rsidRDefault="009D702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（一）基本情况</w:t>
      </w:r>
    </w:p>
    <w:p w14:paraId="7BEE7040" w14:textId="77777777" w:rsidR="00DB774D" w:rsidRDefault="009D702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项目立项目的</w:t>
      </w:r>
    </w:p>
    <w:p w14:paraId="68AB7F53" w14:textId="77777777" w:rsidR="00B83FEC" w:rsidRDefault="009D702D">
      <w:pPr>
        <w:widowControl/>
        <w:spacing w:line="560" w:lineRule="exact"/>
        <w:ind w:firstLineChars="200" w:firstLine="640"/>
        <w:rPr>
          <w:rFonts w:eastAsia="仿宋"/>
          <w:sz w:val="32"/>
          <w:szCs w:val="32"/>
        </w:rPr>
      </w:pPr>
      <w:r>
        <w:rPr>
          <w:rFonts w:eastAsia="仿宋" w:hint="eastAsia"/>
          <w:sz w:val="32"/>
          <w:szCs w:val="32"/>
          <w:lang w:val="zh-CN"/>
        </w:rPr>
        <w:t>为保证开发区夜间行车、行人安全，营造开发区和谐、安定的社会环境创造条件，</w:t>
      </w:r>
      <w:r>
        <w:rPr>
          <w:rFonts w:eastAsia="仿宋" w:hint="eastAsia"/>
          <w:sz w:val="32"/>
          <w:szCs w:val="32"/>
        </w:rPr>
        <w:t>区住建局继续委托第三方维护、看护机构对辖区内路灯进行看护维护</w:t>
      </w:r>
      <w:r w:rsidR="003348C5">
        <w:rPr>
          <w:rFonts w:eastAsia="仿宋" w:hint="eastAsia"/>
          <w:sz w:val="32"/>
          <w:szCs w:val="32"/>
        </w:rPr>
        <w:t>，</w:t>
      </w:r>
      <w:r w:rsidR="003348C5" w:rsidRPr="003348C5">
        <w:rPr>
          <w:rFonts w:eastAsia="仿宋" w:hint="eastAsia"/>
          <w:sz w:val="32"/>
          <w:szCs w:val="32"/>
        </w:rPr>
        <w:t>强化路灯日常看护、维护工作</w:t>
      </w:r>
      <w:r w:rsidR="003348C5">
        <w:rPr>
          <w:rFonts w:eastAsia="仿宋" w:hint="eastAsia"/>
          <w:sz w:val="32"/>
          <w:szCs w:val="32"/>
        </w:rPr>
        <w:t>。</w:t>
      </w:r>
    </w:p>
    <w:p w14:paraId="33B3E2C0" w14:textId="17E165E0" w:rsidR="00B83FEC" w:rsidRDefault="00B83FEC">
      <w:pPr>
        <w:widowControl/>
        <w:spacing w:line="560" w:lineRule="exact"/>
        <w:ind w:firstLineChars="200" w:firstLine="640"/>
        <w:rPr>
          <w:rFonts w:eastAsia="仿宋"/>
          <w:sz w:val="32"/>
          <w:szCs w:val="32"/>
        </w:rPr>
      </w:pPr>
      <w:r>
        <w:rPr>
          <w:rFonts w:eastAsia="仿宋" w:hint="eastAsia"/>
          <w:sz w:val="32"/>
          <w:szCs w:val="32"/>
        </w:rPr>
        <w:t>为</w:t>
      </w:r>
      <w:r w:rsidR="003348C5" w:rsidRPr="003348C5">
        <w:rPr>
          <w:rFonts w:eastAsia="仿宋" w:hint="eastAsia"/>
          <w:sz w:val="32"/>
          <w:szCs w:val="32"/>
        </w:rPr>
        <w:t>确保道路照明运行正常</w:t>
      </w:r>
      <w:r>
        <w:rPr>
          <w:rFonts w:eastAsia="仿宋" w:hint="eastAsia"/>
          <w:sz w:val="32"/>
          <w:szCs w:val="32"/>
        </w:rPr>
        <w:t>，</w:t>
      </w:r>
      <w:r w:rsidRPr="00B83FEC">
        <w:rPr>
          <w:rFonts w:eastAsia="仿宋" w:hint="eastAsia"/>
          <w:sz w:val="32"/>
          <w:szCs w:val="32"/>
        </w:rPr>
        <w:t>设专人负责维护范围内路灯维护、看护管理及协调工作，上报</w:t>
      </w:r>
      <w:r w:rsidRPr="00B83FEC">
        <w:rPr>
          <w:rFonts w:eastAsia="仿宋" w:hint="eastAsia"/>
          <w:sz w:val="32"/>
          <w:szCs w:val="32"/>
        </w:rPr>
        <w:t>24</w:t>
      </w:r>
      <w:r w:rsidRPr="00B83FEC">
        <w:rPr>
          <w:rFonts w:eastAsia="仿宋" w:hint="eastAsia"/>
          <w:sz w:val="32"/>
          <w:szCs w:val="32"/>
        </w:rPr>
        <w:t>小时值班电话，配合路灯所做好路灯投诉处理及回复工作。对路灯电缆、灯杆、路灯井等路灯维护所需材料库存及时更新，以保证路灯维护的及时性。</w:t>
      </w:r>
    </w:p>
    <w:p w14:paraId="2BDB7D0E" w14:textId="293D2F95" w:rsidR="00B83FEC" w:rsidRDefault="003348C5">
      <w:pPr>
        <w:widowControl/>
        <w:spacing w:line="560" w:lineRule="exact"/>
        <w:ind w:firstLineChars="200" w:firstLine="640"/>
        <w:rPr>
          <w:rFonts w:eastAsia="仿宋"/>
          <w:sz w:val="32"/>
          <w:szCs w:val="32"/>
        </w:rPr>
      </w:pPr>
      <w:r w:rsidRPr="003348C5">
        <w:rPr>
          <w:rFonts w:eastAsia="仿宋" w:hint="eastAsia"/>
          <w:sz w:val="32"/>
          <w:szCs w:val="32"/>
        </w:rPr>
        <w:t>全力保障重大节假日期间路灯的运行质量</w:t>
      </w:r>
      <w:r w:rsidR="00B83FEC">
        <w:rPr>
          <w:rFonts w:eastAsia="仿宋" w:hint="eastAsia"/>
          <w:sz w:val="32"/>
          <w:szCs w:val="32"/>
        </w:rPr>
        <w:t>。</w:t>
      </w:r>
      <w:r w:rsidR="00B83FEC" w:rsidRPr="00B83FEC">
        <w:rPr>
          <w:rFonts w:eastAsia="仿宋" w:hint="eastAsia"/>
          <w:sz w:val="32"/>
          <w:szCs w:val="32"/>
        </w:rPr>
        <w:t>国庆中秋两节期间，及时组织对维护范围内路灯及亮化设施进行了全面细致的维护检修。制订了国庆中秋应急抢修方案，确保维护范围内路灯设备在两节期间安全稳定运行、正常照明，确保在发生故障时，第一时间赶赴现场，并在规定时限内完成故障处理。</w:t>
      </w:r>
    </w:p>
    <w:p w14:paraId="32D40833" w14:textId="6DB294E6" w:rsidR="00DB774D" w:rsidRDefault="003348C5" w:rsidP="00B83FEC">
      <w:pPr>
        <w:widowControl/>
        <w:spacing w:line="560" w:lineRule="exact"/>
        <w:ind w:firstLineChars="200" w:firstLine="640"/>
        <w:rPr>
          <w:rFonts w:eastAsia="仿宋"/>
          <w:sz w:val="32"/>
          <w:szCs w:val="32"/>
        </w:rPr>
      </w:pPr>
      <w:r w:rsidRPr="003348C5">
        <w:rPr>
          <w:rFonts w:eastAsia="仿宋" w:hint="eastAsia"/>
          <w:sz w:val="32"/>
          <w:szCs w:val="32"/>
        </w:rPr>
        <w:t>加强路灯设施的看护巡视检查，及时消除一切不安全因素，确保路灯设施安全运行</w:t>
      </w:r>
      <w:r>
        <w:rPr>
          <w:rFonts w:eastAsia="仿宋" w:hint="eastAsia"/>
          <w:sz w:val="32"/>
          <w:szCs w:val="32"/>
        </w:rPr>
        <w:t>。</w:t>
      </w:r>
      <w:r w:rsidR="00B83FEC" w:rsidRPr="00B83FEC">
        <w:rPr>
          <w:rFonts w:eastAsia="仿宋" w:hint="eastAsia"/>
          <w:sz w:val="32"/>
          <w:szCs w:val="32"/>
        </w:rPr>
        <w:t>制定详细全面的巡查制度，维护人员每天必须对区域内路灯设备进行巡查，对偷盗路灯设备、撞坏路灯、路灯倾斜、人为损坏等情况进行巡查，发现问题及时处理。做好更换灯头、路灯修复等路灯维护工作的记录，按要求及时上报路灯维护情况。</w:t>
      </w:r>
    </w:p>
    <w:p w14:paraId="0B4B62B3" w14:textId="77777777" w:rsidR="00DB774D" w:rsidRDefault="009D702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年度绩效目标</w:t>
      </w:r>
    </w:p>
    <w:p w14:paraId="76F57B2B" w14:textId="77777777" w:rsidR="00EA3CDE" w:rsidRDefault="00EA3CDE">
      <w:pPr>
        <w:widowControl/>
        <w:spacing w:line="560" w:lineRule="exact"/>
        <w:ind w:firstLineChars="200" w:firstLine="640"/>
        <w:rPr>
          <w:rFonts w:eastAsia="仿宋"/>
          <w:sz w:val="32"/>
          <w:szCs w:val="32"/>
        </w:rPr>
      </w:pPr>
      <w:r w:rsidRPr="00EA3CDE">
        <w:rPr>
          <w:rFonts w:eastAsia="仿宋" w:hint="eastAsia"/>
          <w:sz w:val="32"/>
          <w:szCs w:val="32"/>
        </w:rPr>
        <w:lastRenderedPageBreak/>
        <w:t>因年初申报绩效目标部分指标表述不规范，不便于考核和衡量，本项目在不改变原考核指标的基础上对相应指标规范性做了梳理和调整，以便尽可能量化考核，本项目调整后绩效目标如下：</w:t>
      </w:r>
    </w:p>
    <w:p w14:paraId="79430E08" w14:textId="05824E10" w:rsidR="00DB774D" w:rsidRDefault="009D702D">
      <w:pPr>
        <w:widowControl/>
        <w:spacing w:line="560" w:lineRule="exact"/>
        <w:ind w:firstLineChars="200" w:firstLine="640"/>
        <w:rPr>
          <w:rFonts w:eastAsia="仿宋"/>
          <w:sz w:val="32"/>
          <w:szCs w:val="32"/>
        </w:rPr>
      </w:pPr>
      <w:r>
        <w:rPr>
          <w:rFonts w:eastAsia="仿宋" w:hint="eastAsia"/>
          <w:sz w:val="32"/>
          <w:szCs w:val="32"/>
        </w:rPr>
        <w:t>数量指标：</w:t>
      </w:r>
      <w:r w:rsidR="00EA3CDE">
        <w:rPr>
          <w:rFonts w:eastAsia="仿宋" w:hint="eastAsia"/>
          <w:sz w:val="32"/>
          <w:szCs w:val="32"/>
        </w:rPr>
        <w:t>路灯维护覆盖率，目标值为</w:t>
      </w:r>
      <w:r w:rsidR="00EA3CDE">
        <w:rPr>
          <w:rFonts w:eastAsia="仿宋" w:hint="eastAsia"/>
          <w:sz w:val="32"/>
          <w:szCs w:val="32"/>
        </w:rPr>
        <w:t>100%</w:t>
      </w:r>
      <w:r w:rsidR="00EA3CDE">
        <w:rPr>
          <w:rFonts w:eastAsia="仿宋" w:hint="eastAsia"/>
          <w:sz w:val="32"/>
          <w:szCs w:val="32"/>
        </w:rPr>
        <w:t>；</w:t>
      </w:r>
    </w:p>
    <w:p w14:paraId="1C7E5181" w14:textId="04C74F21" w:rsidR="00DB774D" w:rsidRPr="00EA3CDE" w:rsidRDefault="009D702D" w:rsidP="00EA3CDE">
      <w:pPr>
        <w:widowControl/>
        <w:spacing w:line="560" w:lineRule="exact"/>
        <w:ind w:firstLineChars="200" w:firstLine="640"/>
        <w:rPr>
          <w:rFonts w:eastAsia="仿宋"/>
          <w:sz w:val="32"/>
          <w:szCs w:val="32"/>
        </w:rPr>
      </w:pPr>
      <w:r>
        <w:rPr>
          <w:rFonts w:eastAsia="仿宋" w:hint="eastAsia"/>
          <w:sz w:val="32"/>
          <w:szCs w:val="32"/>
        </w:rPr>
        <w:t>数量指标：</w:t>
      </w:r>
      <w:r w:rsidR="00EA3CDE">
        <w:rPr>
          <w:rFonts w:eastAsia="仿宋" w:hint="eastAsia"/>
          <w:sz w:val="32"/>
          <w:szCs w:val="32"/>
        </w:rPr>
        <w:t>路灯看护维护面积数，目标值为</w:t>
      </w:r>
      <w:r w:rsidR="00EA3CDE">
        <w:rPr>
          <w:rFonts w:eastAsia="仿宋" w:hint="eastAsia"/>
          <w:sz w:val="32"/>
          <w:szCs w:val="32"/>
        </w:rPr>
        <w:t>483.7</w:t>
      </w:r>
      <w:r w:rsidR="00EA3CDE">
        <w:rPr>
          <w:rFonts w:eastAsia="仿宋" w:hint="eastAsia"/>
          <w:sz w:val="32"/>
          <w:szCs w:val="32"/>
        </w:rPr>
        <w:t>平方公里；</w:t>
      </w:r>
    </w:p>
    <w:p w14:paraId="35097A6F"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数量指标：电费支付完成率，目标值为</w:t>
      </w:r>
      <w:r>
        <w:rPr>
          <w:rFonts w:eastAsia="仿宋" w:hint="eastAsia"/>
          <w:sz w:val="32"/>
          <w:szCs w:val="32"/>
        </w:rPr>
        <w:t>100%</w:t>
      </w:r>
      <w:r>
        <w:rPr>
          <w:rFonts w:eastAsia="仿宋" w:hint="eastAsia"/>
          <w:sz w:val="32"/>
          <w:szCs w:val="32"/>
        </w:rPr>
        <w:t>；</w:t>
      </w:r>
    </w:p>
    <w:p w14:paraId="47AAD37C"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质量指标：路灯亮灯率，目标值为≥</w:t>
      </w:r>
      <w:r>
        <w:rPr>
          <w:rFonts w:eastAsia="仿宋" w:hint="eastAsia"/>
          <w:sz w:val="32"/>
          <w:szCs w:val="32"/>
        </w:rPr>
        <w:t>98%</w:t>
      </w:r>
      <w:r>
        <w:rPr>
          <w:rFonts w:eastAsia="仿宋" w:hint="eastAsia"/>
          <w:sz w:val="32"/>
          <w:szCs w:val="32"/>
        </w:rPr>
        <w:t>；</w:t>
      </w:r>
    </w:p>
    <w:p w14:paraId="7F8009BE" w14:textId="4664917A" w:rsidR="00DB774D" w:rsidRDefault="009D702D">
      <w:pPr>
        <w:widowControl/>
        <w:spacing w:line="560" w:lineRule="exact"/>
        <w:ind w:firstLineChars="200" w:firstLine="640"/>
        <w:rPr>
          <w:rFonts w:eastAsia="仿宋"/>
          <w:sz w:val="32"/>
          <w:szCs w:val="32"/>
        </w:rPr>
      </w:pPr>
      <w:r>
        <w:rPr>
          <w:rFonts w:eastAsia="仿宋" w:hint="eastAsia"/>
          <w:sz w:val="32"/>
          <w:szCs w:val="32"/>
        </w:rPr>
        <w:t>质量指标：</w:t>
      </w:r>
      <w:r w:rsidR="00EA3CDE" w:rsidRPr="00EA3CDE">
        <w:rPr>
          <w:rFonts w:eastAsia="仿宋" w:hint="eastAsia"/>
          <w:sz w:val="32"/>
          <w:szCs w:val="32"/>
        </w:rPr>
        <w:t>合理安排调整运行时间</w:t>
      </w:r>
      <w:r>
        <w:rPr>
          <w:rFonts w:eastAsia="仿宋" w:hint="eastAsia"/>
          <w:sz w:val="32"/>
          <w:szCs w:val="32"/>
        </w:rPr>
        <w:t>，目标值为</w:t>
      </w:r>
      <w:r w:rsidR="00EA3CDE" w:rsidRPr="00EA3CDE">
        <w:rPr>
          <w:rFonts w:eastAsia="仿宋" w:hint="eastAsia"/>
          <w:sz w:val="32"/>
          <w:szCs w:val="32"/>
        </w:rPr>
        <w:t>冬</w:t>
      </w:r>
      <w:r w:rsidR="00EA3CDE" w:rsidRPr="00EA3CDE">
        <w:rPr>
          <w:rFonts w:eastAsia="仿宋" w:hint="eastAsia"/>
          <w:sz w:val="32"/>
          <w:szCs w:val="32"/>
        </w:rPr>
        <w:t>12</w:t>
      </w:r>
      <w:r w:rsidR="00EA3CDE" w:rsidRPr="00EA3CDE">
        <w:rPr>
          <w:rFonts w:eastAsia="仿宋" w:hint="eastAsia"/>
          <w:sz w:val="32"/>
          <w:szCs w:val="32"/>
        </w:rPr>
        <w:t>小时</w:t>
      </w:r>
      <w:r w:rsidR="00EA3CDE" w:rsidRPr="00EA3CDE">
        <w:rPr>
          <w:rFonts w:eastAsia="仿宋" w:hint="eastAsia"/>
          <w:sz w:val="32"/>
          <w:szCs w:val="32"/>
        </w:rPr>
        <w:t>\</w:t>
      </w:r>
      <w:r w:rsidR="00EA3CDE" w:rsidRPr="00EA3CDE">
        <w:rPr>
          <w:rFonts w:eastAsia="仿宋" w:hint="eastAsia"/>
          <w:sz w:val="32"/>
          <w:szCs w:val="32"/>
        </w:rPr>
        <w:t>夏</w:t>
      </w:r>
      <w:r w:rsidR="00EA3CDE" w:rsidRPr="00EA3CDE">
        <w:rPr>
          <w:rFonts w:eastAsia="仿宋" w:hint="eastAsia"/>
          <w:sz w:val="32"/>
          <w:szCs w:val="32"/>
        </w:rPr>
        <w:t>8</w:t>
      </w:r>
      <w:r w:rsidR="00EA3CDE" w:rsidRPr="00EA3CDE">
        <w:rPr>
          <w:rFonts w:eastAsia="仿宋" w:hint="eastAsia"/>
          <w:sz w:val="32"/>
          <w:szCs w:val="32"/>
        </w:rPr>
        <w:t>小时</w:t>
      </w:r>
      <w:r>
        <w:rPr>
          <w:rFonts w:eastAsia="仿宋" w:hint="eastAsia"/>
          <w:sz w:val="32"/>
          <w:szCs w:val="32"/>
        </w:rPr>
        <w:t>；</w:t>
      </w:r>
    </w:p>
    <w:p w14:paraId="46B931D8" w14:textId="7FA1426C" w:rsidR="00EA3CDE" w:rsidRDefault="00EA3CDE" w:rsidP="00EA3CDE">
      <w:pPr>
        <w:widowControl/>
        <w:spacing w:line="560" w:lineRule="exact"/>
        <w:ind w:firstLineChars="200" w:firstLine="640"/>
        <w:rPr>
          <w:rFonts w:eastAsia="仿宋"/>
          <w:sz w:val="32"/>
          <w:szCs w:val="32"/>
        </w:rPr>
      </w:pPr>
      <w:r>
        <w:rPr>
          <w:rFonts w:eastAsia="仿宋" w:hint="eastAsia"/>
          <w:sz w:val="32"/>
          <w:szCs w:val="32"/>
        </w:rPr>
        <w:t>质量指标：路灯维修处理率，目标值为</w:t>
      </w:r>
      <w:r>
        <w:rPr>
          <w:rFonts w:eastAsia="仿宋" w:hint="eastAsia"/>
          <w:sz w:val="32"/>
          <w:szCs w:val="32"/>
        </w:rPr>
        <w:t>100%</w:t>
      </w:r>
      <w:r>
        <w:rPr>
          <w:rFonts w:eastAsia="仿宋" w:hint="eastAsia"/>
          <w:sz w:val="32"/>
          <w:szCs w:val="32"/>
        </w:rPr>
        <w:t>；</w:t>
      </w:r>
    </w:p>
    <w:p w14:paraId="6E02CC16"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质量指标：路灯投诉处理率，目标值为</w:t>
      </w:r>
      <w:r>
        <w:rPr>
          <w:rFonts w:eastAsia="仿宋" w:hint="eastAsia"/>
          <w:sz w:val="32"/>
          <w:szCs w:val="32"/>
        </w:rPr>
        <w:t>100%</w:t>
      </w:r>
      <w:r>
        <w:rPr>
          <w:rFonts w:eastAsia="仿宋" w:hint="eastAsia"/>
          <w:sz w:val="32"/>
          <w:szCs w:val="32"/>
        </w:rPr>
        <w:t>；</w:t>
      </w:r>
    </w:p>
    <w:p w14:paraId="7C5C50D0" w14:textId="5FE6CBBB" w:rsidR="00DB774D" w:rsidRDefault="009D702D">
      <w:pPr>
        <w:widowControl/>
        <w:spacing w:line="560" w:lineRule="exact"/>
        <w:ind w:firstLineChars="200" w:firstLine="640"/>
        <w:rPr>
          <w:rFonts w:eastAsia="仿宋"/>
          <w:sz w:val="32"/>
          <w:szCs w:val="32"/>
        </w:rPr>
      </w:pPr>
      <w:r>
        <w:rPr>
          <w:rFonts w:eastAsia="仿宋" w:hint="eastAsia"/>
          <w:sz w:val="32"/>
          <w:szCs w:val="32"/>
        </w:rPr>
        <w:t>时效指标：</w:t>
      </w:r>
      <w:r w:rsidR="00EA3CDE" w:rsidRPr="00EA3CDE">
        <w:rPr>
          <w:rFonts w:eastAsia="仿宋" w:hint="eastAsia"/>
          <w:sz w:val="32"/>
          <w:szCs w:val="32"/>
        </w:rPr>
        <w:t>12</w:t>
      </w:r>
      <w:r w:rsidR="00EA3CDE" w:rsidRPr="00EA3CDE">
        <w:rPr>
          <w:rFonts w:eastAsia="仿宋" w:hint="eastAsia"/>
          <w:sz w:val="32"/>
          <w:szCs w:val="32"/>
        </w:rPr>
        <w:t>小时维护及时率</w:t>
      </w:r>
      <w:r>
        <w:rPr>
          <w:rFonts w:eastAsia="仿宋" w:hint="eastAsia"/>
          <w:sz w:val="32"/>
          <w:szCs w:val="32"/>
        </w:rPr>
        <w:t>，目标值为</w:t>
      </w:r>
      <w:r w:rsidR="00EA3CDE">
        <w:rPr>
          <w:rFonts w:eastAsia="仿宋" w:hint="eastAsia"/>
          <w:sz w:val="32"/>
          <w:szCs w:val="32"/>
        </w:rPr>
        <w:t>≥</w:t>
      </w:r>
      <w:r w:rsidR="00EA3CDE">
        <w:rPr>
          <w:rFonts w:eastAsia="仿宋" w:hint="eastAsia"/>
          <w:sz w:val="32"/>
          <w:szCs w:val="32"/>
        </w:rPr>
        <w:t>9</w:t>
      </w:r>
      <w:r w:rsidR="00EA3CDE">
        <w:rPr>
          <w:rFonts w:eastAsia="仿宋"/>
          <w:sz w:val="32"/>
          <w:szCs w:val="32"/>
        </w:rPr>
        <w:t>5</w:t>
      </w:r>
      <w:r w:rsidR="00EA3CDE">
        <w:rPr>
          <w:rFonts w:eastAsia="仿宋" w:hint="eastAsia"/>
          <w:sz w:val="32"/>
          <w:szCs w:val="32"/>
        </w:rPr>
        <w:t>%</w:t>
      </w:r>
      <w:r>
        <w:rPr>
          <w:rFonts w:eastAsia="仿宋" w:hint="eastAsia"/>
          <w:sz w:val="32"/>
          <w:szCs w:val="32"/>
        </w:rPr>
        <w:t>；</w:t>
      </w:r>
    </w:p>
    <w:p w14:paraId="7C954042"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时效指标：路灯电费支付及时，目标值为及时；</w:t>
      </w:r>
    </w:p>
    <w:p w14:paraId="04CF1832"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社会效益指标：无因路灯电费欠缴引起的拉闸停电事故，目标值为</w:t>
      </w:r>
      <w:r>
        <w:rPr>
          <w:rFonts w:eastAsia="仿宋" w:hint="eastAsia"/>
          <w:sz w:val="32"/>
          <w:szCs w:val="32"/>
        </w:rPr>
        <w:t>0</w:t>
      </w:r>
      <w:r>
        <w:rPr>
          <w:rFonts w:eastAsia="仿宋" w:hint="eastAsia"/>
          <w:sz w:val="32"/>
          <w:szCs w:val="32"/>
        </w:rPr>
        <w:t>起；</w:t>
      </w:r>
    </w:p>
    <w:p w14:paraId="17DFDF27"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社会效益指标：无施工安全事故发生，目标值为</w:t>
      </w:r>
      <w:r>
        <w:rPr>
          <w:rFonts w:eastAsia="仿宋" w:hint="eastAsia"/>
          <w:sz w:val="32"/>
          <w:szCs w:val="32"/>
        </w:rPr>
        <w:t>0</w:t>
      </w:r>
      <w:r>
        <w:rPr>
          <w:rFonts w:eastAsia="仿宋" w:hint="eastAsia"/>
          <w:sz w:val="32"/>
          <w:szCs w:val="32"/>
        </w:rPr>
        <w:t>起；</w:t>
      </w:r>
    </w:p>
    <w:p w14:paraId="02809C5C"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社会效益指标：路灯故障率，目标值为逐年下降；</w:t>
      </w:r>
    </w:p>
    <w:p w14:paraId="1AFB29F3"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社会效益指标：城市路灯改善度，目标值为有所改善；</w:t>
      </w:r>
    </w:p>
    <w:p w14:paraId="30850F6B"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可持续指标：项目具有可持续性，目标值为项目具有经费、人员、车辆、设备支持。</w:t>
      </w:r>
    </w:p>
    <w:p w14:paraId="7BAD58EE" w14:textId="77777777" w:rsidR="00DB774D" w:rsidRDefault="009D702D">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3. 项目资金情况</w:t>
      </w:r>
    </w:p>
    <w:p w14:paraId="412B6D98" w14:textId="77777777" w:rsidR="00EA3CDE" w:rsidRDefault="00EA3CDE" w:rsidP="00EA3CDE">
      <w:pPr>
        <w:widowControl/>
        <w:spacing w:line="560" w:lineRule="exact"/>
        <w:ind w:firstLineChars="200" w:firstLine="640"/>
        <w:rPr>
          <w:rFonts w:eastAsia="仿宋"/>
          <w:sz w:val="32"/>
          <w:szCs w:val="32"/>
        </w:rPr>
      </w:pPr>
      <w:r>
        <w:rPr>
          <w:rFonts w:eastAsia="仿宋"/>
          <w:sz w:val="32"/>
          <w:szCs w:val="32"/>
        </w:rPr>
        <w:lastRenderedPageBreak/>
        <w:t>2021</w:t>
      </w:r>
      <w:r>
        <w:rPr>
          <w:rFonts w:eastAsia="仿宋"/>
          <w:sz w:val="32"/>
          <w:szCs w:val="32"/>
        </w:rPr>
        <w:t>年度</w:t>
      </w:r>
      <w:r>
        <w:rPr>
          <w:rFonts w:eastAsia="仿宋" w:hint="eastAsia"/>
          <w:sz w:val="32"/>
          <w:szCs w:val="32"/>
        </w:rPr>
        <w:t>路灯电费及维护费项目</w:t>
      </w:r>
      <w:r>
        <w:rPr>
          <w:rFonts w:eastAsia="仿宋"/>
          <w:sz w:val="32"/>
          <w:szCs w:val="32"/>
        </w:rPr>
        <w:t>预算总额</w:t>
      </w:r>
      <w:r w:rsidRPr="00DF110C">
        <w:rPr>
          <w:rFonts w:eastAsia="仿宋"/>
          <w:sz w:val="32"/>
          <w:szCs w:val="32"/>
        </w:rPr>
        <w:t>2030.53</w:t>
      </w:r>
      <w:r>
        <w:rPr>
          <w:rFonts w:eastAsia="仿宋"/>
          <w:sz w:val="32"/>
          <w:szCs w:val="32"/>
        </w:rPr>
        <w:t>万元，执行数</w:t>
      </w:r>
      <w:r w:rsidRPr="00DF110C">
        <w:rPr>
          <w:rFonts w:eastAsia="仿宋"/>
          <w:sz w:val="32"/>
          <w:szCs w:val="32"/>
        </w:rPr>
        <w:t>2021.36</w:t>
      </w:r>
      <w:r>
        <w:rPr>
          <w:rFonts w:eastAsia="仿宋"/>
          <w:sz w:val="32"/>
          <w:szCs w:val="32"/>
        </w:rPr>
        <w:t>万元，预算执行率</w:t>
      </w:r>
      <w:r w:rsidRPr="00DF110C">
        <w:rPr>
          <w:rFonts w:eastAsia="仿宋"/>
          <w:sz w:val="32"/>
          <w:szCs w:val="32"/>
        </w:rPr>
        <w:t>99.55%</w:t>
      </w:r>
      <w:r>
        <w:rPr>
          <w:rFonts w:eastAsia="仿宋"/>
          <w:sz w:val="32"/>
          <w:szCs w:val="32"/>
        </w:rPr>
        <w:t>。</w:t>
      </w:r>
    </w:p>
    <w:p w14:paraId="6FD20025" w14:textId="77777777" w:rsidR="00DB774D" w:rsidRDefault="009D702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（二）部门自评工作开展情况</w:t>
      </w:r>
    </w:p>
    <w:p w14:paraId="29EF89B6" w14:textId="1C2F4690" w:rsidR="00EA3CDE" w:rsidRPr="00F306F5" w:rsidRDefault="00EA3CDE" w:rsidP="00F306F5">
      <w:pPr>
        <w:widowControl/>
        <w:spacing w:line="560" w:lineRule="exact"/>
        <w:ind w:firstLine="420"/>
        <w:rPr>
          <w:rFonts w:eastAsia="仿宋"/>
          <w:color w:val="000000" w:themeColor="text1"/>
          <w:sz w:val="32"/>
          <w:szCs w:val="32"/>
        </w:rPr>
      </w:pPr>
      <w:r w:rsidRPr="00F306F5">
        <w:rPr>
          <w:rFonts w:eastAsia="仿宋" w:hint="eastAsia"/>
          <w:color w:val="000000" w:themeColor="text1"/>
          <w:sz w:val="32"/>
          <w:szCs w:val="32"/>
        </w:rPr>
        <w:t>本次自评时间从</w:t>
      </w:r>
      <w:r w:rsidRPr="00F306F5">
        <w:rPr>
          <w:rFonts w:eastAsia="仿宋" w:hint="eastAsia"/>
          <w:color w:val="000000" w:themeColor="text1"/>
          <w:sz w:val="32"/>
          <w:szCs w:val="32"/>
        </w:rPr>
        <w:t>202</w:t>
      </w:r>
      <w:r w:rsidRPr="00F306F5">
        <w:rPr>
          <w:rFonts w:eastAsia="仿宋"/>
          <w:color w:val="000000" w:themeColor="text1"/>
          <w:sz w:val="32"/>
          <w:szCs w:val="32"/>
        </w:rPr>
        <w:t>2</w:t>
      </w:r>
      <w:r w:rsidRPr="00F306F5">
        <w:rPr>
          <w:rFonts w:eastAsia="仿宋" w:hint="eastAsia"/>
          <w:color w:val="000000" w:themeColor="text1"/>
          <w:sz w:val="32"/>
          <w:szCs w:val="32"/>
        </w:rPr>
        <w:t>年</w:t>
      </w:r>
      <w:r w:rsidR="00397687">
        <w:rPr>
          <w:rFonts w:eastAsia="仿宋"/>
          <w:color w:val="000000" w:themeColor="text1"/>
          <w:sz w:val="32"/>
          <w:szCs w:val="32"/>
        </w:rPr>
        <w:t>5</w:t>
      </w:r>
      <w:r w:rsidRPr="00F306F5">
        <w:rPr>
          <w:rFonts w:eastAsia="仿宋" w:hint="eastAsia"/>
          <w:color w:val="000000" w:themeColor="text1"/>
          <w:sz w:val="32"/>
          <w:szCs w:val="32"/>
        </w:rPr>
        <w:t>月</w:t>
      </w:r>
      <w:r w:rsidR="00397687">
        <w:rPr>
          <w:rFonts w:eastAsia="仿宋"/>
          <w:color w:val="000000" w:themeColor="text1"/>
          <w:sz w:val="32"/>
          <w:szCs w:val="32"/>
        </w:rPr>
        <w:t>1</w:t>
      </w:r>
      <w:r w:rsidR="00874781">
        <w:rPr>
          <w:rFonts w:eastAsia="仿宋"/>
          <w:color w:val="000000" w:themeColor="text1"/>
          <w:sz w:val="32"/>
          <w:szCs w:val="32"/>
        </w:rPr>
        <w:t>5</w:t>
      </w:r>
      <w:r w:rsidRPr="00F306F5">
        <w:rPr>
          <w:rFonts w:eastAsia="仿宋" w:hint="eastAsia"/>
          <w:color w:val="000000" w:themeColor="text1"/>
          <w:sz w:val="32"/>
          <w:szCs w:val="32"/>
        </w:rPr>
        <w:t>日至</w:t>
      </w:r>
      <w:r w:rsidRPr="00F306F5">
        <w:rPr>
          <w:rFonts w:eastAsia="仿宋" w:hint="eastAsia"/>
          <w:color w:val="000000" w:themeColor="text1"/>
          <w:sz w:val="32"/>
          <w:szCs w:val="32"/>
        </w:rPr>
        <w:t>202</w:t>
      </w:r>
      <w:r w:rsidRPr="00F306F5">
        <w:rPr>
          <w:rFonts w:eastAsia="仿宋"/>
          <w:color w:val="000000" w:themeColor="text1"/>
          <w:sz w:val="32"/>
          <w:szCs w:val="32"/>
        </w:rPr>
        <w:t>2</w:t>
      </w:r>
      <w:r w:rsidRPr="00F306F5">
        <w:rPr>
          <w:rFonts w:eastAsia="仿宋" w:hint="eastAsia"/>
          <w:color w:val="000000" w:themeColor="text1"/>
          <w:sz w:val="32"/>
          <w:szCs w:val="32"/>
        </w:rPr>
        <w:t>年</w:t>
      </w:r>
      <w:r w:rsidRPr="00F306F5">
        <w:rPr>
          <w:rFonts w:eastAsia="仿宋"/>
          <w:color w:val="000000" w:themeColor="text1"/>
          <w:sz w:val="32"/>
          <w:szCs w:val="32"/>
        </w:rPr>
        <w:t>5</w:t>
      </w:r>
      <w:r w:rsidRPr="00F306F5">
        <w:rPr>
          <w:rFonts w:eastAsia="仿宋" w:hint="eastAsia"/>
          <w:color w:val="000000" w:themeColor="text1"/>
          <w:sz w:val="32"/>
          <w:szCs w:val="32"/>
        </w:rPr>
        <w:t>月</w:t>
      </w:r>
      <w:r w:rsidR="00397687">
        <w:rPr>
          <w:rFonts w:eastAsia="仿宋"/>
          <w:color w:val="000000" w:themeColor="text1"/>
          <w:sz w:val="32"/>
          <w:szCs w:val="32"/>
        </w:rPr>
        <w:t>25</w:t>
      </w:r>
      <w:r w:rsidRPr="00F306F5">
        <w:rPr>
          <w:rFonts w:eastAsia="仿宋" w:hint="eastAsia"/>
          <w:color w:val="000000" w:themeColor="text1"/>
          <w:sz w:val="32"/>
          <w:szCs w:val="32"/>
        </w:rPr>
        <w:t>日，历时</w:t>
      </w:r>
      <w:r w:rsidR="00397687">
        <w:rPr>
          <w:rFonts w:eastAsia="仿宋"/>
          <w:color w:val="000000" w:themeColor="text1"/>
          <w:sz w:val="32"/>
          <w:szCs w:val="32"/>
        </w:rPr>
        <w:t>1</w:t>
      </w:r>
      <w:r w:rsidR="00874781">
        <w:rPr>
          <w:rFonts w:eastAsia="仿宋"/>
          <w:color w:val="000000" w:themeColor="text1"/>
          <w:sz w:val="32"/>
          <w:szCs w:val="32"/>
        </w:rPr>
        <w:t>1</w:t>
      </w:r>
      <w:r w:rsidRPr="00F306F5">
        <w:rPr>
          <w:rFonts w:eastAsia="仿宋" w:hint="eastAsia"/>
          <w:color w:val="000000" w:themeColor="text1"/>
          <w:sz w:val="32"/>
          <w:szCs w:val="32"/>
        </w:rPr>
        <w:t>天。自评工作程序如下：</w:t>
      </w:r>
    </w:p>
    <w:p w14:paraId="035E190C" w14:textId="77777777" w:rsidR="00DB774D" w:rsidRDefault="009D702D">
      <w:pPr>
        <w:widowControl/>
        <w:numPr>
          <w:ilvl w:val="0"/>
          <w:numId w:val="1"/>
        </w:numPr>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制定工作方案</w:t>
      </w:r>
    </w:p>
    <w:p w14:paraId="0C4E691B" w14:textId="77777777" w:rsidR="00EA3CDE" w:rsidRPr="00F306F5" w:rsidRDefault="00EA3CDE" w:rsidP="00F306F5">
      <w:pPr>
        <w:widowControl/>
        <w:spacing w:line="560" w:lineRule="exact"/>
        <w:ind w:firstLine="420"/>
        <w:rPr>
          <w:rFonts w:eastAsia="仿宋"/>
          <w:color w:val="000000" w:themeColor="text1"/>
          <w:sz w:val="32"/>
          <w:szCs w:val="32"/>
        </w:rPr>
      </w:pPr>
      <w:r w:rsidRPr="00F306F5">
        <w:rPr>
          <w:rFonts w:eastAsia="仿宋" w:hint="eastAsia"/>
          <w:color w:val="000000" w:themeColor="text1"/>
          <w:sz w:val="32"/>
          <w:szCs w:val="32"/>
        </w:rPr>
        <w:t>部门自评工作方案由财务部门会同第三方机构共同研究制订。根据部门主要负责同志要求和武汉经济技术开发区（汉南区）财政局发布的</w:t>
      </w:r>
      <w:r w:rsidRPr="00F306F5">
        <w:rPr>
          <w:rFonts w:eastAsia="仿宋" w:hint="eastAsia"/>
          <w:sz w:val="32"/>
          <w:szCs w:val="32"/>
        </w:rPr>
        <w:t>《关于开展</w:t>
      </w:r>
      <w:r w:rsidRPr="00F306F5">
        <w:rPr>
          <w:rFonts w:eastAsia="仿宋" w:hint="eastAsia"/>
          <w:sz w:val="32"/>
          <w:szCs w:val="32"/>
        </w:rPr>
        <w:t>2022</w:t>
      </w:r>
      <w:r w:rsidRPr="00F306F5">
        <w:rPr>
          <w:rFonts w:eastAsia="仿宋" w:hint="eastAsia"/>
          <w:sz w:val="32"/>
          <w:szCs w:val="32"/>
        </w:rPr>
        <w:t>年预算绩效评价及项目支出绩效运行监控的通知》（武经开〔</w:t>
      </w:r>
      <w:r w:rsidRPr="00F306F5">
        <w:rPr>
          <w:rFonts w:eastAsia="仿宋" w:hint="eastAsia"/>
          <w:sz w:val="32"/>
          <w:szCs w:val="32"/>
        </w:rPr>
        <w:t>202</w:t>
      </w:r>
      <w:r w:rsidRPr="00F306F5">
        <w:rPr>
          <w:rFonts w:eastAsia="仿宋"/>
          <w:sz w:val="32"/>
          <w:szCs w:val="32"/>
        </w:rPr>
        <w:t>2</w:t>
      </w:r>
      <w:r w:rsidRPr="00F306F5">
        <w:rPr>
          <w:rFonts w:eastAsia="仿宋" w:hint="eastAsia"/>
          <w:sz w:val="32"/>
          <w:szCs w:val="32"/>
        </w:rPr>
        <w:t>〕</w:t>
      </w:r>
      <w:r w:rsidRPr="00F306F5">
        <w:rPr>
          <w:rFonts w:eastAsia="仿宋"/>
          <w:sz w:val="32"/>
          <w:szCs w:val="32"/>
        </w:rPr>
        <w:t>8</w:t>
      </w:r>
      <w:r w:rsidRPr="00F306F5">
        <w:rPr>
          <w:rFonts w:eastAsia="仿宋" w:hint="eastAsia"/>
          <w:sz w:val="32"/>
          <w:szCs w:val="32"/>
        </w:rPr>
        <w:t>号）</w:t>
      </w:r>
      <w:r w:rsidRPr="00F306F5">
        <w:rPr>
          <w:rFonts w:eastAsia="仿宋" w:hint="eastAsia"/>
          <w:color w:val="000000" w:themeColor="text1"/>
          <w:sz w:val="32"/>
          <w:szCs w:val="32"/>
        </w:rPr>
        <w:t>启动部门自评工作。</w:t>
      </w:r>
    </w:p>
    <w:p w14:paraId="580F6507" w14:textId="77777777" w:rsidR="00DB774D" w:rsidRDefault="009D702D">
      <w:pPr>
        <w:widowControl/>
        <w:numPr>
          <w:ilvl w:val="0"/>
          <w:numId w:val="1"/>
        </w:numPr>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组织实施自评</w:t>
      </w:r>
    </w:p>
    <w:p w14:paraId="61A3ADEF" w14:textId="77777777" w:rsidR="00DB774D" w:rsidRDefault="009D702D">
      <w:pPr>
        <w:widowControl/>
        <w:spacing w:line="560" w:lineRule="exact"/>
        <w:ind w:firstLineChars="200" w:firstLine="640"/>
        <w:rPr>
          <w:rFonts w:eastAsia="仿宋"/>
          <w:sz w:val="32"/>
          <w:szCs w:val="32"/>
        </w:rPr>
      </w:pPr>
      <w:r>
        <w:rPr>
          <w:rFonts w:eastAsia="仿宋"/>
          <w:sz w:val="32"/>
          <w:szCs w:val="32"/>
        </w:rPr>
        <w:t>财务部门会同第三方机构及时成立工作组，通过调研访谈等方式收集、核实数据和信息，并对这些数据和信息进行整理分析。</w:t>
      </w:r>
    </w:p>
    <w:p w14:paraId="5F549558" w14:textId="77777777" w:rsidR="00DB774D" w:rsidRDefault="009D702D">
      <w:pPr>
        <w:widowControl/>
        <w:numPr>
          <w:ilvl w:val="0"/>
          <w:numId w:val="1"/>
        </w:numPr>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撰写部门自评结果</w:t>
      </w:r>
    </w:p>
    <w:p w14:paraId="4AF243E9" w14:textId="77777777" w:rsidR="00DB774D" w:rsidRDefault="009D702D">
      <w:pPr>
        <w:widowControl/>
        <w:spacing w:line="560" w:lineRule="exact"/>
        <w:ind w:firstLineChars="200" w:firstLine="640"/>
        <w:rPr>
          <w:rFonts w:eastAsia="仿宋"/>
          <w:sz w:val="32"/>
          <w:szCs w:val="32"/>
        </w:rPr>
      </w:pPr>
      <w:r>
        <w:rPr>
          <w:rFonts w:eastAsia="仿宋"/>
          <w:sz w:val="32"/>
          <w:szCs w:val="32"/>
        </w:rPr>
        <w:t>在整理分析基础上，形成部门自评结果。</w:t>
      </w:r>
    </w:p>
    <w:p w14:paraId="4B240D8C" w14:textId="77777777" w:rsidR="00DB774D" w:rsidRDefault="009D702D">
      <w:pPr>
        <w:widowControl/>
        <w:numPr>
          <w:ilvl w:val="0"/>
          <w:numId w:val="1"/>
        </w:numPr>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建立部门自评档案</w:t>
      </w:r>
    </w:p>
    <w:p w14:paraId="41288DC6" w14:textId="77777777" w:rsidR="00DB774D" w:rsidRDefault="009D702D">
      <w:pPr>
        <w:widowControl/>
        <w:spacing w:line="560" w:lineRule="exact"/>
        <w:ind w:firstLineChars="200" w:firstLine="640"/>
        <w:rPr>
          <w:rFonts w:eastAsia="仿宋"/>
          <w:sz w:val="32"/>
          <w:szCs w:val="32"/>
        </w:rPr>
      </w:pPr>
      <w:r>
        <w:rPr>
          <w:rFonts w:eastAsia="仿宋"/>
          <w:sz w:val="32"/>
          <w:szCs w:val="32"/>
        </w:rPr>
        <w:t>部门自评结果按时报送财政部门备案并及时归档备查。</w:t>
      </w:r>
    </w:p>
    <w:p w14:paraId="4BD3BD92" w14:textId="77777777" w:rsidR="00DB774D" w:rsidRDefault="009D702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（三）绩效目标完成情况分析</w:t>
      </w:r>
    </w:p>
    <w:p w14:paraId="151C5F4F" w14:textId="6128E5A0" w:rsidR="00DB774D" w:rsidRDefault="009D702D">
      <w:pPr>
        <w:widowControl/>
        <w:spacing w:line="560" w:lineRule="exact"/>
        <w:ind w:firstLineChars="200" w:firstLine="643"/>
        <w:outlineLvl w:val="2"/>
        <w:rPr>
          <w:rFonts w:eastAsia="仿宋"/>
          <w:b/>
          <w:bCs/>
          <w:kern w:val="0"/>
          <w:sz w:val="32"/>
          <w:szCs w:val="32"/>
        </w:rPr>
      </w:pPr>
      <w:r>
        <w:rPr>
          <w:rFonts w:eastAsia="仿宋"/>
          <w:b/>
          <w:bCs/>
          <w:kern w:val="0"/>
          <w:sz w:val="32"/>
          <w:szCs w:val="32"/>
        </w:rPr>
        <w:t xml:space="preserve">1. </w:t>
      </w:r>
      <w:r>
        <w:rPr>
          <w:rFonts w:eastAsia="仿宋"/>
          <w:b/>
          <w:bCs/>
          <w:kern w:val="0"/>
          <w:sz w:val="32"/>
          <w:szCs w:val="32"/>
        </w:rPr>
        <w:t>预算执行情况分析（满分</w:t>
      </w:r>
      <w:r>
        <w:rPr>
          <w:rFonts w:eastAsia="仿宋"/>
          <w:b/>
          <w:bCs/>
          <w:kern w:val="0"/>
          <w:sz w:val="32"/>
          <w:szCs w:val="32"/>
        </w:rPr>
        <w:t>20</w:t>
      </w:r>
      <w:r>
        <w:rPr>
          <w:rFonts w:eastAsia="仿宋"/>
          <w:b/>
          <w:bCs/>
          <w:kern w:val="0"/>
          <w:sz w:val="32"/>
          <w:szCs w:val="32"/>
        </w:rPr>
        <w:t>分，得分</w:t>
      </w:r>
      <w:r>
        <w:rPr>
          <w:rFonts w:eastAsia="仿宋"/>
          <w:b/>
          <w:bCs/>
          <w:kern w:val="0"/>
          <w:sz w:val="32"/>
          <w:szCs w:val="32"/>
        </w:rPr>
        <w:t>19.</w:t>
      </w:r>
      <w:r w:rsidR="009074B1">
        <w:rPr>
          <w:rFonts w:eastAsia="仿宋"/>
          <w:b/>
          <w:bCs/>
          <w:kern w:val="0"/>
          <w:sz w:val="32"/>
          <w:szCs w:val="32"/>
        </w:rPr>
        <w:t>91</w:t>
      </w:r>
      <w:r>
        <w:rPr>
          <w:rFonts w:eastAsia="仿宋"/>
          <w:b/>
          <w:bCs/>
          <w:kern w:val="0"/>
          <w:sz w:val="32"/>
          <w:szCs w:val="32"/>
        </w:rPr>
        <w:t>分）</w:t>
      </w:r>
    </w:p>
    <w:p w14:paraId="6A3635FC" w14:textId="77777777" w:rsidR="00EA3CDE" w:rsidRDefault="00EA3CDE" w:rsidP="00EA3CDE">
      <w:pPr>
        <w:widowControl/>
        <w:spacing w:line="560" w:lineRule="exact"/>
        <w:ind w:firstLineChars="200" w:firstLine="640"/>
        <w:rPr>
          <w:rFonts w:eastAsia="仿宋"/>
          <w:sz w:val="32"/>
          <w:szCs w:val="32"/>
        </w:rPr>
      </w:pPr>
      <w:r>
        <w:rPr>
          <w:rFonts w:eastAsia="仿宋"/>
          <w:sz w:val="32"/>
          <w:szCs w:val="32"/>
        </w:rPr>
        <w:t>2021</w:t>
      </w:r>
      <w:r>
        <w:rPr>
          <w:rFonts w:eastAsia="仿宋"/>
          <w:sz w:val="32"/>
          <w:szCs w:val="32"/>
        </w:rPr>
        <w:t>年度</w:t>
      </w:r>
      <w:r>
        <w:rPr>
          <w:rFonts w:eastAsia="仿宋" w:hint="eastAsia"/>
          <w:sz w:val="32"/>
          <w:szCs w:val="32"/>
        </w:rPr>
        <w:t>路灯电费及维护费项目</w:t>
      </w:r>
      <w:r>
        <w:rPr>
          <w:rFonts w:eastAsia="仿宋"/>
          <w:sz w:val="32"/>
          <w:szCs w:val="32"/>
        </w:rPr>
        <w:t>预算总额</w:t>
      </w:r>
      <w:r w:rsidRPr="00DF110C">
        <w:rPr>
          <w:rFonts w:eastAsia="仿宋"/>
          <w:sz w:val="32"/>
          <w:szCs w:val="32"/>
        </w:rPr>
        <w:t>2030.53</w:t>
      </w:r>
      <w:r>
        <w:rPr>
          <w:rFonts w:eastAsia="仿宋"/>
          <w:sz w:val="32"/>
          <w:szCs w:val="32"/>
        </w:rPr>
        <w:t>万元，执行数</w:t>
      </w:r>
      <w:r w:rsidRPr="00DF110C">
        <w:rPr>
          <w:rFonts w:eastAsia="仿宋"/>
          <w:sz w:val="32"/>
          <w:szCs w:val="32"/>
        </w:rPr>
        <w:t>2021.36</w:t>
      </w:r>
      <w:r>
        <w:rPr>
          <w:rFonts w:eastAsia="仿宋"/>
          <w:sz w:val="32"/>
          <w:szCs w:val="32"/>
        </w:rPr>
        <w:t>万元，预算执行率</w:t>
      </w:r>
      <w:r w:rsidRPr="00DF110C">
        <w:rPr>
          <w:rFonts w:eastAsia="仿宋"/>
          <w:sz w:val="32"/>
          <w:szCs w:val="32"/>
        </w:rPr>
        <w:t>99.55%</w:t>
      </w:r>
      <w:r>
        <w:rPr>
          <w:rFonts w:eastAsia="仿宋"/>
          <w:sz w:val="32"/>
          <w:szCs w:val="32"/>
        </w:rPr>
        <w:t>。</w:t>
      </w:r>
    </w:p>
    <w:p w14:paraId="01F3DA35" w14:textId="77777777" w:rsidR="00DB774D" w:rsidRDefault="009D702D">
      <w:pPr>
        <w:widowControl/>
        <w:spacing w:line="560" w:lineRule="exact"/>
        <w:ind w:firstLineChars="200" w:firstLine="643"/>
        <w:outlineLvl w:val="2"/>
        <w:rPr>
          <w:rFonts w:eastAsia="仿宋"/>
          <w:b/>
          <w:bCs/>
          <w:kern w:val="0"/>
          <w:sz w:val="32"/>
          <w:szCs w:val="32"/>
        </w:rPr>
      </w:pPr>
      <w:r>
        <w:rPr>
          <w:rFonts w:eastAsia="仿宋" w:hint="eastAsia"/>
          <w:b/>
          <w:bCs/>
          <w:kern w:val="0"/>
          <w:sz w:val="32"/>
          <w:szCs w:val="32"/>
        </w:rPr>
        <w:t xml:space="preserve">2. </w:t>
      </w:r>
      <w:r>
        <w:rPr>
          <w:rFonts w:eastAsia="仿宋" w:hint="eastAsia"/>
          <w:b/>
          <w:bCs/>
          <w:kern w:val="0"/>
          <w:sz w:val="32"/>
          <w:szCs w:val="32"/>
        </w:rPr>
        <w:t>绩效目标完成情况分析（满分</w:t>
      </w:r>
      <w:r>
        <w:rPr>
          <w:rFonts w:eastAsia="仿宋" w:hint="eastAsia"/>
          <w:b/>
          <w:bCs/>
          <w:kern w:val="0"/>
          <w:sz w:val="32"/>
          <w:szCs w:val="32"/>
        </w:rPr>
        <w:t>80</w:t>
      </w:r>
      <w:r>
        <w:rPr>
          <w:rFonts w:eastAsia="仿宋" w:hint="eastAsia"/>
          <w:b/>
          <w:bCs/>
          <w:kern w:val="0"/>
          <w:sz w:val="32"/>
          <w:szCs w:val="32"/>
        </w:rPr>
        <w:t>分，得分</w:t>
      </w:r>
      <w:r>
        <w:rPr>
          <w:rFonts w:eastAsia="仿宋" w:hint="eastAsia"/>
          <w:b/>
          <w:bCs/>
          <w:kern w:val="0"/>
          <w:sz w:val="32"/>
          <w:szCs w:val="32"/>
        </w:rPr>
        <w:t>80</w:t>
      </w:r>
      <w:r>
        <w:rPr>
          <w:rFonts w:eastAsia="仿宋" w:hint="eastAsia"/>
          <w:b/>
          <w:bCs/>
          <w:kern w:val="0"/>
          <w:sz w:val="32"/>
          <w:szCs w:val="32"/>
        </w:rPr>
        <w:t>分）</w:t>
      </w:r>
    </w:p>
    <w:p w14:paraId="0306DAA1" w14:textId="77777777" w:rsidR="00DB774D" w:rsidRDefault="009D702D">
      <w:pPr>
        <w:widowControl/>
        <w:spacing w:line="560" w:lineRule="exact"/>
        <w:ind w:firstLineChars="200" w:firstLine="640"/>
        <w:rPr>
          <w:rFonts w:eastAsia="仿宋"/>
          <w:sz w:val="32"/>
          <w:szCs w:val="32"/>
        </w:rPr>
      </w:pPr>
      <w:r>
        <w:rPr>
          <w:rFonts w:eastAsia="仿宋"/>
          <w:sz w:val="32"/>
          <w:szCs w:val="32"/>
        </w:rPr>
        <w:lastRenderedPageBreak/>
        <w:t>（</w:t>
      </w:r>
      <w:r>
        <w:rPr>
          <w:rFonts w:eastAsia="仿宋"/>
          <w:sz w:val="32"/>
          <w:szCs w:val="32"/>
        </w:rPr>
        <w:t>1</w:t>
      </w:r>
      <w:r>
        <w:rPr>
          <w:rFonts w:eastAsia="仿宋"/>
          <w:sz w:val="32"/>
          <w:szCs w:val="32"/>
        </w:rPr>
        <w:t>）</w:t>
      </w:r>
      <w:r>
        <w:rPr>
          <w:rFonts w:eastAsia="仿宋" w:hint="eastAsia"/>
          <w:sz w:val="32"/>
          <w:szCs w:val="32"/>
        </w:rPr>
        <w:t>产出指标</w:t>
      </w:r>
      <w:r>
        <w:rPr>
          <w:rFonts w:eastAsia="仿宋"/>
          <w:sz w:val="32"/>
          <w:szCs w:val="32"/>
        </w:rPr>
        <w:t>完成情况分析</w:t>
      </w:r>
      <w:r>
        <w:rPr>
          <w:rFonts w:eastAsia="仿宋"/>
          <w:sz w:val="32"/>
          <w:szCs w:val="32"/>
        </w:rPr>
        <w:t>(</w:t>
      </w:r>
      <w:r>
        <w:rPr>
          <w:rFonts w:eastAsia="仿宋"/>
          <w:sz w:val="32"/>
          <w:szCs w:val="32"/>
        </w:rPr>
        <w:t>满分</w:t>
      </w:r>
      <w:r>
        <w:rPr>
          <w:rFonts w:eastAsia="仿宋" w:hint="eastAsia"/>
          <w:sz w:val="32"/>
          <w:szCs w:val="32"/>
        </w:rPr>
        <w:t>40</w:t>
      </w:r>
      <w:r>
        <w:rPr>
          <w:rFonts w:eastAsia="仿宋"/>
          <w:sz w:val="32"/>
          <w:szCs w:val="32"/>
        </w:rPr>
        <w:t>分，得分</w:t>
      </w:r>
      <w:r>
        <w:rPr>
          <w:rFonts w:eastAsia="仿宋" w:hint="eastAsia"/>
          <w:sz w:val="32"/>
          <w:szCs w:val="32"/>
        </w:rPr>
        <w:t>40</w:t>
      </w:r>
      <w:r>
        <w:rPr>
          <w:rFonts w:eastAsia="仿宋"/>
          <w:sz w:val="32"/>
          <w:szCs w:val="32"/>
        </w:rPr>
        <w:t>分）</w:t>
      </w:r>
    </w:p>
    <w:p w14:paraId="38FE0EE2" w14:textId="4C1CE367" w:rsidR="00DB774D" w:rsidRDefault="009D702D">
      <w:pPr>
        <w:widowControl/>
        <w:spacing w:line="560" w:lineRule="exact"/>
        <w:ind w:firstLineChars="200" w:firstLine="640"/>
        <w:rPr>
          <w:rFonts w:eastAsia="仿宋"/>
          <w:sz w:val="32"/>
          <w:szCs w:val="32"/>
        </w:rPr>
      </w:pPr>
      <w:r>
        <w:rPr>
          <w:rFonts w:eastAsia="仿宋" w:hint="eastAsia"/>
          <w:sz w:val="32"/>
          <w:szCs w:val="32"/>
        </w:rPr>
        <w:t>①路灯维护覆盖率</w:t>
      </w:r>
      <w:r>
        <w:rPr>
          <w:rFonts w:eastAsia="仿宋"/>
          <w:sz w:val="32"/>
          <w:szCs w:val="32"/>
        </w:rPr>
        <w:t>：</w:t>
      </w:r>
      <w:r w:rsidR="00C46D99">
        <w:rPr>
          <w:rFonts w:eastAsia="仿宋"/>
          <w:sz w:val="32"/>
          <w:szCs w:val="32"/>
        </w:rPr>
        <w:t>满分</w:t>
      </w:r>
      <w:r w:rsidR="00C46D99">
        <w:rPr>
          <w:rFonts w:eastAsia="仿宋" w:hint="eastAsia"/>
          <w:sz w:val="32"/>
          <w:szCs w:val="32"/>
        </w:rPr>
        <w:t>4</w:t>
      </w:r>
      <w:r w:rsidR="00C46D99">
        <w:rPr>
          <w:rFonts w:eastAsia="仿宋"/>
          <w:sz w:val="32"/>
          <w:szCs w:val="32"/>
        </w:rPr>
        <w:t>分，得分</w:t>
      </w:r>
      <w:r w:rsidR="00C46D99">
        <w:rPr>
          <w:rFonts w:eastAsia="仿宋" w:hint="eastAsia"/>
          <w:sz w:val="32"/>
          <w:szCs w:val="32"/>
        </w:rPr>
        <w:t>4</w:t>
      </w:r>
      <w:r w:rsidR="00C46D99">
        <w:rPr>
          <w:rFonts w:eastAsia="仿宋"/>
          <w:sz w:val="32"/>
          <w:szCs w:val="32"/>
        </w:rPr>
        <w:t>分</w:t>
      </w:r>
    </w:p>
    <w:p w14:paraId="058DCE04" w14:textId="763944D7" w:rsidR="00DB774D" w:rsidRDefault="009D702D">
      <w:pPr>
        <w:widowControl/>
        <w:spacing w:line="560" w:lineRule="exact"/>
        <w:ind w:firstLineChars="200" w:firstLine="640"/>
        <w:rPr>
          <w:rFonts w:eastAsia="仿宋"/>
          <w:sz w:val="32"/>
          <w:szCs w:val="32"/>
        </w:rPr>
      </w:pPr>
      <w:r>
        <w:rPr>
          <w:rFonts w:eastAsia="仿宋" w:hint="eastAsia"/>
          <w:sz w:val="32"/>
          <w:szCs w:val="32"/>
        </w:rPr>
        <w:t>目标为路灯维护覆盖率</w:t>
      </w:r>
      <w:r>
        <w:rPr>
          <w:rFonts w:eastAsia="仿宋" w:hint="eastAsia"/>
          <w:sz w:val="32"/>
          <w:szCs w:val="32"/>
        </w:rPr>
        <w:t>100%</w:t>
      </w:r>
      <w:r>
        <w:rPr>
          <w:rFonts w:eastAsia="仿宋" w:hint="eastAsia"/>
          <w:sz w:val="32"/>
          <w:szCs w:val="32"/>
        </w:rPr>
        <w:t>，</w:t>
      </w:r>
      <w:r>
        <w:rPr>
          <w:rFonts w:eastAsia="仿宋" w:hint="eastAsia"/>
          <w:sz w:val="32"/>
          <w:szCs w:val="32"/>
        </w:rPr>
        <w:t>202</w:t>
      </w:r>
      <w:r w:rsidR="009074B1">
        <w:rPr>
          <w:rFonts w:eastAsia="仿宋"/>
          <w:sz w:val="32"/>
          <w:szCs w:val="32"/>
        </w:rPr>
        <w:t>1</w:t>
      </w:r>
      <w:r>
        <w:rPr>
          <w:rFonts w:eastAsia="仿宋" w:hint="eastAsia"/>
          <w:sz w:val="32"/>
          <w:szCs w:val="32"/>
        </w:rPr>
        <w:t>年经开片</w:t>
      </w:r>
      <w:r>
        <w:rPr>
          <w:rFonts w:eastAsia="仿宋"/>
          <w:sz w:val="32"/>
          <w:szCs w:val="32"/>
          <w:lang w:val="zh-CN"/>
        </w:rPr>
        <w:t>除去道路升级改造等未完工工程，共有路灯数</w:t>
      </w:r>
      <w:r>
        <w:rPr>
          <w:rFonts w:eastAsia="仿宋"/>
          <w:sz w:val="32"/>
          <w:szCs w:val="32"/>
          <w:lang w:val="zh-CN"/>
        </w:rPr>
        <w:t>1</w:t>
      </w:r>
      <w:r w:rsidR="009074B1">
        <w:rPr>
          <w:rFonts w:eastAsia="仿宋"/>
          <w:sz w:val="32"/>
          <w:szCs w:val="32"/>
          <w:lang w:val="zh-CN"/>
        </w:rPr>
        <w:t>7730</w:t>
      </w:r>
      <w:r>
        <w:rPr>
          <w:rFonts w:eastAsia="仿宋"/>
          <w:sz w:val="32"/>
          <w:szCs w:val="32"/>
          <w:lang w:val="zh-CN"/>
        </w:rPr>
        <w:t>盏</w:t>
      </w:r>
      <w:r>
        <w:rPr>
          <w:rFonts w:eastAsia="仿宋" w:hint="eastAsia"/>
          <w:sz w:val="32"/>
          <w:szCs w:val="32"/>
        </w:rPr>
        <w:t>，均在路灯维护维修范围；</w:t>
      </w:r>
      <w:r>
        <w:rPr>
          <w:rFonts w:eastAsia="仿宋" w:hint="eastAsia"/>
          <w:sz w:val="32"/>
          <w:szCs w:val="32"/>
        </w:rPr>
        <w:t>202</w:t>
      </w:r>
      <w:r w:rsidR="009074B1">
        <w:rPr>
          <w:rFonts w:eastAsia="仿宋"/>
          <w:sz w:val="32"/>
          <w:szCs w:val="32"/>
        </w:rPr>
        <w:t>1</w:t>
      </w:r>
      <w:r>
        <w:rPr>
          <w:rFonts w:eastAsia="仿宋" w:hint="eastAsia"/>
          <w:sz w:val="32"/>
          <w:szCs w:val="32"/>
        </w:rPr>
        <w:t>年汉南片共计</w:t>
      </w:r>
      <w:r>
        <w:rPr>
          <w:rFonts w:eastAsia="仿宋" w:hint="eastAsia"/>
          <w:sz w:val="32"/>
          <w:szCs w:val="32"/>
        </w:rPr>
        <w:t>6012</w:t>
      </w:r>
      <w:r>
        <w:rPr>
          <w:rFonts w:eastAsia="仿宋" w:hint="eastAsia"/>
          <w:sz w:val="32"/>
          <w:szCs w:val="32"/>
        </w:rPr>
        <w:t>套路灯设备均在维护维修范围内；</w:t>
      </w:r>
      <w:r>
        <w:rPr>
          <w:rFonts w:eastAsia="仿宋"/>
          <w:sz w:val="32"/>
          <w:szCs w:val="32"/>
          <w:lang w:val="zh-CN"/>
        </w:rPr>
        <w:t>郭徐岭社区路灯</w:t>
      </w:r>
      <w:r>
        <w:rPr>
          <w:rFonts w:eastAsia="仿宋" w:hint="eastAsia"/>
          <w:sz w:val="32"/>
          <w:szCs w:val="32"/>
        </w:rPr>
        <w:t>共计</w:t>
      </w:r>
      <w:r>
        <w:rPr>
          <w:rFonts w:eastAsia="仿宋" w:hint="eastAsia"/>
          <w:sz w:val="32"/>
          <w:szCs w:val="32"/>
        </w:rPr>
        <w:t>177</w:t>
      </w:r>
      <w:r>
        <w:rPr>
          <w:rFonts w:eastAsia="仿宋" w:hint="eastAsia"/>
          <w:sz w:val="32"/>
          <w:szCs w:val="32"/>
        </w:rPr>
        <w:t>盏均在维护维修范围内</w:t>
      </w:r>
      <w:r w:rsidR="009074B1">
        <w:rPr>
          <w:rFonts w:eastAsia="仿宋" w:hint="eastAsia"/>
          <w:sz w:val="32"/>
          <w:szCs w:val="32"/>
        </w:rPr>
        <w:t>。</w:t>
      </w:r>
      <w:r>
        <w:rPr>
          <w:rFonts w:eastAsia="仿宋" w:hint="eastAsia"/>
          <w:sz w:val="32"/>
          <w:szCs w:val="32"/>
        </w:rPr>
        <w:t>路灯维护覆盖率达</w:t>
      </w:r>
      <w:r>
        <w:rPr>
          <w:rFonts w:eastAsia="仿宋" w:hint="eastAsia"/>
          <w:sz w:val="32"/>
          <w:szCs w:val="32"/>
        </w:rPr>
        <w:t>100%</w:t>
      </w:r>
      <w:r>
        <w:rPr>
          <w:rFonts w:eastAsia="仿宋" w:hint="eastAsia"/>
          <w:sz w:val="32"/>
          <w:szCs w:val="32"/>
        </w:rPr>
        <w:t>，完成目标。</w:t>
      </w:r>
    </w:p>
    <w:p w14:paraId="2C251A17"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②路灯看护维护面积数</w:t>
      </w:r>
      <w:r>
        <w:rPr>
          <w:rFonts w:eastAsia="仿宋"/>
          <w:sz w:val="32"/>
          <w:szCs w:val="32"/>
        </w:rPr>
        <w:t>：满分</w:t>
      </w:r>
      <w:r>
        <w:rPr>
          <w:rFonts w:eastAsia="仿宋" w:hint="eastAsia"/>
          <w:sz w:val="32"/>
          <w:szCs w:val="32"/>
        </w:rPr>
        <w:t>4</w:t>
      </w:r>
      <w:r>
        <w:rPr>
          <w:rFonts w:eastAsia="仿宋"/>
          <w:sz w:val="32"/>
          <w:szCs w:val="32"/>
        </w:rPr>
        <w:t>分，得分</w:t>
      </w:r>
      <w:r>
        <w:rPr>
          <w:rFonts w:eastAsia="仿宋" w:hint="eastAsia"/>
          <w:sz w:val="32"/>
          <w:szCs w:val="32"/>
        </w:rPr>
        <w:t>4</w:t>
      </w:r>
      <w:r>
        <w:rPr>
          <w:rFonts w:eastAsia="仿宋"/>
          <w:sz w:val="32"/>
          <w:szCs w:val="32"/>
        </w:rPr>
        <w:t>分</w:t>
      </w:r>
    </w:p>
    <w:p w14:paraId="2666A565" w14:textId="43266AA2" w:rsidR="00DB774D" w:rsidRDefault="009D702D">
      <w:pPr>
        <w:widowControl/>
        <w:spacing w:line="560" w:lineRule="exact"/>
        <w:ind w:firstLineChars="200" w:firstLine="640"/>
        <w:rPr>
          <w:rFonts w:eastAsia="仿宋"/>
          <w:sz w:val="32"/>
          <w:szCs w:val="32"/>
        </w:rPr>
      </w:pPr>
      <w:r>
        <w:rPr>
          <w:rFonts w:eastAsia="仿宋" w:hint="eastAsia"/>
          <w:sz w:val="32"/>
          <w:szCs w:val="32"/>
        </w:rPr>
        <w:t>目标为路灯看护维护面积数</w:t>
      </w:r>
      <w:r>
        <w:rPr>
          <w:rFonts w:eastAsia="仿宋" w:hint="eastAsia"/>
          <w:sz w:val="32"/>
          <w:szCs w:val="32"/>
        </w:rPr>
        <w:t>483.7</w:t>
      </w:r>
      <w:r>
        <w:rPr>
          <w:rFonts w:eastAsia="仿宋" w:hint="eastAsia"/>
          <w:sz w:val="32"/>
          <w:szCs w:val="32"/>
        </w:rPr>
        <w:t>平方公里，</w:t>
      </w:r>
      <w:r>
        <w:rPr>
          <w:rFonts w:eastAsia="仿宋" w:hint="eastAsia"/>
          <w:sz w:val="32"/>
          <w:szCs w:val="32"/>
        </w:rPr>
        <w:t>202</w:t>
      </w:r>
      <w:r w:rsidR="009074B1">
        <w:rPr>
          <w:rFonts w:eastAsia="仿宋"/>
          <w:sz w:val="32"/>
          <w:szCs w:val="32"/>
        </w:rPr>
        <w:t>1</w:t>
      </w:r>
      <w:r>
        <w:rPr>
          <w:rFonts w:eastAsia="仿宋" w:hint="eastAsia"/>
          <w:sz w:val="32"/>
          <w:szCs w:val="32"/>
        </w:rPr>
        <w:t>年完成经开片</w:t>
      </w:r>
      <w:r>
        <w:rPr>
          <w:rFonts w:eastAsia="仿宋" w:hint="eastAsia"/>
          <w:sz w:val="32"/>
          <w:szCs w:val="32"/>
        </w:rPr>
        <w:t>202.7</w:t>
      </w:r>
      <w:r>
        <w:rPr>
          <w:rFonts w:eastAsia="仿宋" w:hint="eastAsia"/>
          <w:sz w:val="32"/>
          <w:szCs w:val="32"/>
        </w:rPr>
        <w:t>平方公里路灯看护维护工作、完成汉南片</w:t>
      </w:r>
      <w:r>
        <w:rPr>
          <w:rFonts w:eastAsia="仿宋" w:hint="eastAsia"/>
          <w:sz w:val="32"/>
          <w:szCs w:val="32"/>
        </w:rPr>
        <w:t>281</w:t>
      </w:r>
      <w:r>
        <w:rPr>
          <w:rFonts w:eastAsia="仿宋" w:hint="eastAsia"/>
          <w:sz w:val="32"/>
          <w:szCs w:val="32"/>
        </w:rPr>
        <w:t>平方公里路灯看护维护工作，完成目标。</w:t>
      </w:r>
    </w:p>
    <w:p w14:paraId="4AE3E0A4" w14:textId="199B1F9C" w:rsidR="00DB774D" w:rsidRDefault="009D702D">
      <w:pPr>
        <w:widowControl/>
        <w:spacing w:line="560" w:lineRule="exact"/>
        <w:ind w:firstLineChars="200" w:firstLine="640"/>
        <w:rPr>
          <w:rFonts w:eastAsia="仿宋"/>
          <w:sz w:val="32"/>
          <w:szCs w:val="32"/>
        </w:rPr>
      </w:pPr>
      <w:r>
        <w:rPr>
          <w:rFonts w:eastAsia="仿宋" w:hint="eastAsia"/>
          <w:sz w:val="32"/>
          <w:szCs w:val="32"/>
        </w:rPr>
        <w:t>③</w:t>
      </w:r>
      <w:r>
        <w:rPr>
          <w:rFonts w:eastAsia="仿宋"/>
          <w:sz w:val="32"/>
          <w:szCs w:val="32"/>
        </w:rPr>
        <w:t>电费支付完成率：</w:t>
      </w:r>
      <w:r w:rsidR="00C46D99">
        <w:rPr>
          <w:rFonts w:eastAsia="仿宋"/>
          <w:sz w:val="32"/>
          <w:szCs w:val="32"/>
        </w:rPr>
        <w:t>满分</w:t>
      </w:r>
      <w:r w:rsidR="00C46D99">
        <w:rPr>
          <w:rFonts w:eastAsia="仿宋" w:hint="eastAsia"/>
          <w:sz w:val="32"/>
          <w:szCs w:val="32"/>
        </w:rPr>
        <w:t>4</w:t>
      </w:r>
      <w:r w:rsidR="00C46D99">
        <w:rPr>
          <w:rFonts w:eastAsia="仿宋"/>
          <w:sz w:val="32"/>
          <w:szCs w:val="32"/>
        </w:rPr>
        <w:t>分，得分</w:t>
      </w:r>
      <w:r w:rsidR="00C46D99">
        <w:rPr>
          <w:rFonts w:eastAsia="仿宋" w:hint="eastAsia"/>
          <w:sz w:val="32"/>
          <w:szCs w:val="32"/>
        </w:rPr>
        <w:t>4</w:t>
      </w:r>
      <w:r w:rsidR="00C46D99">
        <w:rPr>
          <w:rFonts w:eastAsia="仿宋"/>
          <w:sz w:val="32"/>
          <w:szCs w:val="32"/>
        </w:rPr>
        <w:t>分</w:t>
      </w:r>
    </w:p>
    <w:p w14:paraId="232DE253" w14:textId="23344FFA" w:rsidR="00DB774D" w:rsidRDefault="009D702D">
      <w:pPr>
        <w:widowControl/>
        <w:spacing w:line="560" w:lineRule="exact"/>
        <w:ind w:firstLineChars="200" w:firstLine="640"/>
        <w:rPr>
          <w:rFonts w:eastAsia="仿宋"/>
          <w:sz w:val="32"/>
          <w:szCs w:val="32"/>
        </w:rPr>
      </w:pPr>
      <w:r>
        <w:rPr>
          <w:rFonts w:eastAsia="仿宋" w:hint="eastAsia"/>
          <w:sz w:val="32"/>
          <w:szCs w:val="32"/>
        </w:rPr>
        <w:t>目标为</w:t>
      </w:r>
      <w:r>
        <w:rPr>
          <w:rFonts w:eastAsia="仿宋"/>
          <w:sz w:val="32"/>
          <w:szCs w:val="32"/>
        </w:rPr>
        <w:t>电费支付完成率</w:t>
      </w:r>
      <w:r>
        <w:rPr>
          <w:rFonts w:eastAsia="仿宋" w:hint="eastAsia"/>
          <w:sz w:val="32"/>
          <w:szCs w:val="32"/>
        </w:rPr>
        <w:t>100%</w:t>
      </w:r>
      <w:r>
        <w:rPr>
          <w:rFonts w:eastAsia="仿宋" w:hint="eastAsia"/>
          <w:sz w:val="32"/>
          <w:szCs w:val="32"/>
        </w:rPr>
        <w:t>，</w:t>
      </w:r>
      <w:r>
        <w:rPr>
          <w:rFonts w:eastAsia="仿宋" w:hint="eastAsia"/>
          <w:sz w:val="32"/>
          <w:szCs w:val="32"/>
        </w:rPr>
        <w:t>202</w:t>
      </w:r>
      <w:r w:rsidR="009074B1">
        <w:rPr>
          <w:rFonts w:eastAsia="仿宋"/>
          <w:sz w:val="32"/>
          <w:szCs w:val="32"/>
        </w:rPr>
        <w:t>1</w:t>
      </w:r>
      <w:r>
        <w:rPr>
          <w:rFonts w:eastAsia="仿宋" w:hint="eastAsia"/>
          <w:sz w:val="32"/>
          <w:szCs w:val="32"/>
        </w:rPr>
        <w:t>年汉南路灯电费、</w:t>
      </w:r>
      <w:r>
        <w:rPr>
          <w:rFonts w:eastAsia="仿宋"/>
          <w:sz w:val="32"/>
          <w:szCs w:val="32"/>
          <w:lang w:val="zh-CN"/>
        </w:rPr>
        <w:t>郭徐岭社区路灯</w:t>
      </w:r>
      <w:r>
        <w:rPr>
          <w:rFonts w:eastAsia="仿宋" w:hint="eastAsia"/>
          <w:sz w:val="32"/>
          <w:szCs w:val="32"/>
        </w:rPr>
        <w:t>电费均完成支付，</w:t>
      </w:r>
      <w:r>
        <w:rPr>
          <w:rFonts w:eastAsia="仿宋"/>
          <w:sz w:val="32"/>
          <w:szCs w:val="32"/>
        </w:rPr>
        <w:t>电费支付完成率</w:t>
      </w:r>
      <w:r>
        <w:rPr>
          <w:rFonts w:eastAsia="仿宋" w:hint="eastAsia"/>
          <w:sz w:val="32"/>
          <w:szCs w:val="32"/>
        </w:rPr>
        <w:t>达</w:t>
      </w:r>
      <w:r>
        <w:rPr>
          <w:rFonts w:eastAsia="仿宋" w:hint="eastAsia"/>
          <w:sz w:val="32"/>
          <w:szCs w:val="32"/>
        </w:rPr>
        <w:t>100%</w:t>
      </w:r>
      <w:r>
        <w:rPr>
          <w:rFonts w:eastAsia="仿宋" w:hint="eastAsia"/>
          <w:sz w:val="32"/>
          <w:szCs w:val="32"/>
        </w:rPr>
        <w:t>，完成目标。</w:t>
      </w:r>
    </w:p>
    <w:p w14:paraId="32504F76" w14:textId="15526D47" w:rsidR="00DB774D" w:rsidRDefault="009D702D">
      <w:pPr>
        <w:widowControl/>
        <w:spacing w:line="560" w:lineRule="exact"/>
        <w:ind w:firstLineChars="200" w:firstLine="640"/>
        <w:rPr>
          <w:rFonts w:eastAsia="仿宋"/>
          <w:sz w:val="32"/>
          <w:szCs w:val="32"/>
        </w:rPr>
      </w:pPr>
      <w:r>
        <w:rPr>
          <w:rFonts w:eastAsia="仿宋" w:hint="eastAsia"/>
          <w:sz w:val="32"/>
          <w:szCs w:val="32"/>
        </w:rPr>
        <w:t>④</w:t>
      </w:r>
      <w:r>
        <w:rPr>
          <w:rFonts w:eastAsia="仿宋"/>
          <w:sz w:val="32"/>
          <w:szCs w:val="32"/>
        </w:rPr>
        <w:t>路灯亮灯率：</w:t>
      </w:r>
      <w:r w:rsidR="00C46D99">
        <w:rPr>
          <w:rFonts w:eastAsia="仿宋"/>
          <w:sz w:val="32"/>
          <w:szCs w:val="32"/>
        </w:rPr>
        <w:t>满分</w:t>
      </w:r>
      <w:r w:rsidR="00C46D99">
        <w:rPr>
          <w:rFonts w:eastAsia="仿宋" w:hint="eastAsia"/>
          <w:sz w:val="32"/>
          <w:szCs w:val="32"/>
        </w:rPr>
        <w:t>4</w:t>
      </w:r>
      <w:r w:rsidR="00C46D99">
        <w:rPr>
          <w:rFonts w:eastAsia="仿宋"/>
          <w:sz w:val="32"/>
          <w:szCs w:val="32"/>
        </w:rPr>
        <w:t>分，得分</w:t>
      </w:r>
      <w:r w:rsidR="00C46D99">
        <w:rPr>
          <w:rFonts w:eastAsia="仿宋" w:hint="eastAsia"/>
          <w:sz w:val="32"/>
          <w:szCs w:val="32"/>
        </w:rPr>
        <w:t>4</w:t>
      </w:r>
      <w:r w:rsidR="00C46D99">
        <w:rPr>
          <w:rFonts w:eastAsia="仿宋"/>
          <w:sz w:val="32"/>
          <w:szCs w:val="32"/>
        </w:rPr>
        <w:t>分</w:t>
      </w:r>
    </w:p>
    <w:p w14:paraId="4E053C61" w14:textId="263EEC93" w:rsidR="00DB774D" w:rsidRDefault="009D702D">
      <w:pPr>
        <w:widowControl/>
        <w:spacing w:line="560" w:lineRule="exact"/>
        <w:ind w:firstLineChars="200" w:firstLine="640"/>
        <w:rPr>
          <w:rFonts w:eastAsia="仿宋"/>
          <w:sz w:val="32"/>
          <w:szCs w:val="32"/>
        </w:rPr>
      </w:pPr>
      <w:r>
        <w:rPr>
          <w:rFonts w:eastAsia="仿宋" w:hint="eastAsia"/>
          <w:sz w:val="32"/>
          <w:szCs w:val="32"/>
        </w:rPr>
        <w:t>目标为</w:t>
      </w:r>
      <w:r>
        <w:rPr>
          <w:rFonts w:eastAsia="仿宋"/>
          <w:sz w:val="32"/>
          <w:szCs w:val="32"/>
        </w:rPr>
        <w:t>路灯亮灯率</w:t>
      </w:r>
      <w:r>
        <w:rPr>
          <w:rFonts w:eastAsia="仿宋"/>
          <w:sz w:val="32"/>
          <w:szCs w:val="32"/>
        </w:rPr>
        <w:t>≥98%</w:t>
      </w:r>
      <w:r>
        <w:rPr>
          <w:rFonts w:eastAsia="仿宋" w:hint="eastAsia"/>
          <w:sz w:val="32"/>
          <w:szCs w:val="32"/>
        </w:rPr>
        <w:t>，</w:t>
      </w:r>
      <w:r>
        <w:rPr>
          <w:rFonts w:eastAsia="仿宋" w:hint="eastAsia"/>
          <w:sz w:val="32"/>
          <w:szCs w:val="32"/>
        </w:rPr>
        <w:t>202</w:t>
      </w:r>
      <w:r w:rsidR="009074B1">
        <w:rPr>
          <w:rFonts w:eastAsia="仿宋"/>
          <w:sz w:val="32"/>
          <w:szCs w:val="32"/>
        </w:rPr>
        <w:t>1</w:t>
      </w:r>
      <w:r>
        <w:rPr>
          <w:rFonts w:eastAsia="仿宋" w:hint="eastAsia"/>
          <w:sz w:val="32"/>
          <w:szCs w:val="32"/>
        </w:rPr>
        <w:t>年全年武汉经济开发区</w:t>
      </w:r>
      <w:r>
        <w:rPr>
          <w:rFonts w:eastAsia="仿宋"/>
          <w:sz w:val="32"/>
          <w:szCs w:val="32"/>
        </w:rPr>
        <w:t>路灯</w:t>
      </w:r>
      <w:r>
        <w:rPr>
          <w:rFonts w:eastAsia="仿宋" w:hint="eastAsia"/>
          <w:sz w:val="32"/>
          <w:szCs w:val="32"/>
        </w:rPr>
        <w:t>亮灯率平均值为</w:t>
      </w:r>
      <w:r>
        <w:rPr>
          <w:rFonts w:eastAsia="仿宋" w:hint="eastAsia"/>
          <w:sz w:val="32"/>
          <w:szCs w:val="32"/>
        </w:rPr>
        <w:t>99.8%</w:t>
      </w:r>
      <w:r>
        <w:rPr>
          <w:rFonts w:eastAsia="仿宋" w:hint="eastAsia"/>
          <w:sz w:val="32"/>
          <w:szCs w:val="32"/>
        </w:rPr>
        <w:t>，指标超过目标值</w:t>
      </w:r>
      <w:r>
        <w:rPr>
          <w:rFonts w:eastAsia="仿宋" w:hint="eastAsia"/>
          <w:sz w:val="32"/>
          <w:szCs w:val="32"/>
        </w:rPr>
        <w:t>98%</w:t>
      </w:r>
      <w:r>
        <w:rPr>
          <w:rFonts w:eastAsia="仿宋" w:hint="eastAsia"/>
          <w:sz w:val="32"/>
          <w:szCs w:val="32"/>
        </w:rPr>
        <w:t>，完成目标。</w:t>
      </w:r>
    </w:p>
    <w:p w14:paraId="39EA3F43" w14:textId="58B72A2E" w:rsidR="00DB774D" w:rsidRDefault="009D702D">
      <w:pPr>
        <w:widowControl/>
        <w:spacing w:line="560" w:lineRule="exact"/>
        <w:ind w:firstLineChars="200" w:firstLine="640"/>
        <w:rPr>
          <w:rFonts w:eastAsia="仿宋"/>
          <w:sz w:val="32"/>
          <w:szCs w:val="32"/>
        </w:rPr>
      </w:pPr>
      <w:r>
        <w:rPr>
          <w:rFonts w:eastAsia="仿宋" w:hint="eastAsia"/>
          <w:sz w:val="32"/>
          <w:szCs w:val="32"/>
        </w:rPr>
        <w:t>⑤</w:t>
      </w:r>
      <w:r w:rsidR="00557558" w:rsidRPr="00557558">
        <w:rPr>
          <w:rFonts w:eastAsia="仿宋" w:hint="eastAsia"/>
          <w:sz w:val="32"/>
          <w:szCs w:val="32"/>
        </w:rPr>
        <w:t>合理安排调整运行时间</w:t>
      </w:r>
      <w:r>
        <w:rPr>
          <w:rFonts w:eastAsia="仿宋"/>
          <w:sz w:val="32"/>
          <w:szCs w:val="32"/>
        </w:rPr>
        <w:t>：</w:t>
      </w:r>
      <w:r w:rsidR="00C46D99">
        <w:rPr>
          <w:rFonts w:eastAsia="仿宋"/>
          <w:sz w:val="32"/>
          <w:szCs w:val="32"/>
        </w:rPr>
        <w:t>满分</w:t>
      </w:r>
      <w:r w:rsidR="00C46D99">
        <w:rPr>
          <w:rFonts w:eastAsia="仿宋" w:hint="eastAsia"/>
          <w:sz w:val="32"/>
          <w:szCs w:val="32"/>
        </w:rPr>
        <w:t>4</w:t>
      </w:r>
      <w:r w:rsidR="00C46D99">
        <w:rPr>
          <w:rFonts w:eastAsia="仿宋"/>
          <w:sz w:val="32"/>
          <w:szCs w:val="32"/>
        </w:rPr>
        <w:t>分，得分</w:t>
      </w:r>
      <w:r w:rsidR="00C46D99">
        <w:rPr>
          <w:rFonts w:eastAsia="仿宋" w:hint="eastAsia"/>
          <w:sz w:val="32"/>
          <w:szCs w:val="32"/>
        </w:rPr>
        <w:t>4</w:t>
      </w:r>
      <w:r w:rsidR="00C46D99">
        <w:rPr>
          <w:rFonts w:eastAsia="仿宋"/>
          <w:sz w:val="32"/>
          <w:szCs w:val="32"/>
        </w:rPr>
        <w:t>分</w:t>
      </w:r>
    </w:p>
    <w:p w14:paraId="6A89C800" w14:textId="07CFA61E" w:rsidR="00DB774D" w:rsidRDefault="009D702D">
      <w:pPr>
        <w:widowControl/>
        <w:spacing w:line="560" w:lineRule="exact"/>
        <w:ind w:firstLineChars="200" w:firstLine="640"/>
        <w:rPr>
          <w:rFonts w:eastAsia="仿宋"/>
          <w:sz w:val="32"/>
          <w:szCs w:val="32"/>
        </w:rPr>
      </w:pPr>
      <w:r>
        <w:rPr>
          <w:rFonts w:eastAsia="仿宋" w:hint="eastAsia"/>
          <w:sz w:val="32"/>
          <w:szCs w:val="32"/>
        </w:rPr>
        <w:t>目标为</w:t>
      </w:r>
      <w:r w:rsidR="00557558" w:rsidRPr="00557558">
        <w:rPr>
          <w:rFonts w:eastAsia="仿宋" w:hint="eastAsia"/>
          <w:sz w:val="32"/>
          <w:szCs w:val="32"/>
        </w:rPr>
        <w:t>合理安排调整运行时间冬</w:t>
      </w:r>
      <w:r w:rsidR="00557558" w:rsidRPr="00557558">
        <w:rPr>
          <w:rFonts w:eastAsia="仿宋" w:hint="eastAsia"/>
          <w:sz w:val="32"/>
          <w:szCs w:val="32"/>
        </w:rPr>
        <w:t>12</w:t>
      </w:r>
      <w:r w:rsidR="00557558" w:rsidRPr="00557558">
        <w:rPr>
          <w:rFonts w:eastAsia="仿宋" w:hint="eastAsia"/>
          <w:sz w:val="32"/>
          <w:szCs w:val="32"/>
        </w:rPr>
        <w:t>小时</w:t>
      </w:r>
      <w:r w:rsidR="00557558" w:rsidRPr="00557558">
        <w:rPr>
          <w:rFonts w:eastAsia="仿宋" w:hint="eastAsia"/>
          <w:sz w:val="32"/>
          <w:szCs w:val="32"/>
        </w:rPr>
        <w:t>\</w:t>
      </w:r>
      <w:r w:rsidR="00557558" w:rsidRPr="00557558">
        <w:rPr>
          <w:rFonts w:eastAsia="仿宋" w:hint="eastAsia"/>
          <w:sz w:val="32"/>
          <w:szCs w:val="32"/>
        </w:rPr>
        <w:t>夏</w:t>
      </w:r>
      <w:r w:rsidR="00557558" w:rsidRPr="00557558">
        <w:rPr>
          <w:rFonts w:eastAsia="仿宋" w:hint="eastAsia"/>
          <w:sz w:val="32"/>
          <w:szCs w:val="32"/>
        </w:rPr>
        <w:t>8</w:t>
      </w:r>
      <w:r w:rsidR="00557558" w:rsidRPr="00557558">
        <w:rPr>
          <w:rFonts w:eastAsia="仿宋" w:hint="eastAsia"/>
          <w:sz w:val="32"/>
          <w:szCs w:val="32"/>
        </w:rPr>
        <w:t>小时</w:t>
      </w:r>
      <w:r>
        <w:rPr>
          <w:rFonts w:eastAsia="仿宋" w:hint="eastAsia"/>
          <w:sz w:val="32"/>
          <w:szCs w:val="32"/>
        </w:rPr>
        <w:t>，</w:t>
      </w:r>
      <w:r>
        <w:rPr>
          <w:rFonts w:eastAsia="仿宋" w:hint="eastAsia"/>
          <w:sz w:val="32"/>
          <w:szCs w:val="32"/>
        </w:rPr>
        <w:t>202</w:t>
      </w:r>
      <w:r w:rsidR="00557558">
        <w:rPr>
          <w:rFonts w:eastAsia="仿宋"/>
          <w:sz w:val="32"/>
          <w:szCs w:val="32"/>
        </w:rPr>
        <w:t>1</w:t>
      </w:r>
      <w:r>
        <w:rPr>
          <w:rFonts w:eastAsia="仿宋" w:hint="eastAsia"/>
          <w:sz w:val="32"/>
          <w:szCs w:val="32"/>
        </w:rPr>
        <w:t>年</w:t>
      </w:r>
      <w:r w:rsidR="00557558" w:rsidRPr="00557558">
        <w:rPr>
          <w:rFonts w:eastAsia="仿宋" w:hint="eastAsia"/>
          <w:sz w:val="32"/>
          <w:szCs w:val="32"/>
        </w:rPr>
        <w:t>冬季平均</w:t>
      </w:r>
      <w:r w:rsidR="00557558" w:rsidRPr="00557558">
        <w:rPr>
          <w:rFonts w:eastAsia="仿宋" w:hint="eastAsia"/>
          <w:sz w:val="32"/>
          <w:szCs w:val="32"/>
        </w:rPr>
        <w:t>13.</w:t>
      </w:r>
      <w:r w:rsidR="00557558">
        <w:rPr>
          <w:rFonts w:eastAsia="仿宋" w:hint="eastAsia"/>
          <w:sz w:val="32"/>
          <w:szCs w:val="32"/>
        </w:rPr>
        <w:t>5</w:t>
      </w:r>
      <w:r w:rsidR="00557558" w:rsidRPr="00557558">
        <w:rPr>
          <w:rFonts w:eastAsia="仿宋" w:hint="eastAsia"/>
          <w:sz w:val="32"/>
          <w:szCs w:val="32"/>
        </w:rPr>
        <w:t>小时，夏季平均</w:t>
      </w:r>
      <w:r w:rsidR="00557558" w:rsidRPr="00557558">
        <w:rPr>
          <w:rFonts w:eastAsia="仿宋" w:hint="eastAsia"/>
          <w:sz w:val="32"/>
          <w:szCs w:val="32"/>
        </w:rPr>
        <w:t>11</w:t>
      </w:r>
      <w:r w:rsidR="00557558" w:rsidRPr="00557558">
        <w:rPr>
          <w:rFonts w:eastAsia="仿宋" w:hint="eastAsia"/>
          <w:sz w:val="32"/>
          <w:szCs w:val="32"/>
        </w:rPr>
        <w:t>小时</w:t>
      </w:r>
      <w:r>
        <w:rPr>
          <w:rFonts w:eastAsia="仿宋" w:hint="eastAsia"/>
          <w:sz w:val="32"/>
          <w:szCs w:val="32"/>
        </w:rPr>
        <w:t>，完成目标。</w:t>
      </w:r>
    </w:p>
    <w:p w14:paraId="1E0A4D57" w14:textId="19259DF2" w:rsidR="00600267" w:rsidRDefault="00600267" w:rsidP="00600267">
      <w:pPr>
        <w:widowControl/>
        <w:spacing w:line="560" w:lineRule="exact"/>
        <w:ind w:firstLineChars="200" w:firstLine="640"/>
        <w:rPr>
          <w:rFonts w:eastAsia="仿宋"/>
          <w:sz w:val="32"/>
          <w:szCs w:val="32"/>
        </w:rPr>
      </w:pPr>
      <w:r>
        <w:rPr>
          <w:rFonts w:eastAsia="仿宋" w:hint="eastAsia"/>
          <w:sz w:val="32"/>
          <w:szCs w:val="32"/>
        </w:rPr>
        <w:t>⑥</w:t>
      </w:r>
      <w:r w:rsidRPr="00600267">
        <w:rPr>
          <w:rFonts w:eastAsia="仿宋" w:hint="eastAsia"/>
          <w:sz w:val="32"/>
          <w:szCs w:val="32"/>
        </w:rPr>
        <w:t>路灯维修完成率</w:t>
      </w:r>
      <w:r>
        <w:rPr>
          <w:rFonts w:eastAsia="仿宋"/>
          <w:sz w:val="32"/>
          <w:szCs w:val="32"/>
        </w:rPr>
        <w:t>：</w:t>
      </w:r>
      <w:r w:rsidR="00C46D99">
        <w:rPr>
          <w:rFonts w:eastAsia="仿宋"/>
          <w:sz w:val="32"/>
          <w:szCs w:val="32"/>
        </w:rPr>
        <w:t>满分</w:t>
      </w:r>
      <w:r w:rsidR="00C46D99">
        <w:rPr>
          <w:rFonts w:eastAsia="仿宋" w:hint="eastAsia"/>
          <w:sz w:val="32"/>
          <w:szCs w:val="32"/>
        </w:rPr>
        <w:t>4</w:t>
      </w:r>
      <w:r w:rsidR="00C46D99">
        <w:rPr>
          <w:rFonts w:eastAsia="仿宋"/>
          <w:sz w:val="32"/>
          <w:szCs w:val="32"/>
        </w:rPr>
        <w:t>分，得分</w:t>
      </w:r>
      <w:r w:rsidR="00C46D99">
        <w:rPr>
          <w:rFonts w:eastAsia="仿宋" w:hint="eastAsia"/>
          <w:sz w:val="32"/>
          <w:szCs w:val="32"/>
        </w:rPr>
        <w:t>4</w:t>
      </w:r>
      <w:r w:rsidR="00C46D99">
        <w:rPr>
          <w:rFonts w:eastAsia="仿宋"/>
          <w:sz w:val="32"/>
          <w:szCs w:val="32"/>
        </w:rPr>
        <w:t>分</w:t>
      </w:r>
    </w:p>
    <w:p w14:paraId="3F6D3539" w14:textId="0F55A116" w:rsidR="00600267" w:rsidRPr="00600267" w:rsidRDefault="002060D6" w:rsidP="002060D6">
      <w:pPr>
        <w:widowControl/>
        <w:spacing w:line="560" w:lineRule="exact"/>
        <w:ind w:firstLineChars="200" w:firstLine="640"/>
        <w:rPr>
          <w:rFonts w:eastAsia="仿宋"/>
          <w:sz w:val="32"/>
          <w:szCs w:val="32"/>
        </w:rPr>
      </w:pPr>
      <w:r w:rsidRPr="002060D6">
        <w:rPr>
          <w:rFonts w:eastAsia="仿宋" w:hint="eastAsia"/>
          <w:sz w:val="32"/>
          <w:szCs w:val="32"/>
        </w:rPr>
        <w:lastRenderedPageBreak/>
        <w:t>目标为路灯维修完成率</w:t>
      </w:r>
      <w:r w:rsidRPr="002060D6">
        <w:rPr>
          <w:rFonts w:eastAsia="仿宋" w:hint="eastAsia"/>
          <w:sz w:val="32"/>
          <w:szCs w:val="32"/>
        </w:rPr>
        <w:t xml:space="preserve"> 100%</w:t>
      </w:r>
      <w:r w:rsidRPr="002060D6">
        <w:rPr>
          <w:rFonts w:eastAsia="仿宋" w:hint="eastAsia"/>
          <w:sz w:val="32"/>
          <w:szCs w:val="32"/>
        </w:rPr>
        <w:t>，</w:t>
      </w:r>
      <w:bookmarkStart w:id="2" w:name="_Hlk103936658"/>
      <w:r w:rsidRPr="002060D6">
        <w:rPr>
          <w:rFonts w:eastAsia="仿宋" w:hint="eastAsia"/>
          <w:sz w:val="32"/>
          <w:szCs w:val="32"/>
        </w:rPr>
        <w:t>2021</w:t>
      </w:r>
      <w:r w:rsidRPr="002060D6">
        <w:rPr>
          <w:rFonts w:eastAsia="仿宋" w:hint="eastAsia"/>
          <w:sz w:val="32"/>
          <w:szCs w:val="32"/>
        </w:rPr>
        <w:t>年经开片累计出动各类作业车辆</w:t>
      </w:r>
      <w:r w:rsidRPr="002060D6">
        <w:rPr>
          <w:rFonts w:eastAsia="仿宋" w:hint="eastAsia"/>
          <w:sz w:val="32"/>
          <w:szCs w:val="32"/>
        </w:rPr>
        <w:t xml:space="preserve">148 </w:t>
      </w:r>
      <w:r w:rsidRPr="002060D6">
        <w:rPr>
          <w:rFonts w:eastAsia="仿宋" w:hint="eastAsia"/>
          <w:sz w:val="32"/>
          <w:szCs w:val="32"/>
        </w:rPr>
        <w:t>台次，作业人员出勤共计</w:t>
      </w:r>
      <w:r w:rsidRPr="002060D6">
        <w:rPr>
          <w:rFonts w:eastAsia="仿宋" w:hint="eastAsia"/>
          <w:sz w:val="32"/>
          <w:szCs w:val="32"/>
        </w:rPr>
        <w:t xml:space="preserve"> 527 </w:t>
      </w:r>
      <w:r w:rsidRPr="002060D6">
        <w:rPr>
          <w:rFonts w:eastAsia="仿宋" w:hint="eastAsia"/>
          <w:sz w:val="32"/>
          <w:szCs w:val="32"/>
        </w:rPr>
        <w:t>次，处理监控类路灯变压器供电异常故障</w:t>
      </w:r>
      <w:r w:rsidRPr="002060D6">
        <w:rPr>
          <w:rFonts w:eastAsia="仿宋" w:hint="eastAsia"/>
          <w:sz w:val="32"/>
          <w:szCs w:val="32"/>
        </w:rPr>
        <w:t xml:space="preserve">36 </w:t>
      </w:r>
      <w:r w:rsidRPr="002060D6">
        <w:rPr>
          <w:rFonts w:eastAsia="仿宋" w:hint="eastAsia"/>
          <w:sz w:val="32"/>
          <w:szCs w:val="32"/>
        </w:rPr>
        <w:t>笔，双相无负荷电流导致的大面积熄灯故障</w:t>
      </w:r>
      <w:r w:rsidRPr="002060D6">
        <w:rPr>
          <w:rFonts w:eastAsia="仿宋" w:hint="eastAsia"/>
          <w:sz w:val="32"/>
          <w:szCs w:val="32"/>
        </w:rPr>
        <w:t xml:space="preserve"> 48 </w:t>
      </w:r>
      <w:r w:rsidRPr="002060D6">
        <w:rPr>
          <w:rFonts w:eastAsia="仿宋" w:hint="eastAsia"/>
          <w:sz w:val="32"/>
          <w:szCs w:val="32"/>
        </w:rPr>
        <w:t>笔，火零不平衡故障</w:t>
      </w:r>
      <w:r w:rsidRPr="002060D6">
        <w:rPr>
          <w:rFonts w:eastAsia="仿宋" w:hint="eastAsia"/>
          <w:sz w:val="32"/>
          <w:szCs w:val="32"/>
        </w:rPr>
        <w:t xml:space="preserve"> 107 </w:t>
      </w:r>
      <w:r w:rsidRPr="002060D6">
        <w:rPr>
          <w:rFonts w:eastAsia="仿宋" w:hint="eastAsia"/>
          <w:sz w:val="32"/>
          <w:szCs w:val="32"/>
        </w:rPr>
        <w:t>笔，电流越下限导致的局部熄灯故障</w:t>
      </w:r>
      <w:r w:rsidRPr="002060D6">
        <w:rPr>
          <w:rFonts w:eastAsia="仿宋" w:hint="eastAsia"/>
          <w:sz w:val="32"/>
          <w:szCs w:val="32"/>
        </w:rPr>
        <w:t xml:space="preserve"> 22 </w:t>
      </w:r>
      <w:r w:rsidRPr="002060D6">
        <w:rPr>
          <w:rFonts w:eastAsia="仿宋" w:hint="eastAsia"/>
          <w:sz w:val="32"/>
          <w:szCs w:val="32"/>
        </w:rPr>
        <w:t>笔，处理各类急修单共计</w:t>
      </w:r>
      <w:r w:rsidRPr="002060D6">
        <w:rPr>
          <w:rFonts w:eastAsia="仿宋" w:hint="eastAsia"/>
          <w:sz w:val="32"/>
          <w:szCs w:val="32"/>
        </w:rPr>
        <w:t xml:space="preserve"> 28</w:t>
      </w:r>
      <w:r w:rsidRPr="002060D6">
        <w:rPr>
          <w:rFonts w:eastAsia="仿宋" w:hint="eastAsia"/>
          <w:sz w:val="32"/>
          <w:szCs w:val="32"/>
        </w:rPr>
        <w:t>笔，歪杆、倒杆类故障</w:t>
      </w:r>
      <w:r w:rsidRPr="002060D6">
        <w:rPr>
          <w:rFonts w:eastAsia="仿宋" w:hint="eastAsia"/>
          <w:sz w:val="32"/>
          <w:szCs w:val="32"/>
        </w:rPr>
        <w:t xml:space="preserve">32 </w:t>
      </w:r>
      <w:r w:rsidRPr="002060D6">
        <w:rPr>
          <w:rFonts w:eastAsia="仿宋" w:hint="eastAsia"/>
          <w:sz w:val="32"/>
          <w:szCs w:val="32"/>
        </w:rPr>
        <w:t>笔，电缆故障</w:t>
      </w:r>
      <w:r w:rsidRPr="002060D6">
        <w:rPr>
          <w:rFonts w:eastAsia="仿宋" w:hint="eastAsia"/>
          <w:sz w:val="32"/>
          <w:szCs w:val="32"/>
        </w:rPr>
        <w:t>89</w:t>
      </w:r>
      <w:r w:rsidRPr="002060D6">
        <w:rPr>
          <w:rFonts w:eastAsia="仿宋" w:hint="eastAsia"/>
          <w:sz w:val="32"/>
          <w:szCs w:val="32"/>
        </w:rPr>
        <w:t>笔，处理井盖缺失、破损</w:t>
      </w:r>
      <w:r w:rsidRPr="002060D6">
        <w:rPr>
          <w:rFonts w:eastAsia="仿宋" w:hint="eastAsia"/>
          <w:sz w:val="32"/>
          <w:szCs w:val="32"/>
        </w:rPr>
        <w:t xml:space="preserve">28 </w:t>
      </w:r>
      <w:r w:rsidRPr="002060D6">
        <w:rPr>
          <w:rFonts w:eastAsia="仿宋" w:hint="eastAsia"/>
          <w:sz w:val="32"/>
          <w:szCs w:val="32"/>
        </w:rPr>
        <w:t>笔，经开片路灯维修完成率达</w:t>
      </w:r>
      <w:r w:rsidRPr="002060D6">
        <w:rPr>
          <w:rFonts w:eastAsia="仿宋" w:hint="eastAsia"/>
          <w:sz w:val="32"/>
          <w:szCs w:val="32"/>
        </w:rPr>
        <w:t xml:space="preserve"> 100%</w:t>
      </w:r>
      <w:r w:rsidRPr="002060D6">
        <w:rPr>
          <w:rFonts w:eastAsia="仿宋" w:hint="eastAsia"/>
          <w:sz w:val="32"/>
          <w:szCs w:val="32"/>
        </w:rPr>
        <w:t>：</w:t>
      </w:r>
      <w:r w:rsidRPr="002060D6">
        <w:rPr>
          <w:rFonts w:eastAsia="仿宋" w:hint="eastAsia"/>
          <w:sz w:val="32"/>
          <w:szCs w:val="32"/>
        </w:rPr>
        <w:t>2021</w:t>
      </w:r>
      <w:r w:rsidRPr="002060D6">
        <w:rPr>
          <w:rFonts w:eastAsia="仿宋" w:hint="eastAsia"/>
          <w:sz w:val="32"/>
          <w:szCs w:val="32"/>
        </w:rPr>
        <w:t>年汉南片共维修主次千道及小街小巷路灯</w:t>
      </w:r>
      <w:r w:rsidRPr="002060D6">
        <w:rPr>
          <w:rFonts w:eastAsia="仿宋" w:hint="eastAsia"/>
          <w:sz w:val="32"/>
          <w:szCs w:val="32"/>
        </w:rPr>
        <w:t xml:space="preserve"> 600 </w:t>
      </w:r>
      <w:r w:rsidRPr="002060D6">
        <w:rPr>
          <w:rFonts w:eastAsia="仿宋" w:hint="eastAsia"/>
          <w:sz w:val="32"/>
          <w:szCs w:val="32"/>
        </w:rPr>
        <w:t>余盏；处理电缆故障点</w:t>
      </w:r>
      <w:r w:rsidRPr="002060D6">
        <w:rPr>
          <w:rFonts w:eastAsia="仿宋" w:hint="eastAsia"/>
          <w:sz w:val="32"/>
          <w:szCs w:val="32"/>
        </w:rPr>
        <w:t xml:space="preserve"> 120 </w:t>
      </w:r>
      <w:r w:rsidRPr="002060D6">
        <w:rPr>
          <w:rFonts w:eastAsia="仿宋" w:hint="eastAsia"/>
          <w:sz w:val="32"/>
          <w:szCs w:val="32"/>
        </w:rPr>
        <w:t>余处；处理因“四水共</w:t>
      </w:r>
      <w:r>
        <w:rPr>
          <w:rFonts w:eastAsia="仿宋" w:hint="eastAsia"/>
          <w:sz w:val="32"/>
          <w:szCs w:val="32"/>
        </w:rPr>
        <w:t>治”</w:t>
      </w:r>
      <w:r w:rsidRPr="002060D6">
        <w:rPr>
          <w:rFonts w:eastAsia="仿宋" w:hint="eastAsia"/>
          <w:sz w:val="32"/>
          <w:szCs w:val="32"/>
        </w:rPr>
        <w:t>施工导致的路灯故障</w:t>
      </w:r>
      <w:r w:rsidRPr="002060D6">
        <w:rPr>
          <w:rFonts w:eastAsia="仿宋" w:hint="eastAsia"/>
          <w:sz w:val="32"/>
          <w:szCs w:val="32"/>
        </w:rPr>
        <w:t xml:space="preserve"> 20</w:t>
      </w:r>
      <w:r w:rsidRPr="002060D6">
        <w:rPr>
          <w:rFonts w:eastAsia="仿宋" w:hint="eastAsia"/>
          <w:sz w:val="32"/>
          <w:szCs w:val="32"/>
        </w:rPr>
        <w:t>起；处理因“地铁</w:t>
      </w:r>
      <w:r w:rsidRPr="002060D6">
        <w:rPr>
          <w:rFonts w:eastAsia="仿宋" w:hint="eastAsia"/>
          <w:sz w:val="32"/>
          <w:szCs w:val="32"/>
        </w:rPr>
        <w:t xml:space="preserve"> 16</w:t>
      </w:r>
      <w:r w:rsidRPr="002060D6">
        <w:rPr>
          <w:rFonts w:eastAsia="仿宋" w:hint="eastAsia"/>
          <w:sz w:val="32"/>
          <w:szCs w:val="32"/>
        </w:rPr>
        <w:t>号线”施工导致的路灯故障</w:t>
      </w:r>
      <w:r w:rsidRPr="002060D6">
        <w:rPr>
          <w:rFonts w:eastAsia="仿宋" w:hint="eastAsia"/>
          <w:sz w:val="32"/>
          <w:szCs w:val="32"/>
        </w:rPr>
        <w:t xml:space="preserve"> 6</w:t>
      </w:r>
      <w:r w:rsidRPr="002060D6">
        <w:rPr>
          <w:rFonts w:eastAsia="仿宋" w:hint="eastAsia"/>
          <w:sz w:val="32"/>
          <w:szCs w:val="32"/>
        </w:rPr>
        <w:t>起；恢复因道路交通事故导致的路灯故障了次；处理雷雨季节里因恶劣天气损坏的箱变跳闸</w:t>
      </w:r>
      <w:r w:rsidRPr="002060D6">
        <w:rPr>
          <w:rFonts w:eastAsia="仿宋" w:hint="eastAsia"/>
          <w:sz w:val="32"/>
          <w:szCs w:val="32"/>
        </w:rPr>
        <w:t>4</w:t>
      </w:r>
      <w:r w:rsidRPr="002060D6">
        <w:rPr>
          <w:rFonts w:eastAsia="仿宋" w:hint="eastAsia"/>
          <w:sz w:val="32"/>
          <w:szCs w:val="32"/>
        </w:rPr>
        <w:t>起</w:t>
      </w:r>
      <w:bookmarkEnd w:id="2"/>
      <w:r w:rsidRPr="002060D6">
        <w:rPr>
          <w:rFonts w:eastAsia="仿宋" w:hint="eastAsia"/>
          <w:sz w:val="32"/>
          <w:szCs w:val="32"/>
        </w:rPr>
        <w:t>，汉南片路灯维修完成率达</w:t>
      </w:r>
      <w:r w:rsidRPr="002060D6">
        <w:rPr>
          <w:rFonts w:eastAsia="仿宋" w:hint="eastAsia"/>
          <w:sz w:val="32"/>
          <w:szCs w:val="32"/>
        </w:rPr>
        <w:t>100%</w:t>
      </w:r>
      <w:r w:rsidRPr="002060D6">
        <w:rPr>
          <w:rFonts w:eastAsia="仿宋" w:hint="eastAsia"/>
          <w:sz w:val="32"/>
          <w:szCs w:val="32"/>
        </w:rPr>
        <w:t>：路灯维修完成率</w:t>
      </w:r>
      <w:r w:rsidRPr="002060D6">
        <w:rPr>
          <w:rFonts w:eastAsia="仿宋" w:hint="eastAsia"/>
          <w:sz w:val="32"/>
          <w:szCs w:val="32"/>
        </w:rPr>
        <w:t xml:space="preserve"> 100%</w:t>
      </w:r>
      <w:r w:rsidRPr="002060D6">
        <w:rPr>
          <w:rFonts w:eastAsia="仿宋" w:hint="eastAsia"/>
          <w:sz w:val="32"/>
          <w:szCs w:val="32"/>
        </w:rPr>
        <w:t>，完成目标。</w:t>
      </w:r>
    </w:p>
    <w:p w14:paraId="42CA9FF6" w14:textId="6A5F2733" w:rsidR="00DB774D" w:rsidRDefault="00600267">
      <w:pPr>
        <w:widowControl/>
        <w:spacing w:line="560" w:lineRule="exact"/>
        <w:ind w:firstLineChars="200" w:firstLine="640"/>
        <w:rPr>
          <w:rFonts w:eastAsia="仿宋"/>
          <w:sz w:val="32"/>
          <w:szCs w:val="32"/>
        </w:rPr>
      </w:pPr>
      <w:r>
        <w:rPr>
          <w:rFonts w:eastAsia="仿宋" w:hint="eastAsia"/>
          <w:sz w:val="32"/>
          <w:szCs w:val="32"/>
        </w:rPr>
        <w:t>⑦</w:t>
      </w:r>
      <w:bookmarkStart w:id="3" w:name="_Hlk103936672"/>
      <w:r w:rsidR="009D702D">
        <w:rPr>
          <w:rFonts w:eastAsia="仿宋"/>
          <w:sz w:val="32"/>
          <w:szCs w:val="32"/>
        </w:rPr>
        <w:t>路灯投诉处理率</w:t>
      </w:r>
      <w:bookmarkEnd w:id="3"/>
      <w:r w:rsidR="009D702D">
        <w:rPr>
          <w:rFonts w:eastAsia="仿宋" w:hint="eastAsia"/>
          <w:sz w:val="32"/>
          <w:szCs w:val="32"/>
        </w:rPr>
        <w:t>：</w:t>
      </w:r>
      <w:r w:rsidR="00C46D99">
        <w:rPr>
          <w:rFonts w:eastAsia="仿宋"/>
          <w:sz w:val="32"/>
          <w:szCs w:val="32"/>
        </w:rPr>
        <w:t>满分</w:t>
      </w:r>
      <w:r w:rsidR="00C46D99">
        <w:rPr>
          <w:rFonts w:eastAsia="仿宋" w:hint="eastAsia"/>
          <w:sz w:val="32"/>
          <w:szCs w:val="32"/>
        </w:rPr>
        <w:t>4</w:t>
      </w:r>
      <w:r w:rsidR="00C46D99">
        <w:rPr>
          <w:rFonts w:eastAsia="仿宋"/>
          <w:sz w:val="32"/>
          <w:szCs w:val="32"/>
        </w:rPr>
        <w:t>分，得分</w:t>
      </w:r>
      <w:r w:rsidR="00C46D99">
        <w:rPr>
          <w:rFonts w:eastAsia="仿宋" w:hint="eastAsia"/>
          <w:sz w:val="32"/>
          <w:szCs w:val="32"/>
        </w:rPr>
        <w:t>4</w:t>
      </w:r>
      <w:r w:rsidR="00C46D99">
        <w:rPr>
          <w:rFonts w:eastAsia="仿宋"/>
          <w:sz w:val="32"/>
          <w:szCs w:val="32"/>
        </w:rPr>
        <w:t>分</w:t>
      </w:r>
    </w:p>
    <w:p w14:paraId="726772C9" w14:textId="76299C27" w:rsidR="00DB774D" w:rsidRDefault="009D702D">
      <w:pPr>
        <w:widowControl/>
        <w:spacing w:line="560" w:lineRule="exact"/>
        <w:ind w:firstLineChars="200" w:firstLine="640"/>
        <w:rPr>
          <w:rFonts w:eastAsia="仿宋"/>
          <w:sz w:val="32"/>
          <w:szCs w:val="32"/>
        </w:rPr>
      </w:pPr>
      <w:r>
        <w:rPr>
          <w:rFonts w:eastAsia="仿宋" w:hint="eastAsia"/>
          <w:sz w:val="32"/>
          <w:szCs w:val="32"/>
        </w:rPr>
        <w:t>目标为</w:t>
      </w:r>
      <w:r>
        <w:rPr>
          <w:rFonts w:eastAsia="仿宋"/>
          <w:sz w:val="32"/>
          <w:szCs w:val="32"/>
        </w:rPr>
        <w:t>路灯投诉处理率</w:t>
      </w:r>
      <w:r>
        <w:rPr>
          <w:rFonts w:eastAsia="仿宋" w:hint="eastAsia"/>
          <w:sz w:val="32"/>
          <w:szCs w:val="32"/>
        </w:rPr>
        <w:t>100%</w:t>
      </w:r>
      <w:r>
        <w:rPr>
          <w:rFonts w:eastAsia="仿宋" w:hint="eastAsia"/>
          <w:sz w:val="32"/>
          <w:szCs w:val="32"/>
        </w:rPr>
        <w:t>，</w:t>
      </w:r>
      <w:bookmarkStart w:id="4" w:name="_Hlk103936691"/>
      <w:r>
        <w:rPr>
          <w:rFonts w:eastAsia="仿宋" w:hint="eastAsia"/>
          <w:sz w:val="32"/>
          <w:szCs w:val="32"/>
        </w:rPr>
        <w:t>202</w:t>
      </w:r>
      <w:r w:rsidR="00203DBA">
        <w:rPr>
          <w:rFonts w:eastAsia="仿宋"/>
          <w:sz w:val="32"/>
          <w:szCs w:val="32"/>
        </w:rPr>
        <w:t>1</w:t>
      </w:r>
      <w:r>
        <w:rPr>
          <w:rFonts w:eastAsia="仿宋" w:hint="eastAsia"/>
          <w:sz w:val="32"/>
          <w:szCs w:val="32"/>
        </w:rPr>
        <w:t>年路灯维护单位处理</w:t>
      </w:r>
      <w:r>
        <w:rPr>
          <w:rFonts w:eastAsia="仿宋" w:hint="eastAsia"/>
          <w:sz w:val="32"/>
          <w:szCs w:val="32"/>
        </w:rPr>
        <w:t>95598</w:t>
      </w:r>
      <w:r>
        <w:rPr>
          <w:rFonts w:eastAsia="仿宋" w:hint="eastAsia"/>
          <w:sz w:val="32"/>
          <w:szCs w:val="32"/>
        </w:rPr>
        <w:t>修灯工单</w:t>
      </w:r>
      <w:r>
        <w:rPr>
          <w:rFonts w:eastAsia="仿宋" w:hint="eastAsia"/>
          <w:sz w:val="32"/>
          <w:szCs w:val="32"/>
        </w:rPr>
        <w:t>7</w:t>
      </w:r>
      <w:r>
        <w:rPr>
          <w:rFonts w:eastAsia="仿宋" w:hint="eastAsia"/>
          <w:sz w:val="32"/>
          <w:szCs w:val="32"/>
        </w:rPr>
        <w:t>笔，市长热线工单</w:t>
      </w:r>
      <w:r>
        <w:rPr>
          <w:rFonts w:eastAsia="仿宋" w:hint="eastAsia"/>
          <w:sz w:val="32"/>
          <w:szCs w:val="32"/>
        </w:rPr>
        <w:t>9</w:t>
      </w:r>
      <w:r>
        <w:rPr>
          <w:rFonts w:eastAsia="仿宋" w:hint="eastAsia"/>
          <w:sz w:val="32"/>
          <w:szCs w:val="32"/>
        </w:rPr>
        <w:t>笔，处理修灯凭单</w:t>
      </w:r>
      <w:r>
        <w:rPr>
          <w:rFonts w:eastAsia="仿宋" w:hint="eastAsia"/>
          <w:sz w:val="32"/>
          <w:szCs w:val="32"/>
        </w:rPr>
        <w:t>109</w:t>
      </w:r>
      <w:r>
        <w:rPr>
          <w:rFonts w:eastAsia="仿宋" w:hint="eastAsia"/>
          <w:sz w:val="32"/>
          <w:szCs w:val="32"/>
        </w:rPr>
        <w:t>笔；路灯看护单位</w:t>
      </w:r>
      <w:r>
        <w:rPr>
          <w:rFonts w:eastAsia="仿宋"/>
          <w:sz w:val="32"/>
          <w:szCs w:val="32"/>
          <w:lang w:val="zh-CN"/>
        </w:rPr>
        <w:t>共计处理路灯投诉</w:t>
      </w:r>
      <w:r>
        <w:rPr>
          <w:rFonts w:eastAsia="仿宋"/>
          <w:sz w:val="32"/>
          <w:szCs w:val="32"/>
          <w:lang w:val="zh-CN"/>
        </w:rPr>
        <w:t>40</w:t>
      </w:r>
      <w:r>
        <w:rPr>
          <w:rFonts w:eastAsia="仿宋"/>
          <w:sz w:val="32"/>
          <w:szCs w:val="32"/>
          <w:lang w:val="zh-CN"/>
        </w:rPr>
        <w:t>处，主要为路灯不亮等投诉。</w:t>
      </w:r>
      <w:bookmarkEnd w:id="4"/>
      <w:r>
        <w:rPr>
          <w:rFonts w:eastAsia="仿宋"/>
          <w:sz w:val="32"/>
          <w:szCs w:val="32"/>
        </w:rPr>
        <w:t>路灯投诉处理率</w:t>
      </w:r>
      <w:r>
        <w:rPr>
          <w:rFonts w:eastAsia="仿宋" w:hint="eastAsia"/>
          <w:sz w:val="32"/>
          <w:szCs w:val="32"/>
        </w:rPr>
        <w:t>达</w:t>
      </w:r>
      <w:r>
        <w:rPr>
          <w:rFonts w:eastAsia="仿宋" w:hint="eastAsia"/>
          <w:sz w:val="32"/>
          <w:szCs w:val="32"/>
        </w:rPr>
        <w:t>100%</w:t>
      </w:r>
      <w:r>
        <w:rPr>
          <w:rFonts w:eastAsia="仿宋" w:hint="eastAsia"/>
          <w:sz w:val="32"/>
          <w:szCs w:val="32"/>
        </w:rPr>
        <w:t>，完成目标。</w:t>
      </w:r>
    </w:p>
    <w:p w14:paraId="05AB81BC" w14:textId="7FCAB69C" w:rsidR="00DB774D" w:rsidRDefault="00203DBA">
      <w:pPr>
        <w:widowControl/>
        <w:spacing w:line="560" w:lineRule="exact"/>
        <w:ind w:firstLineChars="200" w:firstLine="640"/>
        <w:rPr>
          <w:rFonts w:eastAsia="仿宋"/>
          <w:sz w:val="32"/>
          <w:szCs w:val="32"/>
        </w:rPr>
      </w:pPr>
      <w:r>
        <w:rPr>
          <w:rFonts w:eastAsia="仿宋" w:hint="eastAsia"/>
          <w:sz w:val="32"/>
          <w:szCs w:val="32"/>
        </w:rPr>
        <w:t>⑧</w:t>
      </w:r>
      <w:r w:rsidR="0023435D" w:rsidRPr="0023435D">
        <w:rPr>
          <w:rFonts w:eastAsia="仿宋" w:hint="eastAsia"/>
          <w:sz w:val="32"/>
          <w:szCs w:val="32"/>
        </w:rPr>
        <w:t>12</w:t>
      </w:r>
      <w:r w:rsidR="0023435D" w:rsidRPr="0023435D">
        <w:rPr>
          <w:rFonts w:eastAsia="仿宋" w:hint="eastAsia"/>
          <w:sz w:val="32"/>
          <w:szCs w:val="32"/>
        </w:rPr>
        <w:t>小时维护及时率</w:t>
      </w:r>
      <w:r w:rsidR="009D702D">
        <w:rPr>
          <w:rFonts w:eastAsia="仿宋" w:hint="eastAsia"/>
          <w:sz w:val="32"/>
          <w:szCs w:val="32"/>
        </w:rPr>
        <w:t>：</w:t>
      </w:r>
      <w:r w:rsidR="00C46D99">
        <w:rPr>
          <w:rFonts w:eastAsia="仿宋"/>
          <w:sz w:val="32"/>
          <w:szCs w:val="32"/>
        </w:rPr>
        <w:t>满分</w:t>
      </w:r>
      <w:r w:rsidR="00C46D99">
        <w:rPr>
          <w:rFonts w:eastAsia="仿宋"/>
          <w:sz w:val="32"/>
          <w:szCs w:val="32"/>
        </w:rPr>
        <w:t>6</w:t>
      </w:r>
      <w:r w:rsidR="00C46D99">
        <w:rPr>
          <w:rFonts w:eastAsia="仿宋"/>
          <w:sz w:val="32"/>
          <w:szCs w:val="32"/>
        </w:rPr>
        <w:t>分，得分</w:t>
      </w:r>
      <w:r w:rsidR="00C46D99">
        <w:rPr>
          <w:rFonts w:eastAsia="仿宋"/>
          <w:sz w:val="32"/>
          <w:szCs w:val="32"/>
        </w:rPr>
        <w:t>6</w:t>
      </w:r>
      <w:r w:rsidR="00C46D99">
        <w:rPr>
          <w:rFonts w:eastAsia="仿宋"/>
          <w:sz w:val="32"/>
          <w:szCs w:val="32"/>
        </w:rPr>
        <w:t>分</w:t>
      </w:r>
    </w:p>
    <w:p w14:paraId="1F9CAE64" w14:textId="4AC63BC5" w:rsidR="00DB774D" w:rsidRDefault="009D702D">
      <w:pPr>
        <w:widowControl/>
        <w:spacing w:line="560" w:lineRule="exact"/>
        <w:ind w:firstLineChars="200" w:firstLine="640"/>
        <w:rPr>
          <w:rFonts w:eastAsia="仿宋"/>
          <w:sz w:val="32"/>
          <w:szCs w:val="32"/>
        </w:rPr>
      </w:pPr>
      <w:r>
        <w:rPr>
          <w:rFonts w:eastAsia="仿宋" w:hint="eastAsia"/>
          <w:sz w:val="32"/>
          <w:szCs w:val="32"/>
        </w:rPr>
        <w:t>目标为</w:t>
      </w:r>
      <w:r w:rsidR="0023435D" w:rsidRPr="0023435D">
        <w:rPr>
          <w:rFonts w:eastAsia="仿宋" w:hint="eastAsia"/>
          <w:sz w:val="32"/>
          <w:szCs w:val="32"/>
        </w:rPr>
        <w:t>12</w:t>
      </w:r>
      <w:r w:rsidR="0023435D" w:rsidRPr="0023435D">
        <w:rPr>
          <w:rFonts w:eastAsia="仿宋" w:hint="eastAsia"/>
          <w:sz w:val="32"/>
          <w:szCs w:val="32"/>
        </w:rPr>
        <w:t>小时维护及时率</w:t>
      </w:r>
      <w:r w:rsidR="0023435D">
        <w:rPr>
          <w:rFonts w:eastAsia="仿宋" w:hint="eastAsia"/>
          <w:sz w:val="32"/>
          <w:szCs w:val="32"/>
        </w:rPr>
        <w:t>100%</w:t>
      </w:r>
      <w:r>
        <w:rPr>
          <w:rFonts w:eastAsia="仿宋" w:hint="eastAsia"/>
          <w:sz w:val="32"/>
          <w:szCs w:val="32"/>
        </w:rPr>
        <w:t>，</w:t>
      </w:r>
      <w:r>
        <w:rPr>
          <w:rFonts w:eastAsia="仿宋" w:hint="eastAsia"/>
          <w:sz w:val="32"/>
          <w:szCs w:val="32"/>
        </w:rPr>
        <w:t>202</w:t>
      </w:r>
      <w:r w:rsidR="0023435D">
        <w:rPr>
          <w:rFonts w:eastAsia="仿宋"/>
          <w:sz w:val="32"/>
          <w:szCs w:val="32"/>
        </w:rPr>
        <w:t>1</w:t>
      </w:r>
      <w:r>
        <w:rPr>
          <w:rFonts w:eastAsia="仿宋" w:hint="eastAsia"/>
          <w:sz w:val="32"/>
          <w:szCs w:val="32"/>
        </w:rPr>
        <w:t>年</w:t>
      </w:r>
      <w:r>
        <w:rPr>
          <w:rFonts w:eastAsia="仿宋"/>
          <w:sz w:val="32"/>
          <w:szCs w:val="32"/>
        </w:rPr>
        <w:t>城市路灯应急故障</w:t>
      </w:r>
      <w:r>
        <w:rPr>
          <w:rFonts w:eastAsia="仿宋" w:hint="eastAsia"/>
          <w:sz w:val="32"/>
          <w:szCs w:val="32"/>
        </w:rPr>
        <w:t>事件均</w:t>
      </w:r>
      <w:r w:rsidR="0023435D" w:rsidRPr="0023435D">
        <w:rPr>
          <w:rFonts w:eastAsia="仿宋" w:hint="eastAsia"/>
          <w:sz w:val="32"/>
          <w:szCs w:val="32"/>
        </w:rPr>
        <w:t>及时在</w:t>
      </w:r>
      <w:r w:rsidR="0023435D" w:rsidRPr="0023435D">
        <w:rPr>
          <w:rFonts w:eastAsia="仿宋" w:hint="eastAsia"/>
          <w:sz w:val="32"/>
          <w:szCs w:val="32"/>
        </w:rPr>
        <w:t>12</w:t>
      </w:r>
      <w:r w:rsidR="0023435D" w:rsidRPr="0023435D">
        <w:rPr>
          <w:rFonts w:eastAsia="仿宋" w:hint="eastAsia"/>
          <w:sz w:val="32"/>
          <w:szCs w:val="32"/>
        </w:rPr>
        <w:t>小时内处理</w:t>
      </w:r>
      <w:r w:rsidR="0023435D">
        <w:rPr>
          <w:rFonts w:eastAsia="仿宋" w:hint="eastAsia"/>
          <w:sz w:val="32"/>
          <w:szCs w:val="32"/>
        </w:rPr>
        <w:t>，</w:t>
      </w:r>
      <w:r>
        <w:rPr>
          <w:rFonts w:eastAsia="仿宋" w:hint="eastAsia"/>
          <w:sz w:val="32"/>
          <w:szCs w:val="32"/>
        </w:rPr>
        <w:t>完成目标。</w:t>
      </w:r>
    </w:p>
    <w:p w14:paraId="58DAE26E" w14:textId="7738305A" w:rsidR="00DB774D" w:rsidRDefault="00203DBA">
      <w:pPr>
        <w:widowControl/>
        <w:spacing w:line="560" w:lineRule="exact"/>
        <w:ind w:firstLineChars="200" w:firstLine="640"/>
        <w:rPr>
          <w:rFonts w:eastAsia="仿宋"/>
          <w:sz w:val="32"/>
          <w:szCs w:val="32"/>
        </w:rPr>
      </w:pPr>
      <w:r>
        <w:rPr>
          <w:rFonts w:ascii="仿宋" w:eastAsia="仿宋" w:hAnsi="仿宋" w:hint="eastAsia"/>
          <w:sz w:val="32"/>
          <w:szCs w:val="32"/>
        </w:rPr>
        <w:t>⑨</w:t>
      </w:r>
      <w:r w:rsidR="009D702D">
        <w:rPr>
          <w:rFonts w:eastAsia="仿宋" w:hint="eastAsia"/>
          <w:sz w:val="32"/>
          <w:szCs w:val="32"/>
        </w:rPr>
        <w:t>路灯电费支付及时：</w:t>
      </w:r>
      <w:r w:rsidR="00C46D99">
        <w:rPr>
          <w:rFonts w:eastAsia="仿宋"/>
          <w:sz w:val="32"/>
          <w:szCs w:val="32"/>
        </w:rPr>
        <w:t>满分</w:t>
      </w:r>
      <w:r w:rsidR="00C46D99">
        <w:rPr>
          <w:rFonts w:eastAsia="仿宋"/>
          <w:sz w:val="32"/>
          <w:szCs w:val="32"/>
        </w:rPr>
        <w:t>6</w:t>
      </w:r>
      <w:r w:rsidR="00C46D99">
        <w:rPr>
          <w:rFonts w:eastAsia="仿宋"/>
          <w:sz w:val="32"/>
          <w:szCs w:val="32"/>
        </w:rPr>
        <w:t>分，得分</w:t>
      </w:r>
      <w:r w:rsidR="00C46D99">
        <w:rPr>
          <w:rFonts w:eastAsia="仿宋"/>
          <w:sz w:val="32"/>
          <w:szCs w:val="32"/>
        </w:rPr>
        <w:t>6</w:t>
      </w:r>
      <w:r w:rsidR="00C46D99">
        <w:rPr>
          <w:rFonts w:eastAsia="仿宋"/>
          <w:sz w:val="32"/>
          <w:szCs w:val="32"/>
        </w:rPr>
        <w:t>分</w:t>
      </w:r>
    </w:p>
    <w:p w14:paraId="602D8753" w14:textId="79366DAC" w:rsidR="00DB774D" w:rsidRDefault="009D702D">
      <w:pPr>
        <w:widowControl/>
        <w:spacing w:line="560" w:lineRule="exact"/>
        <w:ind w:firstLineChars="200" w:firstLine="640"/>
        <w:rPr>
          <w:rFonts w:eastAsia="仿宋"/>
          <w:sz w:val="32"/>
          <w:szCs w:val="32"/>
        </w:rPr>
      </w:pPr>
      <w:r>
        <w:rPr>
          <w:rFonts w:eastAsia="仿宋" w:hint="eastAsia"/>
          <w:sz w:val="32"/>
          <w:szCs w:val="32"/>
        </w:rPr>
        <w:lastRenderedPageBreak/>
        <w:t>目标为路灯电费支付及时，</w:t>
      </w:r>
      <w:r>
        <w:rPr>
          <w:rFonts w:eastAsia="仿宋" w:hint="eastAsia"/>
          <w:sz w:val="32"/>
          <w:szCs w:val="32"/>
        </w:rPr>
        <w:t>202</w:t>
      </w:r>
      <w:r w:rsidR="00203DBA">
        <w:rPr>
          <w:rFonts w:eastAsia="仿宋"/>
          <w:sz w:val="32"/>
          <w:szCs w:val="32"/>
        </w:rPr>
        <w:t>1</w:t>
      </w:r>
      <w:r>
        <w:rPr>
          <w:rFonts w:eastAsia="仿宋" w:hint="eastAsia"/>
          <w:sz w:val="32"/>
          <w:szCs w:val="32"/>
        </w:rPr>
        <w:t>年汉南路灯电费、</w:t>
      </w:r>
      <w:r>
        <w:rPr>
          <w:rFonts w:eastAsia="仿宋"/>
          <w:sz w:val="32"/>
          <w:szCs w:val="32"/>
          <w:lang w:val="zh-CN"/>
        </w:rPr>
        <w:t>郭徐岭社区路灯</w:t>
      </w:r>
      <w:r>
        <w:rPr>
          <w:rFonts w:eastAsia="仿宋" w:hint="eastAsia"/>
          <w:sz w:val="32"/>
          <w:szCs w:val="32"/>
        </w:rPr>
        <w:t>电费均按月及时支付，完成目标。</w:t>
      </w:r>
    </w:p>
    <w:p w14:paraId="4DAD7489"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）效益指标完成情况分析（满分</w:t>
      </w:r>
      <w:r>
        <w:rPr>
          <w:rFonts w:eastAsia="仿宋" w:hint="eastAsia"/>
          <w:sz w:val="32"/>
          <w:szCs w:val="32"/>
        </w:rPr>
        <w:t>40</w:t>
      </w:r>
      <w:r>
        <w:rPr>
          <w:rFonts w:eastAsia="仿宋" w:hint="eastAsia"/>
          <w:sz w:val="32"/>
          <w:szCs w:val="32"/>
        </w:rPr>
        <w:t>分，得分</w:t>
      </w:r>
      <w:r>
        <w:rPr>
          <w:rFonts w:eastAsia="仿宋" w:hint="eastAsia"/>
          <w:sz w:val="32"/>
          <w:szCs w:val="32"/>
        </w:rPr>
        <w:t>40</w:t>
      </w:r>
      <w:r>
        <w:rPr>
          <w:rFonts w:eastAsia="仿宋" w:hint="eastAsia"/>
          <w:sz w:val="32"/>
          <w:szCs w:val="32"/>
        </w:rPr>
        <w:t>分）</w:t>
      </w:r>
    </w:p>
    <w:p w14:paraId="125C8F81"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①无施工安全事故发生：满分</w:t>
      </w:r>
      <w:r>
        <w:rPr>
          <w:rFonts w:eastAsia="仿宋" w:hint="eastAsia"/>
          <w:sz w:val="32"/>
          <w:szCs w:val="32"/>
        </w:rPr>
        <w:t>8</w:t>
      </w:r>
      <w:r>
        <w:rPr>
          <w:rFonts w:eastAsia="仿宋" w:hint="eastAsia"/>
          <w:sz w:val="32"/>
          <w:szCs w:val="32"/>
        </w:rPr>
        <w:t>分，得分</w:t>
      </w:r>
      <w:r>
        <w:rPr>
          <w:rFonts w:eastAsia="仿宋" w:hint="eastAsia"/>
          <w:sz w:val="32"/>
          <w:szCs w:val="32"/>
        </w:rPr>
        <w:t>8</w:t>
      </w:r>
      <w:r>
        <w:rPr>
          <w:rFonts w:eastAsia="仿宋" w:hint="eastAsia"/>
          <w:sz w:val="32"/>
          <w:szCs w:val="32"/>
        </w:rPr>
        <w:t>分</w:t>
      </w:r>
    </w:p>
    <w:p w14:paraId="03F9F247" w14:textId="79C260D2" w:rsidR="00DB774D" w:rsidRDefault="009D702D">
      <w:pPr>
        <w:widowControl/>
        <w:spacing w:line="560" w:lineRule="exact"/>
        <w:ind w:firstLineChars="200" w:firstLine="640"/>
        <w:rPr>
          <w:rFonts w:eastAsia="仿宋"/>
          <w:sz w:val="32"/>
          <w:szCs w:val="32"/>
        </w:rPr>
      </w:pPr>
      <w:r>
        <w:rPr>
          <w:rFonts w:eastAsia="仿宋" w:hint="eastAsia"/>
          <w:sz w:val="32"/>
          <w:szCs w:val="32"/>
        </w:rPr>
        <w:t>目标为无施工安全事故发生，</w:t>
      </w:r>
      <w:r>
        <w:rPr>
          <w:rFonts w:eastAsia="仿宋" w:hint="eastAsia"/>
          <w:sz w:val="32"/>
          <w:szCs w:val="32"/>
        </w:rPr>
        <w:t>202</w:t>
      </w:r>
      <w:r w:rsidR="004163DD">
        <w:rPr>
          <w:rFonts w:eastAsia="仿宋"/>
          <w:sz w:val="32"/>
          <w:szCs w:val="32"/>
        </w:rPr>
        <w:t>1</w:t>
      </w:r>
      <w:r>
        <w:rPr>
          <w:rFonts w:eastAsia="仿宋" w:hint="eastAsia"/>
          <w:sz w:val="32"/>
          <w:szCs w:val="32"/>
        </w:rPr>
        <w:t>年路灯看护维护工作全年无施工安全事故发生，完成目标。</w:t>
      </w:r>
    </w:p>
    <w:p w14:paraId="57FB6575" w14:textId="77777777" w:rsidR="004163DD" w:rsidRDefault="009D702D">
      <w:pPr>
        <w:widowControl/>
        <w:spacing w:line="560" w:lineRule="exact"/>
        <w:ind w:firstLineChars="200" w:firstLine="640"/>
        <w:rPr>
          <w:rFonts w:eastAsia="仿宋"/>
          <w:sz w:val="32"/>
          <w:szCs w:val="32"/>
        </w:rPr>
      </w:pPr>
      <w:r>
        <w:rPr>
          <w:rFonts w:ascii="宋体" w:eastAsia="宋体" w:hAnsi="宋体" w:cs="宋体" w:hint="eastAsia"/>
          <w:sz w:val="32"/>
          <w:szCs w:val="32"/>
        </w:rPr>
        <w:t>②</w:t>
      </w:r>
      <w:r>
        <w:rPr>
          <w:rFonts w:eastAsia="仿宋" w:hint="eastAsia"/>
          <w:sz w:val="32"/>
          <w:szCs w:val="32"/>
        </w:rPr>
        <w:t>无因路灯电费欠缴引起的拉闸停电事故</w:t>
      </w:r>
      <w:r>
        <w:rPr>
          <w:rFonts w:eastAsia="仿宋"/>
          <w:sz w:val="32"/>
          <w:szCs w:val="32"/>
        </w:rPr>
        <w:t>：</w:t>
      </w:r>
      <w:r w:rsidR="004163DD">
        <w:rPr>
          <w:rFonts w:eastAsia="仿宋" w:hint="eastAsia"/>
          <w:sz w:val="32"/>
          <w:szCs w:val="32"/>
        </w:rPr>
        <w:t>满分</w:t>
      </w:r>
      <w:r w:rsidR="004163DD">
        <w:rPr>
          <w:rFonts w:eastAsia="仿宋" w:hint="eastAsia"/>
          <w:sz w:val="32"/>
          <w:szCs w:val="32"/>
        </w:rPr>
        <w:t>8</w:t>
      </w:r>
      <w:r w:rsidR="004163DD">
        <w:rPr>
          <w:rFonts w:eastAsia="仿宋" w:hint="eastAsia"/>
          <w:sz w:val="32"/>
          <w:szCs w:val="32"/>
        </w:rPr>
        <w:t>分，得分</w:t>
      </w:r>
      <w:r w:rsidR="004163DD">
        <w:rPr>
          <w:rFonts w:eastAsia="仿宋" w:hint="eastAsia"/>
          <w:sz w:val="32"/>
          <w:szCs w:val="32"/>
        </w:rPr>
        <w:t>8</w:t>
      </w:r>
      <w:r w:rsidR="004163DD">
        <w:rPr>
          <w:rFonts w:eastAsia="仿宋" w:hint="eastAsia"/>
          <w:sz w:val="32"/>
          <w:szCs w:val="32"/>
        </w:rPr>
        <w:t>分</w:t>
      </w:r>
    </w:p>
    <w:p w14:paraId="1D4B126A" w14:textId="23644017" w:rsidR="00DB774D" w:rsidRDefault="009D702D">
      <w:pPr>
        <w:widowControl/>
        <w:spacing w:line="560" w:lineRule="exact"/>
        <w:ind w:firstLineChars="200" w:firstLine="640"/>
        <w:rPr>
          <w:rFonts w:eastAsia="仿宋"/>
          <w:sz w:val="32"/>
          <w:szCs w:val="32"/>
        </w:rPr>
      </w:pPr>
      <w:r>
        <w:rPr>
          <w:rFonts w:eastAsia="仿宋" w:hint="eastAsia"/>
          <w:sz w:val="32"/>
          <w:szCs w:val="32"/>
        </w:rPr>
        <w:t>目标为无因路灯电费欠缴引起的拉闸停电事故，</w:t>
      </w:r>
      <w:r>
        <w:rPr>
          <w:rFonts w:eastAsia="仿宋" w:hint="eastAsia"/>
          <w:sz w:val="32"/>
          <w:szCs w:val="32"/>
        </w:rPr>
        <w:t>202</w:t>
      </w:r>
      <w:r w:rsidR="004163DD">
        <w:rPr>
          <w:rFonts w:eastAsia="仿宋"/>
          <w:sz w:val="32"/>
          <w:szCs w:val="32"/>
        </w:rPr>
        <w:t>1</w:t>
      </w:r>
      <w:r>
        <w:rPr>
          <w:rFonts w:eastAsia="仿宋" w:hint="eastAsia"/>
          <w:sz w:val="32"/>
          <w:szCs w:val="32"/>
        </w:rPr>
        <w:t>年路灯电费及时缴付，全年无因路灯电费欠缴引起的拉闸停电事故，完成目标。</w:t>
      </w:r>
    </w:p>
    <w:p w14:paraId="640E33C3" w14:textId="036328F6" w:rsidR="00DB774D" w:rsidRDefault="009D702D">
      <w:pPr>
        <w:widowControl/>
        <w:spacing w:line="560" w:lineRule="exact"/>
        <w:ind w:firstLineChars="200" w:firstLine="640"/>
        <w:rPr>
          <w:rFonts w:eastAsia="仿宋"/>
          <w:sz w:val="32"/>
          <w:szCs w:val="32"/>
        </w:rPr>
      </w:pPr>
      <w:r>
        <w:rPr>
          <w:rFonts w:eastAsia="仿宋" w:hint="eastAsia"/>
          <w:sz w:val="32"/>
          <w:szCs w:val="32"/>
        </w:rPr>
        <w:t>③路灯故障率</w:t>
      </w:r>
      <w:r>
        <w:rPr>
          <w:rFonts w:eastAsia="仿宋"/>
          <w:sz w:val="32"/>
          <w:szCs w:val="32"/>
        </w:rPr>
        <w:t>：</w:t>
      </w:r>
      <w:r w:rsidR="004163DD">
        <w:rPr>
          <w:rFonts w:eastAsia="仿宋" w:hint="eastAsia"/>
          <w:sz w:val="32"/>
          <w:szCs w:val="32"/>
        </w:rPr>
        <w:t>满分</w:t>
      </w:r>
      <w:r w:rsidR="004163DD">
        <w:rPr>
          <w:rFonts w:eastAsia="仿宋" w:hint="eastAsia"/>
          <w:sz w:val="32"/>
          <w:szCs w:val="32"/>
        </w:rPr>
        <w:t>8</w:t>
      </w:r>
      <w:r w:rsidR="004163DD">
        <w:rPr>
          <w:rFonts w:eastAsia="仿宋" w:hint="eastAsia"/>
          <w:sz w:val="32"/>
          <w:szCs w:val="32"/>
        </w:rPr>
        <w:t>分，得分</w:t>
      </w:r>
      <w:r w:rsidR="004163DD">
        <w:rPr>
          <w:rFonts w:eastAsia="仿宋" w:hint="eastAsia"/>
          <w:sz w:val="32"/>
          <w:szCs w:val="32"/>
        </w:rPr>
        <w:t>8</w:t>
      </w:r>
      <w:r w:rsidR="004163DD">
        <w:rPr>
          <w:rFonts w:eastAsia="仿宋" w:hint="eastAsia"/>
          <w:sz w:val="32"/>
          <w:szCs w:val="32"/>
        </w:rPr>
        <w:t>分</w:t>
      </w:r>
    </w:p>
    <w:p w14:paraId="0FE4B614"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目标为路灯故障率逐年下降，区住建局通过委托第三方专业机构，对路灯进行日常看护维护工作；通过针对性的制定各类保电方案、合理安排保电人员、设备、加强设备特巡等多种方式成功保证路灯设备的安全稳定运行，及时消除不安全因素，确保路灯设施安全</w:t>
      </w:r>
      <w:r w:rsidRPr="004163DD">
        <w:rPr>
          <w:rFonts w:eastAsia="仿宋" w:hint="eastAsia"/>
          <w:sz w:val="32"/>
          <w:szCs w:val="32"/>
        </w:rPr>
        <w:t>稳</w:t>
      </w:r>
      <w:r>
        <w:rPr>
          <w:rFonts w:eastAsia="仿宋" w:hint="eastAsia"/>
          <w:sz w:val="32"/>
          <w:szCs w:val="32"/>
        </w:rPr>
        <w:t>定运行，路灯故障率呈逐月下降的整体态势，完成目标。</w:t>
      </w:r>
    </w:p>
    <w:p w14:paraId="5429E8DE" w14:textId="0A76B720" w:rsidR="00DB774D" w:rsidRDefault="009D702D">
      <w:pPr>
        <w:widowControl/>
        <w:spacing w:line="560" w:lineRule="exact"/>
        <w:ind w:firstLineChars="200" w:firstLine="640"/>
        <w:rPr>
          <w:rFonts w:eastAsia="仿宋"/>
          <w:sz w:val="32"/>
          <w:szCs w:val="32"/>
        </w:rPr>
      </w:pPr>
      <w:r>
        <w:rPr>
          <w:rFonts w:eastAsia="仿宋" w:hint="eastAsia"/>
          <w:sz w:val="32"/>
          <w:szCs w:val="32"/>
        </w:rPr>
        <w:t>④城市路灯改善度</w:t>
      </w:r>
      <w:r>
        <w:rPr>
          <w:rFonts w:eastAsia="仿宋"/>
          <w:sz w:val="32"/>
          <w:szCs w:val="32"/>
        </w:rPr>
        <w:t>：</w:t>
      </w:r>
      <w:r w:rsidR="004163DD">
        <w:rPr>
          <w:rFonts w:eastAsia="仿宋" w:hint="eastAsia"/>
          <w:sz w:val="32"/>
          <w:szCs w:val="32"/>
        </w:rPr>
        <w:t>满分</w:t>
      </w:r>
      <w:r w:rsidR="004163DD">
        <w:rPr>
          <w:rFonts w:eastAsia="仿宋" w:hint="eastAsia"/>
          <w:sz w:val="32"/>
          <w:szCs w:val="32"/>
        </w:rPr>
        <w:t>8</w:t>
      </w:r>
      <w:r w:rsidR="004163DD">
        <w:rPr>
          <w:rFonts w:eastAsia="仿宋" w:hint="eastAsia"/>
          <w:sz w:val="32"/>
          <w:szCs w:val="32"/>
        </w:rPr>
        <w:t>分，得分</w:t>
      </w:r>
      <w:r w:rsidR="004163DD">
        <w:rPr>
          <w:rFonts w:eastAsia="仿宋" w:hint="eastAsia"/>
          <w:sz w:val="32"/>
          <w:szCs w:val="32"/>
        </w:rPr>
        <w:t>8</w:t>
      </w:r>
      <w:r w:rsidR="004163DD">
        <w:rPr>
          <w:rFonts w:eastAsia="仿宋" w:hint="eastAsia"/>
          <w:sz w:val="32"/>
          <w:szCs w:val="32"/>
        </w:rPr>
        <w:t>分</w:t>
      </w:r>
    </w:p>
    <w:p w14:paraId="66D7710D" w14:textId="77777777" w:rsidR="00DB774D" w:rsidRDefault="009D702D" w:rsidP="009F4475">
      <w:pPr>
        <w:widowControl/>
        <w:spacing w:line="560" w:lineRule="exact"/>
        <w:ind w:firstLineChars="200" w:firstLine="640"/>
        <w:rPr>
          <w:rFonts w:eastAsia="仿宋"/>
          <w:sz w:val="32"/>
          <w:szCs w:val="32"/>
        </w:rPr>
      </w:pPr>
      <w:r>
        <w:rPr>
          <w:rFonts w:eastAsia="仿宋" w:hint="eastAsia"/>
          <w:sz w:val="32"/>
          <w:szCs w:val="32"/>
        </w:rPr>
        <w:t>目标为城市路灯改善度有所改善，通过第三方专业机构对路灯进行维护看护，辖区全年未发生路灯突击性故障、未发生施工安全生产事故、未发生路灯迁移及低压负荷转带情况；在重大活</w:t>
      </w:r>
      <w:r>
        <w:rPr>
          <w:rFonts w:eastAsia="仿宋" w:hint="eastAsia"/>
          <w:sz w:val="32"/>
          <w:szCs w:val="32"/>
        </w:rPr>
        <w:lastRenderedPageBreak/>
        <w:t>动期间未发生维护、抢修不力等情况，路灯亮灯率均达到</w:t>
      </w:r>
      <w:r>
        <w:rPr>
          <w:rFonts w:eastAsia="仿宋" w:hint="eastAsia"/>
          <w:sz w:val="32"/>
          <w:szCs w:val="32"/>
        </w:rPr>
        <w:t>98%</w:t>
      </w:r>
      <w:r>
        <w:rPr>
          <w:rFonts w:eastAsia="仿宋" w:hint="eastAsia"/>
          <w:sz w:val="32"/>
          <w:szCs w:val="32"/>
        </w:rPr>
        <w:t>以上；未发生因低压部分原因造成同一路段连续</w:t>
      </w:r>
      <w:r>
        <w:rPr>
          <w:rFonts w:eastAsia="仿宋" w:hint="eastAsia"/>
          <w:sz w:val="32"/>
          <w:szCs w:val="32"/>
        </w:rPr>
        <w:t>10</w:t>
      </w:r>
      <w:r>
        <w:rPr>
          <w:rFonts w:eastAsia="仿宋" w:hint="eastAsia"/>
          <w:sz w:val="32"/>
          <w:szCs w:val="32"/>
        </w:rPr>
        <w:t>盏及以上路灯不亮的情况，无任何因熄灯引起投诉造成社会负面影响的情况，辖区城市路灯改善度明显改善，完成目标。</w:t>
      </w:r>
    </w:p>
    <w:p w14:paraId="7218E8D8" w14:textId="6D23B9CC" w:rsidR="00DB774D" w:rsidRDefault="009D702D">
      <w:pPr>
        <w:widowControl/>
        <w:spacing w:line="560" w:lineRule="exact"/>
        <w:ind w:firstLineChars="200" w:firstLine="640"/>
        <w:rPr>
          <w:rFonts w:eastAsia="仿宋"/>
          <w:sz w:val="32"/>
          <w:szCs w:val="32"/>
        </w:rPr>
      </w:pPr>
      <w:r>
        <w:rPr>
          <w:rFonts w:eastAsia="仿宋" w:hint="eastAsia"/>
          <w:sz w:val="32"/>
          <w:szCs w:val="32"/>
        </w:rPr>
        <w:t>⑤项目具有可持续性</w:t>
      </w:r>
      <w:r>
        <w:rPr>
          <w:rFonts w:eastAsia="仿宋"/>
          <w:sz w:val="32"/>
          <w:szCs w:val="32"/>
        </w:rPr>
        <w:t>：</w:t>
      </w:r>
      <w:r w:rsidR="004163DD">
        <w:rPr>
          <w:rFonts w:eastAsia="仿宋" w:hint="eastAsia"/>
          <w:sz w:val="32"/>
          <w:szCs w:val="32"/>
        </w:rPr>
        <w:t>满分</w:t>
      </w:r>
      <w:r w:rsidR="004163DD">
        <w:rPr>
          <w:rFonts w:eastAsia="仿宋" w:hint="eastAsia"/>
          <w:sz w:val="32"/>
          <w:szCs w:val="32"/>
        </w:rPr>
        <w:t>8</w:t>
      </w:r>
      <w:r w:rsidR="004163DD">
        <w:rPr>
          <w:rFonts w:eastAsia="仿宋" w:hint="eastAsia"/>
          <w:sz w:val="32"/>
          <w:szCs w:val="32"/>
        </w:rPr>
        <w:t>分，得分</w:t>
      </w:r>
      <w:r w:rsidR="004163DD">
        <w:rPr>
          <w:rFonts w:eastAsia="仿宋" w:hint="eastAsia"/>
          <w:sz w:val="32"/>
          <w:szCs w:val="32"/>
        </w:rPr>
        <w:t>8</w:t>
      </w:r>
      <w:r w:rsidR="004163DD">
        <w:rPr>
          <w:rFonts w:eastAsia="仿宋" w:hint="eastAsia"/>
          <w:sz w:val="32"/>
          <w:szCs w:val="32"/>
        </w:rPr>
        <w:t>分</w:t>
      </w:r>
    </w:p>
    <w:p w14:paraId="40A9A09A" w14:textId="77777777" w:rsidR="00DB774D" w:rsidRDefault="009D702D">
      <w:pPr>
        <w:widowControl/>
        <w:spacing w:line="560" w:lineRule="exact"/>
        <w:ind w:firstLineChars="200" w:firstLine="640"/>
        <w:rPr>
          <w:rFonts w:eastAsia="仿宋"/>
          <w:sz w:val="32"/>
          <w:szCs w:val="32"/>
        </w:rPr>
      </w:pPr>
      <w:r>
        <w:rPr>
          <w:rFonts w:eastAsia="仿宋" w:hint="eastAsia"/>
          <w:sz w:val="32"/>
          <w:szCs w:val="32"/>
        </w:rPr>
        <w:t>目标为项目具有经费、人员、车辆、设备支持，通过申请财政预算资金，项目具有经费支持；通过聘请第三方专业机构，由专业机构提供充足的专业人员、专业设备及日常维修车辆完成辖区城市路灯看护维护工作，项目具有人员、车辆、设备支持。</w:t>
      </w:r>
    </w:p>
    <w:p w14:paraId="468310C8" w14:textId="77777777" w:rsidR="00DB774D" w:rsidRDefault="009D702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（四）上年度部门自评结果应用情况</w:t>
      </w:r>
    </w:p>
    <w:p w14:paraId="1B29248A" w14:textId="77777777" w:rsidR="005A469E" w:rsidRDefault="005A469E" w:rsidP="005A469E">
      <w:pPr>
        <w:widowControl/>
        <w:spacing w:line="560" w:lineRule="exact"/>
        <w:ind w:firstLineChars="200" w:firstLine="640"/>
        <w:rPr>
          <w:rFonts w:eastAsia="仿宋"/>
          <w:sz w:val="32"/>
          <w:szCs w:val="32"/>
        </w:rPr>
      </w:pPr>
      <w:r w:rsidRPr="00C552F8">
        <w:rPr>
          <w:rFonts w:eastAsia="仿宋" w:hint="eastAsia"/>
          <w:sz w:val="32"/>
          <w:szCs w:val="32"/>
        </w:rPr>
        <w:t>本项目上年度实施了绩效自评并形成了项目自评表及项目自评报告。通过上年度的绩效自评工作，梳理了绩效指标体系，增加类似“电费支付完成率</w:t>
      </w:r>
      <w:r w:rsidRPr="00C552F8">
        <w:rPr>
          <w:rFonts w:eastAsia="仿宋" w:hint="eastAsia"/>
          <w:sz w:val="32"/>
          <w:szCs w:val="32"/>
        </w:rPr>
        <w:t>100%</w:t>
      </w:r>
      <w:r w:rsidRPr="00C552F8">
        <w:rPr>
          <w:rFonts w:eastAsia="仿宋" w:hint="eastAsia"/>
          <w:sz w:val="32"/>
          <w:szCs w:val="32"/>
        </w:rPr>
        <w:t>”、“路灯维修完成率</w:t>
      </w:r>
      <w:r w:rsidRPr="00C552F8">
        <w:rPr>
          <w:rFonts w:eastAsia="仿宋" w:hint="eastAsia"/>
          <w:sz w:val="32"/>
          <w:szCs w:val="32"/>
        </w:rPr>
        <w:t>100%</w:t>
      </w:r>
      <w:r w:rsidRPr="00C552F8">
        <w:rPr>
          <w:rFonts w:eastAsia="仿宋" w:hint="eastAsia"/>
          <w:sz w:val="32"/>
          <w:szCs w:val="32"/>
        </w:rPr>
        <w:t>”、“路灯电费支付及时”、“无因路灯电费欠缴引起的拉闸停电事故”等既明确又可衡量的绩效指标完善本项目绩效指标。</w:t>
      </w:r>
    </w:p>
    <w:p w14:paraId="64DF5051" w14:textId="77777777" w:rsidR="00DB774D" w:rsidRDefault="009D702D">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（五）其他佐证材料</w:t>
      </w:r>
    </w:p>
    <w:p w14:paraId="661910A2" w14:textId="77777777" w:rsidR="00DB774D" w:rsidRDefault="009D702D">
      <w:pPr>
        <w:widowControl/>
        <w:spacing w:line="560" w:lineRule="exact"/>
        <w:ind w:firstLineChars="200" w:firstLine="640"/>
        <w:rPr>
          <w:rFonts w:eastAsia="仿宋"/>
          <w:sz w:val="32"/>
          <w:szCs w:val="32"/>
        </w:rPr>
      </w:pPr>
      <w:r>
        <w:rPr>
          <w:rFonts w:eastAsia="仿宋"/>
          <w:sz w:val="32"/>
          <w:szCs w:val="32"/>
        </w:rPr>
        <w:t>无。</w:t>
      </w:r>
    </w:p>
    <w:p w14:paraId="6AA0158E" w14:textId="77777777" w:rsidR="00DB774D" w:rsidRDefault="009D702D">
      <w:pPr>
        <w:widowControl/>
        <w:spacing w:line="560" w:lineRule="exact"/>
        <w:ind w:firstLineChars="200" w:firstLine="480"/>
        <w:jc w:val="right"/>
        <w:rPr>
          <w:rFonts w:eastAsia="仿宋"/>
          <w:sz w:val="32"/>
          <w:szCs w:val="32"/>
        </w:rPr>
      </w:pPr>
      <w:r>
        <w:rPr>
          <w:rFonts w:eastAsia="宋体"/>
          <w:color w:val="000000"/>
          <w:kern w:val="0"/>
          <w:sz w:val="24"/>
        </w:rPr>
        <w:t xml:space="preserve">　</w:t>
      </w:r>
      <w:r>
        <w:rPr>
          <w:rFonts w:eastAsia="宋体"/>
          <w:color w:val="000000"/>
          <w:kern w:val="0"/>
          <w:sz w:val="24"/>
        </w:rPr>
        <w:t xml:space="preserve">         </w:t>
      </w:r>
      <w:r>
        <w:rPr>
          <w:rFonts w:eastAsia="仿宋" w:hint="eastAsia"/>
          <w:sz w:val="32"/>
          <w:szCs w:val="32"/>
        </w:rPr>
        <w:t>武汉经济技术开发区（汉南区）住房和城乡建设局</w:t>
      </w:r>
    </w:p>
    <w:p w14:paraId="1A67C859" w14:textId="06971D7E" w:rsidR="00DB774D" w:rsidRDefault="009D702D">
      <w:pPr>
        <w:widowControl/>
        <w:spacing w:line="560" w:lineRule="exact"/>
        <w:ind w:firstLineChars="1600" w:firstLine="5120"/>
        <w:rPr>
          <w:rFonts w:eastAsia="仿宋"/>
          <w:sz w:val="32"/>
          <w:szCs w:val="32"/>
        </w:rPr>
      </w:pPr>
      <w:r>
        <w:rPr>
          <w:rFonts w:eastAsia="仿宋"/>
          <w:sz w:val="32"/>
          <w:szCs w:val="32"/>
        </w:rPr>
        <w:t>202</w:t>
      </w:r>
      <w:r w:rsidR="005A469E">
        <w:rPr>
          <w:rFonts w:eastAsia="仿宋"/>
          <w:sz w:val="32"/>
          <w:szCs w:val="32"/>
        </w:rPr>
        <w:t>2</w:t>
      </w:r>
      <w:r>
        <w:rPr>
          <w:rFonts w:eastAsia="仿宋"/>
          <w:sz w:val="32"/>
          <w:szCs w:val="32"/>
        </w:rPr>
        <w:t>年</w:t>
      </w:r>
      <w:r w:rsidR="005A469E">
        <w:rPr>
          <w:rFonts w:eastAsia="仿宋"/>
          <w:sz w:val="32"/>
          <w:szCs w:val="32"/>
        </w:rPr>
        <w:t>5</w:t>
      </w:r>
      <w:r>
        <w:rPr>
          <w:rFonts w:eastAsia="仿宋"/>
          <w:sz w:val="32"/>
          <w:szCs w:val="32"/>
        </w:rPr>
        <w:t>月</w:t>
      </w:r>
      <w:r>
        <w:rPr>
          <w:rFonts w:eastAsia="仿宋" w:hint="eastAsia"/>
          <w:sz w:val="32"/>
          <w:szCs w:val="32"/>
        </w:rPr>
        <w:t>2</w:t>
      </w:r>
      <w:r w:rsidR="00976E8D">
        <w:rPr>
          <w:rFonts w:eastAsia="仿宋"/>
          <w:sz w:val="32"/>
          <w:szCs w:val="32"/>
        </w:rPr>
        <w:t>5</w:t>
      </w:r>
      <w:r>
        <w:rPr>
          <w:rFonts w:eastAsia="仿宋"/>
          <w:sz w:val="32"/>
          <w:szCs w:val="32"/>
        </w:rPr>
        <w:t>日</w:t>
      </w:r>
    </w:p>
    <w:p w14:paraId="1A7DB70E" w14:textId="77777777" w:rsidR="00DB774D" w:rsidRDefault="00DB774D">
      <w:pPr>
        <w:widowControl/>
        <w:spacing w:after="240" w:line="432" w:lineRule="atLeast"/>
        <w:jc w:val="left"/>
      </w:pPr>
    </w:p>
    <w:sectPr w:rsidR="00DB774D">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A2E8C" w14:textId="77777777" w:rsidR="00FD3E2E" w:rsidRDefault="00FD3E2E">
      <w:r>
        <w:separator/>
      </w:r>
    </w:p>
  </w:endnote>
  <w:endnote w:type="continuationSeparator" w:id="0">
    <w:p w14:paraId="5D149C0E" w14:textId="77777777" w:rsidR="00FD3E2E" w:rsidRDefault="00FD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F808" w14:textId="77777777" w:rsidR="00DB774D" w:rsidRDefault="009D702D">
    <w:pPr>
      <w:pStyle w:val="a6"/>
      <w:jc w:val="center"/>
    </w:pPr>
    <w:r>
      <w:fldChar w:fldCharType="begin"/>
    </w:r>
    <w:r>
      <w:instrText xml:space="preserve"> PAGE   \* MERGEFORMAT </w:instrText>
    </w:r>
    <w:r>
      <w:fldChar w:fldCharType="separate"/>
    </w:r>
    <w:r>
      <w:rPr>
        <w:lang w:val="zh-CN"/>
      </w:rPr>
      <w:t>11</w:t>
    </w:r>
    <w:r>
      <w:rPr>
        <w:lang w:val="zh-CN"/>
      </w:rPr>
      <w:fldChar w:fldCharType="end"/>
    </w:r>
  </w:p>
  <w:p w14:paraId="4DEB0C2B" w14:textId="77777777" w:rsidR="00DB774D" w:rsidRDefault="00DB774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DEDB6" w14:textId="77777777" w:rsidR="00FD3E2E" w:rsidRDefault="00FD3E2E">
      <w:r>
        <w:separator/>
      </w:r>
    </w:p>
  </w:footnote>
  <w:footnote w:type="continuationSeparator" w:id="0">
    <w:p w14:paraId="1019EC0F" w14:textId="77777777" w:rsidR="00FD3E2E" w:rsidRDefault="00FD3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875EC8"/>
    <w:multiLevelType w:val="singleLevel"/>
    <w:tmpl w:val="AE875EC8"/>
    <w:lvl w:ilvl="0">
      <w:start w:val="1"/>
      <w:numFmt w:val="decimal"/>
      <w:suff w:val="space"/>
      <w:lvlText w:val="%1."/>
      <w:lvlJc w:val="left"/>
    </w:lvl>
  </w:abstractNum>
  <w:num w:numId="1" w16cid:durableId="577522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revisionView w:inkAnnotations="0"/>
  <w:defaultTabStop w:val="420"/>
  <w:drawingGridHorizontalSpacing w:val="150"/>
  <w:drawingGridVerticalSpacing w:val="58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01E1"/>
    <w:rsid w:val="00020084"/>
    <w:rsid w:val="00057FFB"/>
    <w:rsid w:val="000732DA"/>
    <w:rsid w:val="00075CDC"/>
    <w:rsid w:val="00093B4E"/>
    <w:rsid w:val="000B1E8F"/>
    <w:rsid w:val="00103D16"/>
    <w:rsid w:val="00110CFC"/>
    <w:rsid w:val="00164D84"/>
    <w:rsid w:val="00172A27"/>
    <w:rsid w:val="001B7652"/>
    <w:rsid w:val="001C5A40"/>
    <w:rsid w:val="001D628A"/>
    <w:rsid w:val="00203D57"/>
    <w:rsid w:val="00203DBA"/>
    <w:rsid w:val="002060D6"/>
    <w:rsid w:val="0023435D"/>
    <w:rsid w:val="0024334A"/>
    <w:rsid w:val="00250053"/>
    <w:rsid w:val="00287C3C"/>
    <w:rsid w:val="00301CBE"/>
    <w:rsid w:val="00332F8B"/>
    <w:rsid w:val="003348C5"/>
    <w:rsid w:val="0039432D"/>
    <w:rsid w:val="00397687"/>
    <w:rsid w:val="003A0F63"/>
    <w:rsid w:val="003A26A2"/>
    <w:rsid w:val="003C6374"/>
    <w:rsid w:val="003D23A4"/>
    <w:rsid w:val="00415F7C"/>
    <w:rsid w:val="004163DD"/>
    <w:rsid w:val="004531B5"/>
    <w:rsid w:val="004D5902"/>
    <w:rsid w:val="00557558"/>
    <w:rsid w:val="005A469E"/>
    <w:rsid w:val="005D07CE"/>
    <w:rsid w:val="00600267"/>
    <w:rsid w:val="00626AAC"/>
    <w:rsid w:val="006A453E"/>
    <w:rsid w:val="006B653B"/>
    <w:rsid w:val="00740AF4"/>
    <w:rsid w:val="007553C7"/>
    <w:rsid w:val="00785AF7"/>
    <w:rsid w:val="007A1DC2"/>
    <w:rsid w:val="007D7B7E"/>
    <w:rsid w:val="00874781"/>
    <w:rsid w:val="008A20F2"/>
    <w:rsid w:val="008B50FA"/>
    <w:rsid w:val="009074B1"/>
    <w:rsid w:val="00976E8D"/>
    <w:rsid w:val="009D702D"/>
    <w:rsid w:val="009F4475"/>
    <w:rsid w:val="009F652F"/>
    <w:rsid w:val="00A72CA8"/>
    <w:rsid w:val="00A95D91"/>
    <w:rsid w:val="00AA2B82"/>
    <w:rsid w:val="00AC315F"/>
    <w:rsid w:val="00AE2B90"/>
    <w:rsid w:val="00B7718D"/>
    <w:rsid w:val="00B83FEC"/>
    <w:rsid w:val="00B91BD5"/>
    <w:rsid w:val="00C46D99"/>
    <w:rsid w:val="00C552F8"/>
    <w:rsid w:val="00CC152C"/>
    <w:rsid w:val="00D63908"/>
    <w:rsid w:val="00DB774D"/>
    <w:rsid w:val="00DD09A2"/>
    <w:rsid w:val="00DD16E3"/>
    <w:rsid w:val="00DF110C"/>
    <w:rsid w:val="00E02E05"/>
    <w:rsid w:val="00E54B40"/>
    <w:rsid w:val="00EA3CDE"/>
    <w:rsid w:val="00ED6D53"/>
    <w:rsid w:val="00EE6F1A"/>
    <w:rsid w:val="00F10473"/>
    <w:rsid w:val="00F27D12"/>
    <w:rsid w:val="00F306F5"/>
    <w:rsid w:val="00F437B4"/>
    <w:rsid w:val="00F528F2"/>
    <w:rsid w:val="00F57F82"/>
    <w:rsid w:val="00F75963"/>
    <w:rsid w:val="00FA357A"/>
    <w:rsid w:val="00FD3E2E"/>
    <w:rsid w:val="01745D0A"/>
    <w:rsid w:val="02C86339"/>
    <w:rsid w:val="03623055"/>
    <w:rsid w:val="037D0BC8"/>
    <w:rsid w:val="065D1221"/>
    <w:rsid w:val="06F022F4"/>
    <w:rsid w:val="0845082D"/>
    <w:rsid w:val="094115EA"/>
    <w:rsid w:val="096A663E"/>
    <w:rsid w:val="09E965F2"/>
    <w:rsid w:val="0A87714B"/>
    <w:rsid w:val="0BD05072"/>
    <w:rsid w:val="0CBF575D"/>
    <w:rsid w:val="0D660F6F"/>
    <w:rsid w:val="10426B40"/>
    <w:rsid w:val="11D7196B"/>
    <w:rsid w:val="13511532"/>
    <w:rsid w:val="139840D3"/>
    <w:rsid w:val="143E091F"/>
    <w:rsid w:val="14865FC8"/>
    <w:rsid w:val="150C2DB0"/>
    <w:rsid w:val="173E5305"/>
    <w:rsid w:val="17C34C75"/>
    <w:rsid w:val="1B515EE3"/>
    <w:rsid w:val="1BB80B76"/>
    <w:rsid w:val="1BDC6736"/>
    <w:rsid w:val="1C125FA5"/>
    <w:rsid w:val="1CD14DDA"/>
    <w:rsid w:val="1CE94882"/>
    <w:rsid w:val="1DB66C23"/>
    <w:rsid w:val="1E761F05"/>
    <w:rsid w:val="1FC7205C"/>
    <w:rsid w:val="20522F58"/>
    <w:rsid w:val="211537CA"/>
    <w:rsid w:val="21167BF2"/>
    <w:rsid w:val="228B3D05"/>
    <w:rsid w:val="24E4263B"/>
    <w:rsid w:val="27125C45"/>
    <w:rsid w:val="276E7926"/>
    <w:rsid w:val="286D5E37"/>
    <w:rsid w:val="2AC64B4E"/>
    <w:rsid w:val="2AC72633"/>
    <w:rsid w:val="2B195812"/>
    <w:rsid w:val="2DF34CC0"/>
    <w:rsid w:val="33F640F4"/>
    <w:rsid w:val="350641FD"/>
    <w:rsid w:val="369C1B6F"/>
    <w:rsid w:val="37C877E9"/>
    <w:rsid w:val="38EF7AD8"/>
    <w:rsid w:val="391179DE"/>
    <w:rsid w:val="3AC26D8D"/>
    <w:rsid w:val="3AD53BD7"/>
    <w:rsid w:val="3AD60F72"/>
    <w:rsid w:val="3B8455BE"/>
    <w:rsid w:val="3DD6679A"/>
    <w:rsid w:val="3E1672E6"/>
    <w:rsid w:val="3E185929"/>
    <w:rsid w:val="3E612FB7"/>
    <w:rsid w:val="3EE947C1"/>
    <w:rsid w:val="415F08D8"/>
    <w:rsid w:val="42624CA1"/>
    <w:rsid w:val="433B52D2"/>
    <w:rsid w:val="434010BE"/>
    <w:rsid w:val="44A95196"/>
    <w:rsid w:val="44DC6F9E"/>
    <w:rsid w:val="44E2230F"/>
    <w:rsid w:val="4549266A"/>
    <w:rsid w:val="46F9107C"/>
    <w:rsid w:val="48B51347"/>
    <w:rsid w:val="4A55216A"/>
    <w:rsid w:val="4AAE000A"/>
    <w:rsid w:val="4D4F4973"/>
    <w:rsid w:val="4F7E7282"/>
    <w:rsid w:val="4FE0696A"/>
    <w:rsid w:val="51FD19E1"/>
    <w:rsid w:val="52873A1A"/>
    <w:rsid w:val="52C0009F"/>
    <w:rsid w:val="5408455A"/>
    <w:rsid w:val="54B70621"/>
    <w:rsid w:val="55673508"/>
    <w:rsid w:val="55D05801"/>
    <w:rsid w:val="58587667"/>
    <w:rsid w:val="59595A6F"/>
    <w:rsid w:val="599330CA"/>
    <w:rsid w:val="5A4C3EF6"/>
    <w:rsid w:val="5B0D23FC"/>
    <w:rsid w:val="5B751437"/>
    <w:rsid w:val="5DB076C2"/>
    <w:rsid w:val="5E367F56"/>
    <w:rsid w:val="5F4015DE"/>
    <w:rsid w:val="60D5009F"/>
    <w:rsid w:val="62E355DF"/>
    <w:rsid w:val="63DF1591"/>
    <w:rsid w:val="65D630D8"/>
    <w:rsid w:val="660721C9"/>
    <w:rsid w:val="661E6C75"/>
    <w:rsid w:val="67EA7005"/>
    <w:rsid w:val="67F75FF5"/>
    <w:rsid w:val="681D4831"/>
    <w:rsid w:val="68AE3512"/>
    <w:rsid w:val="692E4B19"/>
    <w:rsid w:val="69513EF7"/>
    <w:rsid w:val="69BE2A6F"/>
    <w:rsid w:val="6BF3256F"/>
    <w:rsid w:val="6CE7018A"/>
    <w:rsid w:val="6E3E3F2D"/>
    <w:rsid w:val="715B2F02"/>
    <w:rsid w:val="7281713A"/>
    <w:rsid w:val="74292DBE"/>
    <w:rsid w:val="74B87422"/>
    <w:rsid w:val="76834D9A"/>
    <w:rsid w:val="76A548F2"/>
    <w:rsid w:val="7765772E"/>
    <w:rsid w:val="77867685"/>
    <w:rsid w:val="77F04540"/>
    <w:rsid w:val="781F36B6"/>
    <w:rsid w:val="790627AD"/>
    <w:rsid w:val="7A5069D3"/>
    <w:rsid w:val="7ADC59FA"/>
    <w:rsid w:val="7BDC27DF"/>
    <w:rsid w:val="7DDD794F"/>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2369A"/>
  <w15:docId w15:val="{180401DF-176B-4508-8E0B-A26B28535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9"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uiPriority="10" w:qFormat="1"/>
    <w:lsdException w:name="Default Paragraph Font" w:semiHidden="1" w:uiPriority="1" w:unhideWhenUsed="1"/>
    <w:lsdException w:name="Body Text" w:semiHidden="1"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0"/>
      <w:szCs w:val="2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9"/>
    <w:qFormat/>
    <w:pPr>
      <w:keepNext/>
      <w:keepLines/>
      <w:jc w:val="left"/>
      <w:outlineLvl w:val="2"/>
    </w:pPr>
    <w:rPr>
      <w:b/>
      <w:bCs/>
      <w:szCs w:val="32"/>
    </w:rPr>
  </w:style>
  <w:style w:type="paragraph" w:styleId="5">
    <w:name w:val="heading 5"/>
    <w:basedOn w:val="a"/>
    <w:next w:val="a"/>
    <w:qFormat/>
    <w:pPr>
      <w:keepNext/>
      <w:outlineLvl w:val="4"/>
    </w:pPr>
    <w:rPr>
      <w:rFonts w:ascii="宋体" w:hAnsi="宋体" w:cs="宋体"/>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unhideWhenUsed/>
    <w:qFormat/>
    <w:pPr>
      <w:spacing w:after="120"/>
    </w:p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pPr>
      <w:spacing w:before="100" w:beforeAutospacing="1" w:after="100" w:afterAutospacing="1"/>
    </w:pPr>
    <w:rPr>
      <w:rFonts w:ascii="宋体" w:eastAsia="宋体" w:hAnsi="宋体" w:cs="宋体"/>
      <w:sz w:val="24"/>
    </w:rPr>
  </w:style>
  <w:style w:type="paragraph" w:styleId="ab">
    <w:name w:val="Title"/>
    <w:basedOn w:val="a"/>
    <w:next w:val="a"/>
    <w:uiPriority w:val="10"/>
    <w:qFormat/>
    <w:pPr>
      <w:spacing w:line="360" w:lineRule="auto"/>
      <w:ind w:firstLineChars="200" w:firstLine="200"/>
      <w:jc w:val="left"/>
      <w:outlineLvl w:val="3"/>
    </w:pPr>
    <w:rPr>
      <w:rFonts w:ascii="Cambria" w:hAnsi="Cambria"/>
      <w:bCs/>
      <w:sz w:val="24"/>
      <w:szCs w:val="32"/>
    </w:rPr>
  </w:style>
  <w:style w:type="character" w:styleId="ac">
    <w:name w:val="page number"/>
    <w:basedOn w:val="a0"/>
    <w:qFormat/>
  </w:style>
  <w:style w:type="character" w:customStyle="1" w:styleId="a7">
    <w:name w:val="页脚 字符"/>
    <w:basedOn w:val="a0"/>
    <w:link w:val="a6"/>
    <w:uiPriority w:val="99"/>
    <w:qFormat/>
    <w:rPr>
      <w:rFonts w:eastAsia="仿宋_GB2312"/>
      <w:kern w:val="2"/>
      <w:sz w:val="18"/>
      <w:szCs w:val="18"/>
    </w:rPr>
  </w:style>
  <w:style w:type="character" w:customStyle="1" w:styleId="a9">
    <w:name w:val="页眉 字符"/>
    <w:basedOn w:val="a0"/>
    <w:link w:val="a8"/>
    <w:qFormat/>
    <w:rPr>
      <w:rFonts w:eastAsia="仿宋_GB2312"/>
      <w:kern w:val="2"/>
      <w:sz w:val="18"/>
      <w:szCs w:val="18"/>
    </w:rPr>
  </w:style>
  <w:style w:type="character" w:customStyle="1" w:styleId="a5">
    <w:name w:val="批注框文本 字符"/>
    <w:basedOn w:val="a0"/>
    <w:link w:val="a4"/>
    <w:qFormat/>
    <w:rPr>
      <w:rFonts w:eastAsia="仿宋_GB2312"/>
      <w:kern w:val="2"/>
      <w:sz w:val="18"/>
      <w:szCs w:val="18"/>
    </w:rPr>
  </w:style>
  <w:style w:type="paragraph" w:styleId="ad">
    <w:name w:val="List Paragraph"/>
    <w:basedOn w:val="a"/>
    <w:uiPriority w:val="99"/>
    <w:qFormat/>
    <w:pPr>
      <w:ind w:firstLineChars="200" w:firstLine="420"/>
    </w:pPr>
  </w:style>
  <w:style w:type="character" w:customStyle="1" w:styleId="font11">
    <w:name w:val="font11"/>
    <w:basedOn w:val="a0"/>
    <w:qFormat/>
    <w:rPr>
      <w:rFonts w:ascii="Wingdings" w:hAnsi="Wingdings" w:cs="Wingdings"/>
      <w:color w:val="000000"/>
      <w:sz w:val="20"/>
      <w:szCs w:val="20"/>
      <w:u w:val="none"/>
    </w:rPr>
  </w:style>
  <w:style w:type="character" w:customStyle="1" w:styleId="font31">
    <w:name w:val="font31"/>
    <w:basedOn w:val="a0"/>
    <w:qFormat/>
    <w:rPr>
      <w:rFonts w:ascii="仿宋" w:eastAsia="仿宋" w:hAnsi="仿宋" w:cs="仿宋" w:hint="default"/>
      <w:color w:val="000000"/>
      <w:sz w:val="20"/>
      <w:szCs w:val="20"/>
      <w:u w:val="none"/>
    </w:rPr>
  </w:style>
  <w:style w:type="character" w:customStyle="1" w:styleId="font01">
    <w:name w:val="font01"/>
    <w:basedOn w:val="a0"/>
    <w:qFormat/>
    <w:rPr>
      <w:rFonts w:ascii="Wingdings" w:hAnsi="Wingdings" w:cs="Wingdings"/>
      <w:color w:val="000000"/>
      <w:sz w:val="20"/>
      <w:szCs w:val="20"/>
      <w:u w:val="none"/>
    </w:rPr>
  </w:style>
  <w:style w:type="character" w:customStyle="1" w:styleId="font71">
    <w:name w:val="font71"/>
    <w:basedOn w:val="a0"/>
    <w:qFormat/>
    <w:rPr>
      <w:rFonts w:ascii="仿宋" w:eastAsia="仿宋" w:hAnsi="仿宋" w:cs="仿宋" w:hint="eastAsia"/>
      <w:color w:val="000000"/>
      <w:sz w:val="20"/>
      <w:szCs w:val="20"/>
      <w:u w:val="none"/>
    </w:rPr>
  </w:style>
  <w:style w:type="character" w:customStyle="1" w:styleId="font91">
    <w:name w:val="font91"/>
    <w:basedOn w:val="a0"/>
    <w:qFormat/>
    <w:rPr>
      <w:rFonts w:ascii="Wingdings" w:hAnsi="Wingdings" w:cs="Wingdings" w:hint="default"/>
      <w:color w:val="000000"/>
      <w:sz w:val="20"/>
      <w:szCs w:val="20"/>
      <w:u w:val="none"/>
    </w:rPr>
  </w:style>
  <w:style w:type="character" w:customStyle="1" w:styleId="font21">
    <w:name w:val="font21"/>
    <w:basedOn w:val="a0"/>
    <w:qFormat/>
    <w:rPr>
      <w:rFonts w:ascii="仿宋" w:eastAsia="仿宋" w:hAnsi="仿宋" w:cs="仿宋" w:hint="eastAsia"/>
      <w:color w:val="000000"/>
      <w:sz w:val="20"/>
      <w:szCs w:val="20"/>
      <w:u w:val="none"/>
    </w:rPr>
  </w:style>
  <w:style w:type="character" w:customStyle="1" w:styleId="font81">
    <w:name w:val="font81"/>
    <w:basedOn w:val="a0"/>
    <w:qFormat/>
    <w:rPr>
      <w:rFonts w:ascii="仿宋" w:eastAsia="仿宋" w:hAnsi="仿宋" w:cs="仿宋" w:hint="eastAsia"/>
      <w:color w:val="000000"/>
      <w:sz w:val="20"/>
      <w:szCs w:val="20"/>
      <w:u w:val="none"/>
    </w:rPr>
  </w:style>
  <w:style w:type="character" w:customStyle="1" w:styleId="font41">
    <w:name w:val="font41"/>
    <w:basedOn w:val="a0"/>
    <w:qFormat/>
    <w:rPr>
      <w:rFonts w:ascii="Wingdings" w:hAnsi="Wingdings" w:cs="Wingdings"/>
      <w:color w:val="000000"/>
      <w:sz w:val="20"/>
      <w:szCs w:val="20"/>
      <w:u w:val="none"/>
    </w:rPr>
  </w:style>
  <w:style w:type="character" w:customStyle="1" w:styleId="font51">
    <w:name w:val="font51"/>
    <w:basedOn w:val="a0"/>
    <w:qFormat/>
    <w:rPr>
      <w:rFonts w:ascii="仿宋" w:eastAsia="仿宋" w:hAnsi="仿宋" w:cs="仿宋" w:hint="eastAsia"/>
      <w:color w:val="000000"/>
      <w:sz w:val="20"/>
      <w:szCs w:val="20"/>
      <w:u w:val="none"/>
    </w:rPr>
  </w:style>
  <w:style w:type="character" w:customStyle="1" w:styleId="font61">
    <w:name w:val="font61"/>
    <w:basedOn w:val="a0"/>
    <w:rPr>
      <w:rFonts w:ascii="仿宋" w:eastAsia="仿宋" w:hAnsi="仿宋" w:cs="仿宋"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070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5059</Words>
  <Characters>1033</Characters>
  <Application>Microsoft Office Word</Application>
  <DocSecurity>0</DocSecurity>
  <Lines>8</Lines>
  <Paragraphs>12</Paragraphs>
  <ScaleCrop>false</ScaleCrop>
  <Company>Microsoft</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Xu</cp:lastModifiedBy>
  <cp:revision>31</cp:revision>
  <cp:lastPrinted>2020-12-04T01:52:00Z</cp:lastPrinted>
  <dcterms:created xsi:type="dcterms:W3CDTF">2021-02-26T14:13:00Z</dcterms:created>
  <dcterms:modified xsi:type="dcterms:W3CDTF">2022-05-27T06:37:00Z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FECA4DC1E6CD4428AFC7CE1B0B8A6FEF</vt:lpwstr>
  </property>
</Properties>
</file>