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footer5.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5ACC" w:rsidRDefault="00465ACC">
      <w:pPr>
        <w:ind w:firstLineChars="0" w:firstLine="0"/>
        <w:rPr>
          <w:rFonts w:ascii="仿宋_GB2312" w:hAnsi="宋体"/>
          <w:b/>
          <w:color w:val="000000" w:themeColor="text1"/>
          <w:sz w:val="32"/>
          <w:szCs w:val="32"/>
        </w:rPr>
      </w:pPr>
      <w:bookmarkStart w:id="0" w:name="_Hlk484115553"/>
      <w:bookmarkEnd w:id="0"/>
    </w:p>
    <w:p w:rsidR="00465ACC" w:rsidRDefault="00465ACC">
      <w:pPr>
        <w:widowControl/>
        <w:spacing w:line="480" w:lineRule="auto"/>
        <w:ind w:leftChars="330" w:left="2750" w:rightChars="-80" w:right="-192" w:hangingChars="600" w:hanging="1958"/>
        <w:jc w:val="left"/>
        <w:rPr>
          <w:b/>
          <w:bCs/>
          <w:color w:val="000000" w:themeColor="text1"/>
          <w:kern w:val="32"/>
          <w:sz w:val="32"/>
          <w:lang w:bidi="he-IL"/>
        </w:rPr>
      </w:pPr>
    </w:p>
    <w:p w:rsidR="00465ACC"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武汉经济技术开发区（汉南区）城乡建设局</w:t>
      </w:r>
    </w:p>
    <w:p w:rsidR="00465ACC"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红色物业工作经费</w:t>
      </w:r>
    </w:p>
    <w:p w:rsidR="00465ACC"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2018</w:t>
      </w:r>
      <w:r>
        <w:rPr>
          <w:rFonts w:ascii="Arial Narrow" w:hAnsi="Arial Narrow" w:cs="Arial Narrow" w:hint="eastAsia"/>
          <w:b/>
          <w:bCs/>
          <w:color w:val="000000"/>
          <w:kern w:val="32"/>
          <w:sz w:val="44"/>
          <w:szCs w:val="44"/>
          <w:lang w:bidi="he-IL"/>
        </w:rPr>
        <w:t>年度绩效自评报告</w:t>
      </w:r>
    </w:p>
    <w:p w:rsidR="00465ACC" w:rsidRDefault="00465ACC">
      <w:pPr>
        <w:ind w:firstLine="480"/>
        <w:rPr>
          <w:color w:val="000000" w:themeColor="text1"/>
        </w:rPr>
      </w:pPr>
    </w:p>
    <w:p w:rsidR="00465ACC" w:rsidRDefault="00465ACC">
      <w:pPr>
        <w:ind w:firstLineChars="0" w:firstLine="0"/>
        <w:rPr>
          <w:color w:val="000000" w:themeColor="text1"/>
        </w:rPr>
      </w:pPr>
    </w:p>
    <w:p w:rsidR="00465ACC" w:rsidRDefault="00465ACC">
      <w:pPr>
        <w:ind w:firstLineChars="0" w:firstLine="0"/>
        <w:rPr>
          <w:color w:val="000000" w:themeColor="text1"/>
        </w:rPr>
      </w:pPr>
    </w:p>
    <w:p w:rsidR="00465ACC" w:rsidRDefault="00465ACC">
      <w:pPr>
        <w:ind w:firstLineChars="0" w:firstLine="0"/>
        <w:rPr>
          <w:color w:val="000000" w:themeColor="text1"/>
        </w:rPr>
      </w:pPr>
    </w:p>
    <w:p w:rsidR="00465ACC" w:rsidRDefault="00465ACC">
      <w:pPr>
        <w:ind w:firstLineChars="0" w:firstLine="0"/>
        <w:rPr>
          <w:color w:val="000000" w:themeColor="text1"/>
        </w:rPr>
      </w:pPr>
    </w:p>
    <w:p w:rsidR="00465ACC" w:rsidRDefault="00465ACC">
      <w:pPr>
        <w:widowControl/>
        <w:spacing w:line="480" w:lineRule="auto"/>
        <w:ind w:firstLineChars="0" w:firstLine="0"/>
        <w:rPr>
          <w:b/>
          <w:bCs/>
          <w:color w:val="000000" w:themeColor="text1"/>
          <w:kern w:val="32"/>
          <w:sz w:val="32"/>
          <w:lang w:bidi="he-IL"/>
        </w:rPr>
      </w:pPr>
    </w:p>
    <w:p w:rsidR="00465ACC" w:rsidRDefault="00000000">
      <w:pPr>
        <w:widowControl/>
        <w:spacing w:line="480" w:lineRule="auto"/>
        <w:ind w:rightChars="-80" w:right="-192" w:firstLineChars="246" w:firstLine="803"/>
        <w:rPr>
          <w:b/>
          <w:bCs/>
          <w:color w:val="000000" w:themeColor="text1"/>
          <w:kern w:val="32"/>
          <w:sz w:val="32"/>
          <w:lang w:bidi="he-IL"/>
        </w:rPr>
      </w:pPr>
      <w:r>
        <w:rPr>
          <w:rFonts w:hint="eastAsia"/>
          <w:b/>
          <w:bCs/>
          <w:color w:val="000000" w:themeColor="text1"/>
          <w:kern w:val="32"/>
          <w:sz w:val="32"/>
          <w:lang w:bidi="he-IL"/>
        </w:rPr>
        <w:t>项目名称：</w:t>
      </w:r>
      <w:r>
        <w:rPr>
          <w:rFonts w:hint="eastAsia"/>
          <w:b/>
          <w:bCs/>
          <w:color w:val="000000" w:themeColor="text1"/>
          <w:kern w:val="32"/>
          <w:sz w:val="32"/>
          <w:lang w:bidi="he-IL"/>
        </w:rPr>
        <w:t xml:space="preserve"> </w:t>
      </w:r>
      <w:r>
        <w:rPr>
          <w:rFonts w:hint="eastAsia"/>
          <w:b/>
          <w:bCs/>
          <w:color w:val="000000" w:themeColor="text1"/>
          <w:kern w:val="32"/>
          <w:sz w:val="32"/>
          <w:lang w:bidi="he-IL"/>
        </w:rPr>
        <w:t>红色物业工作经费</w:t>
      </w:r>
    </w:p>
    <w:p w:rsidR="00465ACC" w:rsidRDefault="00000000">
      <w:pPr>
        <w:widowControl/>
        <w:spacing w:line="480" w:lineRule="auto"/>
        <w:ind w:rightChars="-80" w:right="-192" w:firstLineChars="246" w:firstLine="803"/>
        <w:rPr>
          <w:b/>
          <w:bCs/>
          <w:color w:val="000000" w:themeColor="text1"/>
          <w:kern w:val="32"/>
          <w:sz w:val="32"/>
          <w:lang w:bidi="he-IL"/>
        </w:rPr>
      </w:pPr>
      <w:r>
        <w:rPr>
          <w:b/>
          <w:bCs/>
          <w:color w:val="000000" w:themeColor="text1"/>
          <w:kern w:val="32"/>
          <w:sz w:val="32"/>
          <w:lang w:bidi="he-IL"/>
        </w:rPr>
        <w:t>项目单位：</w:t>
      </w:r>
      <w:r>
        <w:rPr>
          <w:rFonts w:hint="eastAsia"/>
          <w:b/>
          <w:bCs/>
          <w:color w:val="000000" w:themeColor="text1"/>
          <w:kern w:val="32"/>
          <w:sz w:val="32"/>
          <w:lang w:bidi="he-IL"/>
        </w:rPr>
        <w:t xml:space="preserve"> </w:t>
      </w:r>
      <w:r>
        <w:rPr>
          <w:rFonts w:hint="eastAsia"/>
          <w:b/>
          <w:bCs/>
          <w:color w:val="000000" w:themeColor="text1"/>
          <w:kern w:val="32"/>
          <w:sz w:val="32"/>
          <w:lang w:bidi="he-IL"/>
        </w:rPr>
        <w:t>武汉经济技术开发区（汉南区）城乡建设局</w:t>
      </w:r>
    </w:p>
    <w:p w:rsidR="00465ACC" w:rsidRDefault="00000000">
      <w:pPr>
        <w:widowControl/>
        <w:spacing w:line="480" w:lineRule="auto"/>
        <w:ind w:rightChars="-80" w:right="-192" w:firstLineChars="246" w:firstLine="803"/>
        <w:rPr>
          <w:b/>
          <w:bCs/>
          <w:color w:val="000000" w:themeColor="text1"/>
          <w:kern w:val="32"/>
          <w:sz w:val="32"/>
          <w:lang w:bidi="he-IL"/>
        </w:rPr>
      </w:pPr>
      <w:r>
        <w:rPr>
          <w:rFonts w:hint="eastAsia"/>
          <w:b/>
          <w:bCs/>
          <w:color w:val="000000" w:themeColor="text1"/>
          <w:kern w:val="32"/>
          <w:sz w:val="32"/>
          <w:lang w:bidi="he-IL"/>
        </w:rPr>
        <w:t>主管部门：</w:t>
      </w:r>
      <w:r>
        <w:rPr>
          <w:rFonts w:hint="eastAsia"/>
          <w:b/>
          <w:bCs/>
          <w:color w:val="000000" w:themeColor="text1"/>
          <w:kern w:val="32"/>
          <w:sz w:val="32"/>
          <w:lang w:bidi="he-IL"/>
        </w:rPr>
        <w:t xml:space="preserve"> </w:t>
      </w:r>
      <w:r>
        <w:rPr>
          <w:rFonts w:hint="eastAsia"/>
          <w:b/>
          <w:bCs/>
          <w:color w:val="000000" w:themeColor="text1"/>
          <w:kern w:val="32"/>
          <w:sz w:val="32"/>
          <w:lang w:bidi="he-IL"/>
        </w:rPr>
        <w:t>武汉经济技术开发区（汉南区）城乡建设局</w:t>
      </w:r>
    </w:p>
    <w:p w:rsidR="00465ACC" w:rsidRDefault="00000000">
      <w:pPr>
        <w:widowControl/>
        <w:spacing w:line="480" w:lineRule="auto"/>
        <w:ind w:firstLineChars="246" w:firstLine="803"/>
        <w:rPr>
          <w:b/>
          <w:bCs/>
          <w:color w:val="000000" w:themeColor="text1"/>
          <w:sz w:val="32"/>
          <w:szCs w:val="32"/>
        </w:rPr>
      </w:pPr>
      <w:r>
        <w:rPr>
          <w:b/>
          <w:bCs/>
          <w:color w:val="000000" w:themeColor="text1"/>
          <w:kern w:val="32"/>
          <w:sz w:val="32"/>
          <w:lang w:bidi="he-IL"/>
        </w:rPr>
        <w:t>评价机构：</w:t>
      </w:r>
      <w:r>
        <w:rPr>
          <w:rFonts w:hint="eastAsia"/>
          <w:b/>
          <w:bCs/>
          <w:color w:val="000000" w:themeColor="text1"/>
          <w:kern w:val="32"/>
          <w:sz w:val="32"/>
          <w:lang w:bidi="he-IL"/>
        </w:rPr>
        <w:t xml:space="preserve"> </w:t>
      </w:r>
      <w:r>
        <w:rPr>
          <w:rFonts w:hint="eastAsia"/>
          <w:b/>
          <w:bCs/>
          <w:color w:val="000000" w:themeColor="text1"/>
          <w:sz w:val="32"/>
          <w:szCs w:val="32"/>
        </w:rPr>
        <w:t>致同会计师事务所（特殊普通合伙）</w:t>
      </w:r>
    </w:p>
    <w:p w:rsidR="00465ACC" w:rsidRDefault="00000000">
      <w:pPr>
        <w:widowControl/>
        <w:spacing w:line="480" w:lineRule="auto"/>
        <w:ind w:firstLineChars="795" w:firstLine="2594"/>
        <w:rPr>
          <w:b/>
          <w:bCs/>
          <w:color w:val="000000" w:themeColor="text1"/>
          <w:sz w:val="32"/>
          <w:szCs w:val="32"/>
        </w:rPr>
      </w:pPr>
      <w:r>
        <w:rPr>
          <w:rFonts w:hint="eastAsia"/>
          <w:b/>
          <w:bCs/>
          <w:color w:val="000000" w:themeColor="text1"/>
          <w:sz w:val="32"/>
          <w:szCs w:val="32"/>
        </w:rPr>
        <w:t>武汉分所</w:t>
      </w:r>
    </w:p>
    <w:p w:rsidR="00465ACC" w:rsidRDefault="00465ACC">
      <w:pPr>
        <w:spacing w:line="800" w:lineRule="exact"/>
        <w:ind w:firstLineChars="0" w:firstLine="0"/>
        <w:rPr>
          <w:b/>
          <w:bCs/>
          <w:color w:val="000000" w:themeColor="text1"/>
          <w:sz w:val="32"/>
          <w:szCs w:val="32"/>
        </w:rPr>
      </w:pPr>
    </w:p>
    <w:p w:rsidR="00465ACC" w:rsidRDefault="00000000">
      <w:pPr>
        <w:spacing w:line="800" w:lineRule="exact"/>
        <w:ind w:firstLineChars="0" w:firstLine="0"/>
        <w:jc w:val="center"/>
        <w:rPr>
          <w:b/>
          <w:bCs/>
          <w:color w:val="000000" w:themeColor="text1"/>
          <w:sz w:val="32"/>
          <w:szCs w:val="32"/>
        </w:rPr>
      </w:pPr>
      <w:r>
        <w:rPr>
          <w:b/>
          <w:bCs/>
          <w:color w:val="000000" w:themeColor="text1"/>
          <w:sz w:val="32"/>
          <w:szCs w:val="32"/>
        </w:rPr>
        <w:t>二〇</w:t>
      </w:r>
      <w:r>
        <w:rPr>
          <w:rFonts w:hint="eastAsia"/>
          <w:b/>
          <w:bCs/>
          <w:color w:val="000000" w:themeColor="text1"/>
          <w:sz w:val="32"/>
          <w:szCs w:val="32"/>
        </w:rPr>
        <w:t>一九</w:t>
      </w:r>
      <w:r>
        <w:rPr>
          <w:b/>
          <w:bCs/>
          <w:color w:val="000000" w:themeColor="text1"/>
          <w:sz w:val="32"/>
          <w:szCs w:val="32"/>
        </w:rPr>
        <w:t>年</w:t>
      </w:r>
      <w:r>
        <w:rPr>
          <w:rFonts w:hint="eastAsia"/>
          <w:b/>
          <w:bCs/>
          <w:color w:val="000000" w:themeColor="text1"/>
          <w:sz w:val="32"/>
          <w:szCs w:val="32"/>
        </w:rPr>
        <w:t>七</w:t>
      </w:r>
      <w:r>
        <w:rPr>
          <w:b/>
          <w:bCs/>
          <w:color w:val="000000" w:themeColor="text1"/>
          <w:sz w:val="32"/>
          <w:szCs w:val="32"/>
        </w:rPr>
        <w:t>月</w:t>
      </w:r>
    </w:p>
    <w:p w:rsidR="00465ACC" w:rsidRDefault="00465ACC">
      <w:pPr>
        <w:spacing w:line="800" w:lineRule="exact"/>
        <w:ind w:firstLineChars="0" w:firstLine="0"/>
        <w:rPr>
          <w:rFonts w:ascii="Arial Narrow" w:hAnsi="Arial Narrow" w:cs="Arial Narrow"/>
          <w:b/>
          <w:color w:val="000000" w:themeColor="text1"/>
          <w:sz w:val="32"/>
          <w:szCs w:val="32"/>
        </w:rPr>
      </w:pPr>
    </w:p>
    <w:p w:rsidR="00465ACC" w:rsidRDefault="00465ACC">
      <w:pPr>
        <w:spacing w:line="800" w:lineRule="exact"/>
        <w:ind w:firstLineChars="0" w:firstLine="0"/>
        <w:jc w:val="center"/>
        <w:rPr>
          <w:rFonts w:ascii="Arial Narrow" w:hAnsi="Arial Narrow" w:cs="Arial Narrow"/>
          <w:b/>
          <w:color w:val="000000" w:themeColor="text1"/>
          <w:sz w:val="32"/>
          <w:szCs w:val="32"/>
        </w:rPr>
      </w:pPr>
    </w:p>
    <w:p w:rsidR="00465ACC" w:rsidRDefault="00465ACC">
      <w:pPr>
        <w:spacing w:line="800" w:lineRule="exact"/>
        <w:ind w:firstLineChars="0" w:firstLine="0"/>
        <w:jc w:val="center"/>
        <w:rPr>
          <w:rFonts w:ascii="Arial Narrow" w:hAnsi="Arial Narrow" w:cs="Arial Narrow"/>
          <w:b/>
          <w:color w:val="000000" w:themeColor="text1"/>
          <w:sz w:val="32"/>
          <w:szCs w:val="32"/>
        </w:rPr>
      </w:pPr>
    </w:p>
    <w:p w:rsidR="00465ACC" w:rsidRDefault="00465ACC">
      <w:pPr>
        <w:spacing w:line="800" w:lineRule="exact"/>
        <w:ind w:firstLineChars="0" w:firstLine="0"/>
        <w:jc w:val="center"/>
        <w:rPr>
          <w:rFonts w:ascii="Arial Narrow" w:hAnsi="Arial Narrow" w:cs="Arial Narrow"/>
          <w:b/>
          <w:color w:val="000000" w:themeColor="text1"/>
          <w:sz w:val="32"/>
          <w:szCs w:val="32"/>
        </w:rPr>
      </w:pPr>
    </w:p>
    <w:p w:rsidR="00465ACC"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br w:type="page"/>
      </w:r>
    </w:p>
    <w:p w:rsidR="00465ACC" w:rsidRDefault="00000000">
      <w:pPr>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465ACC" w:rsidRDefault="00465ACC">
      <w:pPr>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465ACC">
        <w:trPr>
          <w:trHeight w:val="567"/>
        </w:trPr>
        <w:tc>
          <w:tcPr>
            <w:tcW w:w="2150" w:type="dxa"/>
            <w:tcBorders>
              <w:bottom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465ACC">
        <w:trPr>
          <w:trHeight w:val="567"/>
        </w:trPr>
        <w:tc>
          <w:tcPr>
            <w:tcW w:w="2150"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16</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13</w:t>
            </w:r>
          </w:p>
        </w:tc>
        <w:tc>
          <w:tcPr>
            <w:tcW w:w="2197"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r>
              <w:rPr>
                <w:rFonts w:ascii="Arial Narrow" w:hAnsi="Arial Narrow" w:cs="Arial Narrow"/>
                <w:color w:val="000000" w:themeColor="text1"/>
                <w:sz w:val="28"/>
                <w:szCs w:val="28"/>
              </w:rPr>
              <w:t>（</w:t>
            </w:r>
            <w:r>
              <w:rPr>
                <w:rFonts w:ascii="Arial Narrow" w:hAnsi="Arial Narrow" w:cs="Arial Narrow" w:hint="eastAsia"/>
                <w:color w:val="000000" w:themeColor="text1"/>
                <w:sz w:val="28"/>
                <w:szCs w:val="28"/>
              </w:rPr>
              <w:t>B</w:t>
            </w:r>
            <w:r>
              <w:rPr>
                <w:rFonts w:ascii="Arial Narrow" w:hAnsi="Arial Narrow" w:cs="Arial Narrow"/>
                <w:color w:val="000000" w:themeColor="text1"/>
                <w:sz w:val="28"/>
                <w:szCs w:val="28"/>
              </w:rPr>
              <w:t>）</w:t>
            </w:r>
          </w:p>
        </w:tc>
      </w:tr>
      <w:tr w:rsidR="00465ACC">
        <w:trPr>
          <w:trHeight w:val="567"/>
        </w:trPr>
        <w:tc>
          <w:tcPr>
            <w:tcW w:w="2150"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4</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r w:rsidR="00465ACC">
        <w:trPr>
          <w:trHeight w:val="567"/>
        </w:trPr>
        <w:tc>
          <w:tcPr>
            <w:tcW w:w="2150"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32</w:t>
            </w:r>
          </w:p>
        </w:tc>
        <w:tc>
          <w:tcPr>
            <w:tcW w:w="2192" w:type="dxa"/>
            <w:vAlign w:val="center"/>
          </w:tcPr>
          <w:p w:rsidR="00465ACC"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29</w:t>
            </w:r>
          </w:p>
        </w:tc>
        <w:tc>
          <w:tcPr>
            <w:tcW w:w="2197" w:type="dxa"/>
            <w:vAlign w:val="center"/>
          </w:tcPr>
          <w:p w:rsidR="00465ACC"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color w:val="000000" w:themeColor="text1"/>
                <w:sz w:val="28"/>
                <w:szCs w:val="28"/>
              </w:rPr>
              <w:t>（</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r w:rsidR="00465ACC">
        <w:trPr>
          <w:trHeight w:val="567"/>
        </w:trPr>
        <w:tc>
          <w:tcPr>
            <w:tcW w:w="2150"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28</w:t>
            </w:r>
          </w:p>
        </w:tc>
        <w:tc>
          <w:tcPr>
            <w:tcW w:w="2192" w:type="dxa"/>
            <w:vAlign w:val="center"/>
          </w:tcPr>
          <w:p w:rsidR="00465ACC"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28</w:t>
            </w:r>
          </w:p>
        </w:tc>
        <w:tc>
          <w:tcPr>
            <w:tcW w:w="2197" w:type="dxa"/>
            <w:vAlign w:val="center"/>
          </w:tcPr>
          <w:p w:rsidR="00465ACC"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r w:rsidR="00465ACC">
        <w:trPr>
          <w:trHeight w:val="567"/>
        </w:trPr>
        <w:tc>
          <w:tcPr>
            <w:tcW w:w="2150" w:type="dxa"/>
            <w:tcBorders>
              <w:top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tcBorders>
              <w:top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92</w:t>
            </w:r>
          </w:p>
        </w:tc>
        <w:tc>
          <w:tcPr>
            <w:tcW w:w="2197" w:type="dxa"/>
            <w:tcBorders>
              <w:top w:val="single" w:sz="6" w:space="0" w:color="008000"/>
            </w:tcBorders>
            <w:vAlign w:val="center"/>
          </w:tcPr>
          <w:p w:rsidR="00465ACC" w:rsidRDefault="00000000">
            <w:pPr>
              <w:tabs>
                <w:tab w:val="left" w:pos="1099"/>
                <w:tab w:val="center" w:pos="1863"/>
              </w:tabs>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color w:val="000000" w:themeColor="text1"/>
                <w:sz w:val="28"/>
                <w:szCs w:val="28"/>
              </w:rPr>
              <w:t>（</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bl>
    <w:p w:rsidR="00465ACC" w:rsidRDefault="00465ACC">
      <w:pPr>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465ACC">
        <w:trPr>
          <w:trHeight w:val="898"/>
        </w:trPr>
        <w:tc>
          <w:tcPr>
            <w:tcW w:w="8339" w:type="dxa"/>
            <w:vAlign w:val="center"/>
          </w:tcPr>
          <w:p w:rsidR="00465ACC"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465ACC" w:rsidRDefault="00465ACC">
      <w:pPr>
        <w:spacing w:line="240" w:lineRule="auto"/>
        <w:ind w:firstLineChars="0" w:firstLine="482"/>
        <w:jc w:val="center"/>
        <w:rPr>
          <w:rFonts w:ascii="Arial Narrow" w:hAnsi="Arial Narrow" w:cs="Arial Narrow"/>
          <w:b/>
          <w:color w:val="000000" w:themeColor="text1"/>
          <w:sz w:val="28"/>
          <w:szCs w:val="28"/>
        </w:rPr>
      </w:pPr>
    </w:p>
    <w:p w:rsidR="00465ACC" w:rsidRDefault="00465ACC">
      <w:pPr>
        <w:spacing w:line="240" w:lineRule="auto"/>
        <w:ind w:firstLineChars="0" w:firstLine="482"/>
        <w:jc w:val="center"/>
        <w:rPr>
          <w:rFonts w:ascii="Arial Narrow" w:hAnsi="Arial Narrow" w:cs="Arial Narrow"/>
          <w:b/>
          <w:color w:val="000000" w:themeColor="text1"/>
          <w:sz w:val="28"/>
          <w:szCs w:val="28"/>
        </w:rPr>
      </w:pPr>
    </w:p>
    <w:p w:rsidR="00465ACC" w:rsidRDefault="00465ACC">
      <w:pPr>
        <w:spacing w:line="240" w:lineRule="auto"/>
        <w:ind w:firstLineChars="0" w:firstLine="482"/>
        <w:jc w:val="center"/>
        <w:rPr>
          <w:rFonts w:ascii="Arial Narrow" w:hAnsi="Arial Narrow" w:cs="Arial Narrow"/>
          <w:b/>
          <w:color w:val="000000" w:themeColor="text1"/>
          <w:sz w:val="28"/>
          <w:szCs w:val="28"/>
        </w:rPr>
      </w:pPr>
    </w:p>
    <w:p w:rsidR="00465ACC" w:rsidRDefault="00465ACC">
      <w:pPr>
        <w:spacing w:line="240" w:lineRule="auto"/>
        <w:ind w:firstLineChars="0" w:firstLine="0"/>
        <w:rPr>
          <w:rFonts w:ascii="Arial Narrow" w:hAnsi="Arial Narrow" w:cs="Arial Narrow"/>
          <w:b/>
          <w:color w:val="000000" w:themeColor="text1"/>
          <w:sz w:val="28"/>
          <w:szCs w:val="28"/>
        </w:rPr>
      </w:pPr>
    </w:p>
    <w:p w:rsidR="00465ACC" w:rsidRDefault="00000000">
      <w:pPr>
        <w:spacing w:line="240" w:lineRule="auto"/>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465ACC"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w:t>
      </w:r>
      <w:r>
        <w:rPr>
          <w:rFonts w:ascii="Arial Narrow" w:hAnsi="Arial Narrow" w:cs="Arial Narrow" w:hint="eastAsia"/>
          <w:color w:val="000000" w:themeColor="text1"/>
          <w:sz w:val="28"/>
          <w:szCs w:val="28"/>
        </w:rPr>
        <w:t>蒋中友、吴孟魁</w:t>
      </w:r>
    </w:p>
    <w:p w:rsidR="00465ACC"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绩效评价专家：李海京</w:t>
      </w:r>
    </w:p>
    <w:p w:rsidR="00465ACC"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绩效评价现场负责人</w:t>
      </w:r>
      <w:r>
        <w:rPr>
          <w:rFonts w:ascii="Arial Narrow" w:hAnsi="Arial Narrow" w:cs="Arial Narrow"/>
          <w:color w:val="000000" w:themeColor="text1"/>
          <w:sz w:val="28"/>
          <w:szCs w:val="28"/>
        </w:rPr>
        <w:t>：</w:t>
      </w:r>
      <w:r>
        <w:rPr>
          <w:rFonts w:ascii="Arial Narrow" w:hAnsi="Arial Narrow" w:cs="Arial Narrow" w:hint="eastAsia"/>
          <w:color w:val="000000" w:themeColor="text1"/>
          <w:sz w:val="28"/>
          <w:szCs w:val="28"/>
        </w:rPr>
        <w:t>陈卓</w:t>
      </w:r>
    </w:p>
    <w:p w:rsidR="00465ACC"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绩效评价小组成员：吴怡、彭雪梅、关静婷</w:t>
      </w:r>
    </w:p>
    <w:p w:rsidR="00465ACC" w:rsidRDefault="00000000">
      <w:pPr>
        <w:ind w:firstLine="56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br w:type="page"/>
      </w:r>
    </w:p>
    <w:p w:rsidR="00465ACC" w:rsidRDefault="00465ACC">
      <w:pPr>
        <w:spacing w:line="240" w:lineRule="auto"/>
        <w:ind w:firstLineChars="0" w:firstLine="480"/>
        <w:rPr>
          <w:rFonts w:ascii="Arial Narrow" w:hAnsi="Arial Narrow" w:cs="Arial Narrow"/>
          <w:color w:val="000000" w:themeColor="text1"/>
          <w:sz w:val="28"/>
          <w:szCs w:val="28"/>
        </w:rPr>
      </w:pPr>
    </w:p>
    <w:p w:rsidR="00465ACC" w:rsidRDefault="00000000">
      <w:pPr>
        <w:spacing w:line="240" w:lineRule="auto"/>
        <w:ind w:firstLineChars="0" w:firstLine="0"/>
        <w:jc w:val="center"/>
        <w:rPr>
          <w:color w:val="000000" w:themeColor="text1"/>
        </w:rPr>
      </w:pPr>
      <w:r>
        <w:rPr>
          <w:rFonts w:ascii="Arial Narrow" w:hAnsi="Arial Narrow" w:cs="Arial Narrow"/>
          <w:color w:val="000000" w:themeColor="text1"/>
          <w:sz w:val="28"/>
          <w:szCs w:val="28"/>
        </w:rPr>
        <w:br w:type="page"/>
      </w:r>
      <w:r>
        <w:rPr>
          <w:b/>
          <w:bCs/>
          <w:color w:val="000000" w:themeColor="text1"/>
          <w:sz w:val="28"/>
          <w:szCs w:val="28"/>
          <w:lang w:val="zh-CN"/>
        </w:rPr>
        <w:lastRenderedPageBreak/>
        <w:t>目</w:t>
      </w:r>
      <w:r>
        <w:rPr>
          <w:rFonts w:hint="eastAsia"/>
          <w:b/>
          <w:bCs/>
          <w:color w:val="000000" w:themeColor="text1"/>
          <w:sz w:val="28"/>
          <w:szCs w:val="28"/>
        </w:rPr>
        <w:t xml:space="preserve">   </w:t>
      </w:r>
      <w:r>
        <w:rPr>
          <w:b/>
          <w:bCs/>
          <w:color w:val="000000" w:themeColor="text1"/>
          <w:sz w:val="28"/>
          <w:szCs w:val="28"/>
          <w:lang w:val="zh-CN"/>
        </w:rPr>
        <w:t>录</w:t>
      </w:r>
    </w:p>
    <w:p w:rsidR="00465ACC" w:rsidRDefault="00000000">
      <w:pPr>
        <w:pStyle w:val="TOC1"/>
        <w:tabs>
          <w:tab w:val="right" w:leader="dot" w:pos="8296"/>
        </w:tabs>
        <w:ind w:firstLine="480"/>
        <w:rPr>
          <w:rFonts w:asciiTheme="minorHAnsi" w:eastAsiaTheme="minorEastAsia" w:hAnsiTheme="minorHAnsi" w:cstheme="minorBidi"/>
          <w:sz w:val="21"/>
          <w:szCs w:val="22"/>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519600396" w:history="1">
        <w:r w:rsidR="00465ACC">
          <w:rPr>
            <w:rStyle w:val="af0"/>
            <w:rFonts w:ascii="Arial Narrow" w:hAnsi="Arial Narrow" w:cs="Arial Narrow"/>
          </w:rPr>
          <w:t>一、摘要</w:t>
        </w:r>
        <w:r w:rsidR="00465ACC">
          <w:tab/>
        </w:r>
        <w:r w:rsidR="00465ACC">
          <w:fldChar w:fldCharType="begin"/>
        </w:r>
        <w:r w:rsidR="00465ACC">
          <w:instrText xml:space="preserve"> PAGEREF _Toc519600396 \h </w:instrText>
        </w:r>
        <w:r w:rsidR="00465ACC">
          <w:fldChar w:fldCharType="separate"/>
        </w:r>
        <w:r w:rsidR="00465ACC">
          <w:t>1</w:t>
        </w:r>
        <w:r w:rsidR="00465ACC">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397" w:history="1">
        <w:r>
          <w:rPr>
            <w:rStyle w:val="af0"/>
            <w:rFonts w:ascii="Arial Narrow" w:hAnsi="Arial Narrow" w:cs="Arial Narrow"/>
          </w:rPr>
          <w:t>（一）基本情况</w:t>
        </w:r>
        <w:r>
          <w:tab/>
        </w:r>
        <w:r>
          <w:fldChar w:fldCharType="begin"/>
        </w:r>
        <w:r>
          <w:instrText xml:space="preserve"> PAGEREF _Toc519600397 \h </w:instrText>
        </w:r>
        <w:r>
          <w:fldChar w:fldCharType="separate"/>
        </w:r>
        <w:r>
          <w:t>1</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398" w:history="1">
        <w:r>
          <w:rPr>
            <w:rStyle w:val="af0"/>
            <w:rFonts w:ascii="Arial Narrow" w:hAnsi="Arial Narrow" w:cs="Arial Narrow"/>
          </w:rPr>
          <w:t>（二）绩效评价结论</w:t>
        </w:r>
        <w:r>
          <w:tab/>
        </w:r>
        <w:r>
          <w:fldChar w:fldCharType="begin"/>
        </w:r>
        <w:r>
          <w:instrText xml:space="preserve"> PAGEREF _Toc519600398 \h </w:instrText>
        </w:r>
        <w:r>
          <w:fldChar w:fldCharType="separate"/>
        </w:r>
        <w:r>
          <w:t>1</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399" w:history="1">
        <w:r>
          <w:rPr>
            <w:rStyle w:val="af0"/>
            <w:rFonts w:ascii="Arial Narrow" w:hAnsi="Arial Narrow" w:cs="Arial Narrow"/>
          </w:rPr>
          <w:t>（三）项目的经验与问题</w:t>
        </w:r>
        <w:r>
          <w:tab/>
        </w:r>
        <w:r>
          <w:fldChar w:fldCharType="begin"/>
        </w:r>
        <w:r>
          <w:instrText xml:space="preserve"> PAGEREF _Toc519600399 \h </w:instrText>
        </w:r>
        <w:r>
          <w:fldChar w:fldCharType="separate"/>
        </w:r>
        <w:r>
          <w:t>3</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00" w:history="1">
        <w:r>
          <w:rPr>
            <w:rStyle w:val="af0"/>
            <w:rFonts w:ascii="Arial Narrow" w:hAnsi="Arial Narrow" w:cs="Arial Narrow"/>
          </w:rPr>
          <w:t>（四）建议</w:t>
        </w:r>
        <w:r>
          <w:tab/>
        </w:r>
        <w:r>
          <w:fldChar w:fldCharType="begin"/>
        </w:r>
        <w:r>
          <w:instrText xml:space="preserve"> PAGEREF _Toc519600400 \h </w:instrText>
        </w:r>
        <w:r>
          <w:fldChar w:fldCharType="separate"/>
        </w:r>
        <w:r>
          <w:t>4</w:t>
        </w:r>
        <w:r>
          <w:fldChar w:fldCharType="end"/>
        </w:r>
      </w:hyperlink>
    </w:p>
    <w:p w:rsidR="00465ACC" w:rsidRDefault="00465ACC">
      <w:pPr>
        <w:pStyle w:val="TOC1"/>
        <w:tabs>
          <w:tab w:val="right" w:leader="dot" w:pos="8296"/>
        </w:tabs>
        <w:ind w:firstLine="480"/>
        <w:rPr>
          <w:rFonts w:asciiTheme="minorHAnsi" w:eastAsiaTheme="minorEastAsia" w:hAnsiTheme="minorHAnsi" w:cstheme="minorBidi"/>
          <w:sz w:val="21"/>
          <w:szCs w:val="22"/>
        </w:rPr>
      </w:pPr>
      <w:hyperlink w:anchor="_Toc519600401" w:history="1">
        <w:r>
          <w:rPr>
            <w:rStyle w:val="af0"/>
            <w:rFonts w:ascii="仿宋_GB2312" w:hAnsi="仿宋_GB2312" w:cs="仿宋_GB2312"/>
          </w:rPr>
          <w:t>二、正文</w:t>
        </w:r>
        <w:r>
          <w:tab/>
        </w:r>
        <w:r>
          <w:fldChar w:fldCharType="begin"/>
        </w:r>
        <w:r>
          <w:instrText xml:space="preserve"> PAGEREF _Toc519600401 \h </w:instrText>
        </w:r>
        <w:r>
          <w:fldChar w:fldCharType="separate"/>
        </w:r>
        <w:r>
          <w:t>5</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02" w:history="1">
        <w:r>
          <w:rPr>
            <w:rStyle w:val="af0"/>
            <w:rFonts w:ascii="Arial Narrow" w:hAnsi="Arial Narrow" w:cs="Arial Narrow"/>
          </w:rPr>
          <w:t>（一）项目基本情况</w:t>
        </w:r>
        <w:r>
          <w:tab/>
        </w:r>
        <w:r>
          <w:fldChar w:fldCharType="begin"/>
        </w:r>
        <w:r>
          <w:instrText xml:space="preserve"> PAGEREF _Toc519600402 \h </w:instrText>
        </w:r>
        <w:r>
          <w:fldChar w:fldCharType="separate"/>
        </w:r>
        <w:r>
          <w:t>5</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3" w:history="1">
        <w:r>
          <w:rPr>
            <w:rStyle w:val="af0"/>
            <w:rFonts w:ascii="Arial Narrow" w:hAnsi="Arial Narrow" w:cs="Arial Narrow"/>
          </w:rPr>
          <w:t>1</w:t>
        </w:r>
        <w:r>
          <w:rPr>
            <w:rStyle w:val="af0"/>
            <w:rFonts w:ascii="Arial Narrow" w:hAnsi="Arial Narrow" w:cs="Arial Narrow"/>
          </w:rPr>
          <w:t>、项目立项背景和依据</w:t>
        </w:r>
        <w:r>
          <w:tab/>
        </w:r>
        <w:r>
          <w:fldChar w:fldCharType="begin"/>
        </w:r>
        <w:r>
          <w:instrText xml:space="preserve"> PAGEREF _Toc519600403 \h </w:instrText>
        </w:r>
        <w:r>
          <w:fldChar w:fldCharType="separate"/>
        </w:r>
        <w:r>
          <w:t>5</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4" w:history="1">
        <w:r>
          <w:rPr>
            <w:rStyle w:val="af0"/>
            <w:rFonts w:ascii="Arial Narrow" w:hAnsi="Arial Narrow"/>
          </w:rPr>
          <w:t>2</w:t>
        </w:r>
        <w:r>
          <w:rPr>
            <w:rStyle w:val="af0"/>
            <w:rFonts w:ascii="Arial Narrow" w:hAnsi="Arial Narrow"/>
          </w:rPr>
          <w:t>、</w:t>
        </w:r>
        <w:r>
          <w:rPr>
            <w:rStyle w:val="af0"/>
          </w:rPr>
          <w:t>项目绩效目标</w:t>
        </w:r>
        <w:r>
          <w:tab/>
        </w:r>
        <w:r>
          <w:fldChar w:fldCharType="begin"/>
        </w:r>
        <w:r>
          <w:instrText xml:space="preserve"> PAGEREF _Toc519600404 \h </w:instrText>
        </w:r>
        <w:r>
          <w:fldChar w:fldCharType="separate"/>
        </w:r>
        <w:r>
          <w:t>5</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5" w:history="1">
        <w:r>
          <w:rPr>
            <w:rStyle w:val="af0"/>
            <w:rFonts w:ascii="Arial Narrow" w:hAnsi="Arial Narrow"/>
          </w:rPr>
          <w:t>3</w:t>
        </w:r>
        <w:r>
          <w:rPr>
            <w:rStyle w:val="af0"/>
            <w:rFonts w:ascii="Arial Narrow" w:hAnsi="Arial Narrow"/>
          </w:rPr>
          <w:t>、</w:t>
        </w:r>
        <w:r>
          <w:rPr>
            <w:rStyle w:val="af0"/>
          </w:rPr>
          <w:t>项目经费来源和使用情况</w:t>
        </w:r>
        <w:r>
          <w:tab/>
        </w:r>
        <w:r>
          <w:fldChar w:fldCharType="begin"/>
        </w:r>
        <w:r>
          <w:instrText xml:space="preserve"> PAGEREF _Toc519600405 \h </w:instrText>
        </w:r>
        <w:r>
          <w:fldChar w:fldCharType="separate"/>
        </w:r>
        <w:r>
          <w:t>5</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6" w:history="1">
        <w:r>
          <w:rPr>
            <w:rStyle w:val="af0"/>
            <w:rFonts w:ascii="Arial Narrow" w:hAnsi="Arial Narrow"/>
          </w:rPr>
          <w:t>4</w:t>
        </w:r>
        <w:r>
          <w:rPr>
            <w:rStyle w:val="af0"/>
          </w:rPr>
          <w:t>、项目实施情况</w:t>
        </w:r>
        <w:r>
          <w:tab/>
        </w:r>
        <w:r>
          <w:fldChar w:fldCharType="begin"/>
        </w:r>
        <w:r>
          <w:instrText xml:space="preserve"> PAGEREF _Toc519600406 \h </w:instrText>
        </w:r>
        <w:r>
          <w:fldChar w:fldCharType="separate"/>
        </w:r>
        <w:r>
          <w:t>7</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07" w:history="1">
        <w:r>
          <w:rPr>
            <w:rStyle w:val="af0"/>
            <w:rFonts w:ascii="Arial Narrow" w:hAnsi="Arial Narrow" w:cs="Arial Narrow"/>
          </w:rPr>
          <w:t>（二）绩效评价工作情况</w:t>
        </w:r>
        <w:r>
          <w:tab/>
        </w:r>
        <w:r>
          <w:fldChar w:fldCharType="begin"/>
        </w:r>
        <w:r>
          <w:instrText xml:space="preserve"> PAGEREF _Toc519600407 \h </w:instrText>
        </w:r>
        <w:r>
          <w:fldChar w:fldCharType="separate"/>
        </w:r>
        <w:r>
          <w:t>7</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8" w:history="1">
        <w:r>
          <w:rPr>
            <w:rStyle w:val="af0"/>
            <w:rFonts w:ascii="Arial Narrow" w:hAnsi="Arial Narrow" w:cs="Arial Narrow"/>
          </w:rPr>
          <w:t>1</w:t>
        </w:r>
        <w:r>
          <w:rPr>
            <w:rStyle w:val="af0"/>
            <w:rFonts w:ascii="Arial Narrow" w:hAnsi="Arial Narrow" w:cs="Arial Narrow"/>
          </w:rPr>
          <w:t>、</w:t>
        </w:r>
        <w:r>
          <w:rPr>
            <w:rStyle w:val="af0"/>
            <w:rFonts w:ascii="Arial Narrow" w:hAnsi="Arial Narrow" w:cs="Arial Narrow"/>
          </w:rPr>
          <w:t xml:space="preserve"> </w:t>
        </w:r>
        <w:r>
          <w:rPr>
            <w:rStyle w:val="af0"/>
            <w:rFonts w:ascii="Arial Narrow" w:hAnsi="Arial Narrow" w:cs="Arial Narrow"/>
          </w:rPr>
          <w:t>绩效评价目的</w:t>
        </w:r>
        <w:r>
          <w:tab/>
        </w:r>
        <w:r>
          <w:fldChar w:fldCharType="begin"/>
        </w:r>
        <w:r>
          <w:instrText xml:space="preserve"> PAGEREF _Toc519600408 \h </w:instrText>
        </w:r>
        <w:r>
          <w:fldChar w:fldCharType="separate"/>
        </w:r>
        <w:r>
          <w:t>7</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09" w:history="1">
        <w:r>
          <w:rPr>
            <w:rStyle w:val="af0"/>
            <w:rFonts w:ascii="Arial Narrow" w:hAnsi="Arial Narrow" w:cs="Arial Narrow"/>
          </w:rPr>
          <w:t>2</w:t>
        </w:r>
        <w:r>
          <w:rPr>
            <w:rStyle w:val="af0"/>
            <w:rFonts w:ascii="Arial Narrow" w:hAnsi="Arial Narrow" w:cs="Arial Narrow"/>
          </w:rPr>
          <w:t>、</w:t>
        </w:r>
        <w:r>
          <w:rPr>
            <w:rStyle w:val="af0"/>
            <w:rFonts w:ascii="Arial Narrow" w:hAnsi="Arial Narrow" w:cs="Arial Narrow"/>
          </w:rPr>
          <w:t xml:space="preserve"> </w:t>
        </w:r>
        <w:r>
          <w:rPr>
            <w:rStyle w:val="af0"/>
            <w:rFonts w:ascii="Arial Narrow" w:hAnsi="Arial Narrow" w:cs="Arial Narrow"/>
          </w:rPr>
          <w:t>绩效评价框架</w:t>
        </w:r>
        <w:r>
          <w:tab/>
        </w:r>
        <w:r>
          <w:fldChar w:fldCharType="begin"/>
        </w:r>
        <w:r>
          <w:instrText xml:space="preserve"> PAGEREF _Toc519600409 \h </w:instrText>
        </w:r>
        <w:r>
          <w:fldChar w:fldCharType="separate"/>
        </w:r>
        <w:r>
          <w:t>8</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10" w:history="1">
        <w:r>
          <w:rPr>
            <w:rStyle w:val="af0"/>
            <w:rFonts w:ascii="Arial Narrow" w:hAnsi="Arial Narrow" w:cs="Arial Narrow"/>
          </w:rPr>
          <w:t>（三）绩效分析及评价结论</w:t>
        </w:r>
        <w:r>
          <w:tab/>
        </w:r>
        <w:r>
          <w:fldChar w:fldCharType="begin"/>
        </w:r>
        <w:r>
          <w:instrText xml:space="preserve"> PAGEREF _Toc519600410 \h </w:instrText>
        </w:r>
        <w:r>
          <w:fldChar w:fldCharType="separate"/>
        </w:r>
        <w:r>
          <w:t>17</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1" w:history="1">
        <w:r>
          <w:rPr>
            <w:rStyle w:val="af0"/>
            <w:rFonts w:ascii="Arial Narrow" w:hAnsi="Arial Narrow" w:cs="Arial Narrow"/>
          </w:rPr>
          <w:t>1</w:t>
        </w:r>
        <w:r>
          <w:rPr>
            <w:rStyle w:val="af0"/>
            <w:rFonts w:ascii="Arial Narrow" w:hAnsi="Arial Narrow" w:cs="Arial Narrow"/>
          </w:rPr>
          <w:t>、绩效分析</w:t>
        </w:r>
        <w:r>
          <w:tab/>
        </w:r>
        <w:r>
          <w:fldChar w:fldCharType="begin"/>
        </w:r>
        <w:r>
          <w:instrText xml:space="preserve"> PAGEREF _Toc519600411 \h </w:instrText>
        </w:r>
        <w:r>
          <w:fldChar w:fldCharType="separate"/>
        </w:r>
        <w:r>
          <w:t>17</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2" w:history="1">
        <w:r>
          <w:rPr>
            <w:rStyle w:val="af0"/>
            <w:rFonts w:ascii="Arial Narrow" w:hAnsi="Arial Narrow" w:cs="Arial Narrow"/>
          </w:rPr>
          <w:t>2</w:t>
        </w:r>
        <w:r>
          <w:rPr>
            <w:rStyle w:val="af0"/>
            <w:rFonts w:ascii="Arial Narrow" w:hAnsi="Arial Narrow" w:cs="Arial Narrow"/>
          </w:rPr>
          <w:t>、评价结论</w:t>
        </w:r>
        <w:r>
          <w:tab/>
        </w:r>
        <w:r>
          <w:fldChar w:fldCharType="begin"/>
        </w:r>
        <w:r>
          <w:instrText xml:space="preserve"> PAGEREF _Toc519600412 \h </w:instrText>
        </w:r>
        <w:r>
          <w:fldChar w:fldCharType="separate"/>
        </w:r>
        <w:r>
          <w:t>26</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13" w:history="1">
        <w:r>
          <w:rPr>
            <w:rStyle w:val="af0"/>
            <w:rFonts w:ascii="Arial Narrow" w:hAnsi="Arial Narrow" w:cs="Arial Narrow"/>
          </w:rPr>
          <w:t>（四）主要经验及做法、存在的问题和建议</w:t>
        </w:r>
        <w:r>
          <w:tab/>
        </w:r>
        <w:r>
          <w:fldChar w:fldCharType="begin"/>
        </w:r>
        <w:r>
          <w:instrText xml:space="preserve"> PAGEREF _Toc519600413 \h </w:instrText>
        </w:r>
        <w:r>
          <w:fldChar w:fldCharType="separate"/>
        </w:r>
        <w:r>
          <w:t>28</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4" w:history="1">
        <w:r>
          <w:rPr>
            <w:rStyle w:val="af0"/>
            <w:rFonts w:ascii="Arial Narrow" w:hAnsi="Arial Narrow" w:cs="Arial Narrow"/>
          </w:rPr>
          <w:t>1</w:t>
        </w:r>
        <w:r>
          <w:rPr>
            <w:rStyle w:val="af0"/>
            <w:rFonts w:ascii="Arial Narrow" w:hAnsi="Arial Narrow" w:cs="Arial Narrow"/>
          </w:rPr>
          <w:t>、主要经验及做法</w:t>
        </w:r>
        <w:r>
          <w:tab/>
        </w:r>
        <w:r>
          <w:fldChar w:fldCharType="begin"/>
        </w:r>
        <w:r>
          <w:instrText xml:space="preserve"> PAGEREF _Toc519600414 \h </w:instrText>
        </w:r>
        <w:r>
          <w:fldChar w:fldCharType="separate"/>
        </w:r>
        <w:r>
          <w:t>28</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5" w:history="1">
        <w:r>
          <w:rPr>
            <w:rStyle w:val="af0"/>
            <w:rFonts w:ascii="Arial Narrow" w:hAnsi="Arial Narrow" w:cs="Arial Narrow"/>
          </w:rPr>
          <w:t>2</w:t>
        </w:r>
        <w:r>
          <w:rPr>
            <w:rStyle w:val="af0"/>
            <w:rFonts w:ascii="Arial Narrow" w:hAnsi="Arial Narrow" w:cs="Arial Narrow"/>
          </w:rPr>
          <w:t>、存在的问题及原因分析</w:t>
        </w:r>
        <w:r>
          <w:tab/>
        </w:r>
        <w:r>
          <w:fldChar w:fldCharType="begin"/>
        </w:r>
        <w:r>
          <w:instrText xml:space="preserve"> PAGEREF _Toc519600415 \h </w:instrText>
        </w:r>
        <w:r>
          <w:fldChar w:fldCharType="separate"/>
        </w:r>
        <w:r>
          <w:t>28</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6" w:history="1">
        <w:r>
          <w:rPr>
            <w:rStyle w:val="af0"/>
            <w:rFonts w:ascii="Arial Narrow" w:hAnsi="Arial Narrow" w:cs="Arial Narrow"/>
          </w:rPr>
          <w:t>3</w:t>
        </w:r>
        <w:r>
          <w:rPr>
            <w:rStyle w:val="af0"/>
            <w:rFonts w:ascii="Arial Narrow" w:hAnsi="Arial Narrow" w:cs="Arial Narrow"/>
          </w:rPr>
          <w:t>、建议和改进举措</w:t>
        </w:r>
        <w:r>
          <w:tab/>
        </w:r>
        <w:r>
          <w:fldChar w:fldCharType="begin"/>
        </w:r>
        <w:r>
          <w:instrText xml:space="preserve"> PAGEREF _Toc519600416 \h </w:instrText>
        </w:r>
        <w:r>
          <w:fldChar w:fldCharType="separate"/>
        </w:r>
        <w:r>
          <w:t>29</w:t>
        </w:r>
        <w:r>
          <w:fldChar w:fldCharType="end"/>
        </w:r>
      </w:hyperlink>
    </w:p>
    <w:p w:rsidR="00465ACC" w:rsidRDefault="00465ACC">
      <w:pPr>
        <w:pStyle w:val="TOC2"/>
        <w:tabs>
          <w:tab w:val="right" w:leader="dot" w:pos="8296"/>
        </w:tabs>
        <w:ind w:left="480" w:firstLine="480"/>
        <w:rPr>
          <w:rFonts w:asciiTheme="minorHAnsi" w:eastAsiaTheme="minorEastAsia" w:hAnsiTheme="minorHAnsi" w:cstheme="minorBidi"/>
          <w:sz w:val="21"/>
          <w:szCs w:val="22"/>
        </w:rPr>
      </w:pPr>
      <w:hyperlink w:anchor="_Toc519600417" w:history="1">
        <w:r>
          <w:rPr>
            <w:rStyle w:val="af0"/>
            <w:rFonts w:ascii="Arial Narrow" w:hAnsi="Arial Narrow" w:cs="Arial Narrow"/>
          </w:rPr>
          <w:t>（五）其他需说明的问题</w:t>
        </w:r>
        <w:r>
          <w:tab/>
        </w:r>
        <w:r>
          <w:fldChar w:fldCharType="begin"/>
        </w:r>
        <w:r>
          <w:instrText xml:space="preserve"> PAGEREF _Toc519600417 \h </w:instrText>
        </w:r>
        <w:r>
          <w:fldChar w:fldCharType="separate"/>
        </w:r>
        <w:r>
          <w:t>29</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8" w:history="1">
        <w:r>
          <w:rPr>
            <w:rStyle w:val="af0"/>
            <w:rFonts w:ascii="Arial Narrow" w:hAnsi="Arial Narrow" w:cs="Arial Narrow"/>
          </w:rPr>
          <w:t>1</w:t>
        </w:r>
        <w:r>
          <w:rPr>
            <w:rStyle w:val="af0"/>
            <w:rFonts w:ascii="Arial Narrow" w:hAnsi="Arial Narrow" w:cs="Arial Narrow"/>
          </w:rPr>
          <w:t>、关于评价责任的说明</w:t>
        </w:r>
        <w:r>
          <w:tab/>
        </w:r>
        <w:r>
          <w:fldChar w:fldCharType="begin"/>
        </w:r>
        <w:r>
          <w:instrText xml:space="preserve"> PAGEREF _Toc519600418 \h </w:instrText>
        </w:r>
        <w:r>
          <w:fldChar w:fldCharType="separate"/>
        </w:r>
        <w:r>
          <w:t>29</w:t>
        </w:r>
        <w:r>
          <w:fldChar w:fldCharType="end"/>
        </w:r>
      </w:hyperlink>
    </w:p>
    <w:p w:rsidR="00465ACC" w:rsidRDefault="00465ACC">
      <w:pPr>
        <w:pStyle w:val="TOC3"/>
        <w:tabs>
          <w:tab w:val="right" w:leader="dot" w:pos="8296"/>
        </w:tabs>
        <w:ind w:left="960" w:firstLine="480"/>
        <w:rPr>
          <w:rFonts w:asciiTheme="minorHAnsi" w:eastAsiaTheme="minorEastAsia" w:hAnsiTheme="minorHAnsi" w:cstheme="minorBidi"/>
          <w:sz w:val="21"/>
          <w:szCs w:val="22"/>
        </w:rPr>
      </w:pPr>
      <w:hyperlink w:anchor="_Toc519600419" w:history="1">
        <w:r>
          <w:rPr>
            <w:rStyle w:val="af0"/>
            <w:rFonts w:ascii="Arial Narrow" w:hAnsi="Arial Narrow" w:cs="Arial Narrow"/>
          </w:rPr>
          <w:t>2</w:t>
        </w:r>
        <w:r>
          <w:rPr>
            <w:rStyle w:val="af0"/>
            <w:rFonts w:ascii="Arial Narrow" w:hAnsi="Arial Narrow" w:cs="Arial Narrow"/>
          </w:rPr>
          <w:t>、关于本项目评价中局限性的说明</w:t>
        </w:r>
        <w:r>
          <w:tab/>
        </w:r>
        <w:r>
          <w:fldChar w:fldCharType="begin"/>
        </w:r>
        <w:r>
          <w:instrText xml:space="preserve"> PAGEREF _Toc519600419 \h </w:instrText>
        </w:r>
        <w:r>
          <w:fldChar w:fldCharType="separate"/>
        </w:r>
        <w:r>
          <w:t>29</w:t>
        </w:r>
        <w:r>
          <w:fldChar w:fldCharType="end"/>
        </w:r>
      </w:hyperlink>
    </w:p>
    <w:p w:rsidR="00465ACC" w:rsidRDefault="00000000">
      <w:pPr>
        <w:ind w:firstLineChars="0" w:firstLine="0"/>
        <w:rPr>
          <w:color w:val="000000" w:themeColor="text1"/>
        </w:rPr>
        <w:sectPr w:rsidR="00465AC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r>
        <w:rPr>
          <w:color w:val="000000" w:themeColor="text1"/>
        </w:rPr>
        <w:fldChar w:fldCharType="end"/>
      </w:r>
      <w:r>
        <w:rPr>
          <w:rFonts w:hint="eastAsia"/>
          <w:color w:val="000000" w:themeColor="text1"/>
        </w:rPr>
        <w:t xml:space="preserve">          </w:t>
      </w:r>
      <w:r>
        <w:rPr>
          <w:rFonts w:hint="eastAsia"/>
          <w:color w:val="000000" w:themeColor="text1"/>
        </w:rPr>
        <w:t>附件</w:t>
      </w:r>
    </w:p>
    <w:p w:rsidR="00465ACC" w:rsidRDefault="00465ACC">
      <w:pPr>
        <w:keepNext/>
        <w:spacing w:line="520" w:lineRule="exact"/>
        <w:ind w:firstLineChars="0" w:firstLine="0"/>
        <w:outlineLvl w:val="0"/>
        <w:rPr>
          <w:rFonts w:ascii="Arial Narrow" w:hAnsi="Arial Narrow" w:cs="Arial Narrow"/>
          <w:b/>
          <w:color w:val="000000" w:themeColor="text1"/>
        </w:rPr>
        <w:sectPr w:rsidR="00465ACC">
          <w:headerReference w:type="default" r:id="rId15"/>
          <w:footerReference w:type="default" r:id="rId16"/>
          <w:pgSz w:w="11906" w:h="16838"/>
          <w:pgMar w:top="2835" w:right="1800" w:bottom="1440" w:left="1800" w:header="1757" w:footer="992" w:gutter="0"/>
          <w:pgNumType w:start="1"/>
          <w:cols w:space="720"/>
          <w:docGrid w:type="lines" w:linePitch="326"/>
        </w:sectPr>
      </w:pPr>
      <w:bookmarkStart w:id="1" w:name="_Toc519600396"/>
      <w:bookmarkStart w:id="2" w:name="_Toc481590347"/>
    </w:p>
    <w:p w:rsidR="00465ACC" w:rsidRDefault="00000000">
      <w:pPr>
        <w:keepNext/>
        <w:spacing w:line="520" w:lineRule="exact"/>
        <w:ind w:firstLineChars="0" w:firstLine="0"/>
        <w:outlineLvl w:val="0"/>
        <w:rPr>
          <w:rFonts w:ascii="Arial Narrow" w:hAnsi="Arial Narrow" w:cs="Arial Narrow"/>
          <w:b/>
          <w:color w:val="000000" w:themeColor="text1"/>
        </w:rPr>
      </w:pPr>
      <w:r>
        <w:rPr>
          <w:rFonts w:ascii="Arial Narrow" w:hAnsi="Arial Narrow" w:cs="Arial Narrow"/>
          <w:b/>
          <w:color w:val="000000" w:themeColor="text1"/>
        </w:rPr>
        <w:lastRenderedPageBreak/>
        <w:t>一、摘要</w:t>
      </w:r>
      <w:bookmarkEnd w:id="1"/>
      <w:bookmarkEnd w:id="2"/>
    </w:p>
    <w:p w:rsidR="00465ACC" w:rsidRDefault="00000000">
      <w:pPr>
        <w:spacing w:line="520" w:lineRule="exact"/>
        <w:ind w:firstLine="489"/>
        <w:outlineLvl w:val="1"/>
        <w:rPr>
          <w:rFonts w:ascii="Arial Narrow" w:hAnsi="Arial Narrow" w:cs="Arial Narrow"/>
          <w:b/>
          <w:color w:val="000000" w:themeColor="text1"/>
        </w:rPr>
      </w:pPr>
      <w:bookmarkStart w:id="3" w:name="_Toc481590348"/>
      <w:bookmarkStart w:id="4" w:name="_Toc519600397"/>
      <w:r>
        <w:rPr>
          <w:rFonts w:ascii="Arial Narrow" w:hAnsi="Arial Narrow" w:cs="Arial Narrow"/>
          <w:b/>
          <w:color w:val="000000" w:themeColor="text1"/>
        </w:rPr>
        <w:t>（一）基本情况</w:t>
      </w:r>
      <w:bookmarkEnd w:id="3"/>
      <w:bookmarkEnd w:id="4"/>
    </w:p>
    <w:p w:rsidR="00465ACC" w:rsidRDefault="00000000">
      <w:pPr>
        <w:spacing w:line="520" w:lineRule="exact"/>
        <w:ind w:firstLine="480"/>
        <w:outlineLvl w:val="1"/>
        <w:rPr>
          <w:rFonts w:ascii="Arial Narrow" w:hAnsi="Arial Narrow" w:cs="Arial Narrow"/>
          <w:color w:val="000000" w:themeColor="text1"/>
        </w:rPr>
      </w:pP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项目基本情况</w:t>
      </w:r>
    </w:p>
    <w:p w:rsidR="00465ACC" w:rsidRDefault="00000000">
      <w:pPr>
        <w:ind w:firstLine="480"/>
        <w:rPr>
          <w:rFonts w:ascii="Arial Narrow" w:hAnsi="Arial Narrow" w:cs="Arial Narrow"/>
          <w:color w:val="000000"/>
        </w:rPr>
      </w:pPr>
      <w:r>
        <w:rPr>
          <w:rFonts w:ascii="Arial Narrow" w:hAnsi="Arial Narrow" w:cs="Arial Narrow" w:hint="eastAsia"/>
          <w:color w:val="000000"/>
        </w:rPr>
        <w:t>为贯彻落实党的十九大精神，持续推进“红色物业”建设，引领和推动物业企业积极投身“红色物业”，全面推进党的组织和工作覆盖，突出组织建设、能力建设，规范提升物业服务水平，项目实施单位开展了“红色物业五星级企业”评选活动，给予入选五星级的企业五星级奖补资金、入选三星级、四星级的企业星级企业奖励资金</w:t>
      </w:r>
      <w:r>
        <w:rPr>
          <w:rFonts w:ascii="Arial Narrow" w:hAnsi="Arial Narrow" w:cs="Arial Narrow" w:hint="eastAsia"/>
          <w:color w:val="000000"/>
        </w:rPr>
        <w:t>-</w:t>
      </w:r>
      <w:r>
        <w:rPr>
          <w:rFonts w:ascii="Arial Narrow" w:hAnsi="Arial Narrow" w:cs="Arial Narrow" w:hint="eastAsia"/>
          <w:color w:val="000000"/>
        </w:rPr>
        <w:t>区级奖励；为贯彻落实《中共武汉市委关于实施“红色引擎工程”推动基层治理体系和治理能力现代化的意见》（武发【</w:t>
      </w:r>
      <w:r>
        <w:rPr>
          <w:rFonts w:ascii="Arial Narrow" w:hAnsi="Arial Narrow" w:cs="Arial Narrow" w:hint="eastAsia"/>
          <w:color w:val="000000"/>
        </w:rPr>
        <w:t>2017</w:t>
      </w:r>
      <w:r>
        <w:rPr>
          <w:rFonts w:ascii="Arial Narrow" w:hAnsi="Arial Narrow" w:cs="Arial Narrow" w:hint="eastAsia"/>
          <w:color w:val="000000"/>
        </w:rPr>
        <w:t>】</w:t>
      </w:r>
      <w:r>
        <w:rPr>
          <w:rFonts w:ascii="Arial Narrow" w:hAnsi="Arial Narrow" w:cs="Arial Narrow" w:hint="eastAsia"/>
          <w:color w:val="000000"/>
        </w:rPr>
        <w:t>5</w:t>
      </w:r>
      <w:r>
        <w:rPr>
          <w:rFonts w:ascii="Arial Narrow" w:hAnsi="Arial Narrow" w:cs="Arial Narrow" w:hint="eastAsia"/>
          <w:color w:val="000000"/>
        </w:rPr>
        <w:t>号）精神和</w:t>
      </w:r>
      <w:r>
        <w:rPr>
          <w:rFonts w:ascii="Arial Narrow" w:hAnsi="Arial Narrow" w:cs="Arial Narrow" w:hint="eastAsia"/>
          <w:color w:val="000000"/>
        </w:rPr>
        <w:t>2018</w:t>
      </w:r>
      <w:r>
        <w:rPr>
          <w:rFonts w:ascii="Arial Narrow" w:hAnsi="Arial Narrow" w:cs="Arial Narrow" w:hint="eastAsia"/>
          <w:color w:val="000000"/>
        </w:rPr>
        <w:t>年市《政府工作报告》确定的老旧小区“红色物业”拓面提质工作目标，进一步改进服务方式，完善服务措施，到</w:t>
      </w:r>
      <w:r>
        <w:rPr>
          <w:rFonts w:ascii="Arial Narrow" w:hAnsi="Arial Narrow" w:cs="Arial Narrow" w:hint="eastAsia"/>
          <w:color w:val="000000"/>
        </w:rPr>
        <w:t>2018</w:t>
      </w:r>
      <w:r>
        <w:rPr>
          <w:rFonts w:ascii="Arial Narrow" w:hAnsi="Arial Narrow" w:cs="Arial Narrow" w:hint="eastAsia"/>
          <w:color w:val="000000"/>
        </w:rPr>
        <w:t>年底，全面实现老旧小区物业管理全覆盖，推进“红色物业”拓面提质。</w:t>
      </w:r>
    </w:p>
    <w:p w:rsidR="00465ACC" w:rsidRDefault="00000000">
      <w:pPr>
        <w:ind w:firstLine="480"/>
        <w:rPr>
          <w:rFonts w:ascii="Arial Narrow" w:hAnsi="Arial Narrow" w:cs="Arial Narrow"/>
          <w:color w:val="000000"/>
        </w:rPr>
      </w:pPr>
      <w:r>
        <w:rPr>
          <w:rFonts w:ascii="Arial Narrow" w:hAnsi="Arial Narrow" w:cs="Arial Narrow" w:hint="eastAsia"/>
          <w:color w:val="000000"/>
        </w:rPr>
        <w:t>“红色物业拓面提质工作经费”项目为</w:t>
      </w:r>
      <w:r>
        <w:rPr>
          <w:rFonts w:ascii="Arial Narrow" w:hAnsi="Arial Narrow" w:cs="Arial Narrow" w:hint="eastAsia"/>
          <w:color w:val="000000"/>
        </w:rPr>
        <w:t>2018</w:t>
      </w:r>
      <w:r>
        <w:rPr>
          <w:rFonts w:ascii="Arial Narrow" w:hAnsi="Arial Narrow" w:cs="Arial Narrow" w:hint="eastAsia"/>
          <w:color w:val="000000"/>
        </w:rPr>
        <w:t>年新增任务，经</w:t>
      </w:r>
      <w:r>
        <w:rPr>
          <w:rFonts w:ascii="Arial Narrow" w:hAnsi="Arial Narrow" w:cs="Arial Narrow" w:hint="eastAsia"/>
          <w:color w:val="000000" w:themeColor="text1"/>
        </w:rPr>
        <w:t>武汉经济技术开发区（汉南区）财政局审核，追加部门经费预算</w:t>
      </w:r>
      <w:r>
        <w:rPr>
          <w:rFonts w:ascii="Arial Narrow" w:hAnsi="Arial Narrow" w:cs="Arial Narrow" w:hint="eastAsia"/>
          <w:color w:val="000000" w:themeColor="text1"/>
        </w:rPr>
        <w:t>534.80</w:t>
      </w:r>
      <w:r>
        <w:rPr>
          <w:rFonts w:ascii="Arial Narrow" w:hAnsi="Arial Narrow" w:cs="Arial Narrow" w:hint="eastAsia"/>
          <w:color w:val="000000" w:themeColor="text1"/>
        </w:rPr>
        <w:t>万元，截止至</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12</w:t>
      </w:r>
      <w:r>
        <w:rPr>
          <w:rFonts w:ascii="Arial Narrow" w:hAnsi="Arial Narrow" w:cs="Arial Narrow" w:hint="eastAsia"/>
          <w:color w:val="000000" w:themeColor="text1"/>
        </w:rPr>
        <w:t>月</w:t>
      </w:r>
      <w:r>
        <w:rPr>
          <w:rFonts w:ascii="Arial Narrow" w:hAnsi="Arial Narrow" w:cs="Arial Narrow" w:hint="eastAsia"/>
          <w:color w:val="000000" w:themeColor="text1"/>
        </w:rPr>
        <w:t>31</w:t>
      </w:r>
      <w:r>
        <w:rPr>
          <w:rFonts w:ascii="Arial Narrow" w:hAnsi="Arial Narrow" w:cs="Arial Narrow" w:hint="eastAsia"/>
          <w:color w:val="000000" w:themeColor="text1"/>
        </w:rPr>
        <w:t>日，实际支出</w:t>
      </w:r>
      <w:r>
        <w:rPr>
          <w:rFonts w:ascii="Arial Narrow" w:hAnsi="Arial Narrow" w:cs="Arial Narrow" w:hint="eastAsia"/>
          <w:color w:val="000000" w:themeColor="text1"/>
        </w:rPr>
        <w:t>343.84</w:t>
      </w:r>
      <w:r>
        <w:rPr>
          <w:rFonts w:ascii="Arial Narrow" w:hAnsi="Arial Narrow" w:cs="Arial Narrow" w:hint="eastAsia"/>
          <w:color w:val="000000" w:themeColor="text1"/>
        </w:rPr>
        <w:t>万元，资金使用率</w:t>
      </w:r>
      <w:r>
        <w:rPr>
          <w:rFonts w:ascii="Arial Narrow" w:hAnsi="Arial Narrow" w:cs="Arial Narrow" w:hint="eastAsia"/>
          <w:color w:val="000000" w:themeColor="text1"/>
        </w:rPr>
        <w:t>64.29%</w:t>
      </w:r>
      <w:r>
        <w:rPr>
          <w:rFonts w:ascii="Arial Narrow" w:hAnsi="Arial Narrow" w:cs="Arial Narrow" w:hint="eastAsia"/>
          <w:color w:val="000000"/>
        </w:rPr>
        <w:t>；“红色物业星级企业奖励资金</w:t>
      </w:r>
      <w:r>
        <w:rPr>
          <w:rFonts w:ascii="Arial Narrow" w:hAnsi="Arial Narrow" w:cs="Arial Narrow" w:hint="eastAsia"/>
          <w:color w:val="000000"/>
        </w:rPr>
        <w:t>-</w:t>
      </w:r>
      <w:r>
        <w:rPr>
          <w:rFonts w:ascii="Arial Narrow" w:hAnsi="Arial Narrow" w:cs="Arial Narrow" w:hint="eastAsia"/>
          <w:color w:val="000000"/>
        </w:rPr>
        <w:t>区级奖励”项目年初未纳入部门预算，后期向财政局追加经费</w:t>
      </w:r>
      <w:r>
        <w:rPr>
          <w:rFonts w:ascii="Arial Narrow" w:hAnsi="Arial Narrow" w:cs="Arial Narrow" w:hint="eastAsia"/>
          <w:color w:val="000000"/>
        </w:rPr>
        <w:t>35.00</w:t>
      </w:r>
      <w:r>
        <w:rPr>
          <w:rFonts w:ascii="Arial Narrow" w:hAnsi="Arial Narrow" w:cs="Arial Narrow" w:hint="eastAsia"/>
          <w:color w:val="000000"/>
        </w:rPr>
        <w:t>万元，</w:t>
      </w:r>
      <w:r>
        <w:rPr>
          <w:rFonts w:ascii="Arial Narrow" w:hAnsi="Arial Narrow" w:cs="Arial Narrow" w:hint="eastAsia"/>
          <w:color w:val="000000" w:themeColor="text1"/>
        </w:rPr>
        <w:t>截止至</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12</w:t>
      </w:r>
      <w:r>
        <w:rPr>
          <w:rFonts w:ascii="Arial Narrow" w:hAnsi="Arial Narrow" w:cs="Arial Narrow" w:hint="eastAsia"/>
          <w:color w:val="000000" w:themeColor="text1"/>
        </w:rPr>
        <w:t>月</w:t>
      </w:r>
      <w:r>
        <w:rPr>
          <w:rFonts w:ascii="Arial Narrow" w:hAnsi="Arial Narrow" w:cs="Arial Narrow" w:hint="eastAsia"/>
          <w:color w:val="000000" w:themeColor="text1"/>
        </w:rPr>
        <w:t>31</w:t>
      </w:r>
      <w:r>
        <w:rPr>
          <w:rFonts w:ascii="Arial Narrow" w:hAnsi="Arial Narrow" w:cs="Arial Narrow" w:hint="eastAsia"/>
          <w:color w:val="000000" w:themeColor="text1"/>
        </w:rPr>
        <w:t>日，实际支出</w:t>
      </w:r>
      <w:r>
        <w:rPr>
          <w:rFonts w:ascii="Arial Narrow" w:hAnsi="Arial Narrow" w:cs="Arial Narrow" w:hint="eastAsia"/>
          <w:color w:val="000000" w:themeColor="text1"/>
        </w:rPr>
        <w:t>35.00</w:t>
      </w:r>
      <w:r>
        <w:rPr>
          <w:rFonts w:ascii="Arial Narrow" w:hAnsi="Arial Narrow" w:cs="Arial Narrow" w:hint="eastAsia"/>
          <w:color w:val="000000" w:themeColor="text1"/>
        </w:rPr>
        <w:t>万元；</w:t>
      </w:r>
      <w:r>
        <w:rPr>
          <w:rFonts w:ascii="Arial Narrow" w:hAnsi="Arial Narrow" w:cs="Arial Narrow" w:hint="eastAsia"/>
          <w:color w:val="000000"/>
        </w:rPr>
        <w:t>“市财政‘红色物业五星级奖补资金’”项目年初未纳入部门预算，后期向财政局追加经费</w:t>
      </w:r>
      <w:r>
        <w:rPr>
          <w:rFonts w:ascii="Arial Narrow" w:hAnsi="Arial Narrow" w:cs="Arial Narrow" w:hint="eastAsia"/>
          <w:color w:val="000000"/>
        </w:rPr>
        <w:t>75.00</w:t>
      </w:r>
      <w:r>
        <w:rPr>
          <w:rFonts w:ascii="Arial Narrow" w:hAnsi="Arial Narrow" w:cs="Arial Narrow" w:hint="eastAsia"/>
          <w:color w:val="000000"/>
        </w:rPr>
        <w:t>万元，</w:t>
      </w:r>
      <w:r>
        <w:rPr>
          <w:rFonts w:ascii="Arial Narrow" w:hAnsi="Arial Narrow" w:cs="Arial Narrow" w:hint="eastAsia"/>
          <w:color w:val="000000" w:themeColor="text1"/>
        </w:rPr>
        <w:t>截止至</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12</w:t>
      </w:r>
      <w:r>
        <w:rPr>
          <w:rFonts w:ascii="Arial Narrow" w:hAnsi="Arial Narrow" w:cs="Arial Narrow" w:hint="eastAsia"/>
          <w:color w:val="000000" w:themeColor="text1"/>
        </w:rPr>
        <w:t>月</w:t>
      </w:r>
      <w:r>
        <w:rPr>
          <w:rFonts w:ascii="Arial Narrow" w:hAnsi="Arial Narrow" w:cs="Arial Narrow" w:hint="eastAsia"/>
          <w:color w:val="000000" w:themeColor="text1"/>
        </w:rPr>
        <w:t>31</w:t>
      </w:r>
      <w:r>
        <w:rPr>
          <w:rFonts w:ascii="Arial Narrow" w:hAnsi="Arial Narrow" w:cs="Arial Narrow" w:hint="eastAsia"/>
          <w:color w:val="000000" w:themeColor="text1"/>
        </w:rPr>
        <w:t>日，实际支出</w:t>
      </w:r>
      <w:r>
        <w:rPr>
          <w:rFonts w:ascii="Arial Narrow" w:hAnsi="Arial Narrow" w:cs="Arial Narrow" w:hint="eastAsia"/>
          <w:color w:val="000000" w:themeColor="text1"/>
        </w:rPr>
        <w:t>75.00</w:t>
      </w:r>
      <w:r>
        <w:rPr>
          <w:rFonts w:ascii="Arial Narrow" w:hAnsi="Arial Narrow" w:cs="Arial Narrow" w:hint="eastAsia"/>
          <w:color w:val="000000" w:themeColor="text1"/>
        </w:rPr>
        <w:t>万元。</w:t>
      </w:r>
    </w:p>
    <w:p w:rsidR="00465ACC" w:rsidRDefault="00000000">
      <w:pPr>
        <w:tabs>
          <w:tab w:val="left" w:pos="6128"/>
        </w:tabs>
        <w:ind w:firstLineChars="0" w:firstLine="0"/>
        <w:rPr>
          <w:rFonts w:ascii="Arial Narrow" w:hAnsi="Arial Narrow" w:cs="Arial Narrow"/>
          <w:color w:val="000000" w:themeColor="text1"/>
        </w:rPr>
      </w:pPr>
      <w:r>
        <w:rPr>
          <w:rFonts w:ascii="Arial Narrow" w:hAnsi="Arial Narrow" w:cs="Arial Narrow"/>
          <w:color w:val="000000" w:themeColor="text1"/>
        </w:rPr>
        <w:t xml:space="preserve">    </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绩效评价工作情况</w:t>
      </w:r>
      <w:r>
        <w:rPr>
          <w:rFonts w:ascii="Arial Narrow" w:hAnsi="Arial Narrow" w:cs="Arial Narrow" w:hint="eastAsia"/>
          <w:color w:val="000000" w:themeColor="text1"/>
        </w:rPr>
        <w:tab/>
      </w:r>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致同会计师事务所（特殊普通合伙）武汉分所接受武汉经济技术开发区（汉南区）城乡建设局委托，从</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10</w:t>
      </w:r>
      <w:r>
        <w:rPr>
          <w:rFonts w:ascii="Arial Narrow" w:hAnsi="Arial Narrow" w:cs="Arial Narrow" w:hint="eastAsia"/>
          <w:color w:val="000000" w:themeColor="text1"/>
        </w:rPr>
        <w:t>日—</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26</w:t>
      </w:r>
      <w:r>
        <w:rPr>
          <w:rFonts w:ascii="Arial Narrow" w:hAnsi="Arial Narrow" w:cs="Arial Narrow" w:hint="eastAsia"/>
          <w:color w:val="000000" w:themeColor="text1"/>
        </w:rPr>
        <w:t>日，历时</w:t>
      </w:r>
      <w:r>
        <w:rPr>
          <w:rFonts w:ascii="Arial Narrow" w:hAnsi="Arial Narrow" w:cs="Arial Narrow" w:hint="eastAsia"/>
          <w:color w:val="000000" w:themeColor="text1"/>
        </w:rPr>
        <w:t>17</w:t>
      </w:r>
      <w:r>
        <w:rPr>
          <w:rFonts w:ascii="Arial Narrow" w:hAnsi="Arial Narrow" w:cs="Arial Narrow" w:hint="eastAsia"/>
          <w:color w:val="000000" w:themeColor="text1"/>
        </w:rPr>
        <w:t>天，投入</w:t>
      </w:r>
      <w:r>
        <w:rPr>
          <w:rFonts w:ascii="Arial Narrow" w:hAnsi="Arial Narrow" w:cs="Arial Narrow" w:hint="eastAsia"/>
          <w:color w:val="000000" w:themeColor="text1"/>
        </w:rPr>
        <w:t>7</w:t>
      </w:r>
      <w:r>
        <w:rPr>
          <w:rFonts w:ascii="Arial Narrow" w:hAnsi="Arial Narrow" w:cs="Arial Narrow" w:hint="eastAsia"/>
          <w:color w:val="000000" w:themeColor="text1"/>
        </w:rPr>
        <w:t>人，根据</w:t>
      </w:r>
      <w:r>
        <w:rPr>
          <w:rFonts w:ascii="Arial Narrow" w:hAnsi="Arial Narrow" w:cs="Arial Narrow"/>
        </w:rPr>
        <w:t>《区财政局关于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w:t>
      </w:r>
      <w:r>
        <w:rPr>
          <w:rFonts w:ascii="Arial Narrow" w:hAnsi="Arial Narrow" w:cs="Arial Narrow" w:hint="eastAsia"/>
          <w:color w:val="000000" w:themeColor="text1"/>
        </w:rPr>
        <w:t>开展现场评价工作，项目由省财政厅专家库成员李海京提供指导。</w:t>
      </w:r>
    </w:p>
    <w:p w:rsidR="00465ACC" w:rsidRDefault="00000000">
      <w:pPr>
        <w:ind w:firstLine="489"/>
        <w:outlineLvl w:val="1"/>
        <w:rPr>
          <w:rFonts w:ascii="Arial Narrow" w:hAnsi="Arial Narrow" w:cs="Arial Narrow"/>
          <w:b/>
          <w:color w:val="000000" w:themeColor="text1"/>
        </w:rPr>
      </w:pPr>
      <w:bookmarkStart w:id="5" w:name="_Toc481590349"/>
      <w:bookmarkStart w:id="6" w:name="_Toc519600398"/>
      <w:r>
        <w:rPr>
          <w:rFonts w:ascii="Arial Narrow" w:hAnsi="Arial Narrow" w:cs="Arial Narrow"/>
          <w:b/>
          <w:color w:val="000000" w:themeColor="text1"/>
        </w:rPr>
        <w:t>（二）绩效评价结论</w:t>
      </w:r>
      <w:bookmarkEnd w:id="5"/>
      <w:bookmarkEnd w:id="6"/>
    </w:p>
    <w:p w:rsidR="00465ACC" w:rsidRDefault="00000000">
      <w:pPr>
        <w:snapToGrid w:val="0"/>
        <w:ind w:firstLine="480"/>
        <w:rPr>
          <w:rFonts w:ascii="Arial Narrow" w:hAnsi="Arial Narrow" w:cs="Arial Narrow"/>
          <w:color w:val="000000"/>
        </w:rPr>
      </w:pPr>
      <w:bookmarkStart w:id="7" w:name="_Toc481590350"/>
      <w:r>
        <w:rPr>
          <w:rFonts w:ascii="Arial Narrow" w:hAnsi="Arial Narrow" w:cs="Arial Narrow" w:hint="eastAsia"/>
          <w:color w:val="000000"/>
        </w:rPr>
        <w:lastRenderedPageBreak/>
        <w:t>“红色物业拓面提质工作经费”、“红色物业星级企业奖励资金</w:t>
      </w:r>
      <w:r>
        <w:rPr>
          <w:rFonts w:ascii="Arial Narrow" w:hAnsi="Arial Narrow" w:cs="Arial Narrow" w:hint="eastAsia"/>
          <w:color w:val="000000"/>
        </w:rPr>
        <w:t>-</w:t>
      </w:r>
      <w:r>
        <w:rPr>
          <w:rFonts w:ascii="Arial Narrow" w:hAnsi="Arial Narrow" w:cs="Arial Narrow" w:hint="eastAsia"/>
          <w:color w:val="000000"/>
        </w:rPr>
        <w:t>区级奖励”、“市财政‘红色物业五星级奖补资金’”项目绩效评价得分为</w:t>
      </w:r>
      <w:r>
        <w:rPr>
          <w:rFonts w:ascii="Arial Narrow" w:hAnsi="Arial Narrow" w:cs="Arial Narrow" w:hint="eastAsia"/>
          <w:color w:val="000000"/>
        </w:rPr>
        <w:t>92</w:t>
      </w:r>
      <w:r>
        <w:rPr>
          <w:rFonts w:ascii="Arial Narrow" w:hAnsi="Arial Narrow" w:cs="Arial Narrow" w:hint="eastAsia"/>
          <w:color w:val="000000"/>
        </w:rPr>
        <w:t>分，评价结果为优。其中投入得分</w:t>
      </w:r>
      <w:r>
        <w:rPr>
          <w:rFonts w:ascii="Arial Narrow" w:hAnsi="Arial Narrow" w:cs="Arial Narrow" w:hint="eastAsia"/>
          <w:color w:val="000000"/>
        </w:rPr>
        <w:t>13</w:t>
      </w:r>
      <w:r>
        <w:rPr>
          <w:rFonts w:ascii="Arial Narrow" w:hAnsi="Arial Narrow" w:cs="Arial Narrow" w:hint="eastAsia"/>
          <w:color w:val="000000"/>
        </w:rPr>
        <w:t>分，过程得分</w:t>
      </w:r>
      <w:r>
        <w:rPr>
          <w:rFonts w:ascii="Arial Narrow" w:hAnsi="Arial Narrow" w:cs="Arial Narrow" w:hint="eastAsia"/>
          <w:color w:val="000000"/>
        </w:rPr>
        <w:t>22</w:t>
      </w:r>
      <w:r>
        <w:rPr>
          <w:rFonts w:ascii="Arial Narrow" w:hAnsi="Arial Narrow" w:cs="Arial Narrow" w:hint="eastAsia"/>
          <w:color w:val="000000"/>
        </w:rPr>
        <w:t>分，产出得分</w:t>
      </w:r>
      <w:r>
        <w:rPr>
          <w:rFonts w:ascii="Arial Narrow" w:hAnsi="Arial Narrow" w:cs="Arial Narrow" w:hint="eastAsia"/>
          <w:color w:val="000000"/>
        </w:rPr>
        <w:t>29</w:t>
      </w:r>
      <w:r>
        <w:rPr>
          <w:rFonts w:ascii="Arial Narrow" w:hAnsi="Arial Narrow" w:cs="Arial Narrow" w:hint="eastAsia"/>
          <w:color w:val="000000"/>
        </w:rPr>
        <w:t>分，效果得分</w:t>
      </w:r>
      <w:r>
        <w:rPr>
          <w:rFonts w:ascii="Arial Narrow" w:hAnsi="Arial Narrow" w:cs="Arial Narrow" w:hint="eastAsia"/>
          <w:color w:val="000000"/>
        </w:rPr>
        <w:t>28</w:t>
      </w:r>
      <w:r>
        <w:rPr>
          <w:rFonts w:ascii="Arial Narrow" w:hAnsi="Arial Narrow" w:cs="Arial Narrow" w:hint="eastAsia"/>
          <w:color w:val="000000"/>
        </w:rPr>
        <w:t>分。</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下图为各指标得分情况：</w:t>
      </w:r>
    </w:p>
    <w:p w:rsidR="00465ACC" w:rsidRDefault="00000000">
      <w:pPr>
        <w:snapToGrid w:val="0"/>
        <w:ind w:firstLine="480"/>
        <w:jc w:val="center"/>
        <w:rPr>
          <w:rFonts w:ascii="Arial Narrow" w:hAnsi="Arial Narrow" w:cs="Arial Narrow"/>
          <w:color w:val="000000"/>
        </w:rPr>
      </w:pPr>
      <w:r>
        <w:rPr>
          <w:noProof/>
        </w:rPr>
        <w:drawing>
          <wp:inline distT="0" distB="0" distL="114300" distR="114300">
            <wp:extent cx="4572000" cy="2743200"/>
            <wp:effectExtent l="0" t="0" r="0" b="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65ACC" w:rsidRDefault="00000000">
      <w:pPr>
        <w:ind w:firstLine="480"/>
        <w:rPr>
          <w:rFonts w:ascii="Arial Narrow" w:hAnsi="Arial Narrow" w:cs="Arial Narrow"/>
          <w:color w:val="000000"/>
        </w:rPr>
      </w:pPr>
      <w:r>
        <w:rPr>
          <w:rFonts w:ascii="Arial Narrow" w:hAnsi="Arial Narrow" w:cs="Arial Narrow" w:hint="eastAsia"/>
          <w:color w:val="000000"/>
        </w:rPr>
        <w:t>1</w:t>
      </w:r>
      <w:r>
        <w:rPr>
          <w:rFonts w:ascii="Arial Narrow" w:hAnsi="Arial Narrow" w:cs="Arial Narrow" w:hint="eastAsia"/>
          <w:color w:val="000000"/>
        </w:rPr>
        <w:t>、投入。项目投入评价得分为</w:t>
      </w:r>
      <w:r>
        <w:rPr>
          <w:rFonts w:ascii="Arial Narrow" w:hAnsi="Arial Narrow" w:cs="Arial Narrow" w:hint="eastAsia"/>
          <w:color w:val="000000"/>
        </w:rPr>
        <w:t>13</w:t>
      </w:r>
      <w:r>
        <w:rPr>
          <w:rFonts w:ascii="Arial Narrow" w:hAnsi="Arial Narrow" w:cs="Arial Narrow" w:hint="eastAsia"/>
          <w:color w:val="000000"/>
        </w:rPr>
        <w:t>分，评价等级为良。项目投入分为项目立项、资金落实两个方面，项目符合申报条件，申报、批复程序符合相关管理办法，项目实施单位设定年度目标和绩效指标，目标和指标的设计符合目标管理规范，</w:t>
      </w:r>
      <w:r>
        <w:rPr>
          <w:rFonts w:ascii="Arial Narrow" w:hAnsi="Arial Narrow" w:cs="Arial Narrow" w:hint="eastAsia"/>
          <w:color w:val="000000"/>
        </w:rPr>
        <w:t xml:space="preserve">   </w:t>
      </w:r>
      <w:r>
        <w:rPr>
          <w:rFonts w:ascii="Arial Narrow" w:hAnsi="Arial Narrow" w:cs="Arial Narrow" w:hint="eastAsia"/>
          <w:color w:val="000000"/>
        </w:rPr>
        <w:t>绩效目标设置合理；项目资金按计划及时到位，但项目未设定长期目标，绩效指标可测性不高，计划投入资金与实际到位资金相差较大，资金到位率较低。</w:t>
      </w:r>
    </w:p>
    <w:p w:rsidR="00465ACC"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2</w:t>
      </w:r>
      <w:r>
        <w:rPr>
          <w:rFonts w:ascii="Arial Narrow" w:hAnsi="Arial Narrow" w:cs="Arial Narrow" w:hint="eastAsia"/>
          <w:color w:val="000000"/>
        </w:rPr>
        <w:t>、过程。项目过程评价得分为</w:t>
      </w:r>
      <w:r>
        <w:rPr>
          <w:rFonts w:ascii="Arial Narrow" w:hAnsi="Arial Narrow" w:cs="Arial Narrow" w:hint="eastAsia"/>
          <w:color w:val="000000"/>
        </w:rPr>
        <w:t>22</w:t>
      </w:r>
      <w:r>
        <w:rPr>
          <w:rFonts w:ascii="Arial Narrow" w:hAnsi="Arial Narrow" w:cs="Arial Narrow" w:hint="eastAsia"/>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使用；项目支出符合国家财务管理制度，不存在截留、挤占、挪用、虚列支出等情况，但项目实施单位未采用其他的财务检查等必要手段对财务支出情况进行监控。</w:t>
      </w:r>
    </w:p>
    <w:p w:rsidR="00465ACC"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3</w:t>
      </w:r>
      <w:r>
        <w:rPr>
          <w:rFonts w:ascii="Arial Narrow" w:hAnsi="Arial Narrow" w:cs="Arial Narrow" w:hint="eastAsia"/>
          <w:color w:val="000000"/>
        </w:rPr>
        <w:t>、产出。项目产出评价得分为</w:t>
      </w:r>
      <w:r>
        <w:rPr>
          <w:rFonts w:ascii="Arial Narrow" w:hAnsi="Arial Narrow" w:cs="Arial Narrow" w:hint="eastAsia"/>
          <w:color w:val="000000"/>
        </w:rPr>
        <w:t>29</w:t>
      </w:r>
      <w:r>
        <w:rPr>
          <w:rFonts w:ascii="Arial Narrow" w:hAnsi="Arial Narrow" w:cs="Arial Narrow" w:hint="eastAsia"/>
          <w:color w:val="000000"/>
        </w:rPr>
        <w:t>分，评价等级为优。通过查阅相关资料、现场查看、并对相关负责人进行访谈了解到，项目实施单位完成了“红色物业”</w:t>
      </w:r>
      <w:r>
        <w:rPr>
          <w:rFonts w:ascii="Arial Narrow" w:hAnsi="Arial Narrow" w:cs="Arial Narrow" w:hint="eastAsia"/>
          <w:color w:val="000000"/>
        </w:rPr>
        <w:lastRenderedPageBreak/>
        <w:t>五星级企业评选活动、成功召开拓面提质推进会、组织了物业知识专业培训，但资金使用率还有待提高。</w:t>
      </w:r>
    </w:p>
    <w:p w:rsidR="00465ACC" w:rsidRDefault="00000000">
      <w:pPr>
        <w:ind w:firstLine="480"/>
        <w:rPr>
          <w:rFonts w:ascii="Arial Narrow" w:hAnsi="Arial Narrow" w:cs="Arial Narrow"/>
          <w:color w:val="000000"/>
        </w:rPr>
      </w:pPr>
      <w:r>
        <w:rPr>
          <w:rFonts w:ascii="Arial Narrow" w:hAnsi="Arial Narrow" w:cs="Arial Narrow" w:hint="eastAsia"/>
          <w:color w:val="000000"/>
        </w:rPr>
        <w:t>4</w:t>
      </w:r>
      <w:r>
        <w:rPr>
          <w:rFonts w:ascii="Arial Narrow" w:hAnsi="Arial Narrow" w:cs="Arial Narrow" w:hint="eastAsia"/>
          <w:color w:val="000000"/>
        </w:rPr>
        <w:t>、效果。项目效果评价得分为</w:t>
      </w:r>
      <w:r>
        <w:rPr>
          <w:rFonts w:ascii="Arial Narrow" w:hAnsi="Arial Narrow" w:cs="Arial Narrow" w:hint="eastAsia"/>
          <w:color w:val="000000"/>
        </w:rPr>
        <w:t>28</w:t>
      </w:r>
      <w:r>
        <w:rPr>
          <w:rFonts w:ascii="Arial Narrow" w:hAnsi="Arial Narrow" w:cs="Arial Narrow" w:hint="eastAsia"/>
          <w:color w:val="000000"/>
        </w:rPr>
        <w:t>分，评价等级为优。项目实施单位及时发放“红色物业”拓面提质物业服务费补贴、确保小区物业管理工作顺利进行；顺利完成应急维修平台的建设，减轻因突发事件、自然灾害等问题给居民带来的损失，自然灾害损失减少度达到</w:t>
      </w:r>
      <w:r>
        <w:rPr>
          <w:rFonts w:ascii="Arial Narrow" w:hAnsi="Arial Narrow" w:cs="Arial Narrow" w:hint="eastAsia"/>
          <w:color w:val="000000"/>
        </w:rPr>
        <w:t>88.00%</w:t>
      </w:r>
      <w:r>
        <w:rPr>
          <w:rFonts w:ascii="Arial Narrow" w:hAnsi="Arial Narrow" w:cs="Arial Narrow" w:hint="eastAsia"/>
          <w:color w:val="000000"/>
        </w:rPr>
        <w:t>，项目实施后，有效的改善了小区环境，“红色物业”小区环境改善度</w:t>
      </w:r>
      <w:r>
        <w:rPr>
          <w:rFonts w:ascii="Arial Narrow" w:hAnsi="Arial Narrow" w:cs="Arial Narrow" w:hint="eastAsia"/>
          <w:color w:val="000000"/>
        </w:rPr>
        <w:t>89.00%</w:t>
      </w:r>
      <w:r>
        <w:rPr>
          <w:rFonts w:ascii="Arial Narrow" w:hAnsi="Arial Narrow" w:cs="Arial Narrow" w:hint="eastAsia"/>
          <w:color w:val="000000"/>
        </w:rPr>
        <w:t>，单位人员较为充足，职责分工较为明确，社会公众满意度达到</w:t>
      </w:r>
      <w:r>
        <w:rPr>
          <w:rFonts w:ascii="Arial Narrow" w:hAnsi="Arial Narrow" w:cs="Arial Narrow" w:hint="eastAsia"/>
          <w:color w:val="000000"/>
        </w:rPr>
        <w:t>92.00%</w:t>
      </w:r>
      <w:r>
        <w:rPr>
          <w:rFonts w:ascii="Arial Narrow" w:hAnsi="Arial Narrow" w:cs="Arial Narrow" w:hint="eastAsia"/>
          <w:color w:val="000000"/>
        </w:rPr>
        <w:t>。</w:t>
      </w:r>
    </w:p>
    <w:p w:rsidR="00465ACC" w:rsidRDefault="00000000">
      <w:pPr>
        <w:ind w:firstLineChars="0" w:firstLine="0"/>
        <w:outlineLvl w:val="1"/>
        <w:rPr>
          <w:rFonts w:ascii="Arial Narrow" w:hAnsi="Arial Narrow" w:cs="Arial Narrow"/>
          <w:b/>
          <w:color w:val="000000" w:themeColor="text1"/>
        </w:rPr>
      </w:pPr>
      <w:bookmarkStart w:id="8" w:name="_Toc519600399"/>
      <w:r>
        <w:rPr>
          <w:rFonts w:ascii="Arial Narrow" w:hAnsi="Arial Narrow" w:cs="Arial Narrow"/>
          <w:b/>
          <w:color w:val="000000" w:themeColor="text1"/>
        </w:rPr>
        <w:t>（三）项目的经验与问题</w:t>
      </w:r>
      <w:bookmarkEnd w:id="7"/>
      <w:bookmarkEnd w:id="8"/>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经验</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w:t>
      </w:r>
      <w:r>
        <w:rPr>
          <w:rFonts w:ascii="仿宋_GB2312" w:hAnsi="宋体" w:cs="宋体" w:hint="eastAsia"/>
          <w:bCs/>
        </w:rPr>
        <w:t>开展“红色物业五星级企业”评选活动</w:t>
      </w:r>
      <w:r>
        <w:rPr>
          <w:rFonts w:ascii="Arial Narrow" w:hAnsi="Arial Narrow" w:cs="Arial Narrow" w:hint="eastAsia"/>
          <w:color w:val="000000"/>
        </w:rPr>
        <w:t>。为贯彻落实党的十九大精神，持续推进“红色物业”建设，引领和推动物业企业积极投身“红色物业”，全面推进党的组织和工作覆盖，突出组织建设、能力建设，规范提升物业服务水平，项目实施单位开展了“红色物业五星级企业”评选活动，给入选五星级、四星级以及三星级的企业发放奖励。</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发放“红色物业”拓面提质小区物业服务费补贴。为了加快经开区（汉南区）“红色物业”建设进程，切实改善老旧小区居住环境，加强对参与老旧小区管理服务的物业服务企业的扶持，按照《关于实施“红色物业”计划的工作方案》（武开组文【</w:t>
      </w:r>
      <w:r>
        <w:rPr>
          <w:rFonts w:ascii="Arial Narrow" w:hAnsi="Arial Narrow" w:cs="Arial Narrow" w:hint="eastAsia"/>
          <w:color w:val="000000"/>
        </w:rPr>
        <w:t>2017</w:t>
      </w:r>
      <w:r>
        <w:rPr>
          <w:rFonts w:ascii="Arial Narrow" w:hAnsi="Arial Narrow" w:cs="Arial Narrow" w:hint="eastAsia"/>
          <w:color w:val="000000"/>
        </w:rPr>
        <w:t>】</w:t>
      </w:r>
      <w:r>
        <w:rPr>
          <w:rFonts w:ascii="Arial Narrow" w:hAnsi="Arial Narrow" w:cs="Arial Narrow" w:hint="eastAsia"/>
          <w:color w:val="000000"/>
        </w:rPr>
        <w:t>46</w:t>
      </w:r>
      <w:r>
        <w:rPr>
          <w:rFonts w:ascii="Arial Narrow" w:hAnsi="Arial Narrow" w:cs="Arial Narrow" w:hint="eastAsia"/>
          <w:color w:val="000000"/>
        </w:rPr>
        <w:t>号）文件中规定的标准，给老旧小区发放物业补贴费</w:t>
      </w:r>
      <w:r>
        <w:rPr>
          <w:rFonts w:ascii="Arial Narrow" w:hAnsi="Arial Narrow" w:cs="Arial Narrow" w:hint="eastAsia"/>
          <w:color w:val="000000"/>
        </w:rPr>
        <w:t>204.82</w:t>
      </w:r>
      <w:r>
        <w:rPr>
          <w:rFonts w:ascii="Arial Narrow" w:hAnsi="Arial Narrow" w:cs="Arial Narrow" w:hint="eastAsia"/>
          <w:color w:val="000000"/>
        </w:rPr>
        <w:t>万元。</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完成应急维修平台建设。项目实施单位为解决经开片区、汉南片区老旧小区因突发事件、自然灾害等造成的物业服务企业和业主（居民）无法解决的公共部位、房屋及配套设施设备应急维修问题，最大限度地防止和减轻因房屋突发事件造成的损失，确保人民群众安居乐业，项目实施单位在经开、汉南两片个区搭建应急维修平台，并于</w:t>
      </w:r>
      <w:r>
        <w:rPr>
          <w:rFonts w:ascii="Arial Narrow" w:hAnsi="Arial Narrow" w:cs="Arial Narrow" w:hint="eastAsia"/>
          <w:color w:val="000000"/>
        </w:rPr>
        <w:t>2018</w:t>
      </w:r>
      <w:r>
        <w:rPr>
          <w:rFonts w:ascii="Arial Narrow" w:hAnsi="Arial Narrow" w:cs="Arial Narrow" w:hint="eastAsia"/>
          <w:color w:val="000000"/>
        </w:rPr>
        <w:t>年底，顺利完成应急维修平台的建设。</w:t>
      </w:r>
    </w:p>
    <w:p w:rsidR="00465ACC"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lastRenderedPageBreak/>
        <w:t xml:space="preserve">    2</w:t>
      </w:r>
      <w:r>
        <w:rPr>
          <w:rFonts w:ascii="Arial Narrow" w:hAnsi="Arial Narrow" w:cs="Arial Narrow"/>
          <w:color w:val="000000" w:themeColor="text1"/>
        </w:rPr>
        <w:t>、问题</w:t>
      </w:r>
    </w:p>
    <w:p w:rsidR="00465ACC" w:rsidRDefault="00000000">
      <w:pPr>
        <w:snapToGrid w:val="0"/>
        <w:ind w:firstLine="480"/>
        <w:rPr>
          <w:rFonts w:ascii="Arial Narrow" w:hAnsi="Arial Narrow" w:cs="Arial Narrow"/>
          <w:color w:val="000000"/>
        </w:rPr>
      </w:pPr>
      <w:bookmarkStart w:id="9" w:name="_Toc48159035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hint="eastAsia"/>
          <w:color w:val="000000"/>
        </w:rPr>
        <w:t>绩效指标可测性不高，未设定长期目标。项目实施单位在年初编制预算时，未设定长期目标，部分指标可测性不高，例如应急维修平台建设，未说明在</w:t>
      </w:r>
      <w:r>
        <w:rPr>
          <w:rFonts w:ascii="Arial Narrow" w:hAnsi="Arial Narrow" w:cs="Arial Narrow" w:hint="eastAsia"/>
          <w:color w:val="000000"/>
        </w:rPr>
        <w:t>2018</w:t>
      </w:r>
      <w:r>
        <w:rPr>
          <w:rFonts w:ascii="Arial Narrow" w:hAnsi="Arial Narrow" w:cs="Arial Narrow" w:hint="eastAsia"/>
          <w:color w:val="000000"/>
        </w:rPr>
        <w:t>年度内，应急维修平台建设需要达到什么程度，。</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）“红色业务”拓面提质工作经费资金使用率较低。“红色业务”拓面提质工作经费项目到位资金</w:t>
      </w:r>
      <w:r>
        <w:rPr>
          <w:rFonts w:ascii="Arial Narrow" w:hAnsi="Arial Narrow" w:cs="Arial Narrow" w:hint="eastAsia"/>
          <w:color w:val="000000"/>
        </w:rPr>
        <w:t>534.80</w:t>
      </w:r>
      <w:r>
        <w:rPr>
          <w:rFonts w:ascii="Arial Narrow" w:hAnsi="Arial Narrow" w:cs="Arial Narrow" w:hint="eastAsia"/>
          <w:color w:val="000000"/>
        </w:rPr>
        <w:t>万元，实际支出</w:t>
      </w:r>
      <w:r>
        <w:rPr>
          <w:rFonts w:ascii="Arial Narrow" w:hAnsi="Arial Narrow" w:cs="Arial Narrow" w:hint="eastAsia"/>
          <w:color w:val="000000"/>
        </w:rPr>
        <w:t>343.84</w:t>
      </w:r>
      <w:r>
        <w:rPr>
          <w:rFonts w:ascii="Arial Narrow" w:hAnsi="Arial Narrow" w:cs="Arial Narrow" w:hint="eastAsia"/>
          <w:color w:val="000000"/>
        </w:rPr>
        <w:t>万元，资金使用率</w:t>
      </w:r>
      <w:r>
        <w:rPr>
          <w:rFonts w:ascii="Arial Narrow" w:hAnsi="Arial Narrow" w:cs="Arial Narrow" w:hint="eastAsia"/>
          <w:color w:val="000000"/>
        </w:rPr>
        <w:t>64.29%</w:t>
      </w:r>
      <w:r>
        <w:rPr>
          <w:rFonts w:ascii="Arial Narrow" w:hAnsi="Arial Narrow" w:cs="Arial Narrow" w:hint="eastAsia"/>
          <w:color w:val="000000"/>
        </w:rPr>
        <w:t>，资金使用率较低，主要是“红色物业”工作经费、应急维修平台建设费用预算资金不合理，预算偏高，“红色物业”工作经费预算资金</w:t>
      </w:r>
      <w:r>
        <w:rPr>
          <w:rFonts w:ascii="Arial Narrow" w:hAnsi="Arial Narrow" w:cs="Arial Narrow" w:hint="eastAsia"/>
          <w:color w:val="000000"/>
        </w:rPr>
        <w:t>191.40</w:t>
      </w:r>
      <w:r>
        <w:rPr>
          <w:rFonts w:ascii="Arial Narrow" w:hAnsi="Arial Narrow" w:cs="Arial Narrow" w:hint="eastAsia"/>
          <w:color w:val="000000"/>
        </w:rPr>
        <w:t>万元，仅支出</w:t>
      </w:r>
      <w:r>
        <w:rPr>
          <w:rFonts w:ascii="Arial Narrow" w:hAnsi="Arial Narrow" w:cs="Arial Narrow" w:hint="eastAsia"/>
          <w:color w:val="000000"/>
        </w:rPr>
        <w:t>0.43</w:t>
      </w:r>
      <w:r>
        <w:rPr>
          <w:rFonts w:ascii="Arial Narrow" w:hAnsi="Arial Narrow" w:cs="Arial Narrow" w:hint="eastAsia"/>
          <w:color w:val="000000"/>
        </w:rPr>
        <w:t>万元；用于宣传，未开展其他工作；应急维修平台建设费用预算</w:t>
      </w:r>
      <w:r>
        <w:rPr>
          <w:rFonts w:ascii="Arial Narrow" w:hAnsi="Arial Narrow" w:cs="Arial Narrow" w:hint="eastAsia"/>
          <w:color w:val="000000"/>
        </w:rPr>
        <w:t>203.60</w:t>
      </w:r>
      <w:r>
        <w:rPr>
          <w:rFonts w:ascii="Arial Narrow" w:hAnsi="Arial Narrow" w:cs="Arial Narrow" w:hint="eastAsia"/>
          <w:color w:val="000000"/>
        </w:rPr>
        <w:t>万元，仅支出</w:t>
      </w:r>
      <w:r>
        <w:rPr>
          <w:rFonts w:ascii="Arial Narrow" w:hAnsi="Arial Narrow" w:cs="Arial Narrow" w:hint="eastAsia"/>
          <w:color w:val="000000"/>
        </w:rPr>
        <w:t>138.60</w:t>
      </w:r>
      <w:r>
        <w:rPr>
          <w:rFonts w:ascii="Arial Narrow" w:hAnsi="Arial Narrow" w:cs="Arial Narrow" w:hint="eastAsia"/>
          <w:color w:val="000000"/>
        </w:rPr>
        <w:t>万元。</w:t>
      </w:r>
    </w:p>
    <w:p w:rsidR="00465ACC" w:rsidRDefault="00000000">
      <w:pPr>
        <w:ind w:firstLineChars="0" w:firstLine="0"/>
        <w:outlineLvl w:val="1"/>
        <w:rPr>
          <w:rFonts w:ascii="Arial Narrow" w:hAnsi="Arial Narrow" w:cs="Arial Narrow"/>
          <w:b/>
          <w:color w:val="000000" w:themeColor="text1"/>
        </w:rPr>
      </w:pPr>
      <w:bookmarkStart w:id="10" w:name="_Toc519600400"/>
      <w:r>
        <w:rPr>
          <w:rFonts w:ascii="Arial Narrow" w:hAnsi="Arial Narrow" w:cs="Arial Narrow" w:hint="eastAsia"/>
          <w:b/>
          <w:color w:val="000000" w:themeColor="text1"/>
        </w:rPr>
        <w:t>（四）建议</w:t>
      </w:r>
      <w:bookmarkEnd w:id="9"/>
      <w:bookmarkEnd w:id="10"/>
    </w:p>
    <w:p w:rsidR="00465ACC" w:rsidRDefault="00000000">
      <w:pPr>
        <w:snapToGrid w:val="0"/>
        <w:ind w:firstLineChars="0" w:firstLine="490"/>
        <w:rPr>
          <w:rFonts w:ascii="Arial Narrow" w:hAnsi="Arial Narrow" w:cs="Arial Narrow"/>
          <w:color w:val="000000" w:themeColor="text1"/>
        </w:rPr>
      </w:pPr>
      <w:r>
        <w:rPr>
          <w:rFonts w:ascii="Arial Narrow" w:hAnsi="Arial Narrow" w:cs="Arial Narrow" w:hint="eastAsia"/>
          <w:color w:val="000000" w:themeColor="text1"/>
        </w:rPr>
        <w:t>1</w:t>
      </w:r>
      <w:r>
        <w:rPr>
          <w:rFonts w:ascii="Arial Narrow" w:hAnsi="Arial Narrow" w:cs="Arial Narrow" w:hint="eastAsia"/>
          <w:color w:val="000000" w:themeColor="text1"/>
        </w:rPr>
        <w:t>、健全绩效指标体系，明确指标值，确定项目长期目标。如设置应急维修平台建设完成率，指标值</w:t>
      </w:r>
      <w:r>
        <w:rPr>
          <w:rFonts w:ascii="Arial Narrow" w:hAnsi="Arial Narrow" w:cs="Arial Narrow" w:hint="eastAsia"/>
          <w:color w:val="000000" w:themeColor="text1"/>
        </w:rPr>
        <w:t>100%</w:t>
      </w:r>
      <w:r>
        <w:rPr>
          <w:rFonts w:ascii="Arial Narrow" w:hAnsi="Arial Narrow" w:cs="Arial Narrow" w:hint="eastAsia"/>
          <w:color w:val="000000" w:themeColor="text1"/>
        </w:rPr>
        <w:t>等指标及具体指标值来反映项目社会效益的具体情况；明确项目长期目标，明确项目实施后，长期的产出数量及产出质量，项目持续开展后，会产生的社会效益，以规范绩效考核工作。</w:t>
      </w:r>
    </w:p>
    <w:p w:rsidR="00465ACC" w:rsidRDefault="00000000">
      <w:pPr>
        <w:snapToGrid w:val="0"/>
        <w:ind w:firstLineChars="0" w:firstLine="490"/>
        <w:rPr>
          <w:rFonts w:ascii="Arial Narrow" w:hAnsi="Arial Narrow" w:cs="Arial Narrow"/>
          <w:color w:val="000000" w:themeColor="text1"/>
        </w:rPr>
        <w:sectPr w:rsidR="00465ACC">
          <w:footerReference w:type="default" r:id="rId18"/>
          <w:pgSz w:w="11906" w:h="16838"/>
          <w:pgMar w:top="2835" w:right="1800" w:bottom="1440" w:left="1800" w:header="1757" w:footer="992" w:gutter="0"/>
          <w:pgNumType w:start="1"/>
          <w:cols w:space="720"/>
          <w:docGrid w:type="lines" w:linePitch="326"/>
        </w:sectPr>
      </w:pPr>
      <w:r>
        <w:rPr>
          <w:rFonts w:ascii="Arial Narrow" w:hAnsi="Arial Narrow" w:cs="Arial Narrow" w:hint="eastAsia"/>
          <w:color w:val="000000" w:themeColor="text1"/>
        </w:rPr>
        <w:t>2</w:t>
      </w:r>
      <w:r>
        <w:rPr>
          <w:rFonts w:ascii="Arial Narrow" w:hAnsi="Arial Narrow" w:cs="Arial Narrow" w:hint="eastAsia"/>
          <w:color w:val="000000" w:themeColor="text1"/>
        </w:rPr>
        <w:t>、合理编制预算，加强预算执行的日常控制与监督。编制预算前，项目实施单位应根据项目实际情况，事前针对项目进行预算资金测算，防止预算资金过高，确保预算编制合理；</w:t>
      </w:r>
      <w:r>
        <w:rPr>
          <w:rFonts w:hint="eastAsia"/>
        </w:rPr>
        <w:t>预算执行过程中应严格按照预算推进项目开展，确保项目实施进度，提高资金使用效益。</w:t>
      </w:r>
    </w:p>
    <w:p w:rsidR="00465ACC" w:rsidRDefault="00000000">
      <w:pPr>
        <w:spacing w:line="520" w:lineRule="exact"/>
        <w:ind w:firstLineChars="0" w:firstLine="0"/>
        <w:outlineLvl w:val="0"/>
        <w:rPr>
          <w:rFonts w:ascii="仿宋_GB2312" w:hAnsi="仿宋_GB2312" w:cs="仿宋_GB2312"/>
          <w:b/>
          <w:color w:val="000000" w:themeColor="text1"/>
        </w:rPr>
      </w:pPr>
      <w:bookmarkStart w:id="11" w:name="_Toc481590352"/>
      <w:bookmarkStart w:id="12" w:name="_Toc519600401"/>
      <w:r>
        <w:rPr>
          <w:rFonts w:ascii="仿宋_GB2312" w:hAnsi="仿宋_GB2312" w:cs="仿宋_GB2312" w:hint="eastAsia"/>
          <w:b/>
          <w:color w:val="000000" w:themeColor="text1"/>
        </w:rPr>
        <w:lastRenderedPageBreak/>
        <w:t>二、正文</w:t>
      </w:r>
      <w:bookmarkEnd w:id="11"/>
      <w:bookmarkEnd w:id="12"/>
    </w:p>
    <w:p w:rsidR="00465ACC" w:rsidRDefault="00000000">
      <w:pPr>
        <w:ind w:firstLine="489"/>
        <w:outlineLvl w:val="1"/>
        <w:rPr>
          <w:rFonts w:ascii="Arial Narrow" w:hAnsi="Arial Narrow" w:cs="Arial Narrow"/>
          <w:b/>
          <w:bCs/>
          <w:color w:val="000000" w:themeColor="text1"/>
        </w:rPr>
      </w:pPr>
      <w:bookmarkStart w:id="13" w:name="_Toc519600402"/>
      <w:bookmarkStart w:id="14" w:name="_Toc481590353"/>
      <w:r>
        <w:rPr>
          <w:rFonts w:ascii="Arial Narrow" w:hAnsi="Arial Narrow" w:cs="Arial Narrow"/>
          <w:b/>
          <w:bCs/>
          <w:color w:val="000000" w:themeColor="text1"/>
        </w:rPr>
        <w:t>（一）项目基本情况</w:t>
      </w:r>
      <w:bookmarkEnd w:id="13"/>
      <w:bookmarkEnd w:id="14"/>
    </w:p>
    <w:p w:rsidR="00465ACC" w:rsidRDefault="00000000">
      <w:pPr>
        <w:snapToGrid w:val="0"/>
        <w:ind w:firstLine="480"/>
        <w:outlineLvl w:val="2"/>
        <w:rPr>
          <w:rFonts w:ascii="Arial Narrow" w:hAnsi="Arial Narrow" w:cs="Arial Narrow"/>
          <w:color w:val="000000" w:themeColor="text1"/>
        </w:rPr>
      </w:pPr>
      <w:bookmarkStart w:id="15" w:name="_Toc519600403"/>
      <w:bookmarkStart w:id="16" w:name="_Toc481590354"/>
      <w:r>
        <w:rPr>
          <w:rFonts w:ascii="Arial Narrow" w:hAnsi="Arial Narrow" w:cs="Arial Narrow"/>
          <w:color w:val="000000" w:themeColor="text1"/>
        </w:rPr>
        <w:t>1</w:t>
      </w:r>
      <w:r>
        <w:rPr>
          <w:rFonts w:ascii="Arial Narrow" w:hAnsi="Arial Narrow" w:cs="Arial Narrow" w:hint="eastAsia"/>
          <w:color w:val="000000" w:themeColor="text1"/>
        </w:rPr>
        <w:t>、项目立项背景和依据</w:t>
      </w:r>
      <w:bookmarkEnd w:id="15"/>
      <w:bookmarkEnd w:id="16"/>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 xml:space="preserve">   </w:t>
      </w:r>
      <w:r>
        <w:rPr>
          <w:rFonts w:ascii="Arial Narrow" w:hAnsi="Arial Narrow" w:cs="Arial Narrow" w:hint="eastAsia"/>
          <w:color w:val="000000"/>
        </w:rPr>
        <w:t>为贯彻落实党的十九大精神，持续推进“红色物业”建设，引领和推动物业企业积极投身“红色物业”，全面推进党的组织和工作覆盖，突出组织建设、能力建设，规范提升物业服务水平，项目实施单位开展了“红色物业五星级企业”评选活动，给予入选五星级的企业五星级奖补资金、入选三星级、四星级的企业星级企业奖励资金</w:t>
      </w:r>
      <w:r>
        <w:rPr>
          <w:rFonts w:ascii="Arial Narrow" w:hAnsi="Arial Narrow" w:cs="Arial Narrow" w:hint="eastAsia"/>
          <w:color w:val="000000"/>
        </w:rPr>
        <w:t>-</w:t>
      </w:r>
      <w:r>
        <w:rPr>
          <w:rFonts w:ascii="Arial Narrow" w:hAnsi="Arial Narrow" w:cs="Arial Narrow" w:hint="eastAsia"/>
          <w:color w:val="000000"/>
        </w:rPr>
        <w:t>区级奖励；为贯彻落实《中共武汉市委关于实施“红色引擎工程”推动基层治理体系和治理能力现代化的意见》（武发【</w:t>
      </w:r>
      <w:r>
        <w:rPr>
          <w:rFonts w:ascii="Arial Narrow" w:hAnsi="Arial Narrow" w:cs="Arial Narrow" w:hint="eastAsia"/>
          <w:color w:val="000000"/>
        </w:rPr>
        <w:t>2017</w:t>
      </w:r>
      <w:r>
        <w:rPr>
          <w:rFonts w:ascii="Arial Narrow" w:hAnsi="Arial Narrow" w:cs="Arial Narrow" w:hint="eastAsia"/>
          <w:color w:val="000000"/>
        </w:rPr>
        <w:t>】</w:t>
      </w:r>
      <w:r>
        <w:rPr>
          <w:rFonts w:ascii="Arial Narrow" w:hAnsi="Arial Narrow" w:cs="Arial Narrow" w:hint="eastAsia"/>
          <w:color w:val="000000"/>
        </w:rPr>
        <w:t>5</w:t>
      </w:r>
      <w:r>
        <w:rPr>
          <w:rFonts w:ascii="Arial Narrow" w:hAnsi="Arial Narrow" w:cs="Arial Narrow" w:hint="eastAsia"/>
          <w:color w:val="000000"/>
        </w:rPr>
        <w:t>号）精神和</w:t>
      </w:r>
      <w:r>
        <w:rPr>
          <w:rFonts w:ascii="Arial Narrow" w:hAnsi="Arial Narrow" w:cs="Arial Narrow" w:hint="eastAsia"/>
          <w:color w:val="000000"/>
        </w:rPr>
        <w:t>2018</w:t>
      </w:r>
      <w:r>
        <w:rPr>
          <w:rFonts w:ascii="Arial Narrow" w:hAnsi="Arial Narrow" w:cs="Arial Narrow" w:hint="eastAsia"/>
          <w:color w:val="000000"/>
        </w:rPr>
        <w:t>年市《政府工作报告》确定的老旧小区“红色物业”拓面提质工作目标，进一步改进服务方式，完善服务措施，到</w:t>
      </w:r>
      <w:r>
        <w:rPr>
          <w:rFonts w:ascii="Arial Narrow" w:hAnsi="Arial Narrow" w:cs="Arial Narrow" w:hint="eastAsia"/>
          <w:color w:val="000000"/>
        </w:rPr>
        <w:t>2018</w:t>
      </w:r>
      <w:r>
        <w:rPr>
          <w:rFonts w:ascii="Arial Narrow" w:hAnsi="Arial Narrow" w:cs="Arial Narrow" w:hint="eastAsia"/>
          <w:color w:val="000000"/>
        </w:rPr>
        <w:t>年底，全面实现老旧小区物业管理全覆盖，推进“红色物业”拓面提质。</w:t>
      </w:r>
    </w:p>
    <w:p w:rsidR="00465ACC" w:rsidRDefault="00000000">
      <w:pPr>
        <w:snapToGrid w:val="0"/>
        <w:ind w:firstLine="480"/>
        <w:outlineLvl w:val="2"/>
        <w:rPr>
          <w:color w:val="000000" w:themeColor="text1"/>
        </w:rPr>
      </w:pPr>
      <w:bookmarkStart w:id="17" w:name="_Toc481590355"/>
      <w:bookmarkStart w:id="18" w:name="_Toc519600404"/>
      <w:r>
        <w:rPr>
          <w:rFonts w:ascii="Arial Narrow" w:hAnsi="Arial Narrow"/>
          <w:color w:val="000000" w:themeColor="text1"/>
        </w:rPr>
        <w:t>2</w:t>
      </w:r>
      <w:r>
        <w:rPr>
          <w:rFonts w:ascii="Arial Narrow" w:hAnsi="Arial Narrow"/>
          <w:color w:val="000000" w:themeColor="text1"/>
        </w:rPr>
        <w:t>、</w:t>
      </w:r>
      <w:r>
        <w:rPr>
          <w:rFonts w:hint="eastAsia"/>
          <w:color w:val="000000" w:themeColor="text1"/>
        </w:rPr>
        <w:t>项目绩效目标</w:t>
      </w:r>
      <w:bookmarkEnd w:id="17"/>
      <w:bookmarkEnd w:id="18"/>
    </w:p>
    <w:p w:rsidR="00465ACC" w:rsidRDefault="00000000">
      <w:pPr>
        <w:ind w:firstLineChars="183" w:firstLine="439"/>
        <w:rPr>
          <w:color w:val="000000" w:themeColor="text1"/>
        </w:rPr>
      </w:pPr>
      <w:r>
        <w:rPr>
          <w:rFonts w:hint="eastAsia"/>
          <w:color w:val="000000" w:themeColor="text1"/>
        </w:rPr>
        <w:t>（</w:t>
      </w:r>
      <w:r>
        <w:rPr>
          <w:rFonts w:ascii="Arial Narrow" w:hAnsi="Arial Narrow"/>
          <w:color w:val="000000" w:themeColor="text1"/>
        </w:rPr>
        <w:t>1</w:t>
      </w:r>
      <w:r>
        <w:rPr>
          <w:rFonts w:hint="eastAsia"/>
          <w:color w:val="000000" w:themeColor="text1"/>
        </w:rPr>
        <w:t>）项目立项设定绩效目标</w:t>
      </w:r>
    </w:p>
    <w:p w:rsidR="00465ACC" w:rsidRDefault="00000000">
      <w:pPr>
        <w:ind w:firstLineChars="0" w:firstLine="482"/>
        <w:rPr>
          <w:rFonts w:ascii="Arial Narrow" w:hAnsi="Arial Narrow" w:cs="Arial Narrow"/>
          <w:color w:val="000000" w:themeColor="text1"/>
        </w:rPr>
      </w:pPr>
      <w:r>
        <w:rPr>
          <w:rFonts w:ascii="Arial Narrow" w:hAnsi="Arial Narrow" w:cs="Arial Narrow" w:hint="eastAsia"/>
          <w:color w:val="000000" w:themeColor="text1"/>
        </w:rPr>
        <w:t>“红色物业拓面提质工作经费”项目总体目标为根据</w:t>
      </w:r>
      <w:r>
        <w:rPr>
          <w:rFonts w:ascii="Arial Narrow" w:hAnsi="Arial Narrow" w:cs="Arial Narrow" w:hint="eastAsia"/>
          <w:color w:val="000000"/>
        </w:rPr>
        <w:t>2018</w:t>
      </w:r>
      <w:r>
        <w:rPr>
          <w:rFonts w:ascii="Arial Narrow" w:hAnsi="Arial Narrow" w:cs="Arial Narrow" w:hint="eastAsia"/>
          <w:color w:val="000000"/>
        </w:rPr>
        <w:t>年市《政府工作报告》确定的老旧小区“红色物业”拓面提质工作目标在经开区（汉南区）</w:t>
      </w:r>
      <w:r>
        <w:rPr>
          <w:rFonts w:ascii="Arial Narrow" w:hAnsi="Arial Narrow" w:cs="Arial Narrow" w:hint="eastAsia"/>
          <w:color w:val="000000"/>
        </w:rPr>
        <w:t>19</w:t>
      </w:r>
      <w:r>
        <w:rPr>
          <w:rFonts w:ascii="Arial Narrow" w:hAnsi="Arial Narrow" w:cs="Arial Narrow" w:hint="eastAsia"/>
          <w:color w:val="000000"/>
        </w:rPr>
        <w:t>个老旧小区实施“红色物业”拓面提质，切实改善老旧小区的居住环境，按标准及时发放红色物业拓面提质物业服务费补贴，完成应急维修平台建设工作</w:t>
      </w:r>
      <w:r>
        <w:rPr>
          <w:rFonts w:ascii="Arial Narrow" w:hAnsi="Arial Narrow" w:cs="Arial Narrow" w:hint="eastAsia"/>
          <w:color w:val="000000" w:themeColor="text1"/>
        </w:rPr>
        <w:t>；“红色物业星级企业奖励资金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区级奖励”项目总体目标为根据</w:t>
      </w:r>
      <w:r>
        <w:rPr>
          <w:rFonts w:ascii="Arial Narrow" w:hAnsi="Arial Narrow" w:cs="Arial Narrow" w:hint="eastAsia"/>
          <w:color w:val="000000" w:themeColor="text1"/>
        </w:rPr>
        <w:t>2017</w:t>
      </w:r>
      <w:r>
        <w:rPr>
          <w:rFonts w:ascii="Arial Narrow" w:hAnsi="Arial Narrow" w:cs="Arial Narrow" w:hint="eastAsia"/>
          <w:color w:val="000000" w:themeColor="text1"/>
        </w:rPr>
        <w:t>年“红色物业星级企业”评选活动结果发放红色物业三星级和四星级企业奖励资金、“市财政‘红色物业五星级奖补资金’”项目总体目标为根据</w:t>
      </w:r>
      <w:r>
        <w:rPr>
          <w:rFonts w:ascii="Arial Narrow" w:hAnsi="Arial Narrow" w:cs="Arial Narrow" w:hint="eastAsia"/>
          <w:color w:val="000000" w:themeColor="text1"/>
        </w:rPr>
        <w:t>2017</w:t>
      </w:r>
      <w:r>
        <w:rPr>
          <w:rFonts w:ascii="Arial Narrow" w:hAnsi="Arial Narrow" w:cs="Arial Narrow" w:hint="eastAsia"/>
          <w:color w:val="000000" w:themeColor="text1"/>
        </w:rPr>
        <w:t>年“红色物业星级企业”评选活动结果发放红色物业五星级企业奖励资金。</w:t>
      </w:r>
    </w:p>
    <w:p w:rsidR="00465ACC" w:rsidRDefault="00000000">
      <w:pPr>
        <w:ind w:firstLineChars="183" w:firstLine="439"/>
        <w:rPr>
          <w:color w:val="000000" w:themeColor="text1"/>
        </w:rPr>
      </w:pPr>
      <w:r>
        <w:rPr>
          <w:rFonts w:hint="eastAsia"/>
          <w:color w:val="000000" w:themeColor="text1"/>
        </w:rPr>
        <w:t>（</w:t>
      </w:r>
      <w:r>
        <w:rPr>
          <w:rFonts w:ascii="Arial Narrow" w:hAnsi="Arial Narrow"/>
          <w:color w:val="000000" w:themeColor="text1"/>
        </w:rPr>
        <w:t>2</w:t>
      </w:r>
      <w:r>
        <w:rPr>
          <w:rFonts w:hint="eastAsia"/>
          <w:color w:val="000000" w:themeColor="text1"/>
        </w:rPr>
        <w:t>）绩效目标完成情况</w:t>
      </w:r>
    </w:p>
    <w:p w:rsidR="00465ACC" w:rsidRDefault="00000000">
      <w:pPr>
        <w:ind w:firstLineChars="0" w:firstLine="482"/>
        <w:rPr>
          <w:rFonts w:ascii="Arial Narrow" w:hAnsi="Arial Narrow" w:cs="Arial Narrow"/>
          <w:color w:val="000000" w:themeColor="text1"/>
        </w:rPr>
      </w:pPr>
      <w:bookmarkStart w:id="19" w:name="_Toc481590356"/>
      <w:bookmarkStart w:id="20" w:name="_Toc519600405"/>
      <w:r>
        <w:rPr>
          <w:rFonts w:ascii="Arial Narrow" w:hAnsi="Arial Narrow" w:cs="Arial Narrow" w:hint="eastAsia"/>
          <w:color w:val="000000" w:themeColor="text1"/>
        </w:rPr>
        <w:t>项目实施单位于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12</w:t>
      </w:r>
      <w:r>
        <w:rPr>
          <w:rFonts w:ascii="Arial Narrow" w:hAnsi="Arial Narrow" w:cs="Arial Narrow" w:hint="eastAsia"/>
          <w:color w:val="000000" w:themeColor="text1"/>
        </w:rPr>
        <w:t>日，完成了红色物业五星级企业奖励资金的发放；于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13</w:t>
      </w:r>
      <w:r>
        <w:rPr>
          <w:rFonts w:ascii="Arial Narrow" w:hAnsi="Arial Narrow" w:cs="Arial Narrow" w:hint="eastAsia"/>
          <w:color w:val="000000" w:themeColor="text1"/>
        </w:rPr>
        <w:t>日，完成了红色物业三星级、四星级企业奖励资金的发</w:t>
      </w:r>
      <w:r>
        <w:rPr>
          <w:rFonts w:ascii="Arial Narrow" w:hAnsi="Arial Narrow" w:cs="Arial Narrow" w:hint="eastAsia"/>
          <w:color w:val="000000" w:themeColor="text1"/>
        </w:rPr>
        <w:lastRenderedPageBreak/>
        <w:t>放；于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11</w:t>
      </w:r>
      <w:r>
        <w:rPr>
          <w:rFonts w:ascii="Arial Narrow" w:hAnsi="Arial Narrow" w:cs="Arial Narrow" w:hint="eastAsia"/>
          <w:color w:val="000000" w:themeColor="text1"/>
        </w:rPr>
        <w:t>月</w:t>
      </w:r>
      <w:r>
        <w:rPr>
          <w:rFonts w:ascii="Arial Narrow" w:hAnsi="Arial Narrow" w:cs="Arial Narrow" w:hint="eastAsia"/>
          <w:color w:val="000000" w:themeColor="text1"/>
        </w:rPr>
        <w:t>15</w:t>
      </w:r>
      <w:r>
        <w:rPr>
          <w:rFonts w:ascii="Arial Narrow" w:hAnsi="Arial Narrow" w:cs="Arial Narrow" w:hint="eastAsia"/>
          <w:color w:val="000000" w:themeColor="text1"/>
        </w:rPr>
        <w:t>日完成了红色物业拓面提质物业服务费补贴的发放；应急维修平台建设工作顺利完成，但由于财政资金紧张，截止至</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12</w:t>
      </w:r>
      <w:r>
        <w:rPr>
          <w:rFonts w:ascii="Arial Narrow" w:hAnsi="Arial Narrow" w:cs="Arial Narrow" w:hint="eastAsia"/>
          <w:color w:val="000000" w:themeColor="text1"/>
        </w:rPr>
        <w:t>月</w:t>
      </w:r>
      <w:r>
        <w:rPr>
          <w:rFonts w:ascii="Arial Narrow" w:hAnsi="Arial Narrow" w:cs="Arial Narrow" w:hint="eastAsia"/>
          <w:color w:val="000000" w:themeColor="text1"/>
        </w:rPr>
        <w:t>31</w:t>
      </w:r>
      <w:r>
        <w:rPr>
          <w:rFonts w:ascii="Arial Narrow" w:hAnsi="Arial Narrow" w:cs="Arial Narrow" w:hint="eastAsia"/>
          <w:color w:val="000000" w:themeColor="text1"/>
        </w:rPr>
        <w:t>日，老旧小区改造经费未下拨，故老旧小区改造任务未能顺利开展。</w:t>
      </w:r>
    </w:p>
    <w:p w:rsidR="00465ACC" w:rsidRDefault="00000000">
      <w:pPr>
        <w:ind w:firstLineChars="0" w:firstLine="482"/>
        <w:outlineLvl w:val="2"/>
        <w:rPr>
          <w:color w:val="000000" w:themeColor="text1"/>
        </w:rPr>
      </w:pPr>
      <w:r>
        <w:rPr>
          <w:rFonts w:ascii="Arial Narrow" w:hAnsi="Arial Narrow"/>
          <w:color w:val="000000" w:themeColor="text1"/>
        </w:rPr>
        <w:t>3</w:t>
      </w:r>
      <w:r>
        <w:rPr>
          <w:rFonts w:ascii="Arial Narrow" w:hAnsi="Arial Narrow"/>
          <w:color w:val="000000" w:themeColor="text1"/>
        </w:rPr>
        <w:t>、</w:t>
      </w:r>
      <w:r>
        <w:rPr>
          <w:rFonts w:hint="eastAsia"/>
          <w:color w:val="000000" w:themeColor="text1"/>
        </w:rPr>
        <w:t>项目经费来源和使用情况</w:t>
      </w:r>
      <w:bookmarkEnd w:id="19"/>
      <w:bookmarkEnd w:id="20"/>
    </w:p>
    <w:p w:rsidR="00465ACC"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）项目资金来源概况</w:t>
      </w:r>
    </w:p>
    <w:p w:rsidR="00465ACC"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武汉经济技术开发区（汉南区）城乡建设局“红色物业拓面提质工作经费”</w:t>
      </w:r>
      <w:r>
        <w:rPr>
          <w:rFonts w:ascii="Arial Narrow" w:hAnsi="Arial Narrow" w:cs="Arial Narrow"/>
        </w:rPr>
        <w:t>经</w:t>
      </w:r>
      <w:r>
        <w:rPr>
          <w:rFonts w:ascii="Arial Narrow" w:hAnsi="Arial Narrow" w:cs="Arial Narrow" w:hint="eastAsia"/>
          <w:color w:val="000000" w:themeColor="text1"/>
        </w:rPr>
        <w:t>武汉经济技术开发区（汉南区）财政局</w:t>
      </w:r>
      <w:r>
        <w:rPr>
          <w:rFonts w:ascii="Arial Narrow" w:hAnsi="Arial Narrow" w:cs="Arial Narrow"/>
        </w:rPr>
        <w:t>批复的项目预算资金</w:t>
      </w:r>
      <w:r>
        <w:rPr>
          <w:rFonts w:ascii="Arial Narrow" w:hAnsi="Arial Narrow" w:cs="Arial Narrow" w:hint="eastAsia"/>
        </w:rPr>
        <w:t>534.80</w:t>
      </w:r>
      <w:r>
        <w:rPr>
          <w:rFonts w:ascii="Arial Narrow" w:hAnsi="Arial Narrow" w:cs="Arial Narrow" w:hint="eastAsia"/>
          <w:color w:val="000000" w:themeColor="text1"/>
        </w:rPr>
        <w:t>万元，其中一般公共预算财政拨款</w:t>
      </w:r>
      <w:r>
        <w:rPr>
          <w:rFonts w:ascii="Arial Narrow" w:hAnsi="Arial Narrow" w:cs="Arial Narrow" w:hint="eastAsia"/>
          <w:color w:val="000000" w:themeColor="text1"/>
        </w:rPr>
        <w:t>534.80</w:t>
      </w:r>
      <w:r>
        <w:rPr>
          <w:rFonts w:ascii="Arial Narrow" w:hAnsi="Arial Narrow" w:cs="Arial Narrow" w:hint="eastAsia"/>
          <w:color w:val="000000" w:themeColor="text1"/>
        </w:rPr>
        <w:t>万元；武汉经济技术开发区（汉南区）城乡建设局“红色物业星级企业奖励资金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w:t>
      </w:r>
      <w:r>
        <w:rPr>
          <w:rFonts w:ascii="Arial Narrow" w:hAnsi="Arial Narrow" w:cs="Arial Narrow"/>
        </w:rPr>
        <w:t>经</w:t>
      </w:r>
      <w:r>
        <w:rPr>
          <w:rFonts w:ascii="Arial Narrow" w:hAnsi="Arial Narrow" w:cs="Arial Narrow" w:hint="eastAsia"/>
          <w:color w:val="000000" w:themeColor="text1"/>
        </w:rPr>
        <w:t>武汉经济技术开发区（汉南区）财政局</w:t>
      </w:r>
      <w:r>
        <w:rPr>
          <w:rFonts w:ascii="Arial Narrow" w:hAnsi="Arial Narrow" w:cs="Arial Narrow"/>
        </w:rPr>
        <w:t>批复的项目预算资金</w:t>
      </w:r>
      <w:r>
        <w:rPr>
          <w:rFonts w:ascii="Arial Narrow" w:hAnsi="Arial Narrow" w:cs="Arial Narrow" w:hint="eastAsia"/>
        </w:rPr>
        <w:t>35.00</w:t>
      </w:r>
      <w:r>
        <w:rPr>
          <w:rFonts w:ascii="Arial Narrow" w:hAnsi="Arial Narrow" w:cs="Arial Narrow" w:hint="eastAsia"/>
          <w:color w:val="000000" w:themeColor="text1"/>
        </w:rPr>
        <w:t>万元，其中一般公共预算财政拨款</w:t>
      </w:r>
      <w:r>
        <w:rPr>
          <w:rFonts w:ascii="Arial Narrow" w:hAnsi="Arial Narrow" w:cs="Arial Narrow" w:hint="eastAsia"/>
          <w:color w:val="000000" w:themeColor="text1"/>
        </w:rPr>
        <w:t>35.00</w:t>
      </w:r>
      <w:r>
        <w:rPr>
          <w:rFonts w:ascii="Arial Narrow" w:hAnsi="Arial Narrow" w:cs="Arial Narrow" w:hint="eastAsia"/>
          <w:color w:val="000000" w:themeColor="text1"/>
        </w:rPr>
        <w:t>万元；武汉经济技术开发区（汉南区）城乡建设局“市财政‘红色物业五星级奖补资金’”</w:t>
      </w:r>
      <w:r>
        <w:rPr>
          <w:rFonts w:ascii="Arial Narrow" w:hAnsi="Arial Narrow" w:cs="Arial Narrow"/>
        </w:rPr>
        <w:t>经</w:t>
      </w:r>
      <w:r>
        <w:rPr>
          <w:rFonts w:ascii="Arial Narrow" w:hAnsi="Arial Narrow" w:cs="Arial Narrow" w:hint="eastAsia"/>
          <w:color w:val="000000" w:themeColor="text1"/>
        </w:rPr>
        <w:t>武汉经济技术开发区（汉南区）财政局</w:t>
      </w:r>
      <w:r>
        <w:rPr>
          <w:rFonts w:ascii="Arial Narrow" w:hAnsi="Arial Narrow" w:cs="Arial Narrow"/>
        </w:rPr>
        <w:t>批复的项目预算资金</w:t>
      </w:r>
      <w:r>
        <w:rPr>
          <w:rFonts w:ascii="Arial Narrow" w:hAnsi="Arial Narrow" w:cs="Arial Narrow" w:hint="eastAsia"/>
        </w:rPr>
        <w:t>75.00</w:t>
      </w:r>
      <w:r>
        <w:rPr>
          <w:rFonts w:ascii="Arial Narrow" w:hAnsi="Arial Narrow" w:cs="Arial Narrow" w:hint="eastAsia"/>
          <w:color w:val="000000" w:themeColor="text1"/>
        </w:rPr>
        <w:t>万元，其中一般公共预算财政拨款</w:t>
      </w:r>
      <w:r>
        <w:rPr>
          <w:rFonts w:ascii="Arial Narrow" w:hAnsi="Arial Narrow" w:cs="Arial Narrow" w:hint="eastAsia"/>
          <w:color w:val="000000" w:themeColor="text1"/>
        </w:rPr>
        <w:t>75.00</w:t>
      </w:r>
      <w:r>
        <w:rPr>
          <w:rFonts w:ascii="Arial Narrow" w:hAnsi="Arial Narrow" w:cs="Arial Narrow" w:hint="eastAsia"/>
          <w:color w:val="000000" w:themeColor="text1"/>
        </w:rPr>
        <w:t>万元。</w:t>
      </w:r>
    </w:p>
    <w:p w:rsidR="00465ACC" w:rsidRDefault="00000000">
      <w:pPr>
        <w:numPr>
          <w:ilvl w:val="0"/>
          <w:numId w:val="1"/>
        </w:numPr>
        <w:snapToGrid w:val="0"/>
        <w:ind w:firstLine="480"/>
        <w:rPr>
          <w:rFonts w:ascii="Arial Narrow" w:hAnsi="Arial Narrow" w:cs="Arial Narrow"/>
          <w:color w:val="000000" w:themeColor="text1"/>
        </w:rPr>
      </w:pPr>
      <w:r>
        <w:rPr>
          <w:rFonts w:ascii="Arial Narrow" w:hAnsi="Arial Narrow" w:cs="Arial Narrow" w:hint="eastAsia"/>
          <w:color w:val="000000" w:themeColor="text1"/>
        </w:rPr>
        <w:t>项目资金使用概况</w:t>
      </w:r>
    </w:p>
    <w:p w:rsidR="00465ACC" w:rsidRDefault="00000000">
      <w:pPr>
        <w:snapToGrid w:val="0"/>
        <w:ind w:firstLineChars="0" w:firstLine="480"/>
      </w:pPr>
      <w:r>
        <w:rPr>
          <w:rFonts w:ascii="Arial Narrow" w:hAnsi="Arial Narrow" w:cs="Arial Narrow" w:hint="eastAsia"/>
          <w:color w:val="000000" w:themeColor="text1"/>
        </w:rPr>
        <w:t>项目实际支出</w:t>
      </w:r>
      <w:r>
        <w:rPr>
          <w:rFonts w:ascii="Arial Narrow" w:hAnsi="Arial Narrow" w:cs="Arial Narrow" w:hint="eastAsia"/>
          <w:color w:val="000000" w:themeColor="text1"/>
        </w:rPr>
        <w:t>453.84</w:t>
      </w:r>
      <w:r>
        <w:rPr>
          <w:rFonts w:ascii="Arial Narrow" w:hAnsi="Arial Narrow" w:cs="Arial Narrow" w:hint="eastAsia"/>
          <w:color w:val="000000" w:themeColor="text1"/>
        </w:rPr>
        <w:t>万元（红色物业拓面提质工作经费</w:t>
      </w:r>
      <w:r>
        <w:rPr>
          <w:rFonts w:ascii="Arial Narrow" w:hAnsi="Arial Narrow" w:cs="Arial Narrow" w:hint="eastAsia"/>
          <w:color w:val="000000" w:themeColor="text1"/>
        </w:rPr>
        <w:t>343.84</w:t>
      </w:r>
      <w:r>
        <w:rPr>
          <w:rFonts w:ascii="Arial Narrow" w:hAnsi="Arial Narrow" w:cs="Arial Narrow" w:hint="eastAsia"/>
          <w:color w:val="000000" w:themeColor="text1"/>
        </w:rPr>
        <w:t>万元，红色物业星级企业奖励资金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区级奖励经费</w:t>
      </w:r>
      <w:r>
        <w:rPr>
          <w:rFonts w:ascii="Arial Narrow" w:hAnsi="Arial Narrow" w:cs="Arial Narrow" w:hint="eastAsia"/>
          <w:color w:val="000000" w:themeColor="text1"/>
        </w:rPr>
        <w:t>35</w:t>
      </w:r>
      <w:r>
        <w:rPr>
          <w:rFonts w:ascii="Arial Narrow" w:hAnsi="Arial Narrow" w:cs="Arial Narrow" w:hint="eastAsia"/>
          <w:color w:val="000000" w:themeColor="text1"/>
        </w:rPr>
        <w:t>万元，红色物业五星级奖补资金</w:t>
      </w:r>
      <w:r>
        <w:rPr>
          <w:rFonts w:ascii="Arial Narrow" w:hAnsi="Arial Narrow" w:cs="Arial Narrow" w:hint="eastAsia"/>
          <w:color w:val="000000" w:themeColor="text1"/>
        </w:rPr>
        <w:t>75</w:t>
      </w:r>
      <w:r>
        <w:rPr>
          <w:rFonts w:ascii="Arial Narrow" w:hAnsi="Arial Narrow" w:cs="Arial Narrow" w:hint="eastAsia"/>
          <w:color w:val="000000" w:themeColor="text1"/>
        </w:rPr>
        <w:t>万元），资金使用率</w:t>
      </w:r>
      <w:r>
        <w:rPr>
          <w:rFonts w:ascii="Arial Narrow" w:hAnsi="Arial Narrow" w:cs="Arial Narrow" w:hint="eastAsia"/>
          <w:color w:val="000000" w:themeColor="text1"/>
        </w:rPr>
        <w:t>70.38%</w:t>
      </w:r>
      <w:r>
        <w:rPr>
          <w:rFonts w:ascii="Arial Narrow" w:hAnsi="Arial Narrow" w:cs="Arial Narrow" w:hint="eastAsia"/>
          <w:color w:val="000000" w:themeColor="text1"/>
        </w:rPr>
        <w:t>，资金支出情况如下：</w:t>
      </w:r>
    </w:p>
    <w:tbl>
      <w:tblPr>
        <w:tblW w:w="7899" w:type="dxa"/>
        <w:jc w:val="center"/>
        <w:tblLayout w:type="fixed"/>
        <w:tblLook w:val="04A0" w:firstRow="1" w:lastRow="0" w:firstColumn="1" w:lastColumn="0" w:noHBand="0" w:noVBand="1"/>
      </w:tblPr>
      <w:tblGrid>
        <w:gridCol w:w="1360"/>
        <w:gridCol w:w="2140"/>
        <w:gridCol w:w="1400"/>
        <w:gridCol w:w="1833"/>
        <w:gridCol w:w="1166"/>
      </w:tblGrid>
      <w:tr w:rsidR="00465ACC">
        <w:trPr>
          <w:trHeight w:val="52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center"/>
              <w:rPr>
                <w:rFonts w:ascii="Arial Narrow" w:hAnsi="Arial Narrow" w:cs="Arial Narrow"/>
                <w:color w:val="000000"/>
                <w:kern w:val="0"/>
                <w:sz w:val="20"/>
                <w:szCs w:val="20"/>
              </w:rPr>
            </w:pPr>
            <w:r>
              <w:rPr>
                <w:rFonts w:ascii="Arial Narrow" w:hAnsi="Arial Narrow" w:cs="Arial Narrow"/>
                <w:color w:val="000000"/>
                <w:kern w:val="0"/>
                <w:sz w:val="20"/>
                <w:szCs w:val="20"/>
              </w:rPr>
              <w:t>项目名称</w:t>
            </w:r>
          </w:p>
        </w:tc>
        <w:tc>
          <w:tcPr>
            <w:tcW w:w="2140" w:type="dxa"/>
            <w:tcBorders>
              <w:top w:val="single" w:sz="4" w:space="0" w:color="auto"/>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center"/>
              <w:rPr>
                <w:rFonts w:ascii="Arial Narrow" w:hAnsi="Arial Narrow" w:cs="Arial Narrow"/>
                <w:color w:val="000000"/>
                <w:kern w:val="0"/>
                <w:sz w:val="20"/>
                <w:szCs w:val="20"/>
              </w:rPr>
            </w:pPr>
            <w:r>
              <w:rPr>
                <w:rFonts w:ascii="Arial Narrow" w:hAnsi="Arial Narrow" w:cs="Arial Narrow"/>
                <w:color w:val="000000"/>
                <w:kern w:val="0"/>
                <w:sz w:val="20"/>
                <w:szCs w:val="20"/>
              </w:rPr>
              <w:t>支出类型</w:t>
            </w:r>
          </w:p>
        </w:tc>
        <w:tc>
          <w:tcPr>
            <w:tcW w:w="1400" w:type="dxa"/>
            <w:tcBorders>
              <w:top w:val="single" w:sz="4" w:space="0" w:color="auto"/>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center"/>
              <w:rPr>
                <w:rFonts w:ascii="Arial Narrow" w:hAnsi="Arial Narrow" w:cs="Arial Narrow"/>
                <w:color w:val="000000"/>
                <w:kern w:val="0"/>
                <w:sz w:val="20"/>
                <w:szCs w:val="20"/>
              </w:rPr>
            </w:pPr>
            <w:r>
              <w:rPr>
                <w:rFonts w:ascii="Arial Narrow" w:hAnsi="Arial Narrow" w:cs="Arial Narrow"/>
                <w:color w:val="000000"/>
                <w:kern w:val="0"/>
                <w:sz w:val="20"/>
                <w:szCs w:val="20"/>
              </w:rPr>
              <w:t>预算金额（元）</w:t>
            </w:r>
          </w:p>
        </w:tc>
        <w:tc>
          <w:tcPr>
            <w:tcW w:w="1833" w:type="dxa"/>
            <w:tcBorders>
              <w:top w:val="single" w:sz="4" w:space="0" w:color="auto"/>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center"/>
              <w:rPr>
                <w:rFonts w:ascii="Arial Narrow" w:hAnsi="Arial Narrow" w:cs="Arial Narrow"/>
                <w:color w:val="000000"/>
                <w:kern w:val="0"/>
                <w:sz w:val="20"/>
                <w:szCs w:val="20"/>
              </w:rPr>
            </w:pPr>
            <w:r>
              <w:rPr>
                <w:rFonts w:ascii="Arial Narrow" w:hAnsi="Arial Narrow" w:cs="Arial Narrow"/>
                <w:color w:val="000000"/>
                <w:kern w:val="0"/>
                <w:sz w:val="20"/>
                <w:szCs w:val="20"/>
              </w:rPr>
              <w:t>执行金额（元）</w:t>
            </w:r>
          </w:p>
        </w:tc>
        <w:tc>
          <w:tcPr>
            <w:tcW w:w="1166" w:type="dxa"/>
            <w:tcBorders>
              <w:top w:val="single" w:sz="4" w:space="0" w:color="auto"/>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400"/>
              <w:jc w:val="center"/>
              <w:rPr>
                <w:rFonts w:ascii="Arial Narrow" w:hAnsi="Arial Narrow" w:cs="Arial Narrow"/>
                <w:color w:val="000000"/>
                <w:kern w:val="0"/>
                <w:sz w:val="20"/>
                <w:szCs w:val="20"/>
              </w:rPr>
            </w:pPr>
            <w:r>
              <w:rPr>
                <w:rFonts w:ascii="Arial Narrow" w:hAnsi="Arial Narrow" w:cs="Arial Narrow"/>
                <w:color w:val="000000"/>
                <w:kern w:val="0"/>
                <w:sz w:val="20"/>
                <w:szCs w:val="20"/>
              </w:rPr>
              <w:t>执行率</w:t>
            </w:r>
          </w:p>
        </w:tc>
      </w:tr>
      <w:tr w:rsidR="00465ACC">
        <w:trPr>
          <w:trHeight w:val="280"/>
          <w:jc w:val="center"/>
        </w:trPr>
        <w:tc>
          <w:tcPr>
            <w:tcW w:w="1360" w:type="dxa"/>
            <w:vMerge w:val="restart"/>
            <w:tcBorders>
              <w:top w:val="nil"/>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themeColor="text1"/>
                <w:sz w:val="20"/>
                <w:szCs w:val="20"/>
              </w:rPr>
              <w:t>红色物业拓面提质工作经费</w:t>
            </w:r>
          </w:p>
        </w:tc>
        <w:tc>
          <w:tcPr>
            <w:tcW w:w="2140" w:type="dxa"/>
            <w:tcBorders>
              <w:top w:val="nil"/>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kern w:val="0"/>
                <w:sz w:val="20"/>
                <w:szCs w:val="20"/>
              </w:rPr>
              <w:t>工作经费</w:t>
            </w:r>
          </w:p>
        </w:tc>
        <w:tc>
          <w:tcPr>
            <w:tcW w:w="1400"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1,914,000.00</w:t>
            </w:r>
          </w:p>
        </w:tc>
        <w:tc>
          <w:tcPr>
            <w:tcW w:w="1833"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4,275.53</w:t>
            </w:r>
          </w:p>
        </w:tc>
        <w:tc>
          <w:tcPr>
            <w:tcW w:w="1166"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0.22%</w:t>
            </w:r>
          </w:p>
        </w:tc>
      </w:tr>
      <w:tr w:rsidR="00465ACC">
        <w:trPr>
          <w:trHeight w:val="90"/>
          <w:jc w:val="center"/>
        </w:trPr>
        <w:tc>
          <w:tcPr>
            <w:tcW w:w="1360" w:type="dxa"/>
            <w:vMerge/>
            <w:tcBorders>
              <w:top w:val="nil"/>
              <w:left w:val="single" w:sz="4" w:space="0" w:color="auto"/>
              <w:bottom w:val="single" w:sz="4" w:space="0" w:color="auto"/>
              <w:right w:val="single" w:sz="4" w:space="0" w:color="auto"/>
            </w:tcBorders>
            <w:shd w:val="clear" w:color="auto" w:fill="auto"/>
            <w:vAlign w:val="center"/>
          </w:tcPr>
          <w:p w:rsidR="00465ACC" w:rsidRDefault="00465ACC">
            <w:pPr>
              <w:widowControl/>
              <w:spacing w:line="240" w:lineRule="auto"/>
              <w:ind w:firstLine="400"/>
              <w:jc w:val="left"/>
              <w:rPr>
                <w:rFonts w:ascii="Arial Narrow" w:hAnsi="Arial Narrow" w:cs="Arial Narrow"/>
                <w:color w:val="000000"/>
                <w:kern w:val="0"/>
                <w:sz w:val="20"/>
                <w:szCs w:val="20"/>
              </w:rPr>
            </w:pPr>
          </w:p>
        </w:tc>
        <w:tc>
          <w:tcPr>
            <w:tcW w:w="2140" w:type="dxa"/>
            <w:tcBorders>
              <w:top w:val="nil"/>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kern w:val="0"/>
                <w:sz w:val="20"/>
                <w:szCs w:val="20"/>
              </w:rPr>
              <w:t>物业服务费补贴</w:t>
            </w:r>
          </w:p>
        </w:tc>
        <w:tc>
          <w:tcPr>
            <w:tcW w:w="1400"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2,048,000.00</w:t>
            </w:r>
          </w:p>
        </w:tc>
        <w:tc>
          <w:tcPr>
            <w:tcW w:w="1833"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2,048,160.00</w:t>
            </w:r>
          </w:p>
        </w:tc>
        <w:tc>
          <w:tcPr>
            <w:tcW w:w="1166"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100.00%</w:t>
            </w:r>
          </w:p>
        </w:tc>
      </w:tr>
      <w:tr w:rsidR="00465ACC">
        <w:trPr>
          <w:trHeight w:val="538"/>
          <w:jc w:val="center"/>
        </w:trPr>
        <w:tc>
          <w:tcPr>
            <w:tcW w:w="1360" w:type="dxa"/>
            <w:vMerge/>
            <w:tcBorders>
              <w:top w:val="nil"/>
              <w:left w:val="single" w:sz="4" w:space="0" w:color="auto"/>
              <w:bottom w:val="single" w:sz="4" w:space="0" w:color="auto"/>
              <w:right w:val="single" w:sz="4" w:space="0" w:color="auto"/>
            </w:tcBorders>
            <w:shd w:val="clear" w:color="auto" w:fill="auto"/>
            <w:vAlign w:val="center"/>
          </w:tcPr>
          <w:p w:rsidR="00465ACC" w:rsidRDefault="00465ACC">
            <w:pPr>
              <w:widowControl/>
              <w:spacing w:line="240" w:lineRule="auto"/>
              <w:ind w:firstLine="400"/>
              <w:jc w:val="left"/>
              <w:rPr>
                <w:rFonts w:ascii="Arial Narrow" w:hAnsi="Arial Narrow" w:cs="Arial Narrow"/>
                <w:color w:val="000000"/>
                <w:kern w:val="0"/>
                <w:sz w:val="20"/>
                <w:szCs w:val="20"/>
              </w:rPr>
            </w:pPr>
          </w:p>
        </w:tc>
        <w:tc>
          <w:tcPr>
            <w:tcW w:w="2140" w:type="dxa"/>
            <w:tcBorders>
              <w:top w:val="nil"/>
              <w:left w:val="nil"/>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kern w:val="0"/>
                <w:sz w:val="20"/>
                <w:szCs w:val="20"/>
              </w:rPr>
              <w:t>应急平台建设问题</w:t>
            </w:r>
          </w:p>
        </w:tc>
        <w:tc>
          <w:tcPr>
            <w:tcW w:w="1400"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2,036,000.00</w:t>
            </w:r>
          </w:p>
        </w:tc>
        <w:tc>
          <w:tcPr>
            <w:tcW w:w="1833"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1,386,000.00</w:t>
            </w:r>
          </w:p>
        </w:tc>
        <w:tc>
          <w:tcPr>
            <w:tcW w:w="1166"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68.07%</w:t>
            </w:r>
          </w:p>
        </w:tc>
      </w:tr>
      <w:tr w:rsidR="00465ACC">
        <w:trPr>
          <w:trHeight w:val="280"/>
          <w:jc w:val="center"/>
        </w:trPr>
        <w:tc>
          <w:tcPr>
            <w:tcW w:w="35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400"/>
              <w:jc w:val="center"/>
              <w:rPr>
                <w:rFonts w:ascii="Arial Narrow" w:hAnsi="Arial Narrow" w:cs="Arial Narrow"/>
                <w:color w:val="000000"/>
                <w:kern w:val="0"/>
                <w:sz w:val="20"/>
                <w:szCs w:val="20"/>
              </w:rPr>
            </w:pPr>
            <w:r>
              <w:rPr>
                <w:rFonts w:ascii="Arial Narrow" w:hAnsi="Arial Narrow" w:cs="Arial Narrow"/>
                <w:color w:val="000000"/>
                <w:kern w:val="0"/>
                <w:sz w:val="20"/>
                <w:szCs w:val="20"/>
              </w:rPr>
              <w:t>合计</w:t>
            </w:r>
          </w:p>
        </w:tc>
        <w:tc>
          <w:tcPr>
            <w:tcW w:w="1400"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5,998,000.00</w:t>
            </w:r>
          </w:p>
        </w:tc>
        <w:tc>
          <w:tcPr>
            <w:tcW w:w="1833"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3,438,400.00</w:t>
            </w:r>
          </w:p>
        </w:tc>
        <w:tc>
          <w:tcPr>
            <w:tcW w:w="1166" w:type="dxa"/>
            <w:tcBorders>
              <w:top w:val="nil"/>
              <w:left w:val="nil"/>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57.32%</w:t>
            </w:r>
          </w:p>
        </w:tc>
      </w:tr>
      <w:tr w:rsidR="00465ACC">
        <w:trPr>
          <w:trHeight w:val="28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themeColor="text1"/>
                <w:sz w:val="20"/>
                <w:szCs w:val="20"/>
              </w:rPr>
              <w:t>红色物业星级企业奖励资金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区级奖励</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kern w:val="0"/>
                <w:sz w:val="20"/>
                <w:szCs w:val="20"/>
              </w:rPr>
              <w:t>“</w:t>
            </w:r>
            <w:r>
              <w:rPr>
                <w:rFonts w:ascii="Arial Narrow" w:hAnsi="Arial Narrow" w:cs="Arial Narrow"/>
                <w:color w:val="000000"/>
                <w:kern w:val="0"/>
                <w:sz w:val="20"/>
                <w:szCs w:val="20"/>
              </w:rPr>
              <w:t>红色物业</w:t>
            </w:r>
            <w:r>
              <w:rPr>
                <w:rFonts w:ascii="Arial Narrow" w:hAnsi="Arial Narrow" w:cs="Arial Narrow"/>
                <w:color w:val="000000"/>
                <w:kern w:val="0"/>
                <w:sz w:val="20"/>
                <w:szCs w:val="20"/>
              </w:rPr>
              <w:t>”</w:t>
            </w:r>
            <w:r>
              <w:rPr>
                <w:rFonts w:ascii="Arial Narrow" w:hAnsi="Arial Narrow" w:cs="Arial Narrow"/>
                <w:color w:val="000000"/>
                <w:kern w:val="0"/>
                <w:sz w:val="20"/>
                <w:szCs w:val="20"/>
              </w:rPr>
              <w:t>三、四星级企业奖金</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350,000.00</w:t>
            </w:r>
          </w:p>
        </w:tc>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400"/>
              <w:jc w:val="right"/>
              <w:rPr>
                <w:rFonts w:ascii="Arial Narrow" w:hAnsi="Arial Narrow" w:cs="Arial Narrow"/>
                <w:color w:val="000000"/>
                <w:kern w:val="0"/>
                <w:sz w:val="20"/>
                <w:szCs w:val="20"/>
              </w:rPr>
            </w:pPr>
            <w:r>
              <w:rPr>
                <w:rFonts w:ascii="Arial Narrow" w:hAnsi="Arial Narrow" w:cs="Arial Narrow"/>
                <w:color w:val="000000"/>
                <w:kern w:val="0"/>
                <w:sz w:val="20"/>
                <w:szCs w:val="20"/>
              </w:rPr>
              <w:t>350,000.00</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100.00%</w:t>
            </w:r>
          </w:p>
        </w:tc>
      </w:tr>
      <w:tr w:rsidR="00465ACC">
        <w:trPr>
          <w:trHeight w:val="28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红色物业</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五星级企业奖金</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rPr>
                <w:rFonts w:ascii="Arial Narrow" w:hAnsi="Arial Narrow" w:cs="Arial Narrow"/>
                <w:color w:val="000000"/>
                <w:kern w:val="0"/>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红色物业</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五星级企业奖金</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750,000.00</w:t>
            </w:r>
          </w:p>
        </w:tc>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750,000.00</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CC" w:rsidRDefault="00000000">
            <w:pPr>
              <w:widowControl/>
              <w:spacing w:line="240" w:lineRule="auto"/>
              <w:ind w:firstLineChars="0" w:firstLine="0"/>
              <w:jc w:val="right"/>
              <w:rPr>
                <w:rFonts w:ascii="Arial Narrow" w:hAnsi="Arial Narrow" w:cs="Arial Narrow"/>
                <w:color w:val="000000"/>
                <w:kern w:val="0"/>
                <w:sz w:val="20"/>
                <w:szCs w:val="20"/>
              </w:rPr>
            </w:pPr>
            <w:r>
              <w:rPr>
                <w:rFonts w:ascii="Arial Narrow" w:hAnsi="Arial Narrow" w:cs="Arial Narrow"/>
                <w:color w:val="000000"/>
                <w:kern w:val="0"/>
                <w:sz w:val="20"/>
                <w:szCs w:val="20"/>
              </w:rPr>
              <w:t>100.00%</w:t>
            </w:r>
          </w:p>
        </w:tc>
      </w:tr>
    </w:tbl>
    <w:p w:rsidR="00465ACC" w:rsidRDefault="00465ACC">
      <w:pPr>
        <w:snapToGrid w:val="0"/>
        <w:ind w:firstLineChars="0" w:firstLine="0"/>
      </w:pPr>
    </w:p>
    <w:p w:rsidR="00465ACC" w:rsidRDefault="00000000">
      <w:pPr>
        <w:ind w:firstLine="480"/>
        <w:outlineLvl w:val="2"/>
        <w:rPr>
          <w:color w:val="000000" w:themeColor="text1"/>
        </w:rPr>
      </w:pPr>
      <w:bookmarkStart w:id="21" w:name="_Toc481590357"/>
      <w:bookmarkStart w:id="22" w:name="_Toc519600406"/>
      <w:r>
        <w:rPr>
          <w:rFonts w:ascii="Arial Narrow" w:hAnsi="Arial Narrow"/>
          <w:color w:val="000000" w:themeColor="text1"/>
        </w:rPr>
        <w:t>4</w:t>
      </w:r>
      <w:r>
        <w:rPr>
          <w:rFonts w:hint="eastAsia"/>
          <w:color w:val="000000" w:themeColor="text1"/>
        </w:rPr>
        <w:t>、项目实施情况</w:t>
      </w:r>
      <w:bookmarkEnd w:id="21"/>
      <w:bookmarkEnd w:id="22"/>
    </w:p>
    <w:p w:rsidR="00465ACC"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w:t>
      </w:r>
      <w:r>
        <w:rPr>
          <w:rFonts w:ascii="Arial Narrow" w:hAnsi="Arial Narrow" w:cs="Arial Narrow" w:hint="eastAsia"/>
          <w:color w:val="000000" w:themeColor="text1"/>
        </w:rPr>
        <w:t>武汉经济技术开发区（汉南区）城乡建设局</w:t>
      </w:r>
    </w:p>
    <w:p w:rsidR="00465ACC"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hint="eastAsia"/>
          <w:color w:val="000000" w:themeColor="text1"/>
        </w:rPr>
        <w:t>；武汉经济技术开发区（汉南区）</w:t>
      </w:r>
    </w:p>
    <w:p w:rsidR="00465ACC" w:rsidRDefault="00000000">
      <w:pPr>
        <w:ind w:firstLineChars="0" w:firstLine="482"/>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w:t>
      </w:r>
      <w:r>
        <w:rPr>
          <w:rFonts w:ascii="Arial Narrow" w:hAnsi="Arial Narrow" w:cs="Arial Narrow" w:hint="eastAsia"/>
          <w:color w:val="000000" w:themeColor="text1"/>
        </w:rPr>
        <w:t>：“红色物业拓面提质工作经费”项目主要内容为完成</w:t>
      </w:r>
      <w:r>
        <w:rPr>
          <w:rFonts w:ascii="Arial Narrow" w:hAnsi="Arial Narrow" w:cs="Arial Narrow" w:hint="eastAsia"/>
          <w:color w:val="000000"/>
        </w:rPr>
        <w:t>经开区（汉南区）</w:t>
      </w:r>
      <w:r>
        <w:rPr>
          <w:rFonts w:ascii="Arial Narrow" w:hAnsi="Arial Narrow" w:cs="Arial Narrow" w:hint="eastAsia"/>
          <w:color w:val="000000"/>
        </w:rPr>
        <w:t>19</w:t>
      </w:r>
      <w:r>
        <w:rPr>
          <w:rFonts w:ascii="Arial Narrow" w:hAnsi="Arial Narrow" w:cs="Arial Narrow" w:hint="eastAsia"/>
          <w:color w:val="000000"/>
        </w:rPr>
        <w:t>个老旧小区实施“红色物业”拓面提质，切实改善老旧小区的居住环境，按标准及时发放红色物业拓面提质物业服务费补贴，完成应急维修平台建设工作</w:t>
      </w:r>
      <w:r>
        <w:rPr>
          <w:rFonts w:ascii="Arial Narrow" w:hAnsi="Arial Narrow" w:cs="Arial Narrow" w:hint="eastAsia"/>
          <w:color w:val="000000" w:themeColor="text1"/>
        </w:rPr>
        <w:t>；“红色物业星级企业奖励资金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区级奖励”项目主要内容为根据</w:t>
      </w:r>
      <w:r>
        <w:rPr>
          <w:rFonts w:ascii="Arial Narrow" w:hAnsi="Arial Narrow" w:cs="Arial Narrow" w:hint="eastAsia"/>
          <w:color w:val="000000" w:themeColor="text1"/>
        </w:rPr>
        <w:t>2017</w:t>
      </w:r>
      <w:r>
        <w:rPr>
          <w:rFonts w:ascii="Arial Narrow" w:hAnsi="Arial Narrow" w:cs="Arial Narrow" w:hint="eastAsia"/>
          <w:color w:val="000000" w:themeColor="text1"/>
        </w:rPr>
        <w:t>年“红色物业星级企业”评选活动结果发放红色物业三星级和四星级企业奖励资金、“市财政‘红色物业五星级奖补资金’”项目主要内容为根据</w:t>
      </w:r>
      <w:r>
        <w:rPr>
          <w:rFonts w:ascii="Arial Narrow" w:hAnsi="Arial Narrow" w:cs="Arial Narrow" w:hint="eastAsia"/>
          <w:color w:val="000000" w:themeColor="text1"/>
        </w:rPr>
        <w:t>2017</w:t>
      </w:r>
      <w:r>
        <w:rPr>
          <w:rFonts w:ascii="Arial Narrow" w:hAnsi="Arial Narrow" w:cs="Arial Narrow" w:hint="eastAsia"/>
          <w:color w:val="000000" w:themeColor="text1"/>
        </w:rPr>
        <w:t>年“红色物业星级企业”评选活动结果发放红色物业五星级企业奖励资金。</w:t>
      </w:r>
    </w:p>
    <w:p w:rsidR="00465ACC"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465ACC" w:rsidRDefault="00000000">
      <w:pPr>
        <w:snapToGrid w:val="0"/>
        <w:ind w:firstLine="480"/>
        <w:rPr>
          <w:rFonts w:ascii="Arial Narrow" w:hAnsi="Arial Narrow" w:cs="Arial Narrow"/>
        </w:rPr>
      </w:pPr>
      <w:bookmarkStart w:id="23" w:name="_Toc481590358"/>
      <w:bookmarkStart w:id="24" w:name="_Toc519600407"/>
      <w:r>
        <w:rPr>
          <w:rFonts w:ascii="Arial Narrow" w:hAnsi="Arial Narrow" w:cs="Arial Narrow" w:hint="eastAsia"/>
        </w:rPr>
        <w:t>项目实施单位按计划发放了入选红色物业五星级、四星级、三星级企业的奖励资金；及时</w:t>
      </w:r>
      <w:r>
        <w:rPr>
          <w:rFonts w:ascii="Arial Narrow" w:hAnsi="Arial Narrow" w:cs="Arial Narrow"/>
        </w:rPr>
        <w:t>完成了红色物业拓面提质物业服务费补贴的发放；应急维修平台建设工作顺利完成，但由于财政资金紧张，截止至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日，老旧小区改造经费未下拨，故老旧小区改造任务未能顺利开展。</w:t>
      </w:r>
    </w:p>
    <w:p w:rsidR="00465ACC" w:rsidRDefault="00000000">
      <w:pPr>
        <w:ind w:firstLine="489"/>
        <w:outlineLvl w:val="1"/>
        <w:rPr>
          <w:rFonts w:ascii="Arial Narrow" w:hAnsi="Arial Narrow" w:cs="Arial Narrow"/>
          <w:b/>
          <w:bCs/>
          <w:color w:val="000000" w:themeColor="text1"/>
        </w:rPr>
      </w:pPr>
      <w:r>
        <w:rPr>
          <w:rFonts w:ascii="Arial Narrow" w:hAnsi="Arial Narrow" w:cs="Arial Narrow"/>
          <w:b/>
          <w:bCs/>
          <w:color w:val="000000" w:themeColor="text1"/>
        </w:rPr>
        <w:t>（二）绩效评价工作情况</w:t>
      </w:r>
      <w:bookmarkEnd w:id="23"/>
      <w:bookmarkEnd w:id="24"/>
    </w:p>
    <w:p w:rsidR="00465ACC" w:rsidRDefault="00000000">
      <w:pPr>
        <w:numPr>
          <w:ilvl w:val="0"/>
          <w:numId w:val="2"/>
        </w:numPr>
        <w:ind w:firstLineChars="0" w:firstLine="482"/>
        <w:outlineLvl w:val="2"/>
        <w:rPr>
          <w:rFonts w:ascii="Arial Narrow" w:hAnsi="Arial Narrow" w:cs="Arial Narrow"/>
          <w:color w:val="000000" w:themeColor="text1"/>
        </w:rPr>
      </w:pPr>
      <w:bookmarkStart w:id="25" w:name="_Toc519600408"/>
      <w:bookmarkStart w:id="26" w:name="_Toc481590359"/>
      <w:r>
        <w:rPr>
          <w:rFonts w:ascii="Arial Narrow" w:hAnsi="Arial Narrow" w:cs="Arial Narrow" w:hint="eastAsia"/>
          <w:color w:val="000000" w:themeColor="text1"/>
        </w:rPr>
        <w:t>绩效评价目的</w:t>
      </w:r>
      <w:bookmarkEnd w:id="25"/>
      <w:bookmarkEnd w:id="26"/>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为深化预算管理改革，提高财政资金使用效益，根据《中华人民共和国预算法》和《财政支出绩效评价管理暂行办法》等国家有关财务规章制度，结合人防专项经费项目具体情况，根据武汉经济技术开发区（汉南区）城乡建设局的要求进行此绩效评价工作，本次绩效评价还力争实现以下目的：</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）按照“红色物业拓面提质工作经费”、“红色物业星级企业奖励资金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区级奖励”、“市财政‘红色物业五星级奖补资金’”项目资金管理要求，设计合理的指标体系和评价标准，采取科学、规范的评价方法，采用定性及定量相结</w:t>
      </w:r>
      <w:r>
        <w:rPr>
          <w:rFonts w:ascii="Arial Narrow" w:hAnsi="Arial Narrow" w:cs="Arial Narrow" w:hint="eastAsia"/>
          <w:color w:val="000000" w:themeColor="text1"/>
        </w:rPr>
        <w:lastRenderedPageBreak/>
        <w:t>合的评价指标，对“红色物业拓面提质工作经费”、“红色物业星级企业奖励资金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区级奖励”、“市财政‘红色物业五星级奖补资金’”项目的投入、过程、产出和效果四个方面进行客观公正地评价。</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）通过绩效评价为合理分配资金、优化支出提供依据，也为逐步建立“预算编制有目标，预算执行有监控，预算完成有评价，评价结果有反馈，反馈结果有应用”的绩效评价机制提供决策依据。</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）通过绩效评价总结前一年度项目实施的经验教训，为进一步加强项目管理，提高项目建设水平，发挥资金效益提供重要的参考依据，也为将来的人防专项经费项目的开展提供借鉴。</w:t>
      </w:r>
    </w:p>
    <w:p w:rsidR="00465ACC" w:rsidRDefault="00000000">
      <w:pPr>
        <w:numPr>
          <w:ilvl w:val="0"/>
          <w:numId w:val="2"/>
        </w:numPr>
        <w:ind w:firstLineChars="0" w:firstLine="482"/>
        <w:outlineLvl w:val="2"/>
        <w:rPr>
          <w:rFonts w:ascii="Arial Narrow" w:hAnsi="Arial Narrow" w:cs="Arial Narrow"/>
          <w:color w:val="000000" w:themeColor="text1"/>
        </w:rPr>
      </w:pPr>
      <w:bookmarkStart w:id="27" w:name="_Toc481590360"/>
      <w:bookmarkStart w:id="28" w:name="_Toc519600409"/>
      <w:r>
        <w:rPr>
          <w:rFonts w:ascii="Arial Narrow" w:hAnsi="Arial Narrow" w:cs="Arial Narrow" w:hint="eastAsia"/>
          <w:color w:val="000000" w:themeColor="text1"/>
        </w:rPr>
        <w:t>绩效评价框架</w:t>
      </w:r>
      <w:bookmarkEnd w:id="27"/>
      <w:bookmarkEnd w:id="28"/>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2.1</w:t>
      </w:r>
      <w:r>
        <w:rPr>
          <w:rFonts w:ascii="Arial Narrow" w:hAnsi="Arial Narrow" w:cs="Arial Narrow" w:hint="eastAsia"/>
          <w:color w:val="000000" w:themeColor="text1"/>
        </w:rPr>
        <w:t>评价原则</w:t>
      </w:r>
    </w:p>
    <w:p w:rsidR="00465ACC" w:rsidRDefault="00000000">
      <w:pPr>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9"/>
                    <a:stretch>
                      <a:fillRect/>
                    </a:stretch>
                  </pic:blipFill>
                  <pic:spPr>
                    <a:xfrm>
                      <a:off x="0" y="0"/>
                      <a:ext cx="4895215" cy="1419225"/>
                    </a:xfrm>
                    <a:prstGeom prst="rect">
                      <a:avLst/>
                    </a:prstGeom>
                    <a:noFill/>
                    <a:ln w="9525">
                      <a:noFill/>
                    </a:ln>
                  </pic:spPr>
                </pic:pic>
              </a:graphicData>
            </a:graphic>
          </wp:inline>
        </w:drawing>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本次绩效评价，我们遵循科学性原则、公正公开原则、分级分类原则和绩效相关原则。</w:t>
      </w:r>
    </w:p>
    <w:p w:rsidR="00465ACC" w:rsidRDefault="00000000">
      <w:pPr>
        <w:pStyle w:val="11"/>
        <w:widowControl/>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科学规范原则。绩效评价注重财政支出的经济性、效率性和有效性，严格执行规定的程序，采用定量与定性分析相结合的方法。同时在反应项目产出、项目效果等方面的末级明细指标细化、量化程度高，如补贴发放到位率、住房保障申请受理率、中低收入家庭住房保障度等。</w:t>
      </w:r>
    </w:p>
    <w:p w:rsidR="00465ACC" w:rsidRDefault="00000000">
      <w:pPr>
        <w:pStyle w:val="11"/>
        <w:widowControl/>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）公正公开原则。绩效评价应当客观、公正、标准统一、资料可靠、依法公开并接受监督。</w:t>
      </w:r>
    </w:p>
    <w:p w:rsidR="00465ACC" w:rsidRDefault="00000000">
      <w:pPr>
        <w:pStyle w:val="11"/>
        <w:widowControl/>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）分级分类原则。绩效评价根据评价对象的特点分类组织实施。</w:t>
      </w:r>
    </w:p>
    <w:p w:rsidR="00465ACC" w:rsidRDefault="00000000">
      <w:pPr>
        <w:pStyle w:val="11"/>
        <w:widowControl/>
        <w:adjustRightInd w:val="0"/>
        <w:snapToGrid w:val="0"/>
        <w:ind w:firstLine="480"/>
        <w:rPr>
          <w:rFonts w:ascii="Arial Narrow" w:hAnsi="Arial Narrow" w:cs="Arial Narrow"/>
        </w:rPr>
      </w:pPr>
      <w:r>
        <w:rPr>
          <w:rFonts w:ascii="Arial Narrow" w:hAnsi="Arial Narrow" w:cs="Arial Narrow" w:hint="eastAsia"/>
        </w:rPr>
        <w:lastRenderedPageBreak/>
        <w:t>（</w:t>
      </w:r>
      <w:r>
        <w:rPr>
          <w:rFonts w:ascii="Arial Narrow" w:hAnsi="Arial Narrow" w:cs="Arial Narrow" w:hint="eastAsia"/>
        </w:rPr>
        <w:t>4</w:t>
      </w:r>
      <w:r>
        <w:rPr>
          <w:rFonts w:ascii="Arial Narrow" w:hAnsi="Arial Narrow" w:cs="Arial Narrow" w:hint="eastAsia"/>
        </w:rPr>
        <w:t>）绩效相关原则。绩效评价应当针对具体支出及其产出绩效进行，评价结构应清晰反映支出和产出绩效之间的紧密对应关系。如红色物业五星级企业入选数、红色物业四星级企业入选数、红色物业三星级企业入选数、“红色物业”拓面提质物业服务费补贴发放及时率等，均为能够反映项目目标实现程度的绩效指标。</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2.2</w:t>
      </w:r>
      <w:r>
        <w:rPr>
          <w:rFonts w:ascii="Arial Narrow" w:hAnsi="Arial Narrow" w:cs="Arial Narrow" w:hint="eastAsia"/>
          <w:color w:val="000000" w:themeColor="text1"/>
        </w:rPr>
        <w:t>绩效评价指标体系</w:t>
      </w:r>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评价指标体系是开展绩效评价工作的核心。评价小组在参考财政支出绩效评价指标框架的基础上，依据《湖北省财政项目资金绩效评价操作指南》，结合“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区级奖励”、“市财政‘红色物业五星级奖补资金’”项目的特点，运用定量定性原则，确定了绩效评价一级指标、二级指标和三级指标。</w:t>
      </w:r>
    </w:p>
    <w:p w:rsidR="00465ACC"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绩效评价指标体系包括投入、过程、产出、效果四个方面。</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“投入”权重</w:t>
      </w:r>
      <w:r>
        <w:rPr>
          <w:rFonts w:ascii="Arial Narrow" w:hAnsi="Arial Narrow" w:cs="Arial Narrow" w:hint="eastAsia"/>
          <w:color w:val="000000" w:themeColor="text1"/>
        </w:rPr>
        <w:t>16</w:t>
      </w:r>
      <w:r>
        <w:rPr>
          <w:rFonts w:ascii="Arial Narrow" w:hAnsi="Arial Narrow" w:cs="Arial Narrow" w:hint="eastAsia"/>
          <w:color w:val="000000" w:themeColor="text1"/>
        </w:rPr>
        <w:t>分，下设二级指标“项目立项”、“资金落实”，主要评价项目立项规范性、绩效目标合理性、资金到位率和到位及时率，下设</w:t>
      </w:r>
      <w:r>
        <w:rPr>
          <w:rFonts w:ascii="Arial Narrow" w:hAnsi="Arial Narrow" w:cs="Arial Narrow" w:hint="eastAsia"/>
          <w:color w:val="000000" w:themeColor="text1"/>
        </w:rPr>
        <w:t>4</w:t>
      </w:r>
      <w:r>
        <w:rPr>
          <w:rFonts w:ascii="Arial Narrow" w:hAnsi="Arial Narrow" w:cs="Arial Narrow" w:hint="eastAsia"/>
          <w:color w:val="000000" w:themeColor="text1"/>
        </w:rPr>
        <w:t>个三级指标具体评价；</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“过程”权重</w:t>
      </w:r>
      <w:r>
        <w:rPr>
          <w:rFonts w:ascii="Arial Narrow" w:hAnsi="Arial Narrow" w:cs="Arial Narrow" w:hint="eastAsia"/>
          <w:color w:val="000000" w:themeColor="text1"/>
        </w:rPr>
        <w:t>24</w:t>
      </w:r>
      <w:r>
        <w:rPr>
          <w:rFonts w:ascii="Arial Narrow" w:hAnsi="Arial Narrow" w:cs="Arial Narrow" w:hint="eastAsia"/>
          <w:color w:val="000000" w:themeColor="text1"/>
        </w:rPr>
        <w:t>分，下设二级指标“项目管理”</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、“财务管理”，主要评价项目</w:t>
      </w:r>
      <w:r>
        <w:rPr>
          <w:rFonts w:ascii="Arial Narrow" w:hAnsi="Arial Narrow" w:cs="Arial Narrow"/>
        </w:rPr>
        <w:t>管理制度的执行、资金使用情况和项目具体实施情况</w:t>
      </w:r>
      <w:r>
        <w:rPr>
          <w:rFonts w:ascii="Arial Narrow" w:hAnsi="Arial Narrow" w:cs="Arial Narrow" w:hint="eastAsia"/>
          <w:color w:val="000000" w:themeColor="text1"/>
        </w:rPr>
        <w:t>，下设</w:t>
      </w:r>
      <w:r>
        <w:rPr>
          <w:rFonts w:ascii="Arial Narrow" w:hAnsi="Arial Narrow" w:cs="Arial Narrow" w:hint="eastAsia"/>
          <w:color w:val="000000" w:themeColor="text1"/>
        </w:rPr>
        <w:t>6</w:t>
      </w:r>
      <w:r>
        <w:rPr>
          <w:rFonts w:ascii="Arial Narrow" w:hAnsi="Arial Narrow" w:cs="Arial Narrow" w:hint="eastAsia"/>
          <w:color w:val="000000" w:themeColor="text1"/>
        </w:rPr>
        <w:t>个三级指标具体评价；</w:t>
      </w:r>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“产出”权重</w:t>
      </w:r>
      <w:r>
        <w:rPr>
          <w:rFonts w:ascii="Arial Narrow" w:hAnsi="Arial Narrow" w:cs="Arial Narrow" w:hint="eastAsia"/>
          <w:color w:val="000000" w:themeColor="text1"/>
        </w:rPr>
        <w:t>32</w:t>
      </w:r>
      <w:r>
        <w:rPr>
          <w:rFonts w:ascii="Arial Narrow" w:hAnsi="Arial Narrow" w:cs="Arial Narrow" w:hint="eastAsia"/>
          <w:color w:val="000000" w:themeColor="text1"/>
        </w:rPr>
        <w:t>分，下设二级指标“项目产出”，主要评价项目各项数量产出和质量产出的实现程度以及资金使用率，下设</w:t>
      </w:r>
      <w:r>
        <w:rPr>
          <w:rFonts w:ascii="Arial Narrow" w:hAnsi="Arial Narrow" w:cs="Arial Narrow" w:hint="eastAsia"/>
          <w:color w:val="000000" w:themeColor="text1"/>
        </w:rPr>
        <w:t>8</w:t>
      </w:r>
      <w:r>
        <w:rPr>
          <w:rFonts w:ascii="Arial Narrow" w:hAnsi="Arial Narrow" w:cs="Arial Narrow" w:hint="eastAsia"/>
          <w:color w:val="000000" w:themeColor="text1"/>
        </w:rPr>
        <w:t>个三级指标具体评价；</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“效果”权重</w:t>
      </w:r>
      <w:r>
        <w:rPr>
          <w:rFonts w:ascii="Arial Narrow" w:hAnsi="Arial Narrow" w:cs="Arial Narrow" w:hint="eastAsia"/>
          <w:color w:val="000000" w:themeColor="text1"/>
        </w:rPr>
        <w:t>28</w:t>
      </w:r>
      <w:r>
        <w:rPr>
          <w:rFonts w:ascii="Arial Narrow" w:hAnsi="Arial Narrow" w:cs="Arial Narrow" w:hint="eastAsia"/>
          <w:color w:val="000000" w:themeColor="text1"/>
        </w:rPr>
        <w:t>分，下设二级指标“项目效益”，主要评价项目实施后的社会效益、可持续影响、社会公众或服务对象满意度，下设</w:t>
      </w:r>
      <w:r>
        <w:rPr>
          <w:rFonts w:ascii="Arial Narrow" w:hAnsi="Arial Narrow" w:cs="Arial Narrow" w:hint="eastAsia"/>
          <w:color w:val="000000" w:themeColor="text1"/>
        </w:rPr>
        <w:t>6</w:t>
      </w:r>
      <w:r>
        <w:rPr>
          <w:rFonts w:ascii="Arial Narrow" w:hAnsi="Arial Narrow" w:cs="Arial Narrow" w:hint="eastAsia"/>
          <w:color w:val="000000" w:themeColor="text1"/>
        </w:rPr>
        <w:t>个三级指标具体评价。</w:t>
      </w:r>
    </w:p>
    <w:p w:rsidR="00465ACC" w:rsidRDefault="00465ACC">
      <w:pPr>
        <w:ind w:left="480" w:firstLineChars="0" w:firstLine="0"/>
        <w:rPr>
          <w:rFonts w:ascii="Arial Narrow" w:hAnsi="Arial Narrow" w:cs="Arial Narrow"/>
          <w:color w:val="000000" w:themeColor="text1"/>
        </w:rPr>
      </w:pPr>
    </w:p>
    <w:p w:rsidR="00465ACC" w:rsidRDefault="00465ACC">
      <w:pPr>
        <w:ind w:left="480" w:firstLineChars="0" w:firstLine="0"/>
        <w:rPr>
          <w:rFonts w:ascii="Arial Narrow" w:hAnsi="Arial Narrow" w:cs="Arial Narrow"/>
          <w:color w:val="000000" w:themeColor="text1"/>
        </w:rPr>
      </w:pPr>
    </w:p>
    <w:p w:rsidR="00465ACC" w:rsidRDefault="00465ACC">
      <w:pPr>
        <w:ind w:left="480" w:firstLineChars="0" w:firstLine="0"/>
        <w:rPr>
          <w:rFonts w:ascii="Arial Narrow" w:hAnsi="Arial Narrow" w:cs="Arial Narrow"/>
          <w:color w:val="000000" w:themeColor="text1"/>
        </w:rPr>
      </w:pPr>
    </w:p>
    <w:p w:rsidR="00465ACC"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lastRenderedPageBreak/>
        <w:t>具体指标的分布情况、权重、指标解释、指标说明如下表所示：</w:t>
      </w:r>
    </w:p>
    <w:tbl>
      <w:tblPr>
        <w:tblW w:w="8797" w:type="dxa"/>
        <w:tblInd w:w="-68" w:type="dxa"/>
        <w:tblLayout w:type="fixed"/>
        <w:tblCellMar>
          <w:top w:w="15" w:type="dxa"/>
          <w:left w:w="15" w:type="dxa"/>
          <w:bottom w:w="15" w:type="dxa"/>
          <w:right w:w="15" w:type="dxa"/>
        </w:tblCellMar>
        <w:tblLook w:val="04A0" w:firstRow="1" w:lastRow="0" w:firstColumn="1" w:lastColumn="0" w:noHBand="0" w:noVBand="1"/>
      </w:tblPr>
      <w:tblGrid>
        <w:gridCol w:w="615"/>
        <w:gridCol w:w="1057"/>
        <w:gridCol w:w="2652"/>
        <w:gridCol w:w="4473"/>
      </w:tblGrid>
      <w:tr w:rsidR="00465ACC">
        <w:trPr>
          <w:trHeight w:val="193"/>
          <w:tblHeader/>
        </w:trPr>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465ACC">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项目的申请、设立过程是否符合相关要求，用以反映和考核项目立项的规范情况。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是否有规划；</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是否按管理办法和分配办法分配资金。</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具体项目；</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项目是否按照规定的程序申请设立；</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所提交的文件、材料是否符合相关要求；</w:t>
            </w:r>
            <w:r>
              <w:rPr>
                <w:rFonts w:ascii="Arial Narrow" w:hAnsi="Arial Narrow" w:cs="Arial Narrow"/>
                <w:color w:val="000000"/>
                <w:kern w:val="0"/>
                <w:sz w:val="20"/>
                <w:szCs w:val="20"/>
                <w:lang w:bidi="ar"/>
              </w:rPr>
              <w:br/>
              <w:t>⑤</w:t>
            </w:r>
            <w:r>
              <w:rPr>
                <w:rFonts w:ascii="Arial Narrow" w:hAnsi="Arial Narrow" w:cs="Arial Narrow"/>
                <w:color w:val="000000"/>
                <w:kern w:val="0"/>
                <w:sz w:val="20"/>
                <w:szCs w:val="20"/>
                <w:lang w:bidi="ar"/>
              </w:rPr>
              <w:t>项目执行时是否发生重大调整。</w:t>
            </w:r>
          </w:p>
        </w:tc>
      </w:tr>
      <w:tr w:rsidR="00465ACC">
        <w:trPr>
          <w:trHeight w:val="2656"/>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项目是否设定绩效目标和绩效指标，所设定的绩效目标和指标是否符合实际，用以反映和考核项目绩效目标与项目实施的相符情况。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是否设定长期目标、年度目标和绩效指标；</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目标和指标的设计是否符合目标管理规范；</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根据绩效目标和完成情况的对比考核目标设立的合理性；</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绩效指标是否具有可测性。</w:t>
            </w:r>
          </w:p>
        </w:tc>
      </w:tr>
      <w:tr w:rsidR="00465ACC">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实际到位资金与计划投入资金的比率，用以反映和考核资金落实情况对项目实施的总体保障程度。</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计划投入资金）</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实际到位资金：一定时期（本年度或项目期）内实际落实到具体项目的资金。</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计划投入资金：一定时期（本年度或项目期）内计划投入到具体项目的资金。</w:t>
            </w:r>
          </w:p>
        </w:tc>
      </w:tr>
      <w:tr w:rsidR="00465ACC">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及时到位资金与应到位资金的比率，用以反映和考核项目资金落实的及时性程度。</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（及时到位资金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应到位资金）</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及时到位资金：截至规定时点实际落实到具体项目的资金。</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应到位资金：按照合同或项目进度要求截至规定时点应落实到具体项目的资金。</w:t>
            </w:r>
          </w:p>
        </w:tc>
      </w:tr>
      <w:tr w:rsidR="00465ACC">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项目管理制度是否健全，用以反映和考核项目管理制度对项目顺利实施的保障情况。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是否制定项目管理制度；</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项目管理制度是否合法、合规、完整；</w:t>
            </w:r>
          </w:p>
        </w:tc>
      </w:tr>
      <w:tr w:rsidR="00465ACC">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制度执行有效性（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项目实施是否符合相关项目管理规定，用以反映和考核项目管理制度的有效执行情况。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是否遵守相应的项目管理制度，如项目审批制度、台账管理制、招标管理制、后勤管理制、采购制、合同制、工作考核奖惩办法。</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制度执行过程是否留痕。</w:t>
            </w:r>
          </w:p>
        </w:tc>
      </w:tr>
      <w:tr w:rsidR="00465ACC">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项目质量可控性（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项目实施单位是否为达到项目质量要求而采取了必需的措施</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用以反映和考核项目实施单位对项目质量的控制情况。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是否已制定或具有相应的项目质量要求或标准；</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是否对相应的项目采取了安全检查、建立档案、投诉管理等必需的控制措施或手段。</w:t>
            </w:r>
          </w:p>
        </w:tc>
      </w:tr>
      <w:tr w:rsidR="00465ACC">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财务制度健全性</w:t>
            </w:r>
            <w:r>
              <w:rPr>
                <w:rFonts w:ascii="Arial Narrow" w:hAnsi="Arial Narrow" w:cs="Arial Narrow"/>
                <w:sz w:val="20"/>
                <w:szCs w:val="20"/>
              </w:rPr>
              <w:t>（</w:t>
            </w:r>
            <w:r>
              <w:rPr>
                <w:rFonts w:ascii="Arial Narrow" w:hAnsi="Arial Narrow" w:cs="Arial Narrow"/>
                <w:sz w:val="20"/>
                <w:szCs w:val="20"/>
              </w:rPr>
              <w:t>4</w:t>
            </w:r>
            <w:r>
              <w:rPr>
                <w:rFonts w:ascii="Arial Narrow" w:hAnsi="Arial Narrow" w:cs="Arial Narrow"/>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项目实施单位的财务制度是否健全，用以反映和考核财务管理制度对资金规范、安全运行的保障情况。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是否已制定或具有相应的项目资金管理办法；</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项目资金管理办法是否符合相关财务会计制度的规定。</w:t>
            </w:r>
          </w:p>
        </w:tc>
      </w:tr>
      <w:tr w:rsidR="00465ACC">
        <w:trPr>
          <w:trHeight w:val="2313"/>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资金使用合规性</w:t>
            </w:r>
            <w:r>
              <w:rPr>
                <w:rFonts w:ascii="Arial Narrow" w:hAnsi="Arial Narrow" w:cs="Arial Narrow"/>
                <w:sz w:val="20"/>
                <w:szCs w:val="20"/>
              </w:rPr>
              <w:t>（</w:t>
            </w:r>
            <w:r>
              <w:rPr>
                <w:rFonts w:ascii="Arial Narrow" w:hAnsi="Arial Narrow" w:cs="Arial Narrow"/>
                <w:sz w:val="20"/>
                <w:szCs w:val="20"/>
              </w:rPr>
              <w:t>4</w:t>
            </w:r>
            <w:r>
              <w:rPr>
                <w:rFonts w:ascii="Arial Narrow" w:hAnsi="Arial Narrow" w:cs="Arial Narrow"/>
                <w:sz w:val="20"/>
                <w:szCs w:val="20"/>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项目资金使用是否符合相关的财务管理制度规定，用以反映和考核项目资金的规范运行情况。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是否符合国家财经法规和财务管理制度以及有关专项资金管理办法的规定；</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资金的拨付是否有完整的审批程序和手续；</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项目的重大开支是否经过评估认证；</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是否符合项目预算批复或合同规定的用途；</w:t>
            </w:r>
            <w:r>
              <w:rPr>
                <w:rFonts w:ascii="Arial Narrow" w:hAnsi="Arial Narrow" w:cs="Arial Narrow"/>
                <w:color w:val="000000"/>
                <w:kern w:val="0"/>
                <w:sz w:val="20"/>
                <w:szCs w:val="20"/>
                <w:lang w:bidi="ar"/>
              </w:rPr>
              <w:br/>
              <w:t>⑤</w:t>
            </w:r>
            <w:r>
              <w:rPr>
                <w:rFonts w:ascii="Arial Narrow" w:hAnsi="Arial Narrow" w:cs="Arial Narrow"/>
                <w:color w:val="000000"/>
                <w:kern w:val="0"/>
                <w:sz w:val="20"/>
                <w:szCs w:val="20"/>
                <w:lang w:bidi="ar"/>
              </w:rPr>
              <w:t>是否存在截留、挤占、挪用、虚列支出等情况。</w:t>
            </w:r>
          </w:p>
        </w:tc>
      </w:tr>
      <w:tr w:rsidR="00465ACC">
        <w:trPr>
          <w:trHeight w:val="1461"/>
        </w:trPr>
        <w:tc>
          <w:tcPr>
            <w:tcW w:w="615"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auto"/>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财务监控有效性（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项目实施单位是否为保障资金的安全、规范运行而采取了必要的监控措施，用以反映和考核项目实施单位对资金运行的控制情况。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是否已制定或具有相应的监控机制；</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是否采取了相应的财务检查等必要的监控措施或手段。</w:t>
            </w:r>
          </w:p>
        </w:tc>
      </w:tr>
      <w:tr w:rsidR="00465ACC">
        <w:trPr>
          <w:trHeight w:val="1461"/>
        </w:trPr>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项目产出</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项目实施后入选红色物业五星级企业的数量，用以反映和考核项目的产出数量。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项目实施后入选红色物业五星级企业的数量。</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红色物业三星级企业入选数（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项目实施后入选红色物业三星级企业的数量，用以反映和考核项目的产出数量。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项目实施后入选红色物业三星级企业的数量。</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红色物业四星级企业入选数（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项目实施后入选红色物业四星级企业的数量，用以反映和考核项目的产出数量。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项目实施后入选红色物业四星级企业的数量。</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红色物业五星级奖补资金发放及时率（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红色物业五星级奖补及时到位资金与应到位资金的比率，用以反映用以反映和考核项目的产出质量。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红色物业五星级奖补资金发放及时率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红色物业五星级奖补及时到位资金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红色物业五星级奖补应到位资金</w:t>
            </w:r>
            <w:r>
              <w:rPr>
                <w:rFonts w:ascii="Arial Narrow" w:hAnsi="Arial Narrow" w:cs="Arial Narrow"/>
                <w:color w:val="000000"/>
                <w:kern w:val="0"/>
                <w:sz w:val="20"/>
                <w:szCs w:val="20"/>
                <w:lang w:bidi="ar"/>
              </w:rPr>
              <w:t>×100%</w:t>
            </w:r>
          </w:p>
        </w:tc>
      </w:tr>
      <w:tr w:rsidR="00465ACC">
        <w:trPr>
          <w:trHeight w:val="1737"/>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红色物业星级企业区级奖励资金发放及时率（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红色物业星级奖补及时到位资金与应到位资金的比率，用以反映用以反映和考核项目的产出质量。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红色物业星级奖补资金发放及时率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红色物业星级奖补及时到位资金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红色物业星级奖补应到位资金</w:t>
            </w:r>
            <w:r>
              <w:rPr>
                <w:rFonts w:ascii="Arial Narrow" w:hAnsi="Arial Narrow" w:cs="Arial Narrow"/>
                <w:color w:val="000000"/>
                <w:kern w:val="0"/>
                <w:sz w:val="20"/>
                <w:szCs w:val="20"/>
                <w:lang w:bidi="ar"/>
              </w:rPr>
              <w:t>×100%</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拓面提质推进会召开完成率（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项目实施单位是否组织开展拓面提质推进会，用以反映和考核项目的产出质量。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项目实施单位是否成功组织开展拓面提质推进会。</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专业培训组织完成率（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项目实施单位是否组织开展物业知识专业培训，用以反映和考核项目的产出质量。</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项目实施单位是否组织开展物业知识专业培训。</w:t>
            </w:r>
          </w:p>
        </w:tc>
      </w:tr>
      <w:tr w:rsidR="00465ACC">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项目实际支出与项目到位资金的比率，用以反映和考核项目资金使用情况。</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项目实际支出金额</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项目到位资金</w:t>
            </w:r>
            <w:r>
              <w:rPr>
                <w:rFonts w:ascii="Arial Narrow" w:hAnsi="Arial Narrow" w:cs="Arial Narrow"/>
                <w:color w:val="000000"/>
                <w:kern w:val="0"/>
                <w:sz w:val="20"/>
                <w:szCs w:val="20"/>
                <w:lang w:bidi="ar"/>
              </w:rPr>
              <w:t>×100%</w:t>
            </w:r>
          </w:p>
        </w:tc>
      </w:tr>
      <w:tr w:rsidR="00465ACC">
        <w:trPr>
          <w:trHeight w:val="2299"/>
        </w:trPr>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项目效果</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拓面提质物业服务费补贴及时发放资金与应发放资金的比率，用以反映用以反映和考核项目的社会效益。</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拓面提质物业服务费补贴及时到位率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拓面提质物业服务费补贴及时发放资金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拓面提质物业服务费补贴应发放资金</w:t>
            </w:r>
            <w:r>
              <w:rPr>
                <w:rFonts w:ascii="Arial Narrow" w:hAnsi="Arial Narrow" w:cs="Arial Narrow"/>
                <w:color w:val="000000"/>
                <w:kern w:val="0"/>
                <w:sz w:val="20"/>
                <w:szCs w:val="20"/>
                <w:lang w:bidi="ar"/>
              </w:rPr>
              <w:t>×100%</w:t>
            </w:r>
          </w:p>
        </w:tc>
      </w:tr>
      <w:tr w:rsidR="00465ACC">
        <w:trPr>
          <w:trHeight w:val="1793"/>
        </w:trPr>
        <w:tc>
          <w:tcPr>
            <w:tcW w:w="615"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auto"/>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应急维修平台建设完成率（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项目实施单位是否按照计划将应急维修平台建设完成，用以反映和考核项目实施后的社会效益。</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项目实施单位是否按照计划完成应急维修平台建设工作。</w:t>
            </w:r>
          </w:p>
        </w:tc>
      </w:tr>
      <w:tr w:rsidR="00465ACC">
        <w:trPr>
          <w:trHeight w:val="1461"/>
        </w:trPr>
        <w:tc>
          <w:tcPr>
            <w:tcW w:w="61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自然灾害损失减少度（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项目实施单位完成应急维修平台建设后，是否减轻因突发事件、自然灾害等问题带来的损失，用以反映和考核项目实施后的社会效益。</w:t>
            </w:r>
          </w:p>
        </w:tc>
        <w:tc>
          <w:tcPr>
            <w:tcW w:w="44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项目实施单位完成应急维修平台建设后，是否减轻因突发事件、自然灾害等问题带来的损失。</w:t>
            </w:r>
          </w:p>
        </w:tc>
      </w:tr>
      <w:tr w:rsidR="00465ACC">
        <w:trPr>
          <w:trHeight w:val="1461"/>
        </w:trPr>
        <w:tc>
          <w:tcPr>
            <w:tcW w:w="61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小区环境改善度（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项目实施后，是否明显改善</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小区环境，用以反映用以反映和考核项目实施后的社会效益。</w:t>
            </w:r>
          </w:p>
        </w:tc>
        <w:tc>
          <w:tcPr>
            <w:tcW w:w="4473" w:type="dxa"/>
            <w:tcBorders>
              <w:top w:val="single" w:sz="4" w:space="0" w:color="000000"/>
              <w:left w:val="single" w:sz="4" w:space="0" w:color="000000"/>
              <w:bottom w:val="single" w:sz="4" w:space="0" w:color="auto"/>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项目实施后，是否明显改善</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小区环境。</w:t>
            </w:r>
          </w:p>
        </w:tc>
      </w:tr>
      <w:tr w:rsidR="00465ACC">
        <w:trPr>
          <w:trHeight w:val="1461"/>
        </w:trPr>
        <w:tc>
          <w:tcPr>
            <w:tcW w:w="61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可持续性影响（</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项目实施后是否支持该项目长期运行，是否有相关管理机构及人力资源满足项目的实施要求，用以反映项目的可持续性。</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t>①</w:t>
            </w:r>
            <w:r>
              <w:rPr>
                <w:rFonts w:ascii="Arial Narrow" w:hAnsi="Arial Narrow" w:cs="Arial Narrow"/>
                <w:color w:val="000000"/>
                <w:kern w:val="0"/>
                <w:sz w:val="20"/>
                <w:szCs w:val="20"/>
                <w:lang w:bidi="ar"/>
              </w:rPr>
              <w:t>是否有机构设置和充足的人员配备支持项目实施的后续运行；</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项目人员分工是否明确。</w:t>
            </w:r>
          </w:p>
        </w:tc>
      </w:tr>
      <w:tr w:rsidR="00465ACC">
        <w:trPr>
          <w:trHeight w:val="1461"/>
        </w:trPr>
        <w:tc>
          <w:tcPr>
            <w:tcW w:w="61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社会公众满意度（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2652" w:type="dxa"/>
            <w:tcBorders>
              <w:top w:val="single" w:sz="4" w:space="0" w:color="000000"/>
              <w:left w:val="single" w:sz="4" w:space="0" w:color="000000"/>
              <w:bottom w:val="single" w:sz="4" w:space="0" w:color="000000"/>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社会公众或服务对象对项目实施效果的满意程度。</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通过调查问卷的方式获取，社会公众对项目实施的整体满意程度。</w:t>
            </w:r>
          </w:p>
        </w:tc>
      </w:tr>
    </w:tbl>
    <w:p w:rsidR="00465ACC" w:rsidRDefault="00000000">
      <w:pPr>
        <w:ind w:firstLineChars="0" w:firstLine="480"/>
        <w:rPr>
          <w:rFonts w:ascii="Arial Narrow" w:hAnsi="Arial Narrow" w:cs="Arial Narrow"/>
          <w:color w:val="000000" w:themeColor="text1"/>
        </w:rPr>
      </w:pPr>
      <w:r>
        <w:rPr>
          <w:rFonts w:ascii="Arial Narrow" w:hAnsi="Arial Narrow" w:cs="Arial Narrow" w:hint="eastAsia"/>
          <w:color w:val="000000" w:themeColor="text1"/>
        </w:rPr>
        <w:t>具体指标目标值、绩效标准、评分细则如下表所示：</w:t>
      </w:r>
    </w:p>
    <w:tbl>
      <w:tblPr>
        <w:tblW w:w="8833" w:type="dxa"/>
        <w:tblInd w:w="-82" w:type="dxa"/>
        <w:tblLayout w:type="fixed"/>
        <w:tblCellMar>
          <w:top w:w="15" w:type="dxa"/>
          <w:left w:w="15" w:type="dxa"/>
          <w:bottom w:w="15" w:type="dxa"/>
          <w:right w:w="15" w:type="dxa"/>
        </w:tblCellMar>
        <w:tblLook w:val="04A0" w:firstRow="1" w:lastRow="0" w:firstColumn="1" w:lastColumn="0" w:noHBand="0" w:noVBand="1"/>
      </w:tblPr>
      <w:tblGrid>
        <w:gridCol w:w="700"/>
        <w:gridCol w:w="1357"/>
        <w:gridCol w:w="1149"/>
        <w:gridCol w:w="1036"/>
        <w:gridCol w:w="4591"/>
      </w:tblGrid>
      <w:tr w:rsidR="00465ACC">
        <w:trPr>
          <w:trHeight w:val="601"/>
          <w:tblHeader/>
        </w:trPr>
        <w:tc>
          <w:tcPr>
            <w:tcW w:w="20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目标值</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465ACC">
        <w:trPr>
          <w:trHeight w:val="1621"/>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项目是否按照规定的程序申请设立，计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分；所提交的文件、材料是否符合相关要求，计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分；事前是否已经过必要的可行性研究、专家论证、风险评估、集体决策等，计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分；项目执行时是否发生重大调整，调整手续规范，计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1098"/>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项目设定长期目标、年度目标和绩效指标，计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分；目标和指标的设计符合目标管理规范，计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分；绩效目标设置合理，计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分；绩效指标可测，计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计划投入资金）</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（及时到位资金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应到位资金）</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项目实施单位已制定或具有相应的业务管理制度，计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业务管理制度是否合法、合规、完整，计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项目实施过程遵守相关法律法规和业务管理规定计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项目调整及支出调整手续完备计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分，项目管理及实施流程等各项资料齐全并及时归档计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分；项目实施的人员条件、场地设备、信息支撑等落实到位计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项目实施单位已制定或具有相应的项目质量要求或标准计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分；采取了相应的项目质量检查、验收等必需的控制措施或手段计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65ACC">
        <w:trPr>
          <w:trHeight w:val="900"/>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项目实施单位已制定或具有相应的项目资金管理办法计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分；项目资金管理办法符合相关财务会计制度的规定计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65ACC">
        <w:trPr>
          <w:trHeight w:val="1624"/>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项目支出符合国家财经法规和财务管理制度以及有关专项资金管理办法的规定计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分；资金的拨付有完整的审批程序和手续计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分；符合项目预算批复或合同规定的用途计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分，不存在截留、挤占、挪用、虚列支出等情况计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auto"/>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项目实施单位已制定或具有相应的监控机制计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分；采取了相应的财务检查等必要的监控措施或手段计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65ACC">
        <w:trPr>
          <w:trHeight w:val="1057"/>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p>
          <w:p w:rsidR="00465ACC"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产出</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入选红色物业五星级企业的数量达到</w:t>
            </w:r>
            <w:r>
              <w:rPr>
                <w:rFonts w:ascii="Arial Narrow" w:hAnsi="Arial Narrow" w:cs="Arial Narrow"/>
                <w:color w:val="000000"/>
                <w:kern w:val="0"/>
                <w:sz w:val="20"/>
                <w:szCs w:val="20"/>
                <w:lang w:bidi="ar"/>
              </w:rPr>
              <w:t>3</w:t>
            </w:r>
            <w:r>
              <w:rPr>
                <w:rFonts w:ascii="Arial Narrow" w:hAnsi="Arial Narrow" w:cs="Arial Narrow"/>
                <w:color w:val="000000"/>
                <w:kern w:val="0"/>
                <w:sz w:val="20"/>
                <w:szCs w:val="20"/>
                <w:lang w:bidi="ar"/>
              </w:rPr>
              <w:t>个，计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分；减少</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个，扣</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分；减少两个，扣</w:t>
            </w:r>
            <w:r>
              <w:rPr>
                <w:rFonts w:ascii="Arial Narrow" w:hAnsi="Arial Narrow" w:cs="Arial Narrow"/>
                <w:color w:val="000000"/>
                <w:kern w:val="0"/>
                <w:sz w:val="20"/>
                <w:szCs w:val="20"/>
                <w:lang w:bidi="ar"/>
              </w:rPr>
              <w:t>3</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红色物业三星级企业入选数（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hint="eastAsia"/>
                <w:color w:val="000000"/>
                <w:kern w:val="0"/>
                <w:sz w:val="20"/>
                <w:szCs w:val="20"/>
                <w:lang w:bidi="ar"/>
              </w:rPr>
              <w:t>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入选红色物业三星级企业的数量达到</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个，计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分；每减少</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个，扣</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红色物业四星级企业入选数（</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hint="eastAsia"/>
                <w:color w:val="000000"/>
                <w:kern w:val="0"/>
                <w:sz w:val="20"/>
                <w:szCs w:val="20"/>
                <w:lang w:bidi="ar"/>
              </w:rPr>
              <w:t>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入选红色物业四星级企业的数量达到</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个，计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分；未达到，扣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红色物业五星级奖补资金发放及时率（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红色物业五星级奖补资金发放及时率达到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红色物业星级企业区级奖励资金发放及时率（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auto"/>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红色物业星级奖补资金发放及时率达到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auto"/>
              <w:left w:val="single" w:sz="4" w:space="0" w:color="auto"/>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auto"/>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拓面提质推进会召开完成率（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项目实施单位组织开展了拓面提质推进会，计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分；未组织开展，扣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65ACC">
        <w:trPr>
          <w:trHeight w:val="900"/>
        </w:trPr>
        <w:tc>
          <w:tcPr>
            <w:tcW w:w="700" w:type="dxa"/>
            <w:vMerge/>
            <w:tcBorders>
              <w:left w:val="single" w:sz="4" w:space="0" w:color="auto"/>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专业培训组织完成率（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项目实施单位组织开展了物业知识专业培训，计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分；未组织开展，扣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65ACC">
        <w:trPr>
          <w:trHeight w:val="900"/>
        </w:trPr>
        <w:tc>
          <w:tcPr>
            <w:tcW w:w="700" w:type="dxa"/>
            <w:vMerge/>
            <w:tcBorders>
              <w:left w:val="single" w:sz="4" w:space="0" w:color="auto"/>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资金使用率达到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项目效果</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拓面提质物业服务费补贴发放及时率（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100%</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计划标准</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拓面提质物业服务费补贴及时到位率达到</w:t>
            </w:r>
            <w:r>
              <w:rPr>
                <w:rFonts w:ascii="Arial Narrow" w:hAnsi="Arial Narrow" w:cs="Arial Narrow"/>
                <w:color w:val="000000"/>
                <w:kern w:val="0"/>
                <w:sz w:val="20"/>
                <w:szCs w:val="20"/>
                <w:lang w:bidi="ar"/>
              </w:rPr>
              <w:t>100%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应急维修平台建设完成率（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项目实施单位按照计划完成应急维修平台建设工作，计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分；未按照计划完成，扣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自然灾害损失减少度（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≥85%</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历史指标</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自然灾害损失减少度达到</w:t>
            </w:r>
            <w:r>
              <w:rPr>
                <w:rStyle w:val="font31"/>
                <w:rFonts w:eastAsia="仿宋_GB2312"/>
                <w:sz w:val="20"/>
                <w:szCs w:val="20"/>
                <w:lang w:bidi="ar"/>
              </w:rPr>
              <w:t>85%</w:t>
            </w:r>
            <w:r>
              <w:rPr>
                <w:rFonts w:ascii="Arial Narrow" w:hAnsi="Arial Narrow" w:cs="Arial Narrow"/>
                <w:color w:val="000000"/>
                <w:kern w:val="0"/>
                <w:sz w:val="20"/>
                <w:szCs w:val="20"/>
                <w:lang w:bidi="ar"/>
              </w:rPr>
              <w:t>以上，计</w:t>
            </w:r>
            <w:r>
              <w:rPr>
                <w:rStyle w:val="font31"/>
                <w:rFonts w:eastAsia="仿宋_GB2312"/>
                <w:sz w:val="20"/>
                <w:szCs w:val="20"/>
                <w:lang w:bidi="ar"/>
              </w:rPr>
              <w:t>5</w:t>
            </w:r>
            <w:r>
              <w:rPr>
                <w:rFonts w:ascii="Arial Narrow" w:hAnsi="Arial Narrow" w:cs="Arial Narrow"/>
                <w:color w:val="000000"/>
                <w:kern w:val="0"/>
                <w:sz w:val="20"/>
                <w:szCs w:val="20"/>
                <w:lang w:bidi="ar"/>
              </w:rPr>
              <w:t>分，每降低</w:t>
            </w:r>
            <w:r>
              <w:rPr>
                <w:rStyle w:val="font31"/>
                <w:rFonts w:eastAsia="仿宋_GB2312"/>
                <w:sz w:val="20"/>
                <w:szCs w:val="20"/>
                <w:lang w:bidi="ar"/>
              </w:rPr>
              <w:t>10%</w:t>
            </w:r>
            <w:r>
              <w:rPr>
                <w:rFonts w:ascii="Arial Narrow" w:hAnsi="Arial Narrow" w:cs="Arial Narrow"/>
                <w:color w:val="000000"/>
                <w:kern w:val="0"/>
                <w:sz w:val="20"/>
                <w:szCs w:val="20"/>
                <w:lang w:bidi="ar"/>
              </w:rPr>
              <w:t>，扣</w:t>
            </w:r>
            <w:r>
              <w:rPr>
                <w:rStyle w:val="font31"/>
                <w:rFonts w:eastAsia="仿宋_GB2312"/>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小区环境改善度（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≥85%</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历史指标</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红色物业</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小区环境改善度达到</w:t>
            </w:r>
            <w:r>
              <w:rPr>
                <w:rFonts w:ascii="Arial Narrow" w:hAnsi="Arial Narrow" w:cs="Arial Narrow"/>
                <w:color w:val="000000"/>
                <w:kern w:val="0"/>
                <w:sz w:val="20"/>
                <w:szCs w:val="20"/>
                <w:lang w:bidi="ar"/>
              </w:rPr>
              <w:t>85%</w:t>
            </w:r>
            <w:r>
              <w:rPr>
                <w:rFonts w:ascii="Arial Narrow" w:hAnsi="Arial Narrow" w:cs="Arial Narrow"/>
                <w:color w:val="000000"/>
                <w:kern w:val="0"/>
                <w:sz w:val="20"/>
                <w:szCs w:val="20"/>
                <w:lang w:bidi="ar"/>
              </w:rPr>
              <w:t>以上，计</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可持续性影响（</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widowControl/>
              <w:spacing w:line="240" w:lineRule="auto"/>
              <w:ind w:firstLineChars="0" w:firstLine="0"/>
              <w:jc w:val="center"/>
              <w:rPr>
                <w:rFonts w:ascii="Arial Narrow" w:hAnsi="Arial Narrow" w:cs="Arial Narrow"/>
                <w:color w:val="000000" w:themeColor="text1"/>
                <w:sz w:val="20"/>
                <w:szCs w:val="20"/>
              </w:rPr>
            </w:pP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有机构设置和充足的人员配备支持项目实施的后续运行，计</w:t>
            </w:r>
            <w:r>
              <w:rPr>
                <w:rStyle w:val="font31"/>
                <w:rFonts w:eastAsia="仿宋_GB2312"/>
                <w:sz w:val="20"/>
                <w:szCs w:val="20"/>
                <w:lang w:bidi="ar"/>
              </w:rPr>
              <w:t>3</w:t>
            </w:r>
            <w:r>
              <w:rPr>
                <w:rFonts w:ascii="Arial Narrow" w:hAnsi="Arial Narrow" w:cs="Arial Narrow"/>
                <w:color w:val="000000"/>
                <w:kern w:val="0"/>
                <w:sz w:val="20"/>
                <w:szCs w:val="20"/>
                <w:lang w:bidi="ar"/>
              </w:rPr>
              <w:t>分；</w:t>
            </w:r>
            <w:r>
              <w:rPr>
                <w:rStyle w:val="font31"/>
                <w:rFonts w:eastAsia="仿宋_GB2312"/>
                <w:sz w:val="20"/>
                <w:szCs w:val="20"/>
                <w:lang w:bidi="ar"/>
              </w:rPr>
              <w:br/>
            </w:r>
            <w:r>
              <w:rPr>
                <w:rFonts w:ascii="Arial Narrow" w:hAnsi="Arial Narrow" w:cs="Arial Narrow"/>
                <w:color w:val="000000"/>
                <w:kern w:val="0"/>
                <w:sz w:val="20"/>
                <w:szCs w:val="20"/>
                <w:lang w:bidi="ar"/>
              </w:rPr>
              <w:t>项目人员分工明确，计</w:t>
            </w:r>
            <w:r>
              <w:rPr>
                <w:rStyle w:val="font31"/>
                <w:rFonts w:eastAsia="仿宋_GB2312"/>
                <w:sz w:val="20"/>
                <w:szCs w:val="20"/>
                <w:lang w:bidi="ar"/>
              </w:rPr>
              <w:t>2</w:t>
            </w:r>
            <w:r>
              <w:rPr>
                <w:rFonts w:ascii="Arial Narrow" w:hAnsi="Arial Narrow" w:cs="Arial Narrow"/>
                <w:color w:val="000000"/>
                <w:kern w:val="0"/>
                <w:sz w:val="20"/>
                <w:szCs w:val="20"/>
                <w:lang w:bidi="ar"/>
              </w:rPr>
              <w:t>分。</w:t>
            </w:r>
          </w:p>
        </w:tc>
      </w:tr>
      <w:tr w:rsidR="00465ACC">
        <w:trPr>
          <w:trHeight w:val="900"/>
        </w:trPr>
        <w:tc>
          <w:tcPr>
            <w:tcW w:w="7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465ACC">
            <w:pPr>
              <w:spacing w:line="240" w:lineRule="auto"/>
              <w:ind w:firstLineChars="0" w:firstLine="0"/>
              <w:rPr>
                <w:rFonts w:ascii="Arial Narrow" w:hAnsi="Arial Narrow" w:cs="Arial Narrow"/>
                <w:color w:val="000000" w:themeColor="text1"/>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社会公众满意度（</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分）</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≥85%</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历史指标</w:t>
            </w:r>
          </w:p>
        </w:tc>
        <w:tc>
          <w:tcPr>
            <w:tcW w:w="4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ACC"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社会公众满意度满意度达到</w:t>
            </w:r>
            <w:r>
              <w:rPr>
                <w:rStyle w:val="font31"/>
                <w:rFonts w:eastAsia="仿宋_GB2312"/>
                <w:sz w:val="20"/>
                <w:szCs w:val="20"/>
                <w:lang w:bidi="ar"/>
              </w:rPr>
              <w:t>85%</w:t>
            </w:r>
            <w:r>
              <w:rPr>
                <w:rFonts w:ascii="Arial Narrow" w:hAnsi="Arial Narrow" w:cs="Arial Narrow"/>
                <w:color w:val="000000"/>
                <w:kern w:val="0"/>
                <w:sz w:val="20"/>
                <w:szCs w:val="20"/>
                <w:lang w:bidi="ar"/>
              </w:rPr>
              <w:t>以上，计</w:t>
            </w:r>
            <w:r>
              <w:rPr>
                <w:rStyle w:val="font31"/>
                <w:rFonts w:eastAsia="仿宋_GB2312"/>
                <w:sz w:val="20"/>
                <w:szCs w:val="20"/>
                <w:lang w:bidi="ar"/>
              </w:rPr>
              <w:t>5</w:t>
            </w:r>
            <w:r>
              <w:rPr>
                <w:rFonts w:ascii="Arial Narrow" w:hAnsi="Arial Narrow" w:cs="Arial Narrow"/>
                <w:color w:val="000000"/>
                <w:kern w:val="0"/>
                <w:sz w:val="20"/>
                <w:szCs w:val="20"/>
                <w:lang w:bidi="ar"/>
              </w:rPr>
              <w:t>分，每降低</w:t>
            </w:r>
            <w:r>
              <w:rPr>
                <w:rStyle w:val="font31"/>
                <w:rFonts w:eastAsia="仿宋_GB2312"/>
                <w:sz w:val="20"/>
                <w:szCs w:val="20"/>
                <w:lang w:bidi="ar"/>
              </w:rPr>
              <w:t>10%</w:t>
            </w:r>
            <w:r>
              <w:rPr>
                <w:rFonts w:ascii="Arial Narrow" w:hAnsi="Arial Narrow" w:cs="Arial Narrow"/>
                <w:color w:val="000000"/>
                <w:kern w:val="0"/>
                <w:sz w:val="20"/>
                <w:szCs w:val="20"/>
                <w:lang w:bidi="ar"/>
              </w:rPr>
              <w:t>，扣</w:t>
            </w:r>
            <w:r>
              <w:rPr>
                <w:rStyle w:val="font31"/>
                <w:rFonts w:eastAsia="仿宋_GB2312"/>
                <w:sz w:val="20"/>
                <w:szCs w:val="20"/>
                <w:lang w:bidi="ar"/>
              </w:rPr>
              <w:t>1</w:t>
            </w:r>
            <w:r>
              <w:rPr>
                <w:rFonts w:ascii="Arial Narrow" w:hAnsi="Arial Narrow" w:cs="Arial Narrow"/>
                <w:color w:val="000000"/>
                <w:kern w:val="0"/>
                <w:sz w:val="20"/>
                <w:szCs w:val="20"/>
                <w:lang w:bidi="ar"/>
              </w:rPr>
              <w:t>分。</w:t>
            </w:r>
          </w:p>
        </w:tc>
      </w:tr>
    </w:tbl>
    <w:p w:rsidR="00465ACC"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lastRenderedPageBreak/>
        <w:t>2.2</w:t>
      </w:r>
      <w:r>
        <w:rPr>
          <w:rFonts w:ascii="Arial Narrow" w:hAnsi="Arial Narrow" w:cs="Arial Narrow" w:hint="eastAsia"/>
          <w:color w:val="000000" w:themeColor="text1"/>
        </w:rPr>
        <w:t>绩效评价指标体系补充说明：</w:t>
      </w:r>
    </w:p>
    <w:p w:rsidR="00465ACC"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）对照项目年初绩效目标，指标调整情况如下：</w:t>
      </w:r>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项目新增“红色物业五星级企业入选数”、“红色物业三星级入选数”、“红色物业四星级入选数”、“红色物业五星级奖补资金发放及时率”、“红色物业星级企业区级奖励资金发放及时率”、“拓面提质推进会召开完成率”、“专业培训组织完成率”、“资金使用率”、“红色物业拓面提质物业服务费补贴发放及时率”、“应急维修平台建设完成率”、“自然灾害损失减少度”、“红色物业小区环境改善度”、“可持续影响”、“社会公众满意度”等，新增原因：根据项目实际产出与产出质量、社会效益，新增上述指标以反映项目的质量产出和社会效益。</w:t>
      </w:r>
    </w:p>
    <w:p w:rsidR="00465ACC"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评价方法主要包括成本效益分析法、比较法、最低成本法、公众评判法、统计计算法等。“红色物业拓面提质工作经费”、“红色物业星级企业奖励资金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绩效评价根据其特点和评价工作的要求，选择比较法、公众评判法、统计计算法、实地考察等方法进行绩效评价分析，与此同时，我们将收集大量直接的统计资料进行分析研究。</w:t>
      </w:r>
    </w:p>
    <w:p w:rsidR="00465ACC"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1 \* GB3 \* MERGEFORMAT </w:instrText>
      </w:r>
      <w:r>
        <w:rPr>
          <w:rFonts w:ascii="Arial Narrow" w:hAnsi="Arial Narrow" w:cs="Arial Narrow" w:hint="eastAsia"/>
          <w:color w:val="000000"/>
        </w:rPr>
        <w:fldChar w:fldCharType="separate"/>
      </w:r>
      <w:r>
        <w:t>①</w:t>
      </w:r>
      <w:r>
        <w:rPr>
          <w:rFonts w:ascii="Arial Narrow" w:hAnsi="Arial Narrow" w:cs="Arial Narrow" w:hint="eastAsia"/>
          <w:color w:val="000000"/>
        </w:rPr>
        <w:fldChar w:fldCharType="end"/>
      </w:r>
      <w:r>
        <w:rPr>
          <w:rFonts w:ascii="Arial Narrow" w:hAnsi="Arial Narrow" w:cs="Arial Narrow" w:hint="eastAsia"/>
          <w:color w:val="000000" w:themeColor="text1"/>
        </w:rPr>
        <w:t>比较法。是指通过对绩效目标与实际实施效果的对比，综合分析绩效目标实现程度。项目小组根据收集的资料和实地观察，了解“红色物业拓面提质工作经费”、“红色物业星级企业奖励资金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区级奖励”、“市财政‘红色物业五星级奖补资金’”项目实际情况，与该项目申报时确定的绩效目标进行对比，评价绩效目标的实现程度。</w:t>
      </w:r>
    </w:p>
    <w:p w:rsidR="00465ACC" w:rsidRDefault="00000000">
      <w:pPr>
        <w:ind w:firstLine="480"/>
        <w:rPr>
          <w:rFonts w:ascii="Arial Narrow" w:hAnsi="Arial Narrow" w:cs="Arial Narrow"/>
          <w:color w:val="000000" w:themeColor="text1"/>
        </w:rPr>
      </w:pPr>
      <w:r>
        <w:rPr>
          <w:rFonts w:ascii="Arial Narrow" w:hAnsi="Arial Narrow" w:cs="Arial Narrow" w:hint="eastAsia"/>
          <w:color w:val="000000"/>
        </w:rPr>
        <w:t>②</w:t>
      </w:r>
      <w:r>
        <w:rPr>
          <w:rFonts w:ascii="Arial Narrow" w:hAnsi="Arial Narrow" w:cs="Arial Narrow" w:hint="eastAsia"/>
          <w:color w:val="000000" w:themeColor="text1"/>
        </w:rPr>
        <w:t>公众评判法。是指通过专家评估、公众问卷及抽样调查等对财政支出效果进行评判，评价绩效目标实现程度。项目小组将对具体实施单位进行访谈，同时对受服务的对象进行问卷调查，收集“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w:t>
      </w:r>
      <w:r>
        <w:rPr>
          <w:rFonts w:ascii="Arial Narrow" w:hAnsi="Arial Narrow" w:cs="Arial Narrow" w:hint="eastAsia"/>
          <w:color w:val="000000" w:themeColor="text1"/>
        </w:rPr>
        <w:lastRenderedPageBreak/>
        <w:t>目具体实施情况和效果的相关证据，为绩效分析结论提供有力支撑。</w:t>
      </w:r>
    </w:p>
    <w:p w:rsidR="00465ACC" w:rsidRDefault="00000000">
      <w:pPr>
        <w:widowControl/>
        <w:ind w:firstLine="480"/>
        <w:jc w:val="left"/>
        <w:rPr>
          <w:rFonts w:ascii="Arial Narrow" w:hAnsi="Arial Narrow" w:cs="Arial Narrow"/>
          <w:color w:val="000000" w:themeColor="text1"/>
        </w:rPr>
      </w:pPr>
      <w:r>
        <w:rPr>
          <w:rFonts w:ascii="Arial Narrow" w:hAnsi="Arial Narrow" w:cs="Arial Narrow"/>
          <w:color w:val="000000"/>
        </w:rPr>
        <w:t>③</w:t>
      </w:r>
      <w:r>
        <w:rPr>
          <w:rFonts w:ascii="Arial Narrow" w:hAnsi="Arial Narrow" w:cs="Arial Narrow" w:hint="eastAsia"/>
          <w:color w:val="000000" w:themeColor="text1"/>
        </w:rPr>
        <w:t>统计计算法。是指采用各种专业（或专门）指标的计算方法，通过收集“红色物业拓面提质工作经费”、“红色物业星级企业奖励资金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465ACC" w:rsidRDefault="00000000">
      <w:pPr>
        <w:widowControl/>
        <w:ind w:firstLine="480"/>
        <w:jc w:val="left"/>
        <w:rPr>
          <w:rFonts w:ascii="Arial Narrow" w:hAnsi="Arial Narrow" w:cs="Arial Narrow"/>
          <w:color w:val="000000" w:themeColor="text1"/>
        </w:rPr>
      </w:pPr>
      <w:r>
        <w:rPr>
          <w:rFonts w:ascii="宋体" w:eastAsia="宋体" w:hAnsi="宋体" w:cs="宋体"/>
          <w:kern w:val="0"/>
          <w:lang w:bidi="ar"/>
        </w:rPr>
        <w:t>④</w:t>
      </w:r>
      <w:r>
        <w:rPr>
          <w:rFonts w:ascii="Arial Narrow" w:hAnsi="Arial Narrow" w:cs="Arial Narrow" w:hint="eastAsia"/>
          <w:color w:val="000000" w:themeColor="text1"/>
        </w:rPr>
        <w:t>实地考察。是指前往具体实施地进行考察，了解“红色物业拓面提质工作经费”、“红色物业星级企业奖励资金</w:t>
      </w:r>
      <w:r>
        <w:rPr>
          <w:rFonts w:ascii="Arial Narrow" w:hAnsi="Arial Narrow" w:cs="Arial Narrow" w:hint="eastAsia"/>
          <w:color w:val="000000" w:themeColor="text1"/>
        </w:rPr>
        <w:t>-</w:t>
      </w:r>
      <w:r>
        <w:rPr>
          <w:rFonts w:ascii="Arial Narrow" w:hAnsi="Arial Narrow" w:cs="Arial Narrow" w:hint="eastAsia"/>
          <w:color w:val="000000" w:themeColor="text1"/>
        </w:rPr>
        <w:t>区级奖励”、“市财政‘红色物业五星级奖补资金’”项目的实际进展情况，评价项目的绩效目标实现程度。项目小组将前往具体实施地，核实项目实际实施情况，与收集的资料进行验证核对，并拍照留痕。</w:t>
      </w:r>
    </w:p>
    <w:p w:rsidR="00465ACC" w:rsidRDefault="00000000">
      <w:pPr>
        <w:ind w:firstLine="489"/>
        <w:outlineLvl w:val="1"/>
        <w:rPr>
          <w:rFonts w:ascii="Arial Narrow" w:hAnsi="Arial Narrow" w:cs="Arial Narrow"/>
          <w:b/>
          <w:bCs/>
          <w:color w:val="000000"/>
        </w:rPr>
      </w:pPr>
      <w:bookmarkStart w:id="29" w:name="_Toc519600410"/>
      <w:bookmarkStart w:id="30" w:name="_Toc481590361"/>
      <w:bookmarkStart w:id="31" w:name="_Toc481590371"/>
      <w:bookmarkStart w:id="32" w:name="_Toc387957834"/>
      <w:r>
        <w:rPr>
          <w:rFonts w:ascii="Arial Narrow" w:hAnsi="Arial Narrow" w:cs="Arial Narrow" w:hint="eastAsia"/>
          <w:b/>
          <w:bCs/>
          <w:color w:val="000000"/>
        </w:rPr>
        <w:t>（三）绩效分析及评价结论</w:t>
      </w:r>
      <w:bookmarkEnd w:id="29"/>
      <w:bookmarkEnd w:id="30"/>
    </w:p>
    <w:p w:rsidR="00465ACC" w:rsidRDefault="00000000">
      <w:pPr>
        <w:snapToGrid w:val="0"/>
        <w:ind w:firstLine="489"/>
        <w:outlineLvl w:val="2"/>
        <w:rPr>
          <w:rFonts w:ascii="Arial Narrow" w:hAnsi="Arial Narrow" w:cs="Arial Narrow"/>
          <w:b/>
          <w:bCs/>
          <w:color w:val="000000"/>
        </w:rPr>
      </w:pPr>
      <w:bookmarkStart w:id="33" w:name="_Toc481590362"/>
      <w:bookmarkStart w:id="34" w:name="_Toc519600411"/>
      <w:r>
        <w:rPr>
          <w:rFonts w:ascii="Arial Narrow" w:hAnsi="Arial Narrow" w:cs="Arial Narrow" w:hint="eastAsia"/>
          <w:b/>
          <w:bCs/>
          <w:color w:val="000000"/>
        </w:rPr>
        <w:t>1</w:t>
      </w:r>
      <w:r>
        <w:rPr>
          <w:rFonts w:ascii="Arial Narrow" w:hAnsi="Arial Narrow" w:cs="Arial Narrow" w:hint="eastAsia"/>
          <w:b/>
          <w:bCs/>
          <w:color w:val="000000"/>
        </w:rPr>
        <w:t>、</w:t>
      </w:r>
      <w:r>
        <w:rPr>
          <w:rFonts w:ascii="Arial Narrow" w:hAnsi="Arial Narrow" w:cs="Arial Narrow"/>
          <w:b/>
          <w:bCs/>
          <w:color w:val="000000"/>
        </w:rPr>
        <w:t>绩效分析</w:t>
      </w:r>
      <w:bookmarkEnd w:id="33"/>
      <w:bookmarkEnd w:id="34"/>
    </w:p>
    <w:p w:rsidR="00465ACC" w:rsidRDefault="00000000">
      <w:pPr>
        <w:snapToGrid w:val="0"/>
        <w:ind w:firstLine="480"/>
        <w:rPr>
          <w:rFonts w:ascii="Arial Narrow" w:hAnsi="Arial Narrow" w:cs="Arial Narrow"/>
          <w:color w:val="000000"/>
        </w:rPr>
      </w:pPr>
      <w:bookmarkStart w:id="35" w:name="_Toc2992"/>
      <w:bookmarkStart w:id="36" w:name="_Toc3045"/>
      <w:bookmarkStart w:id="37" w:name="_Toc406668047"/>
      <w:bookmarkStart w:id="38" w:name="_Toc387957822"/>
      <w:bookmarkStart w:id="39" w:name="_Toc361302034"/>
      <w:bookmarkStart w:id="40" w:name="_Toc361304697"/>
      <w:bookmarkStart w:id="41" w:name="_Toc406666373"/>
      <w:r>
        <w:rPr>
          <w:rFonts w:ascii="Arial Narrow" w:hAnsi="Arial Narrow" w:cs="Arial Narrow" w:hint="eastAsia"/>
          <w:color w:val="000000"/>
        </w:rPr>
        <w:t>1.1</w:t>
      </w:r>
      <w:r>
        <w:rPr>
          <w:rFonts w:ascii="Arial Narrow" w:hAnsi="Arial Narrow" w:cs="Arial Narrow"/>
          <w:color w:val="000000"/>
        </w:rPr>
        <w:t>项目</w:t>
      </w:r>
      <w:bookmarkStart w:id="42" w:name="_Toc394181010"/>
      <w:r>
        <w:rPr>
          <w:rFonts w:ascii="Arial Narrow" w:hAnsi="Arial Narrow" w:cs="Arial Narrow"/>
          <w:color w:val="000000"/>
        </w:rPr>
        <w:t>投入（</w:t>
      </w:r>
      <w:r>
        <w:rPr>
          <w:rFonts w:ascii="Arial Narrow" w:hAnsi="Arial Narrow" w:cs="Arial Narrow"/>
          <w:color w:val="000000"/>
        </w:rPr>
        <w:t>16</w:t>
      </w:r>
      <w:r>
        <w:rPr>
          <w:rFonts w:ascii="Arial Narrow" w:hAnsi="Arial Narrow" w:cs="Arial Narrow"/>
          <w:color w:val="000000"/>
        </w:rPr>
        <w:t>分）</w:t>
      </w:r>
      <w:bookmarkEnd w:id="35"/>
      <w:bookmarkEnd w:id="36"/>
      <w:bookmarkEnd w:id="42"/>
    </w:p>
    <w:p w:rsidR="00465ACC" w:rsidRDefault="00000000">
      <w:pPr>
        <w:snapToGrid w:val="0"/>
        <w:ind w:firstLine="480"/>
        <w:rPr>
          <w:rFonts w:ascii="Arial Narrow" w:hAnsi="Arial Narrow" w:cs="Arial Narrow"/>
          <w:color w:val="000000"/>
        </w:rPr>
      </w:pPr>
      <w:bookmarkStart w:id="43" w:name="_Toc394181009"/>
      <w:bookmarkStart w:id="44" w:name="_Toc394490596"/>
      <w:r>
        <w:rPr>
          <w:rFonts w:ascii="Arial Narrow" w:hAnsi="Arial Narrow" w:cs="Arial Narrow"/>
          <w:color w:val="000000"/>
        </w:rPr>
        <w:t>根据评价原则，项目投入评价得分为</w:t>
      </w:r>
      <w:r>
        <w:rPr>
          <w:rFonts w:ascii="Arial Narrow" w:hAnsi="Arial Narrow" w:cs="Arial Narrow" w:hint="eastAsia"/>
          <w:color w:val="000000"/>
        </w:rPr>
        <w:t>13</w:t>
      </w:r>
      <w:r>
        <w:rPr>
          <w:rFonts w:ascii="Arial Narrow" w:hAnsi="Arial Narrow" w:cs="Arial Narrow"/>
          <w:color w:val="000000"/>
        </w:rPr>
        <w:t>分，评价结果为</w:t>
      </w:r>
      <w:r>
        <w:rPr>
          <w:rFonts w:ascii="Arial Narrow" w:hAnsi="Arial Narrow" w:cs="Arial Narrow" w:hint="eastAsia"/>
          <w:color w:val="000000"/>
        </w:rPr>
        <w:t>良</w:t>
      </w:r>
      <w:r>
        <w:rPr>
          <w:rFonts w:ascii="Arial Narrow" w:hAnsi="Arial Narrow" w:cs="Arial Narrow"/>
          <w:color w:val="000000"/>
        </w:rPr>
        <w:t>。</w:t>
      </w:r>
      <w:bookmarkStart w:id="45" w:name="_Toc394490597"/>
      <w:bookmarkEnd w:id="43"/>
      <w:bookmarkEnd w:id="44"/>
    </w:p>
    <w:p w:rsidR="00465ACC" w:rsidRDefault="00000000">
      <w:pPr>
        <w:snapToGrid w:val="0"/>
        <w:ind w:firstLine="480"/>
        <w:jc w:val="center"/>
        <w:rPr>
          <w:color w:val="000000"/>
        </w:rPr>
      </w:pPr>
      <w:r>
        <w:rPr>
          <w:noProof/>
        </w:rPr>
        <w:drawing>
          <wp:inline distT="0" distB="0" distL="114300" distR="114300">
            <wp:extent cx="4572000" cy="2743200"/>
            <wp:effectExtent l="0" t="0" r="0" b="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65ACC" w:rsidRDefault="00000000">
      <w:pPr>
        <w:snapToGrid w:val="0"/>
        <w:ind w:firstLine="480"/>
        <w:rPr>
          <w:rFonts w:ascii="Arial Narrow" w:hAnsi="Arial Narrow" w:cs="Arial Narrow"/>
          <w:color w:val="000000"/>
        </w:rPr>
      </w:pPr>
      <w:r>
        <w:rPr>
          <w:rFonts w:ascii="Arial Narrow" w:hAnsi="Arial Narrow" w:cs="Arial Narrow"/>
          <w:color w:val="000000"/>
        </w:rPr>
        <w:t>投入指标主要评价项目立项、资金落实的实际情况。对于该项的评价，评价</w:t>
      </w:r>
      <w:r>
        <w:rPr>
          <w:rFonts w:ascii="Arial Narrow" w:hAnsi="Arial Narrow" w:cs="Arial Narrow"/>
          <w:color w:val="000000"/>
        </w:rPr>
        <w:lastRenderedPageBreak/>
        <w:t>小组采用卷宗研究的方式，对资料进行收集、整理和分析，查看了项目立项的相关资料、预算批复文件、</w:t>
      </w:r>
      <w:r>
        <w:rPr>
          <w:rFonts w:ascii="Arial Narrow" w:hAnsi="Arial Narrow" w:cs="Arial Narrow" w:hint="eastAsia"/>
          <w:color w:val="000000"/>
        </w:rPr>
        <w:t>本年度</w:t>
      </w:r>
      <w:r>
        <w:rPr>
          <w:rFonts w:ascii="Arial Narrow" w:hAnsi="Arial Narrow" w:cs="Arial Narrow"/>
          <w:color w:val="000000"/>
        </w:rPr>
        <w:t>决算报告等资料，对项目投入涉及的指标进行打分，并逐级加权计算结果。经过综合计分，投入指标得分为</w:t>
      </w:r>
      <w:r>
        <w:rPr>
          <w:rFonts w:ascii="Arial Narrow" w:hAnsi="Arial Narrow" w:cs="Arial Narrow" w:hint="eastAsia"/>
          <w:color w:val="000000"/>
        </w:rPr>
        <w:t>13</w:t>
      </w:r>
      <w:r>
        <w:rPr>
          <w:rFonts w:ascii="Arial Narrow" w:hAnsi="Arial Narrow" w:cs="Arial Narrow"/>
          <w:color w:val="000000"/>
        </w:rPr>
        <w:t>分，评价等级为</w:t>
      </w:r>
      <w:r>
        <w:rPr>
          <w:rFonts w:ascii="Arial Narrow" w:hAnsi="Arial Narrow" w:cs="Arial Narrow" w:hint="eastAsia"/>
          <w:color w:val="000000"/>
        </w:rPr>
        <w:t>良</w:t>
      </w:r>
      <w:r>
        <w:rPr>
          <w:rFonts w:ascii="Arial Narrow" w:hAnsi="Arial Narrow" w:cs="Arial Narrow"/>
          <w:color w:val="000000"/>
        </w:rPr>
        <w:t>。</w:t>
      </w:r>
    </w:p>
    <w:bookmarkEnd w:id="45"/>
    <w:p w:rsidR="00465ACC"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w:t>
      </w:r>
      <w:r>
        <w:rPr>
          <w:rFonts w:ascii="Arial Narrow" w:hAnsi="Arial Narrow" w:cs="Arial Narrow"/>
          <w:bCs/>
          <w:color w:val="000000"/>
        </w:rPr>
        <w:t>项目立项（</w:t>
      </w:r>
      <w:r>
        <w:rPr>
          <w:rFonts w:ascii="Arial Narrow" w:hAnsi="Arial Narrow" w:cs="Arial Narrow" w:hint="eastAsia"/>
          <w:bCs/>
          <w:color w:val="000000"/>
        </w:rPr>
        <w:t>8</w:t>
      </w:r>
      <w:r>
        <w:rPr>
          <w:rFonts w:ascii="Arial Narrow" w:hAnsi="Arial Narrow" w:cs="Arial Narrow"/>
          <w:bCs/>
          <w:color w:val="000000"/>
        </w:rPr>
        <w:t>分）</w:t>
      </w:r>
    </w:p>
    <w:p w:rsidR="00465ACC" w:rsidRDefault="00000000">
      <w:pPr>
        <w:snapToGrid w:val="0"/>
        <w:ind w:firstLine="480"/>
        <w:rPr>
          <w:rFonts w:ascii="Arial Narrow" w:hAnsi="Arial Narrow" w:cs="Arial Narrow"/>
          <w:color w:val="000000"/>
        </w:rPr>
      </w:pPr>
      <w:r>
        <w:rPr>
          <w:rFonts w:ascii="Arial Narrow" w:hAnsi="Arial Narrow" w:cs="Arial Narrow"/>
          <w:color w:val="000000"/>
        </w:rPr>
        <w:t>该问题主要从项目立项规范性、绩效目标合理性</w:t>
      </w:r>
      <w:r>
        <w:rPr>
          <w:rFonts w:ascii="Arial Narrow" w:hAnsi="Arial Narrow" w:cs="Arial Narrow" w:hint="eastAsia"/>
          <w:color w:val="000000"/>
        </w:rPr>
        <w:t>两</w:t>
      </w:r>
      <w:r>
        <w:rPr>
          <w:rFonts w:ascii="Arial Narrow" w:hAnsi="Arial Narrow" w:cs="Arial Narrow"/>
          <w:color w:val="000000"/>
        </w:rPr>
        <w:t>个方面具体评价</w:t>
      </w:r>
      <w:r>
        <w:rPr>
          <w:rFonts w:ascii="Arial Narrow" w:hAnsi="Arial Narrow" w:cs="Arial Narrow" w:hint="eastAsia"/>
          <w:color w:val="000000"/>
        </w:rPr>
        <w:t>，</w:t>
      </w:r>
      <w:r>
        <w:rPr>
          <w:rFonts w:ascii="Arial Narrow" w:hAnsi="Arial Narrow" w:cs="Arial Narrow"/>
          <w:color w:val="000000"/>
        </w:rPr>
        <w:t>用以反映项目立项的规范情况；</w:t>
      </w:r>
      <w:r>
        <w:rPr>
          <w:rFonts w:ascii="Arial Narrow" w:hAnsi="Arial Narrow" w:cs="Arial Narrow" w:hint="eastAsia"/>
          <w:color w:val="000000"/>
        </w:rPr>
        <w:t>绩效目标和指标的设定是否符合实际</w:t>
      </w:r>
      <w:r>
        <w:rPr>
          <w:rFonts w:ascii="Arial Narrow" w:hAnsi="Arial Narrow" w:cs="Arial Narrow"/>
          <w:color w:val="000000"/>
        </w:rPr>
        <w:t>。该项指标评价得分为</w:t>
      </w:r>
      <w:r>
        <w:rPr>
          <w:rFonts w:ascii="Arial Narrow" w:hAnsi="Arial Narrow" w:cs="Arial Narrow" w:hint="eastAsia"/>
          <w:color w:val="000000"/>
        </w:rPr>
        <w:t>6</w:t>
      </w:r>
      <w:r>
        <w:rPr>
          <w:rFonts w:ascii="Arial Narrow" w:hAnsi="Arial Narrow" w:cs="Arial Narrow"/>
          <w:color w:val="000000"/>
        </w:rPr>
        <w:t>分，评价结果为</w:t>
      </w:r>
      <w:r>
        <w:rPr>
          <w:rFonts w:ascii="Arial Narrow" w:hAnsi="Arial Narrow" w:cs="Arial Narrow" w:hint="eastAsia"/>
          <w:color w:val="000000"/>
        </w:rPr>
        <w:t>中</w:t>
      </w:r>
      <w:r>
        <w:rPr>
          <w:rFonts w:ascii="Arial Narrow" w:hAnsi="Arial Narrow" w:cs="Arial Narrow"/>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①</w:t>
      </w:r>
      <w:r>
        <w:rPr>
          <w:rFonts w:ascii="Arial Narrow" w:hAnsi="Arial Narrow" w:cs="Arial Narrow"/>
          <w:color w:val="000000"/>
        </w:rPr>
        <w:t>项目立项规范性，</w:t>
      </w:r>
      <w:r>
        <w:rPr>
          <w:rFonts w:ascii="Arial Narrow" w:hAnsi="Arial Narrow" w:cs="Arial Narrow" w:hint="eastAsia"/>
          <w:color w:val="000000"/>
        </w:rPr>
        <w:t>项目的申请、设立过程是否符合相关要求，用以反映和考核项目立项的规范情况</w:t>
      </w:r>
      <w:r>
        <w:rPr>
          <w:rFonts w:ascii="Arial Narrow" w:hAnsi="Arial Narrow" w:cs="Arial Narrow"/>
          <w:color w:val="000000"/>
        </w:rPr>
        <w:t>。</w:t>
      </w:r>
      <w:r>
        <w:rPr>
          <w:rFonts w:ascii="Arial Narrow" w:hAnsi="Arial Narrow" w:cs="Arial Narrow" w:hint="eastAsia"/>
          <w:color w:val="000000"/>
        </w:rPr>
        <w:t>评价小组通过查看武汉经济技术开发区（汉南区）城乡建设局关于申请追加预算经费的报告、武汉经济技术开发区（汉南区）纱帽街办事处关于申请拨付应急维修平台建设费用的报告、武汉经济技术开发区沌阳街办事处关于申请拨付应急维修平台建设费用的报告等资料，了解到项目实施单位是按照规定的程序申请设立，事前已经过集体决策，并形成会议纪要，项目执行时未发生重大调整。</w:t>
      </w:r>
      <w:r>
        <w:rPr>
          <w:rFonts w:ascii="Arial Narrow" w:hAnsi="Arial Narrow" w:cs="Arial Narrow" w:hint="eastAsia"/>
          <w:color w:val="000000"/>
        </w:rPr>
        <w:t xml:space="preserve">                </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②绩效目标合理性，项目是否设定绩效目标和绩效指标，所设定的绩效目标和指标是否符合实际，用以反映和考核项目绩效目标与项目实施的相符情况。</w:t>
      </w:r>
      <w:r>
        <w:rPr>
          <w:rFonts w:ascii="Arial Narrow" w:hAnsi="Arial Narrow" w:cs="Arial Narrow" w:hint="eastAsia"/>
          <w:color w:val="000000"/>
        </w:rPr>
        <w:t xml:space="preserve">           </w:t>
      </w:r>
      <w:r>
        <w:rPr>
          <w:rFonts w:ascii="Arial Narrow" w:hAnsi="Arial Narrow" w:cs="Arial Narrow" w:hint="eastAsia"/>
          <w:color w:val="000000"/>
        </w:rPr>
        <w:t>评价小组通过查看武汉经济技术开发区（汉南区）城乡建设局关于申请追加预算经费的报告、武汉市财政局文件市财政局关于下达“红色物业五星级企业奖补资金的通知和武汉经济技术开发区（汉南区）财政局公文处理笺关于“红色物业”拓面提质工作经费的报告等资料，了解到项目实施单位设定年度目标和绩效指标，目标和指标的设计符合目标管理规范，绩效目标设置合理，但未设定长期指标，部分绩效指标可测性不高，扣</w:t>
      </w:r>
      <w:r>
        <w:rPr>
          <w:rFonts w:ascii="Arial Narrow" w:hAnsi="Arial Narrow" w:cs="Arial Narrow" w:hint="eastAsia"/>
          <w:color w:val="000000"/>
        </w:rPr>
        <w:t>2</w:t>
      </w:r>
      <w:r>
        <w:rPr>
          <w:rFonts w:ascii="Arial Narrow" w:hAnsi="Arial Narrow" w:cs="Arial Narrow" w:hint="eastAsia"/>
          <w:color w:val="000000"/>
        </w:rPr>
        <w:t>分。</w:t>
      </w:r>
    </w:p>
    <w:p w:rsidR="00465ACC" w:rsidRDefault="00000000">
      <w:pPr>
        <w:snapToGrid w:val="0"/>
        <w:ind w:firstLineChars="132" w:firstLine="317"/>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w:t>
      </w:r>
      <w:r>
        <w:rPr>
          <w:rFonts w:ascii="Arial Narrow" w:hAnsi="Arial Narrow" w:cs="Arial Narrow"/>
          <w:color w:val="000000"/>
        </w:rPr>
        <w:t>资金落实（</w:t>
      </w:r>
      <w:r>
        <w:rPr>
          <w:rFonts w:ascii="Arial Narrow" w:hAnsi="Arial Narrow" w:cs="Arial Narrow" w:hint="eastAsia"/>
          <w:color w:val="000000"/>
        </w:rPr>
        <w:t>8</w:t>
      </w:r>
      <w:r>
        <w:rPr>
          <w:rFonts w:ascii="Arial Narrow" w:hAnsi="Arial Narrow" w:cs="Arial Narrow"/>
          <w:color w:val="000000"/>
        </w:rPr>
        <w:t>分）</w:t>
      </w:r>
    </w:p>
    <w:p w:rsidR="00465ACC" w:rsidRDefault="00000000">
      <w:pPr>
        <w:snapToGrid w:val="0"/>
        <w:ind w:firstLine="480"/>
        <w:rPr>
          <w:rFonts w:ascii="Arial Narrow" w:hAnsi="Arial Narrow" w:cs="Arial Narrow"/>
          <w:color w:val="000000"/>
        </w:rPr>
      </w:pPr>
      <w:bookmarkStart w:id="46" w:name="_Toc11787"/>
      <w:bookmarkStart w:id="47" w:name="_Toc406666374"/>
      <w:bookmarkStart w:id="48" w:name="_Toc361302036"/>
      <w:bookmarkStart w:id="49" w:name="_Toc406668048"/>
      <w:bookmarkStart w:id="50" w:name="_Toc387957823"/>
      <w:bookmarkStart w:id="51" w:name="_Toc361304699"/>
      <w:bookmarkEnd w:id="37"/>
      <w:bookmarkEnd w:id="38"/>
      <w:bookmarkEnd w:id="39"/>
      <w:bookmarkEnd w:id="40"/>
      <w:bookmarkEnd w:id="41"/>
      <w:r>
        <w:rPr>
          <w:rFonts w:ascii="Arial Narrow" w:hAnsi="Arial Narrow" w:cs="Arial Narrow"/>
          <w:color w:val="000000"/>
        </w:rPr>
        <w:t>该问题主要考察资金到位率及到位及时率，反映项目资金落实情况对项目实施的保障程度、资金落实的及时性程度。该项指标评价得分</w:t>
      </w:r>
      <w:r>
        <w:rPr>
          <w:rFonts w:ascii="Arial Narrow" w:hAnsi="Arial Narrow" w:cs="Arial Narrow" w:hint="eastAsia"/>
          <w:color w:val="000000"/>
        </w:rPr>
        <w:t>7</w:t>
      </w:r>
      <w:r>
        <w:rPr>
          <w:rFonts w:ascii="Arial Narrow" w:hAnsi="Arial Narrow" w:cs="Arial Narrow"/>
          <w:color w:val="000000"/>
        </w:rPr>
        <w:t>分，评价结果为</w:t>
      </w:r>
      <w:r>
        <w:rPr>
          <w:rFonts w:ascii="Arial Narrow" w:hAnsi="Arial Narrow" w:cs="Arial Narrow" w:hint="eastAsia"/>
          <w:color w:val="000000"/>
        </w:rPr>
        <w:t>良</w:t>
      </w:r>
      <w:r>
        <w:rPr>
          <w:rFonts w:ascii="Arial Narrow" w:hAnsi="Arial Narrow" w:cs="Arial Narrow"/>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①资金到位率，指的是实际到位资金与计划投入资金的比率，用以反映和考</w:t>
      </w:r>
      <w:r>
        <w:rPr>
          <w:rFonts w:ascii="Arial Narrow" w:hAnsi="Arial Narrow" w:cs="Arial Narrow" w:hint="eastAsia"/>
          <w:color w:val="000000"/>
        </w:rPr>
        <w:lastRenderedPageBreak/>
        <w:t>核资金落实情况对项目实施的总体保障程度。评价小组通过查看关于武汉经济技术开发区（汉南区）城乡建设局关于申请追加预算经费的报告、武汉市财政局文件市财政局关于下达“红色物业五星级企业奖补资金的通知、关于武汉经济技术开发区（汉南区）财政局公文处理笺关于“红色物业”拓面提质工作经费的报告，了解到项目计划投入资金</w:t>
      </w:r>
      <w:r>
        <w:rPr>
          <w:rFonts w:ascii="Arial Narrow" w:hAnsi="Arial Narrow" w:cs="Arial Narrow" w:hint="eastAsia"/>
          <w:color w:val="000000"/>
        </w:rPr>
        <w:t>709.80</w:t>
      </w:r>
      <w:r>
        <w:rPr>
          <w:rFonts w:ascii="Arial Narrow" w:hAnsi="Arial Narrow" w:cs="Arial Narrow" w:hint="eastAsia"/>
          <w:color w:val="000000"/>
        </w:rPr>
        <w:t>万元（红色物业拓面提质工作经费</w:t>
      </w:r>
      <w:r>
        <w:rPr>
          <w:rFonts w:ascii="Arial Narrow" w:hAnsi="Arial Narrow" w:cs="Arial Narrow" w:hint="eastAsia"/>
          <w:color w:val="000000"/>
        </w:rPr>
        <w:t>599.80</w:t>
      </w:r>
      <w:r>
        <w:rPr>
          <w:rFonts w:ascii="Arial Narrow" w:hAnsi="Arial Narrow" w:cs="Arial Narrow" w:hint="eastAsia"/>
          <w:color w:val="000000"/>
        </w:rPr>
        <w:t>万元，红色物业星级企业奖励资金</w:t>
      </w:r>
      <w:r>
        <w:rPr>
          <w:rFonts w:ascii="Arial Narrow" w:hAnsi="Arial Narrow" w:cs="Arial Narrow" w:hint="eastAsia"/>
          <w:color w:val="000000"/>
        </w:rPr>
        <w:t>-</w:t>
      </w:r>
      <w:r>
        <w:rPr>
          <w:rFonts w:ascii="Arial Narrow" w:hAnsi="Arial Narrow" w:cs="Arial Narrow" w:hint="eastAsia"/>
          <w:color w:val="000000"/>
        </w:rPr>
        <w:t>区级奖励经费</w:t>
      </w:r>
      <w:r>
        <w:rPr>
          <w:rFonts w:ascii="Arial Narrow" w:hAnsi="Arial Narrow" w:cs="Arial Narrow" w:hint="eastAsia"/>
          <w:color w:val="000000"/>
        </w:rPr>
        <w:t>35</w:t>
      </w:r>
      <w:r>
        <w:rPr>
          <w:rFonts w:ascii="Arial Narrow" w:hAnsi="Arial Narrow" w:cs="Arial Narrow" w:hint="eastAsia"/>
          <w:color w:val="000000"/>
        </w:rPr>
        <w:t>万元，红色物业五星级奖补资金</w:t>
      </w:r>
      <w:r>
        <w:rPr>
          <w:rFonts w:ascii="Arial Narrow" w:hAnsi="Arial Narrow" w:cs="Arial Narrow" w:hint="eastAsia"/>
          <w:color w:val="000000"/>
        </w:rPr>
        <w:t>75</w:t>
      </w:r>
      <w:r>
        <w:rPr>
          <w:rFonts w:ascii="Arial Narrow" w:hAnsi="Arial Narrow" w:cs="Arial Narrow" w:hint="eastAsia"/>
          <w:color w:val="000000"/>
        </w:rPr>
        <w:t>万元），实际到位</w:t>
      </w:r>
      <w:r>
        <w:rPr>
          <w:rFonts w:ascii="Arial Narrow" w:hAnsi="Arial Narrow" w:cs="Arial Narrow" w:hint="eastAsia"/>
          <w:color w:val="000000"/>
        </w:rPr>
        <w:t>644.80</w:t>
      </w:r>
      <w:r>
        <w:rPr>
          <w:rFonts w:ascii="Arial Narrow" w:hAnsi="Arial Narrow" w:cs="Arial Narrow" w:hint="eastAsia"/>
          <w:color w:val="000000"/>
        </w:rPr>
        <w:t>万元（红色物业拓面提质工作经费</w:t>
      </w:r>
      <w:r>
        <w:rPr>
          <w:rFonts w:ascii="Arial Narrow" w:hAnsi="Arial Narrow" w:cs="Arial Narrow" w:hint="eastAsia"/>
          <w:color w:val="000000"/>
        </w:rPr>
        <w:t>534.80</w:t>
      </w:r>
      <w:r>
        <w:rPr>
          <w:rFonts w:ascii="Arial Narrow" w:hAnsi="Arial Narrow" w:cs="Arial Narrow" w:hint="eastAsia"/>
          <w:color w:val="000000"/>
        </w:rPr>
        <w:t>万元，红色物业星级企业奖励资金</w:t>
      </w:r>
      <w:r>
        <w:rPr>
          <w:rFonts w:ascii="Arial Narrow" w:hAnsi="Arial Narrow" w:cs="Arial Narrow" w:hint="eastAsia"/>
          <w:color w:val="000000"/>
        </w:rPr>
        <w:t>-</w:t>
      </w:r>
      <w:r>
        <w:rPr>
          <w:rFonts w:ascii="Arial Narrow" w:hAnsi="Arial Narrow" w:cs="Arial Narrow" w:hint="eastAsia"/>
          <w:color w:val="000000"/>
        </w:rPr>
        <w:t>区级奖励经费</w:t>
      </w:r>
      <w:r>
        <w:rPr>
          <w:rFonts w:ascii="Arial Narrow" w:hAnsi="Arial Narrow" w:cs="Arial Narrow" w:hint="eastAsia"/>
          <w:color w:val="000000"/>
        </w:rPr>
        <w:t>35</w:t>
      </w:r>
      <w:r>
        <w:rPr>
          <w:rFonts w:ascii="Arial Narrow" w:hAnsi="Arial Narrow" w:cs="Arial Narrow" w:hint="eastAsia"/>
          <w:color w:val="000000"/>
        </w:rPr>
        <w:t>万元，红色物业五星级奖补资金</w:t>
      </w:r>
      <w:r>
        <w:rPr>
          <w:rFonts w:ascii="Arial Narrow" w:hAnsi="Arial Narrow" w:cs="Arial Narrow" w:hint="eastAsia"/>
          <w:color w:val="000000"/>
        </w:rPr>
        <w:t>75</w:t>
      </w:r>
      <w:r>
        <w:rPr>
          <w:rFonts w:ascii="Arial Narrow" w:hAnsi="Arial Narrow" w:cs="Arial Narrow" w:hint="eastAsia"/>
          <w:color w:val="000000"/>
        </w:rPr>
        <w:t>万元），资金到位率</w:t>
      </w:r>
      <w:r>
        <w:rPr>
          <w:rFonts w:ascii="Arial Narrow" w:hAnsi="Arial Narrow" w:cs="Arial Narrow" w:hint="eastAsia"/>
          <w:color w:val="000000"/>
        </w:rPr>
        <w:t>90.84%</w:t>
      </w:r>
      <w:r>
        <w:rPr>
          <w:rFonts w:ascii="Arial Narrow" w:hAnsi="Arial Narrow" w:cs="Arial Narrow" w:hint="eastAsia"/>
          <w:color w:val="000000"/>
        </w:rPr>
        <w:t>，扣</w:t>
      </w:r>
      <w:r>
        <w:rPr>
          <w:rFonts w:ascii="Arial Narrow" w:hAnsi="Arial Narrow" w:cs="Arial Narrow" w:hint="eastAsia"/>
          <w:color w:val="000000"/>
        </w:rPr>
        <w:t>1</w:t>
      </w:r>
      <w:r>
        <w:rPr>
          <w:rFonts w:ascii="Arial Narrow" w:hAnsi="Arial Narrow" w:cs="Arial Narrow" w:hint="eastAsia"/>
          <w:color w:val="000000"/>
        </w:rPr>
        <w:t>分。</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②</w:t>
      </w:r>
      <w:r>
        <w:rPr>
          <w:rFonts w:ascii="Arial Narrow" w:hAnsi="Arial Narrow" w:cs="Arial Narrow"/>
          <w:color w:val="000000"/>
        </w:rPr>
        <w:t>到位及时率</w:t>
      </w:r>
      <w:r>
        <w:rPr>
          <w:rFonts w:ascii="Arial Narrow" w:hAnsi="Arial Narrow" w:cs="Arial Narrow" w:hint="eastAsia"/>
          <w:color w:val="000000"/>
        </w:rPr>
        <w:t>，</w:t>
      </w:r>
      <w:r>
        <w:rPr>
          <w:rFonts w:ascii="Arial Narrow" w:hAnsi="Arial Narrow" w:cs="Arial Narrow"/>
          <w:color w:val="000000"/>
        </w:rPr>
        <w:t>指的是</w:t>
      </w:r>
      <w:r>
        <w:rPr>
          <w:rFonts w:ascii="Arial Narrow" w:hAnsi="Arial Narrow" w:cs="Arial Narrow" w:hint="eastAsia"/>
          <w:color w:val="000000"/>
        </w:rPr>
        <w:t>及时到位资金与应到位资金的比率，用以反映和考核项目资金落实的及时性程度</w:t>
      </w:r>
      <w:r>
        <w:rPr>
          <w:rFonts w:ascii="Arial Narrow" w:hAnsi="Arial Narrow" w:cs="Arial Narrow"/>
          <w:color w:val="000000"/>
        </w:rPr>
        <w:t>。</w:t>
      </w:r>
      <w:r>
        <w:rPr>
          <w:rFonts w:ascii="Arial Narrow" w:hAnsi="Arial Narrow" w:cs="Arial Narrow" w:hint="eastAsia"/>
          <w:color w:val="000000"/>
        </w:rPr>
        <w:t>评价小组通过查看关于武汉经济技术开发区（汉南区）城乡建设局关于申请追加预算经费的报告、关于武汉市财政局文件市财政局关于下达“红色物业五星级企业奖补资金的通知、关于武汉经济技术开发区（汉南区）财政局公文处理笺关于“红色物业”拓面提质工作经费的报告和武汉开发区管委会主任办公会（汉南区人民政府常务会）会议纪要【</w:t>
      </w:r>
      <w:r>
        <w:rPr>
          <w:rFonts w:ascii="Arial Narrow" w:hAnsi="Arial Narrow" w:cs="Arial Narrow" w:hint="eastAsia"/>
          <w:color w:val="000000"/>
        </w:rPr>
        <w:t>2018</w:t>
      </w:r>
      <w:r>
        <w:rPr>
          <w:rFonts w:ascii="Arial Narrow" w:hAnsi="Arial Narrow" w:cs="Arial Narrow" w:hint="eastAsia"/>
          <w:color w:val="000000"/>
        </w:rPr>
        <w:t>】第</w:t>
      </w:r>
      <w:r>
        <w:rPr>
          <w:rFonts w:ascii="Arial Narrow" w:hAnsi="Arial Narrow" w:cs="Arial Narrow" w:hint="eastAsia"/>
          <w:color w:val="000000"/>
        </w:rPr>
        <w:t>11</w:t>
      </w:r>
      <w:r>
        <w:rPr>
          <w:rFonts w:ascii="Arial Narrow" w:hAnsi="Arial Narrow" w:cs="Arial Narrow" w:hint="eastAsia"/>
          <w:color w:val="000000"/>
        </w:rPr>
        <w:t>期，了解到“红色物业星级企业奖励资金</w:t>
      </w:r>
      <w:r>
        <w:rPr>
          <w:rFonts w:ascii="Arial Narrow" w:hAnsi="Arial Narrow" w:cs="Arial Narrow" w:hint="eastAsia"/>
          <w:color w:val="000000"/>
        </w:rPr>
        <w:t>-</w:t>
      </w:r>
      <w:r>
        <w:rPr>
          <w:rFonts w:ascii="Arial Narrow" w:hAnsi="Arial Narrow" w:cs="Arial Narrow" w:hint="eastAsia"/>
          <w:color w:val="000000"/>
        </w:rPr>
        <w:t>区级奖励”经费应到位资金</w:t>
      </w:r>
      <w:r>
        <w:rPr>
          <w:rFonts w:ascii="Arial Narrow" w:hAnsi="Arial Narrow" w:cs="Arial Narrow" w:hint="eastAsia"/>
          <w:color w:val="000000"/>
        </w:rPr>
        <w:t>35.00</w:t>
      </w:r>
      <w:r>
        <w:rPr>
          <w:rFonts w:ascii="Arial Narrow" w:hAnsi="Arial Narrow" w:cs="Arial Narrow" w:hint="eastAsia"/>
          <w:color w:val="000000"/>
        </w:rPr>
        <w:t>万元，及时到位资金为</w:t>
      </w:r>
      <w:r>
        <w:rPr>
          <w:rFonts w:ascii="Arial Narrow" w:hAnsi="Arial Narrow" w:cs="Arial Narrow" w:hint="eastAsia"/>
          <w:color w:val="000000"/>
        </w:rPr>
        <w:t>35.00</w:t>
      </w:r>
      <w:r>
        <w:rPr>
          <w:rFonts w:ascii="Arial Narrow" w:hAnsi="Arial Narrow" w:cs="Arial Narrow" w:hint="eastAsia"/>
          <w:color w:val="000000"/>
        </w:rPr>
        <w:t>万元，到位及时率为</w:t>
      </w:r>
      <w:r>
        <w:rPr>
          <w:rFonts w:ascii="Arial Narrow" w:hAnsi="Arial Narrow" w:cs="Arial Narrow" w:hint="eastAsia"/>
          <w:color w:val="000000"/>
        </w:rPr>
        <w:t>100.00%</w:t>
      </w:r>
      <w:r>
        <w:rPr>
          <w:rFonts w:ascii="Arial Narrow" w:hAnsi="Arial Narrow" w:cs="Arial Narrow" w:hint="eastAsia"/>
          <w:color w:val="000000"/>
        </w:rPr>
        <w:t>；市财政“红色物业五星级奖补资金”应到位资金</w:t>
      </w:r>
      <w:r>
        <w:rPr>
          <w:rFonts w:ascii="Arial Narrow" w:hAnsi="Arial Narrow" w:cs="Arial Narrow" w:hint="eastAsia"/>
          <w:color w:val="000000"/>
        </w:rPr>
        <w:t>75.00</w:t>
      </w:r>
      <w:r>
        <w:rPr>
          <w:rFonts w:ascii="Arial Narrow" w:hAnsi="Arial Narrow" w:cs="Arial Narrow" w:hint="eastAsia"/>
          <w:color w:val="000000"/>
        </w:rPr>
        <w:t>万元，及时到位资金为</w:t>
      </w:r>
      <w:r>
        <w:rPr>
          <w:rFonts w:ascii="Arial Narrow" w:hAnsi="Arial Narrow" w:cs="Arial Narrow" w:hint="eastAsia"/>
          <w:color w:val="000000"/>
        </w:rPr>
        <w:t>75.00</w:t>
      </w:r>
      <w:r>
        <w:rPr>
          <w:rFonts w:ascii="Arial Narrow" w:hAnsi="Arial Narrow" w:cs="Arial Narrow" w:hint="eastAsia"/>
          <w:color w:val="000000"/>
        </w:rPr>
        <w:t>万元，到位及时率为</w:t>
      </w:r>
      <w:r>
        <w:rPr>
          <w:rFonts w:ascii="Arial Narrow" w:hAnsi="Arial Narrow" w:cs="Arial Narrow" w:hint="eastAsia"/>
          <w:color w:val="000000"/>
        </w:rPr>
        <w:t>100.00%</w:t>
      </w:r>
      <w:r>
        <w:rPr>
          <w:rFonts w:ascii="Arial Narrow" w:hAnsi="Arial Narrow" w:cs="Arial Narrow" w:hint="eastAsia"/>
          <w:color w:val="000000"/>
        </w:rPr>
        <w:t>；“红色业务”拓面提质工作经费应到位资金</w:t>
      </w:r>
      <w:r>
        <w:rPr>
          <w:rFonts w:ascii="Arial Narrow" w:hAnsi="Arial Narrow" w:cs="Arial Narrow" w:hint="eastAsia"/>
          <w:color w:val="000000"/>
        </w:rPr>
        <w:t>534.80</w:t>
      </w:r>
      <w:r>
        <w:rPr>
          <w:rFonts w:ascii="Arial Narrow" w:hAnsi="Arial Narrow" w:cs="Arial Narrow" w:hint="eastAsia"/>
          <w:color w:val="000000"/>
        </w:rPr>
        <w:t>万元，及时到位资金为</w:t>
      </w:r>
      <w:r>
        <w:rPr>
          <w:rFonts w:ascii="Arial Narrow" w:hAnsi="Arial Narrow" w:cs="Arial Narrow" w:hint="eastAsia"/>
          <w:color w:val="000000"/>
        </w:rPr>
        <w:t>534.80</w:t>
      </w:r>
      <w:r>
        <w:rPr>
          <w:rFonts w:ascii="Arial Narrow" w:hAnsi="Arial Narrow" w:cs="Arial Narrow" w:hint="eastAsia"/>
          <w:color w:val="000000"/>
        </w:rPr>
        <w:t>元，到位及时率为</w:t>
      </w:r>
      <w:r>
        <w:rPr>
          <w:rFonts w:ascii="Arial Narrow" w:hAnsi="Arial Narrow" w:cs="Arial Narrow" w:hint="eastAsia"/>
          <w:color w:val="000000"/>
        </w:rPr>
        <w:t>100.00%</w:t>
      </w:r>
      <w:r>
        <w:rPr>
          <w:rFonts w:ascii="Arial Narrow" w:hAnsi="Arial Narrow" w:cs="Arial Narrow" w:hint="eastAsia"/>
          <w:color w:val="000000"/>
        </w:rPr>
        <w:t>。</w:t>
      </w:r>
    </w:p>
    <w:p w:rsidR="00465ACC" w:rsidRDefault="00000000">
      <w:pPr>
        <w:snapToGrid w:val="0"/>
        <w:ind w:firstLine="480"/>
        <w:rPr>
          <w:rFonts w:ascii="Arial Narrow" w:hAnsi="Arial Narrow" w:cs="Arial Narrow"/>
          <w:color w:val="000000"/>
        </w:rPr>
      </w:pPr>
      <w:bookmarkStart w:id="52" w:name="_Toc6632"/>
      <w:r>
        <w:rPr>
          <w:rFonts w:ascii="Arial Narrow" w:hAnsi="Arial Narrow" w:cs="Arial Narrow" w:hint="eastAsia"/>
          <w:color w:val="000000"/>
        </w:rPr>
        <w:t>1.2</w:t>
      </w:r>
      <w:r>
        <w:rPr>
          <w:rFonts w:ascii="Arial Narrow" w:hAnsi="Arial Narrow" w:cs="Arial Narrow" w:hint="eastAsia"/>
          <w:color w:val="000000"/>
        </w:rPr>
        <w:t>项目过程（</w:t>
      </w:r>
      <w:r>
        <w:rPr>
          <w:rFonts w:ascii="Arial Narrow" w:hAnsi="Arial Narrow" w:cs="Arial Narrow" w:hint="eastAsia"/>
          <w:color w:val="000000"/>
        </w:rPr>
        <w:t>24</w:t>
      </w:r>
      <w:r>
        <w:rPr>
          <w:rFonts w:ascii="Arial Narrow" w:hAnsi="Arial Narrow" w:cs="Arial Narrow" w:hint="eastAsia"/>
          <w:color w:val="000000"/>
        </w:rPr>
        <w:t>分）</w:t>
      </w:r>
      <w:bookmarkEnd w:id="46"/>
      <w:bookmarkEnd w:id="52"/>
    </w:p>
    <w:p w:rsidR="00465ACC" w:rsidRDefault="00000000">
      <w:pPr>
        <w:snapToGrid w:val="0"/>
        <w:ind w:firstLine="480"/>
        <w:rPr>
          <w:rFonts w:ascii="Arial Narrow" w:hAnsi="Arial Narrow" w:cs="Arial Narrow"/>
          <w:color w:val="000000"/>
        </w:rPr>
      </w:pPr>
      <w:bookmarkStart w:id="53" w:name="_Toc394181012"/>
      <w:bookmarkStart w:id="54" w:name="_Toc394490599"/>
      <w:r>
        <w:rPr>
          <w:rFonts w:ascii="Arial Narrow" w:hAnsi="Arial Narrow" w:cs="Arial Narrow"/>
          <w:color w:val="000000"/>
        </w:rPr>
        <w:t>根据评价原则，项目过程得分为</w:t>
      </w:r>
      <w:r>
        <w:rPr>
          <w:rFonts w:ascii="Arial Narrow" w:hAnsi="Arial Narrow" w:cs="Arial Narrow" w:hint="eastAsia"/>
          <w:color w:val="000000"/>
        </w:rPr>
        <w:t>22</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bookmarkEnd w:id="53"/>
      <w:bookmarkEnd w:id="54"/>
    </w:p>
    <w:p w:rsidR="00465ACC" w:rsidRDefault="00000000">
      <w:pPr>
        <w:snapToGrid w:val="0"/>
        <w:ind w:firstLine="480"/>
        <w:jc w:val="center"/>
        <w:rPr>
          <w:rFonts w:ascii="Arial Narrow" w:hAnsi="Arial Narrow" w:cs="Arial Narrow"/>
          <w:color w:val="000000"/>
        </w:rPr>
      </w:pPr>
      <w:r>
        <w:rPr>
          <w:noProof/>
        </w:rPr>
        <w:lastRenderedPageBreak/>
        <w:drawing>
          <wp:inline distT="0" distB="0" distL="114300" distR="114300">
            <wp:extent cx="4560570" cy="2915285"/>
            <wp:effectExtent l="0" t="0" r="11430" b="18415"/>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65ACC" w:rsidRDefault="00000000">
      <w:pPr>
        <w:snapToGrid w:val="0"/>
        <w:ind w:firstLine="480"/>
        <w:rPr>
          <w:rFonts w:ascii="Arial Narrow" w:hAnsi="Arial Narrow" w:cs="Arial Narrow"/>
          <w:color w:val="000000"/>
        </w:rPr>
      </w:pPr>
      <w:r>
        <w:rPr>
          <w:rFonts w:ascii="Arial Narrow" w:hAnsi="Arial Narrow" w:cs="Arial Narrow"/>
          <w:color w:val="000000"/>
        </w:rPr>
        <w:t>过程指标主要从</w:t>
      </w:r>
      <w:r>
        <w:rPr>
          <w:rFonts w:ascii="Arial Narrow" w:hAnsi="Arial Narrow" w:cs="Arial Narrow" w:hint="eastAsia"/>
          <w:color w:val="000000"/>
        </w:rPr>
        <w:t>项目</w:t>
      </w:r>
      <w:r>
        <w:rPr>
          <w:rFonts w:ascii="Arial Narrow" w:hAnsi="Arial Narrow" w:cs="Arial Narrow"/>
          <w:color w:val="000000"/>
        </w:rPr>
        <w:t>管理、财务管理</w:t>
      </w:r>
      <w:r>
        <w:rPr>
          <w:rFonts w:ascii="Arial Narrow" w:hAnsi="Arial Narrow" w:cs="Arial Narrow" w:hint="eastAsia"/>
          <w:color w:val="000000"/>
        </w:rPr>
        <w:t>两个</w:t>
      </w:r>
      <w:r>
        <w:rPr>
          <w:rFonts w:ascii="Arial Narrow" w:hAnsi="Arial Narrow" w:cs="Arial Narrow"/>
          <w:color w:val="000000"/>
        </w:rPr>
        <w:t>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w:t>
      </w:r>
      <w:r>
        <w:rPr>
          <w:rFonts w:ascii="Arial Narrow" w:hAnsi="Arial Narrow" w:cs="Arial Narrow" w:hint="eastAsia"/>
          <w:color w:val="000000"/>
        </w:rPr>
        <w:t>城乡建设局内控手册、关于</w:t>
      </w:r>
      <w:r>
        <w:rPr>
          <w:rFonts w:ascii="Arial Narrow" w:hAnsi="Arial Narrow" w:cs="Arial Narrow" w:hint="eastAsia"/>
          <w:color w:val="000000"/>
        </w:rPr>
        <w:t>19</w:t>
      </w:r>
      <w:r>
        <w:rPr>
          <w:rFonts w:ascii="Arial Narrow" w:hAnsi="Arial Narrow" w:cs="Arial Narrow" w:hint="eastAsia"/>
          <w:color w:val="000000"/>
        </w:rPr>
        <w:t>个老旧小区“红色物业”拓面提质工作的汇报、记账凭证</w:t>
      </w:r>
      <w:r>
        <w:rPr>
          <w:rFonts w:ascii="Arial Narrow" w:hAnsi="Arial Narrow" w:cs="Arial Narrow"/>
          <w:color w:val="000000"/>
        </w:rPr>
        <w:t>等相关文件，对项目过程涉及的指标进行打分，并逐级加权计算结果。经过综合计分，过程指标得分为</w:t>
      </w:r>
      <w:r>
        <w:rPr>
          <w:rFonts w:ascii="Arial Narrow" w:hAnsi="Arial Narrow" w:cs="Arial Narrow" w:hint="eastAsia"/>
          <w:color w:val="000000"/>
        </w:rPr>
        <w:t>22</w:t>
      </w:r>
      <w:r>
        <w:rPr>
          <w:rFonts w:ascii="Arial Narrow" w:hAnsi="Arial Narrow" w:cs="Arial Narrow"/>
          <w:color w:val="000000"/>
        </w:rPr>
        <w:t>分，评价等级为</w:t>
      </w:r>
      <w:r>
        <w:rPr>
          <w:rFonts w:ascii="Arial Narrow" w:hAnsi="Arial Narrow" w:cs="Arial Narrow" w:hint="eastAsia"/>
          <w:color w:val="000000"/>
        </w:rPr>
        <w:t>优</w:t>
      </w:r>
      <w:r>
        <w:rPr>
          <w:rFonts w:ascii="Arial Narrow" w:hAnsi="Arial Narrow" w:cs="Arial Narrow"/>
          <w:color w:val="000000"/>
        </w:rPr>
        <w:t>。</w:t>
      </w:r>
    </w:p>
    <w:p w:rsidR="00465ACC"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）项目</w:t>
      </w:r>
      <w:r>
        <w:rPr>
          <w:rFonts w:ascii="Arial Narrow" w:hAnsi="Arial Narrow" w:cs="Arial Narrow"/>
          <w:bCs/>
          <w:color w:val="000000"/>
        </w:rPr>
        <w:t>管理（</w:t>
      </w:r>
      <w:r>
        <w:rPr>
          <w:rFonts w:ascii="Arial Narrow" w:hAnsi="Arial Narrow" w:cs="Arial Narrow" w:hint="eastAsia"/>
          <w:bCs/>
          <w:color w:val="000000"/>
        </w:rPr>
        <w:t>12</w:t>
      </w:r>
      <w:r>
        <w:rPr>
          <w:rFonts w:ascii="Arial Narrow" w:hAnsi="Arial Narrow" w:cs="Arial Narrow"/>
          <w:bCs/>
          <w:color w:val="000000"/>
        </w:rPr>
        <w:t>分）</w:t>
      </w:r>
    </w:p>
    <w:p w:rsidR="00465ACC" w:rsidRDefault="00000000">
      <w:pPr>
        <w:snapToGrid w:val="0"/>
        <w:ind w:firstLine="480"/>
        <w:jc w:val="left"/>
        <w:rPr>
          <w:rFonts w:ascii="Arial Narrow" w:hAnsi="Arial Narrow" w:cs="Arial Narrow"/>
          <w:color w:val="000000"/>
        </w:rPr>
      </w:pPr>
      <w:r>
        <w:rPr>
          <w:rFonts w:ascii="Arial Narrow" w:hAnsi="Arial Narrow" w:cs="Arial Narrow"/>
          <w:color w:val="000000"/>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hint="eastAsia"/>
          <w:color w:val="000000"/>
        </w:rPr>
        <w:t>12</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1 \* GB3 \* MERGEFORMAT </w:instrText>
      </w:r>
      <w:r>
        <w:rPr>
          <w:rFonts w:ascii="Arial Narrow" w:hAnsi="Arial Narrow" w:cs="Arial Narrow" w:hint="eastAsia"/>
          <w:color w:val="000000"/>
        </w:rPr>
        <w:fldChar w:fldCharType="separate"/>
      </w:r>
      <w:r>
        <w:t>①</w:t>
      </w:r>
      <w:r>
        <w:rPr>
          <w:rFonts w:ascii="Arial Narrow" w:hAnsi="Arial Narrow" w:cs="Arial Narrow" w:hint="eastAsia"/>
          <w:color w:val="000000"/>
        </w:rPr>
        <w:fldChar w:fldCharType="end"/>
      </w:r>
      <w:r>
        <w:rPr>
          <w:rFonts w:ascii="Arial Narrow" w:hAnsi="Arial Narrow" w:cs="Arial Narrow" w:hint="eastAsia"/>
          <w:color w:val="000000"/>
        </w:rPr>
        <w:t>管理制度健全性，指项目管理制度是否健全，用以反映和考核项目管理制度对项目顺利实施的保障情况。评价小组通过查看《武汉经济技术开发区（汉南区）城乡建设局内控手册》，了解到项目实施单位管理制定了相应的业务管理制度，且制度合法、合规、完整。</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2 \* GB3 \* MERGEFORMAT </w:instrText>
      </w:r>
      <w:r>
        <w:rPr>
          <w:rFonts w:ascii="Arial Narrow" w:hAnsi="Arial Narrow" w:cs="Arial Narrow" w:hint="eastAsia"/>
          <w:color w:val="000000"/>
        </w:rPr>
        <w:fldChar w:fldCharType="separate"/>
      </w:r>
      <w:r>
        <w:t>②</w:t>
      </w:r>
      <w:r>
        <w:rPr>
          <w:rFonts w:ascii="Arial Narrow" w:hAnsi="Arial Narrow" w:cs="Arial Narrow" w:hint="eastAsia"/>
          <w:color w:val="000000"/>
        </w:rPr>
        <w:fldChar w:fldCharType="end"/>
      </w:r>
      <w:r>
        <w:rPr>
          <w:rFonts w:ascii="Arial Narrow" w:hAnsi="Arial Narrow" w:cs="Arial Narrow" w:hint="eastAsia"/>
          <w:color w:val="000000"/>
        </w:rPr>
        <w:t>制度执行有效性，指项目实施是否符合相关项目管理规定，用以反映和</w:t>
      </w:r>
      <w:r>
        <w:rPr>
          <w:rFonts w:ascii="Arial Narrow" w:hAnsi="Arial Narrow" w:cs="Arial Narrow" w:hint="eastAsia"/>
          <w:color w:val="000000"/>
        </w:rPr>
        <w:lastRenderedPageBreak/>
        <w:t>考核项目管理制度的有效执行情况。评价小组通过查看关于开展“红色物业五星级企业”评选活动的工作方案、区党委办公室关于印发武汉经济技术开发区（汉南区）房屋应急维修工作实施方案的通知和武汉开发区（汉南区）“红色物业”领导小组办公室全区“红色物业星级企业”命名表彰会暨“红色物业”拓面提质推进会的会议方案等资料，了解到项目实施过程中遵守相关法律法规；项目实施过程中的计划、流程、总结等相关资料齐全并及时归档。</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③项目质量可控性，指项目实施单位是否为达到项目质量要求而采取了必需的措施</w:t>
      </w:r>
      <w:r>
        <w:rPr>
          <w:rFonts w:ascii="Arial Narrow" w:hAnsi="Arial Narrow" w:cs="Arial Narrow" w:hint="eastAsia"/>
          <w:color w:val="000000"/>
        </w:rPr>
        <w:t>,</w:t>
      </w:r>
      <w:r>
        <w:rPr>
          <w:rFonts w:ascii="Arial Narrow" w:hAnsi="Arial Narrow" w:cs="Arial Narrow" w:hint="eastAsia"/>
          <w:color w:val="000000"/>
        </w:rPr>
        <w:t>用以反映和考核项目实施单位对项目质量的控制情况。评价小组通过查看关于开展“红色物业五星级企业”评选活动的工作方案、区党委办公室关于印发武汉经济技术开发区（汉南区）房屋应急维修工作实施方案的通知和武汉开发区（汉南区）“红色物业”领导小组办公室全区“红色物业星级企业”命名表彰会暨“红色物业”拓面提质推进会的会议方案等资料，了解到项目实施单位在开展各项活动前，均制定了详细的活动方案，并依照活动方案和计划执行，活动结束后，对活动开展情况进行了档案管理，项目质量可控性较强。</w:t>
      </w:r>
    </w:p>
    <w:p w:rsidR="00465ACC" w:rsidRDefault="00000000">
      <w:pPr>
        <w:snapToGrid w:val="0"/>
        <w:ind w:firstLine="480"/>
        <w:jc w:val="left"/>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2</w:t>
      </w:r>
      <w:r>
        <w:rPr>
          <w:rFonts w:ascii="Arial Narrow" w:hAnsi="Arial Narrow" w:cs="Arial Narrow" w:hint="eastAsia"/>
          <w:bCs/>
          <w:color w:val="000000"/>
        </w:rPr>
        <w:t>）</w:t>
      </w:r>
      <w:r>
        <w:rPr>
          <w:rFonts w:ascii="Arial Narrow" w:hAnsi="Arial Narrow" w:cs="Arial Narrow"/>
          <w:bCs/>
          <w:color w:val="000000"/>
        </w:rPr>
        <w:t>财务管理（</w:t>
      </w:r>
      <w:r>
        <w:rPr>
          <w:rFonts w:ascii="Arial Narrow" w:hAnsi="Arial Narrow" w:cs="Arial Narrow" w:hint="eastAsia"/>
          <w:bCs/>
          <w:color w:val="000000"/>
        </w:rPr>
        <w:t>12</w:t>
      </w:r>
      <w:r>
        <w:rPr>
          <w:rFonts w:ascii="Arial Narrow" w:hAnsi="Arial Narrow" w:cs="Arial Narrow"/>
          <w:bCs/>
          <w:color w:val="000000"/>
        </w:rPr>
        <w:t>分）</w:t>
      </w:r>
    </w:p>
    <w:p w:rsidR="00465ACC" w:rsidRDefault="00000000">
      <w:pPr>
        <w:snapToGrid w:val="0"/>
        <w:ind w:firstLine="480"/>
        <w:rPr>
          <w:rFonts w:ascii="Arial Narrow" w:hAnsi="Arial Narrow" w:cs="Arial Narrow"/>
          <w:color w:val="000000"/>
        </w:rPr>
      </w:pPr>
      <w:r>
        <w:rPr>
          <w:rFonts w:ascii="Arial Narrow" w:hAnsi="Arial Narrow" w:cs="Arial Narrow"/>
          <w:color w:val="000000"/>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w:t>
      </w:r>
      <w:r>
        <w:rPr>
          <w:rFonts w:ascii="Arial Narrow" w:hAnsi="Arial Narrow" w:cs="Arial Narrow" w:hint="eastAsia"/>
          <w:color w:val="000000"/>
        </w:rPr>
        <w:t>为</w:t>
      </w:r>
      <w:r>
        <w:rPr>
          <w:rFonts w:ascii="Arial Narrow" w:hAnsi="Arial Narrow" w:cs="Arial Narrow" w:hint="eastAsia"/>
          <w:color w:val="000000"/>
        </w:rPr>
        <w:t>10</w:t>
      </w:r>
      <w:r>
        <w:rPr>
          <w:rFonts w:ascii="Arial Narrow" w:hAnsi="Arial Narrow" w:cs="Arial Narrow" w:hint="eastAsia"/>
          <w:color w:val="000000"/>
        </w:rPr>
        <w:t>分，评价结果为良。</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1 \* GB3 \* MERGEFORMAT </w:instrText>
      </w:r>
      <w:r>
        <w:rPr>
          <w:rFonts w:ascii="Arial Narrow" w:hAnsi="Arial Narrow" w:cs="Arial Narrow" w:hint="eastAsia"/>
          <w:color w:val="000000"/>
        </w:rPr>
        <w:fldChar w:fldCharType="separate"/>
      </w:r>
      <w:r>
        <w:t>①</w:t>
      </w:r>
      <w:r>
        <w:rPr>
          <w:rFonts w:ascii="Arial Narrow" w:hAnsi="Arial Narrow" w:cs="Arial Narrow" w:hint="eastAsia"/>
          <w:color w:val="000000"/>
        </w:rPr>
        <w:fldChar w:fldCharType="end"/>
      </w:r>
      <w:r>
        <w:rPr>
          <w:rFonts w:ascii="Arial Narrow" w:hAnsi="Arial Narrow" w:cs="Arial Narrow" w:hint="eastAsia"/>
          <w:color w:val="000000"/>
        </w:rPr>
        <w:t>财务制度健全性，指项目实施单位的财务制度是否健全，用以反映和考核财务管理制度对资金规范、安全运行的保障情况。评价小组通过查看预算管理、收入管理、财务开支审批和财务开支审批程序及要求，了解到项目实施单位已制定或具有相应的项目资金管理办法；项目资金管理办法符合相关财务会计制度的规定。</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2 \* GB3 \* MERGEFORMAT </w:instrText>
      </w:r>
      <w:r>
        <w:rPr>
          <w:rFonts w:ascii="Arial Narrow" w:hAnsi="Arial Narrow" w:cs="Arial Narrow" w:hint="eastAsia"/>
          <w:color w:val="000000"/>
        </w:rPr>
        <w:fldChar w:fldCharType="separate"/>
      </w:r>
      <w:r>
        <w:t>②</w:t>
      </w:r>
      <w:r>
        <w:rPr>
          <w:rFonts w:ascii="Arial Narrow" w:hAnsi="Arial Narrow" w:cs="Arial Narrow" w:hint="eastAsia"/>
          <w:color w:val="000000"/>
        </w:rPr>
        <w:fldChar w:fldCharType="end"/>
      </w:r>
      <w:r>
        <w:rPr>
          <w:rFonts w:ascii="Arial Narrow" w:hAnsi="Arial Narrow" w:cs="Arial Narrow" w:hint="eastAsia"/>
          <w:color w:val="000000"/>
        </w:rPr>
        <w:t>资金使用合规性，指项目资金使用评价小组通过查看项目支出辅助明细表、抽查相关支出凭证，了解到项目支出符合国家财经法规和财务管理制度，资金的拨付有完整的审批程序和手续，符合项目预算批复或合同规定的用途，不存</w:t>
      </w:r>
      <w:r>
        <w:rPr>
          <w:rFonts w:ascii="Arial Narrow" w:hAnsi="Arial Narrow" w:cs="Arial Narrow" w:hint="eastAsia"/>
          <w:color w:val="000000"/>
        </w:rPr>
        <w:lastRenderedPageBreak/>
        <w:t>在截留、挤占、挪用、虚列支出等情况。</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3 \* GB3 \* MERGEFORMAT </w:instrText>
      </w:r>
      <w:r>
        <w:rPr>
          <w:rFonts w:ascii="Arial Narrow" w:hAnsi="Arial Narrow" w:cs="Arial Narrow" w:hint="eastAsia"/>
          <w:color w:val="000000"/>
        </w:rPr>
        <w:fldChar w:fldCharType="separate"/>
      </w:r>
      <w:r>
        <w:t>③</w:t>
      </w:r>
      <w:r>
        <w:rPr>
          <w:rFonts w:ascii="Arial Narrow" w:hAnsi="Arial Narrow" w:cs="Arial Narrow" w:hint="eastAsia"/>
          <w:color w:val="000000"/>
        </w:rPr>
        <w:fldChar w:fldCharType="end"/>
      </w:r>
      <w:r>
        <w:rPr>
          <w:rFonts w:ascii="Arial Narrow" w:hAnsi="Arial Narrow" w:cs="Arial Narrow" w:hint="eastAsia"/>
          <w:color w:val="000000"/>
        </w:rPr>
        <w:t>财务监控有效性，指项目实施单位是否为保障资金的安全、规范运行而采取了必要的监控措施，用以反映和考核项目实施单位对资金运行的控制情况。</w:t>
      </w:r>
      <w:bookmarkStart w:id="55" w:name="_Toc5732"/>
      <w:bookmarkStart w:id="56" w:name="_Toc406668049"/>
      <w:bookmarkStart w:id="57" w:name="_Toc387957824"/>
      <w:bookmarkStart w:id="58" w:name="_Toc406666375"/>
      <w:bookmarkEnd w:id="47"/>
      <w:bookmarkEnd w:id="48"/>
      <w:bookmarkEnd w:id="49"/>
      <w:bookmarkEnd w:id="50"/>
      <w:bookmarkEnd w:id="51"/>
      <w:r>
        <w:rPr>
          <w:rFonts w:ascii="Arial Narrow" w:hAnsi="Arial Narrow" w:cs="Arial Narrow" w:hint="eastAsia"/>
          <w:color w:val="000000"/>
        </w:rPr>
        <w:t>评价小组通过查看项目辅助明细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但项目未采用其他的财务检查等必要手段对财务支出情况进行监控，扣</w:t>
      </w:r>
      <w:r>
        <w:rPr>
          <w:rFonts w:ascii="Arial Narrow" w:hAnsi="Arial Narrow" w:cs="Arial Narrow" w:hint="eastAsia"/>
          <w:color w:val="000000"/>
        </w:rPr>
        <w:t>2</w:t>
      </w:r>
      <w:r>
        <w:rPr>
          <w:rFonts w:ascii="Arial Narrow" w:hAnsi="Arial Narrow" w:cs="Arial Narrow" w:hint="eastAsia"/>
          <w:color w:val="000000"/>
        </w:rPr>
        <w:t>分。</w:t>
      </w:r>
    </w:p>
    <w:p w:rsidR="00465ACC" w:rsidRDefault="00000000">
      <w:pPr>
        <w:snapToGrid w:val="0"/>
        <w:ind w:firstLine="480"/>
        <w:jc w:val="left"/>
        <w:rPr>
          <w:rFonts w:ascii="Arial Narrow" w:hAnsi="Arial Narrow" w:cs="Arial Narrow"/>
          <w:color w:val="000000"/>
        </w:rPr>
      </w:pPr>
      <w:bookmarkStart w:id="59" w:name="_Toc24729"/>
      <w:r>
        <w:rPr>
          <w:rFonts w:ascii="Arial Narrow" w:hAnsi="Arial Narrow" w:cs="Arial Narrow" w:hint="eastAsia"/>
          <w:color w:val="000000"/>
        </w:rPr>
        <w:t>1.3</w:t>
      </w:r>
      <w:r>
        <w:rPr>
          <w:rFonts w:ascii="Arial Narrow" w:hAnsi="Arial Narrow" w:cs="Arial Narrow"/>
          <w:color w:val="000000"/>
        </w:rPr>
        <w:t>项目产出（</w:t>
      </w:r>
      <w:r>
        <w:rPr>
          <w:rFonts w:ascii="Arial Narrow" w:hAnsi="Arial Narrow" w:cs="Arial Narrow" w:hint="eastAsia"/>
          <w:color w:val="000000"/>
        </w:rPr>
        <w:t>32</w:t>
      </w:r>
      <w:r>
        <w:rPr>
          <w:rFonts w:ascii="Arial Narrow" w:hAnsi="Arial Narrow" w:cs="Arial Narrow"/>
          <w:color w:val="000000"/>
        </w:rPr>
        <w:t>分）</w:t>
      </w:r>
      <w:bookmarkEnd w:id="55"/>
      <w:bookmarkEnd w:id="59"/>
    </w:p>
    <w:p w:rsidR="00465ACC" w:rsidRDefault="00000000">
      <w:pPr>
        <w:snapToGrid w:val="0"/>
        <w:ind w:firstLine="480"/>
        <w:rPr>
          <w:color w:val="000000"/>
        </w:rPr>
      </w:pPr>
      <w:bookmarkStart w:id="60" w:name="_Toc394490602"/>
      <w:bookmarkStart w:id="61" w:name="_Toc394181015"/>
      <w:r>
        <w:rPr>
          <w:rFonts w:ascii="Arial Narrow" w:hAnsi="Arial Narrow" w:cs="Arial Narrow"/>
          <w:color w:val="000000"/>
        </w:rPr>
        <w:t>根据评价原则，项目产出评价得分为</w:t>
      </w:r>
      <w:r>
        <w:rPr>
          <w:rFonts w:ascii="Arial Narrow" w:hAnsi="Arial Narrow" w:cs="Arial Narrow" w:hint="eastAsia"/>
          <w:color w:val="000000"/>
        </w:rPr>
        <w:t>29</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bookmarkStart w:id="62" w:name="_Toc394181022"/>
      <w:bookmarkStart w:id="63" w:name="_Toc361304701"/>
      <w:bookmarkStart w:id="64" w:name="_Toc406668051"/>
      <w:bookmarkStart w:id="65" w:name="_Toc361302038"/>
      <w:bookmarkStart w:id="66" w:name="_Toc387957826"/>
      <w:bookmarkStart w:id="67" w:name="_Toc406666377"/>
      <w:bookmarkEnd w:id="56"/>
      <w:bookmarkEnd w:id="57"/>
      <w:bookmarkEnd w:id="58"/>
      <w:bookmarkEnd w:id="60"/>
      <w:bookmarkEnd w:id="61"/>
    </w:p>
    <w:p w:rsidR="00465ACC" w:rsidRDefault="00000000">
      <w:pPr>
        <w:snapToGrid w:val="0"/>
        <w:ind w:firstLine="480"/>
        <w:jc w:val="center"/>
        <w:rPr>
          <w:color w:val="000000"/>
        </w:rPr>
      </w:pPr>
      <w:r>
        <w:rPr>
          <w:noProof/>
        </w:rPr>
        <w:drawing>
          <wp:inline distT="0" distB="0" distL="114300" distR="114300">
            <wp:extent cx="4749165" cy="3079115"/>
            <wp:effectExtent l="0" t="0" r="13335" b="698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65ACC" w:rsidRDefault="00000000">
      <w:pPr>
        <w:snapToGrid w:val="0"/>
        <w:ind w:firstLine="480"/>
        <w:rPr>
          <w:rFonts w:ascii="Arial Narrow" w:hAnsi="Arial Narrow" w:cs="Arial Narrow"/>
          <w:color w:val="000000"/>
        </w:rPr>
      </w:pPr>
      <w:r>
        <w:rPr>
          <w:rFonts w:ascii="Arial Narrow" w:hAnsi="Arial Narrow" w:cs="Arial Narrow"/>
          <w:color w:val="000000"/>
        </w:rPr>
        <w:t>产出指标主要从项目的</w:t>
      </w:r>
      <w:r>
        <w:rPr>
          <w:rFonts w:ascii="Arial Narrow" w:hAnsi="Arial Narrow" w:cs="Arial Narrow" w:hint="eastAsia"/>
          <w:color w:val="000000" w:themeColor="text1"/>
        </w:rPr>
        <w:t>“红色物业五星级企业入选数”、“红色物业三星级入选数”、“红色物业四星级入选数”、“红色物业五星级奖补资金发放及时率”、“红色物业星级企业区级奖励资金发放及时率”、“拓面提质推进会召开完成率”、“专业培训组织完成率”、“资金使用率”</w:t>
      </w:r>
      <w:r>
        <w:rPr>
          <w:rFonts w:ascii="Arial Narrow" w:hAnsi="Arial Narrow" w:cs="Arial Narrow"/>
          <w:color w:val="000000"/>
        </w:rPr>
        <w:t>这</w:t>
      </w:r>
      <w:r>
        <w:rPr>
          <w:rFonts w:ascii="Arial Narrow" w:hAnsi="Arial Narrow" w:cs="Arial Narrow" w:hint="eastAsia"/>
          <w:color w:val="000000"/>
        </w:rPr>
        <w:t>八</w:t>
      </w:r>
      <w:r>
        <w:rPr>
          <w:rFonts w:ascii="Arial Narrow" w:hAnsi="Arial Narrow" w:cs="Arial Narrow"/>
          <w:color w:val="000000"/>
        </w:rPr>
        <w:t>个方面来进行评价。对于该项的评价，评价小组主要采取了案卷研究、访谈等方式进行资料收集、整理和分析，收集了项目具体</w:t>
      </w:r>
      <w:r>
        <w:rPr>
          <w:rFonts w:ascii="Arial Narrow" w:hAnsi="Arial Narrow" w:cs="Arial Narrow" w:hint="eastAsia"/>
          <w:color w:val="000000"/>
        </w:rPr>
        <w:t>工作</w:t>
      </w:r>
      <w:r>
        <w:rPr>
          <w:rFonts w:ascii="Arial Narrow" w:hAnsi="Arial Narrow" w:cs="Arial Narrow"/>
          <w:color w:val="000000"/>
        </w:rPr>
        <w:t>的</w:t>
      </w:r>
      <w:r>
        <w:rPr>
          <w:rFonts w:ascii="Arial Narrow" w:hAnsi="Arial Narrow" w:cs="Arial Narrow" w:hint="eastAsia"/>
          <w:color w:val="000000"/>
        </w:rPr>
        <w:t>实施方案</w:t>
      </w:r>
      <w:r>
        <w:rPr>
          <w:rFonts w:ascii="Arial Narrow" w:hAnsi="Arial Narrow" w:cs="Arial Narrow"/>
          <w:color w:val="000000"/>
        </w:rPr>
        <w:t>、预算批复文件及</w:t>
      </w:r>
      <w:r>
        <w:rPr>
          <w:rFonts w:ascii="Arial Narrow" w:hAnsi="Arial Narrow" w:cs="Arial Narrow" w:hint="eastAsia"/>
          <w:color w:val="000000"/>
        </w:rPr>
        <w:t>辅助</w:t>
      </w:r>
      <w:r>
        <w:rPr>
          <w:rFonts w:ascii="Arial Narrow" w:hAnsi="Arial Narrow" w:cs="Arial Narrow"/>
          <w:color w:val="000000"/>
        </w:rPr>
        <w:t>明细</w:t>
      </w:r>
      <w:r>
        <w:rPr>
          <w:rFonts w:ascii="Arial Narrow" w:hAnsi="Arial Narrow" w:cs="Arial Narrow" w:hint="eastAsia"/>
          <w:color w:val="000000"/>
        </w:rPr>
        <w:t>表</w:t>
      </w:r>
      <w:r>
        <w:rPr>
          <w:rFonts w:ascii="Arial Narrow" w:hAnsi="Arial Narrow" w:cs="Arial Narrow"/>
          <w:color w:val="000000"/>
        </w:rPr>
        <w:t>等资料，对项目产</w:t>
      </w:r>
      <w:r>
        <w:rPr>
          <w:rFonts w:ascii="Arial Narrow" w:hAnsi="Arial Narrow" w:cs="Arial Narrow"/>
          <w:color w:val="000000"/>
        </w:rPr>
        <w:lastRenderedPageBreak/>
        <w:t>出涉及的指标进行打分和评价。经过综合计分，产出指标得分为</w:t>
      </w:r>
      <w:r>
        <w:rPr>
          <w:rFonts w:ascii="Arial Narrow" w:hAnsi="Arial Narrow" w:cs="Arial Narrow" w:hint="eastAsia"/>
          <w:color w:val="000000"/>
        </w:rPr>
        <w:t>29</w:t>
      </w:r>
      <w:r>
        <w:rPr>
          <w:rFonts w:ascii="Arial Narrow" w:hAnsi="Arial Narrow" w:cs="Arial Narrow"/>
          <w:color w:val="000000"/>
        </w:rPr>
        <w:t>分，评价等级为</w:t>
      </w:r>
      <w:r>
        <w:rPr>
          <w:rFonts w:ascii="Arial Narrow" w:hAnsi="Arial Narrow" w:cs="Arial Narrow" w:hint="eastAsia"/>
          <w:color w:val="000000"/>
        </w:rPr>
        <w:t>优</w:t>
      </w:r>
      <w:r>
        <w:rPr>
          <w:rFonts w:ascii="Arial Narrow" w:hAnsi="Arial Narrow" w:cs="Arial Narrow"/>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红色物业五星级企业入选数，指项目实施后入选红色物业五星级企业的数量，用以反映和考核项目的产出数量。评价小组通过查看武汉开发区（汉南区）“红色物业”五星级企业评选行程安排表、武汉开发区（汉南区）</w:t>
      </w:r>
      <w:r>
        <w:rPr>
          <w:rFonts w:ascii="Arial Narrow" w:hAnsi="Arial Narrow" w:cs="Arial Narrow" w:hint="eastAsia"/>
          <w:color w:val="000000"/>
        </w:rPr>
        <w:t>2017</w:t>
      </w:r>
      <w:r>
        <w:rPr>
          <w:rFonts w:ascii="Arial Narrow" w:hAnsi="Arial Narrow" w:cs="Arial Narrow" w:hint="eastAsia"/>
          <w:color w:val="000000"/>
        </w:rPr>
        <w:t>年度“红色物业星级企业”名单，了解到申报红色物业五星级企业数为</w:t>
      </w:r>
      <w:r>
        <w:rPr>
          <w:rFonts w:ascii="Arial Narrow" w:hAnsi="Arial Narrow" w:cs="Arial Narrow" w:hint="eastAsia"/>
          <w:color w:val="000000"/>
        </w:rPr>
        <w:t>15</w:t>
      </w:r>
      <w:r>
        <w:rPr>
          <w:rFonts w:ascii="Arial Narrow" w:hAnsi="Arial Narrow" w:cs="Arial Narrow" w:hint="eastAsia"/>
          <w:color w:val="000000"/>
        </w:rPr>
        <w:t>家，入选红色物业五星级企业数</w:t>
      </w:r>
      <w:r>
        <w:rPr>
          <w:rFonts w:ascii="Arial Narrow" w:hAnsi="Arial Narrow" w:cs="Arial Narrow" w:hint="eastAsia"/>
          <w:color w:val="000000"/>
        </w:rPr>
        <w:t>3</w:t>
      </w:r>
      <w:r>
        <w:rPr>
          <w:rFonts w:ascii="Arial Narrow" w:hAnsi="Arial Narrow" w:cs="Arial Narrow" w:hint="eastAsia"/>
          <w:color w:val="000000"/>
        </w:rPr>
        <w:t>家。</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）红色物业三星级企业入选数</w:t>
      </w:r>
      <w:r>
        <w:rPr>
          <w:rFonts w:ascii="Arial Narrow" w:hAnsi="Arial Narrow" w:cs="Arial Narrow"/>
          <w:color w:val="000000"/>
        </w:rPr>
        <w:t>，指</w:t>
      </w:r>
      <w:r>
        <w:rPr>
          <w:rFonts w:ascii="Arial Narrow" w:hAnsi="Arial Narrow" w:cs="Arial Narrow" w:hint="eastAsia"/>
          <w:color w:val="000000"/>
        </w:rPr>
        <w:t>项目实施后入选红色物业三星级企业的数量，用以反映和考核项目的产出数量</w:t>
      </w:r>
      <w:r>
        <w:rPr>
          <w:rFonts w:ascii="Arial Narrow" w:hAnsi="Arial Narrow" w:cs="Arial Narrow"/>
          <w:color w:val="000000"/>
        </w:rPr>
        <w:t>。</w:t>
      </w:r>
      <w:r>
        <w:rPr>
          <w:rFonts w:ascii="Arial Narrow" w:hAnsi="Arial Narrow" w:cs="Arial Narrow" w:hint="eastAsia"/>
          <w:color w:val="000000"/>
        </w:rPr>
        <w:t>评价小组通过查看武汉开发区（汉南区）“红色物业”五星级企业评选行程安排表、武汉开发区（汉南区）</w:t>
      </w:r>
      <w:r>
        <w:rPr>
          <w:rFonts w:ascii="Arial Narrow" w:hAnsi="Arial Narrow" w:cs="Arial Narrow" w:hint="eastAsia"/>
          <w:color w:val="000000"/>
        </w:rPr>
        <w:t>2017</w:t>
      </w:r>
      <w:r>
        <w:rPr>
          <w:rFonts w:ascii="Arial Narrow" w:hAnsi="Arial Narrow" w:cs="Arial Narrow" w:hint="eastAsia"/>
          <w:color w:val="000000"/>
        </w:rPr>
        <w:t>年度“红色物业星级企业”名单，了解到申报红色物业星级企业数为</w:t>
      </w:r>
      <w:r>
        <w:rPr>
          <w:rFonts w:ascii="Arial Narrow" w:hAnsi="Arial Narrow" w:cs="Arial Narrow" w:hint="eastAsia"/>
          <w:color w:val="000000"/>
        </w:rPr>
        <w:t>15</w:t>
      </w:r>
      <w:r>
        <w:rPr>
          <w:rFonts w:ascii="Arial Narrow" w:hAnsi="Arial Narrow" w:cs="Arial Narrow" w:hint="eastAsia"/>
          <w:color w:val="000000"/>
        </w:rPr>
        <w:t>家，入选红色物业三星级企业数</w:t>
      </w:r>
      <w:r>
        <w:rPr>
          <w:rFonts w:ascii="Arial Narrow" w:hAnsi="Arial Narrow" w:cs="Arial Narrow" w:hint="eastAsia"/>
          <w:color w:val="000000"/>
        </w:rPr>
        <w:t>2</w:t>
      </w:r>
      <w:r>
        <w:rPr>
          <w:rFonts w:ascii="Arial Narrow" w:hAnsi="Arial Narrow" w:cs="Arial Narrow" w:hint="eastAsia"/>
          <w:color w:val="000000"/>
        </w:rPr>
        <w:t>家。</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）红色物业四星级企业入选数，</w:t>
      </w:r>
      <w:r>
        <w:rPr>
          <w:rFonts w:ascii="Arial Narrow" w:hAnsi="Arial Narrow" w:cs="Arial Narrow"/>
          <w:color w:val="000000"/>
        </w:rPr>
        <w:t>指</w:t>
      </w:r>
      <w:r>
        <w:rPr>
          <w:rFonts w:ascii="Arial Narrow" w:hAnsi="Arial Narrow" w:cs="Arial Narrow" w:hint="eastAsia"/>
          <w:color w:val="000000"/>
        </w:rPr>
        <w:t>项目实施后入选红色物业四星级企业的数量，用以反映和考核项目的产出数量。</w:t>
      </w:r>
      <w:r>
        <w:rPr>
          <w:rFonts w:ascii="Arial Narrow" w:hAnsi="Arial Narrow" w:cs="Arial Narrow" w:hint="eastAsia"/>
        </w:rPr>
        <w:t>评价小组通过查看武汉开发区（汉南区）“红色物业”五星级企业评选行程安排表、武汉开发区（汉南区）</w:t>
      </w:r>
      <w:r>
        <w:rPr>
          <w:rFonts w:ascii="Arial Narrow" w:hAnsi="Arial Narrow" w:cs="Arial Narrow" w:hint="eastAsia"/>
        </w:rPr>
        <w:t>2017</w:t>
      </w:r>
      <w:r>
        <w:rPr>
          <w:rFonts w:ascii="Arial Narrow" w:hAnsi="Arial Narrow" w:cs="Arial Narrow" w:hint="eastAsia"/>
        </w:rPr>
        <w:t>年度“红色物业星级企业”名单，了解到申报红色物业星级企业数为</w:t>
      </w:r>
      <w:r>
        <w:rPr>
          <w:rFonts w:ascii="Arial Narrow" w:hAnsi="Arial Narrow" w:cs="Arial Narrow" w:hint="eastAsia"/>
        </w:rPr>
        <w:t>15</w:t>
      </w:r>
      <w:r>
        <w:rPr>
          <w:rFonts w:ascii="Arial Narrow" w:hAnsi="Arial Narrow" w:cs="Arial Narrow" w:hint="eastAsia"/>
        </w:rPr>
        <w:t>家，入选红色物业四星级企业数</w:t>
      </w:r>
      <w:r>
        <w:rPr>
          <w:rFonts w:ascii="Arial Narrow" w:hAnsi="Arial Narrow" w:cs="Arial Narrow" w:hint="eastAsia"/>
        </w:rPr>
        <w:t>1</w:t>
      </w:r>
      <w:r>
        <w:rPr>
          <w:rFonts w:ascii="Arial Narrow" w:hAnsi="Arial Narrow" w:cs="Arial Narrow" w:hint="eastAsia"/>
        </w:rPr>
        <w:t>家。</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4</w:t>
      </w:r>
      <w:r>
        <w:rPr>
          <w:rFonts w:ascii="Arial Narrow" w:hAnsi="Arial Narrow" w:cs="Arial Narrow" w:hint="eastAsia"/>
          <w:color w:val="000000"/>
        </w:rPr>
        <w:t>）红色物业五星级奖补资金发放及时率，</w:t>
      </w:r>
      <w:r>
        <w:rPr>
          <w:rFonts w:ascii="Arial Narrow" w:hAnsi="Arial Narrow" w:cs="Arial Narrow"/>
          <w:color w:val="000000"/>
        </w:rPr>
        <w:t>指</w:t>
      </w:r>
      <w:r>
        <w:rPr>
          <w:rFonts w:ascii="Arial Narrow" w:hAnsi="Arial Narrow" w:cs="Arial Narrow" w:hint="eastAsia"/>
          <w:color w:val="000000"/>
        </w:rPr>
        <w:t>红色物业五星级奖补及时到位资金与应到位资金的比率，用以反映用以反映和考核项目的产出质量。评价小组通过查看市政府关于下达“红色物业五星级企业”奖补资金的通知、市政府“红色物业五星级企业”奖补资金辅助明细账了解到红色物业五星级奖补应到位资金为</w:t>
      </w:r>
      <w:r>
        <w:rPr>
          <w:rFonts w:ascii="Arial Narrow" w:hAnsi="Arial Narrow" w:cs="Arial Narrow" w:hint="eastAsia"/>
          <w:color w:val="000000"/>
        </w:rPr>
        <w:t>75.00</w:t>
      </w:r>
      <w:r>
        <w:rPr>
          <w:rFonts w:ascii="Arial Narrow" w:hAnsi="Arial Narrow" w:cs="Arial Narrow" w:hint="eastAsia"/>
          <w:color w:val="000000"/>
        </w:rPr>
        <w:t>万元，及时到位资金</w:t>
      </w:r>
      <w:r>
        <w:rPr>
          <w:rFonts w:ascii="Arial Narrow" w:hAnsi="Arial Narrow" w:cs="Arial Narrow" w:hint="eastAsia"/>
          <w:color w:val="000000"/>
        </w:rPr>
        <w:t>75.00</w:t>
      </w:r>
      <w:r>
        <w:rPr>
          <w:rFonts w:ascii="Arial Narrow" w:hAnsi="Arial Narrow" w:cs="Arial Narrow" w:hint="eastAsia"/>
          <w:color w:val="000000"/>
        </w:rPr>
        <w:t>万元，红色物业五星级奖补资金发放及时率</w:t>
      </w:r>
      <w:r>
        <w:rPr>
          <w:rFonts w:ascii="Arial Narrow" w:hAnsi="Arial Narrow" w:cs="Arial Narrow" w:hint="eastAsia"/>
          <w:color w:val="000000"/>
        </w:rPr>
        <w:t>100.00%</w:t>
      </w:r>
      <w:r>
        <w:rPr>
          <w:rFonts w:ascii="Arial Narrow" w:hAnsi="Arial Narrow" w:cs="Arial Narrow" w:hint="eastAsia"/>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5</w:t>
      </w:r>
      <w:r>
        <w:rPr>
          <w:rFonts w:ascii="Arial Narrow" w:hAnsi="Arial Narrow" w:cs="Arial Narrow" w:hint="eastAsia"/>
          <w:color w:val="000000"/>
        </w:rPr>
        <w:t>）红色物业星级企业区级奖励资金发放及时率，</w:t>
      </w:r>
      <w:r>
        <w:rPr>
          <w:rFonts w:ascii="Arial Narrow" w:hAnsi="Arial Narrow" w:cs="Arial Narrow"/>
          <w:color w:val="000000"/>
        </w:rPr>
        <w:t>指</w:t>
      </w:r>
      <w:r>
        <w:rPr>
          <w:rFonts w:ascii="Arial Narrow" w:hAnsi="Arial Narrow" w:cs="Arial Narrow" w:hint="eastAsia"/>
          <w:color w:val="000000"/>
        </w:rPr>
        <w:t>红色物业星级奖补及时到位资金与应到位资金的比率，用以反映用以反映和考核项目的产出质量。评价小组通过查看武汉经济技术开发区（汉南区）城乡建设局关于申请追加预算经费的通知、红色物业星级企业奖励资金</w:t>
      </w:r>
      <w:r>
        <w:rPr>
          <w:rFonts w:ascii="Arial Narrow" w:hAnsi="Arial Narrow" w:cs="Arial Narrow" w:hint="eastAsia"/>
          <w:color w:val="000000"/>
        </w:rPr>
        <w:t>-</w:t>
      </w:r>
      <w:r>
        <w:rPr>
          <w:rFonts w:ascii="Arial Narrow" w:hAnsi="Arial Narrow" w:cs="Arial Narrow" w:hint="eastAsia"/>
          <w:color w:val="000000"/>
        </w:rPr>
        <w:t>区级奖励辅助明细表，了解到红色物业</w:t>
      </w:r>
      <w:r>
        <w:rPr>
          <w:rFonts w:ascii="Arial Narrow" w:hAnsi="Arial Narrow" w:cs="Arial Narrow" w:hint="eastAsia"/>
          <w:color w:val="000000"/>
        </w:rPr>
        <w:lastRenderedPageBreak/>
        <w:t>星级奖补应到位资金为</w:t>
      </w:r>
      <w:r>
        <w:rPr>
          <w:rFonts w:ascii="Arial Narrow" w:hAnsi="Arial Narrow" w:cs="Arial Narrow" w:hint="eastAsia"/>
          <w:color w:val="000000"/>
        </w:rPr>
        <w:t>35.00</w:t>
      </w:r>
      <w:r>
        <w:rPr>
          <w:rFonts w:ascii="Arial Narrow" w:hAnsi="Arial Narrow" w:cs="Arial Narrow" w:hint="eastAsia"/>
          <w:color w:val="000000"/>
        </w:rPr>
        <w:t>万元，及时到位资金</w:t>
      </w:r>
      <w:r>
        <w:rPr>
          <w:rFonts w:ascii="Arial Narrow" w:hAnsi="Arial Narrow" w:cs="Arial Narrow" w:hint="eastAsia"/>
          <w:color w:val="000000"/>
        </w:rPr>
        <w:t>35.00</w:t>
      </w:r>
      <w:r>
        <w:rPr>
          <w:rFonts w:ascii="Arial Narrow" w:hAnsi="Arial Narrow" w:cs="Arial Narrow" w:hint="eastAsia"/>
          <w:color w:val="000000"/>
        </w:rPr>
        <w:t>万元，红色物业星级奖补资金发放及时率</w:t>
      </w:r>
      <w:r>
        <w:rPr>
          <w:rFonts w:ascii="Arial Narrow" w:hAnsi="Arial Narrow" w:cs="Arial Narrow" w:hint="eastAsia"/>
          <w:color w:val="000000"/>
        </w:rPr>
        <w:t>100.00%</w:t>
      </w:r>
      <w:r>
        <w:rPr>
          <w:rFonts w:ascii="Arial Narrow" w:hAnsi="Arial Narrow" w:cs="Arial Narrow"/>
          <w:color w:val="000000"/>
        </w:rPr>
        <w:t>。</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6</w:t>
      </w:r>
      <w:r>
        <w:rPr>
          <w:rFonts w:ascii="Arial Narrow" w:hAnsi="Arial Narrow" w:cs="Arial Narrow" w:hint="eastAsia"/>
          <w:color w:val="000000"/>
        </w:rPr>
        <w:t>）拓面提质推进会召开完成率，</w:t>
      </w:r>
      <w:r>
        <w:rPr>
          <w:rFonts w:ascii="Arial Narrow" w:hAnsi="Arial Narrow" w:cs="Arial Narrow"/>
          <w:color w:val="000000"/>
        </w:rPr>
        <w:t>指</w:t>
      </w:r>
      <w:r>
        <w:rPr>
          <w:rFonts w:ascii="Arial Narrow" w:hAnsi="Arial Narrow" w:cs="Arial Narrow" w:hint="eastAsia"/>
          <w:color w:val="000000"/>
        </w:rPr>
        <w:t>项目实施单位是否组织开展拓面提质推进会，用以反映和考核项目的产出质量。评价小组通过查看武汉开发区（汉南区）</w:t>
      </w:r>
      <w:r>
        <w:rPr>
          <w:rFonts w:ascii="Arial Narrow" w:hAnsi="Arial Narrow" w:cs="Arial Narrow" w:hint="eastAsia"/>
          <w:color w:val="000000"/>
        </w:rPr>
        <w:t>2018</w:t>
      </w:r>
      <w:r>
        <w:rPr>
          <w:rFonts w:ascii="Arial Narrow" w:hAnsi="Arial Narrow" w:cs="Arial Narrow" w:hint="eastAsia"/>
          <w:color w:val="000000"/>
        </w:rPr>
        <w:t>年“红色物业”工作计划暨拓面提质推进工作方案及全区“红色物业星级企业”命名表彰暨“红色物业”拓面提质推进会的会议方案等资料，了解到项目实施单位于</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5</w:t>
      </w:r>
      <w:r>
        <w:rPr>
          <w:rFonts w:ascii="Arial Narrow" w:hAnsi="Arial Narrow" w:cs="Arial Narrow" w:hint="eastAsia"/>
          <w:color w:val="000000"/>
        </w:rPr>
        <w:t>月</w:t>
      </w:r>
      <w:r>
        <w:rPr>
          <w:rFonts w:ascii="Arial Narrow" w:hAnsi="Arial Narrow" w:cs="Arial Narrow" w:hint="eastAsia"/>
          <w:color w:val="000000"/>
        </w:rPr>
        <w:t>17</w:t>
      </w:r>
      <w:r>
        <w:rPr>
          <w:rFonts w:ascii="Arial Narrow" w:hAnsi="Arial Narrow" w:cs="Arial Narrow" w:hint="eastAsia"/>
          <w:color w:val="000000"/>
        </w:rPr>
        <w:t>日在管委会开展了拓面提质推进会</w:t>
      </w:r>
      <w:r>
        <w:rPr>
          <w:rFonts w:ascii="Arial Narrow" w:hAnsi="Arial Narrow" w:cs="Arial Narrow"/>
          <w:color w:val="000000"/>
        </w:rPr>
        <w:t>。</w:t>
      </w:r>
    </w:p>
    <w:p w:rsidR="00465ACC"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7</w:t>
      </w:r>
      <w:r>
        <w:rPr>
          <w:rFonts w:ascii="Arial Narrow" w:hAnsi="Arial Narrow" w:cs="Arial Narrow" w:hint="eastAsia"/>
          <w:color w:val="000000"/>
        </w:rPr>
        <w:t>）专业培训组织完成率，指项目</w:t>
      </w:r>
      <w:bookmarkStart w:id="68" w:name="_Toc17482"/>
      <w:r>
        <w:rPr>
          <w:rFonts w:ascii="Arial Narrow" w:hAnsi="Arial Narrow" w:cs="Arial Narrow" w:hint="eastAsia"/>
          <w:color w:val="000000"/>
        </w:rPr>
        <w:t>评分小组通过查看武汉开发区（汉南区）“红色物业”领导小组办公室关于组织我区“红色物业”工作人员赴汉阳区参观学习的通知、武汉市物业管理协会开发区工作委员会举办项目经理培训班的通知，了解到项目实施单位于</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5</w:t>
      </w:r>
      <w:r>
        <w:rPr>
          <w:rFonts w:ascii="Arial Narrow" w:hAnsi="Arial Narrow" w:cs="Arial Narrow" w:hint="eastAsia"/>
          <w:color w:val="000000"/>
        </w:rPr>
        <w:t>月</w:t>
      </w:r>
      <w:r>
        <w:rPr>
          <w:rFonts w:ascii="Arial Narrow" w:hAnsi="Arial Narrow" w:cs="Arial Narrow" w:hint="eastAsia"/>
          <w:color w:val="000000"/>
        </w:rPr>
        <w:t>24</w:t>
      </w:r>
      <w:r>
        <w:rPr>
          <w:rFonts w:ascii="Arial Narrow" w:hAnsi="Arial Narrow" w:cs="Arial Narrow" w:hint="eastAsia"/>
          <w:color w:val="000000"/>
        </w:rPr>
        <w:t>日在汉阳区进行参观学习，于</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7</w:t>
      </w:r>
      <w:r>
        <w:rPr>
          <w:rFonts w:ascii="Arial Narrow" w:hAnsi="Arial Narrow" w:cs="Arial Narrow" w:hint="eastAsia"/>
          <w:color w:val="000000"/>
        </w:rPr>
        <w:t>月</w:t>
      </w:r>
      <w:r>
        <w:rPr>
          <w:rFonts w:ascii="Arial Narrow" w:hAnsi="Arial Narrow" w:cs="Arial Narrow" w:hint="eastAsia"/>
          <w:color w:val="000000"/>
        </w:rPr>
        <w:t>5</w:t>
      </w:r>
      <w:r>
        <w:rPr>
          <w:rFonts w:ascii="Arial Narrow" w:hAnsi="Arial Narrow" w:cs="Arial Narrow" w:hint="eastAsia"/>
          <w:color w:val="000000"/>
        </w:rPr>
        <w:t>日在武汉市开发区市民服务中心组织开展物业知识专业培训。</w:t>
      </w:r>
    </w:p>
    <w:p w:rsidR="00465ACC"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8</w:t>
      </w:r>
      <w:r>
        <w:rPr>
          <w:rFonts w:ascii="Arial Narrow" w:hAnsi="Arial Narrow" w:cs="Arial Narrow" w:hint="eastAsia"/>
          <w:color w:val="000000"/>
        </w:rPr>
        <w:t>）资金使用率，是指项目实际支出与项目到位资金的比率，用以反映和考核项目资金使用情况。评价小组通过查看关于</w:t>
      </w:r>
      <w:r>
        <w:rPr>
          <w:rFonts w:ascii="Arial Narrow" w:hAnsi="Arial Narrow" w:cs="Arial Narrow" w:hint="eastAsia"/>
          <w:color w:val="000000"/>
        </w:rPr>
        <w:t>19</w:t>
      </w:r>
      <w:r>
        <w:rPr>
          <w:rFonts w:ascii="Arial Narrow" w:hAnsi="Arial Narrow" w:cs="Arial Narrow" w:hint="eastAsia"/>
          <w:color w:val="000000"/>
        </w:rPr>
        <w:t>个老旧小区“红色物业”拓面提质工作的汇报、武汉开发区（汉南区）</w:t>
      </w:r>
      <w:r>
        <w:rPr>
          <w:rFonts w:ascii="Arial Narrow" w:hAnsi="Arial Narrow" w:cs="Arial Narrow" w:hint="eastAsia"/>
          <w:color w:val="000000"/>
        </w:rPr>
        <w:t>2018</w:t>
      </w:r>
      <w:r>
        <w:rPr>
          <w:rFonts w:ascii="Arial Narrow" w:hAnsi="Arial Narrow" w:cs="Arial Narrow" w:hint="eastAsia"/>
          <w:color w:val="000000"/>
        </w:rPr>
        <w:t>年老旧小区“红色物业”物业服务补贴明细表等资料，了解项目到位资金</w:t>
      </w:r>
      <w:r>
        <w:rPr>
          <w:rFonts w:ascii="Arial Narrow" w:hAnsi="Arial Narrow" w:cs="Arial Narrow" w:hint="eastAsia"/>
          <w:color w:val="000000"/>
        </w:rPr>
        <w:t>644.80</w:t>
      </w:r>
      <w:r>
        <w:rPr>
          <w:rFonts w:ascii="Arial Narrow" w:hAnsi="Arial Narrow" w:cs="Arial Narrow" w:hint="eastAsia"/>
          <w:color w:val="000000"/>
        </w:rPr>
        <w:t>万元（红色物业拓面提质工作经费</w:t>
      </w:r>
      <w:r>
        <w:rPr>
          <w:rFonts w:ascii="Arial Narrow" w:hAnsi="Arial Narrow" w:cs="Arial Narrow" w:hint="eastAsia"/>
          <w:color w:val="000000"/>
        </w:rPr>
        <w:t>534.80</w:t>
      </w:r>
      <w:r>
        <w:rPr>
          <w:rFonts w:ascii="Arial Narrow" w:hAnsi="Arial Narrow" w:cs="Arial Narrow" w:hint="eastAsia"/>
          <w:color w:val="000000"/>
        </w:rPr>
        <w:t>万元，红色物业星级企业奖励资金</w:t>
      </w:r>
      <w:r>
        <w:rPr>
          <w:rFonts w:ascii="Arial Narrow" w:hAnsi="Arial Narrow" w:cs="Arial Narrow" w:hint="eastAsia"/>
          <w:color w:val="000000"/>
        </w:rPr>
        <w:t>-</w:t>
      </w:r>
      <w:r>
        <w:rPr>
          <w:rFonts w:ascii="Arial Narrow" w:hAnsi="Arial Narrow" w:cs="Arial Narrow" w:hint="eastAsia"/>
          <w:color w:val="000000"/>
        </w:rPr>
        <w:t>区级奖励经费</w:t>
      </w:r>
      <w:r>
        <w:rPr>
          <w:rFonts w:ascii="Arial Narrow" w:hAnsi="Arial Narrow" w:cs="Arial Narrow" w:hint="eastAsia"/>
          <w:color w:val="000000"/>
        </w:rPr>
        <w:t>35.00</w:t>
      </w:r>
      <w:r>
        <w:rPr>
          <w:rFonts w:ascii="Arial Narrow" w:hAnsi="Arial Narrow" w:cs="Arial Narrow" w:hint="eastAsia"/>
          <w:color w:val="000000"/>
        </w:rPr>
        <w:t>万元，红色物业五星级奖补资金</w:t>
      </w:r>
      <w:r>
        <w:rPr>
          <w:rFonts w:ascii="Arial Narrow" w:hAnsi="Arial Narrow" w:cs="Arial Narrow" w:hint="eastAsia"/>
          <w:color w:val="000000"/>
        </w:rPr>
        <w:t>75.00</w:t>
      </w:r>
      <w:r>
        <w:rPr>
          <w:rFonts w:ascii="Arial Narrow" w:hAnsi="Arial Narrow" w:cs="Arial Narrow" w:hint="eastAsia"/>
          <w:color w:val="000000"/>
        </w:rPr>
        <w:t>万元），实际支出</w:t>
      </w:r>
      <w:r>
        <w:rPr>
          <w:rFonts w:ascii="Arial Narrow" w:hAnsi="Arial Narrow" w:cs="Arial Narrow" w:hint="eastAsia"/>
          <w:color w:val="000000"/>
        </w:rPr>
        <w:t>453.84</w:t>
      </w:r>
      <w:r>
        <w:rPr>
          <w:rFonts w:ascii="Arial Narrow" w:hAnsi="Arial Narrow" w:cs="Arial Narrow" w:hint="eastAsia"/>
          <w:color w:val="000000"/>
        </w:rPr>
        <w:t>万元（红色物业拓面提质工作经费</w:t>
      </w:r>
      <w:r>
        <w:rPr>
          <w:rFonts w:ascii="Arial Narrow" w:hAnsi="Arial Narrow" w:cs="Arial Narrow" w:hint="eastAsia"/>
          <w:color w:val="000000"/>
        </w:rPr>
        <w:t>343.84</w:t>
      </w:r>
      <w:r>
        <w:rPr>
          <w:rFonts w:ascii="Arial Narrow" w:hAnsi="Arial Narrow" w:cs="Arial Narrow" w:hint="eastAsia"/>
          <w:color w:val="000000"/>
        </w:rPr>
        <w:t>万元，红色物业星级企业奖励资金</w:t>
      </w:r>
      <w:r>
        <w:rPr>
          <w:rFonts w:ascii="Arial Narrow" w:hAnsi="Arial Narrow" w:cs="Arial Narrow" w:hint="eastAsia"/>
          <w:color w:val="000000"/>
        </w:rPr>
        <w:t>-</w:t>
      </w:r>
      <w:r>
        <w:rPr>
          <w:rFonts w:ascii="Arial Narrow" w:hAnsi="Arial Narrow" w:cs="Arial Narrow" w:hint="eastAsia"/>
          <w:color w:val="000000"/>
        </w:rPr>
        <w:t>区级奖励经费</w:t>
      </w:r>
      <w:r>
        <w:rPr>
          <w:rFonts w:ascii="Arial Narrow" w:hAnsi="Arial Narrow" w:cs="Arial Narrow" w:hint="eastAsia"/>
          <w:color w:val="000000"/>
        </w:rPr>
        <w:t>35.00</w:t>
      </w:r>
      <w:r>
        <w:rPr>
          <w:rFonts w:ascii="Arial Narrow" w:hAnsi="Arial Narrow" w:cs="Arial Narrow" w:hint="eastAsia"/>
          <w:color w:val="000000"/>
        </w:rPr>
        <w:t>万元，红色物业五星级奖补资金</w:t>
      </w:r>
      <w:r>
        <w:rPr>
          <w:rFonts w:ascii="Arial Narrow" w:hAnsi="Arial Narrow" w:cs="Arial Narrow" w:hint="eastAsia"/>
          <w:color w:val="000000"/>
        </w:rPr>
        <w:t>75.00</w:t>
      </w:r>
      <w:r>
        <w:rPr>
          <w:rFonts w:ascii="Arial Narrow" w:hAnsi="Arial Narrow" w:cs="Arial Narrow" w:hint="eastAsia"/>
          <w:color w:val="000000"/>
        </w:rPr>
        <w:t>万元），资金使用率</w:t>
      </w:r>
      <w:r>
        <w:rPr>
          <w:rFonts w:ascii="Arial Narrow" w:hAnsi="Arial Narrow" w:cs="Arial Narrow" w:hint="eastAsia"/>
          <w:color w:val="000000"/>
        </w:rPr>
        <w:t>70.38%</w:t>
      </w:r>
      <w:r>
        <w:rPr>
          <w:rFonts w:ascii="Arial Narrow" w:hAnsi="Arial Narrow" w:cs="Arial Narrow" w:hint="eastAsia"/>
          <w:color w:val="000000"/>
        </w:rPr>
        <w:t>。扣</w:t>
      </w:r>
      <w:r>
        <w:rPr>
          <w:rFonts w:ascii="Arial Narrow" w:hAnsi="Arial Narrow" w:cs="Arial Narrow" w:hint="eastAsia"/>
          <w:color w:val="000000"/>
        </w:rPr>
        <w:t>3</w:t>
      </w:r>
      <w:r>
        <w:rPr>
          <w:rFonts w:ascii="Arial Narrow" w:hAnsi="Arial Narrow" w:cs="Arial Narrow" w:hint="eastAsia"/>
          <w:color w:val="000000"/>
        </w:rPr>
        <w:t>分。</w:t>
      </w:r>
    </w:p>
    <w:p w:rsidR="00465ACC"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1.4</w:t>
      </w:r>
      <w:r>
        <w:rPr>
          <w:rFonts w:ascii="Arial Narrow" w:hAnsi="Arial Narrow" w:cs="Arial Narrow"/>
          <w:color w:val="000000"/>
        </w:rPr>
        <w:t>项目效果（</w:t>
      </w:r>
      <w:r>
        <w:rPr>
          <w:rFonts w:ascii="Arial Narrow" w:hAnsi="Arial Narrow" w:cs="Arial Narrow" w:hint="eastAsia"/>
          <w:color w:val="000000"/>
        </w:rPr>
        <w:t>28</w:t>
      </w:r>
      <w:r>
        <w:rPr>
          <w:rFonts w:ascii="Arial Narrow" w:hAnsi="Arial Narrow" w:cs="Arial Narrow"/>
          <w:color w:val="000000"/>
        </w:rPr>
        <w:t>分）</w:t>
      </w:r>
      <w:bookmarkEnd w:id="68"/>
    </w:p>
    <w:p w:rsidR="00465ACC" w:rsidRDefault="00000000">
      <w:pPr>
        <w:snapToGrid w:val="0"/>
        <w:ind w:firstLine="480"/>
        <w:rPr>
          <w:rFonts w:ascii="Arial Narrow" w:hAnsi="Arial Narrow" w:cs="Arial Narrow"/>
          <w:color w:val="000000"/>
        </w:rPr>
      </w:pPr>
      <w:r>
        <w:rPr>
          <w:rFonts w:ascii="Arial Narrow" w:hAnsi="Arial Narrow" w:cs="Arial Narrow"/>
          <w:color w:val="000000"/>
        </w:rPr>
        <w:t>根据评价原则，项目效果评价得分为</w:t>
      </w:r>
      <w:r>
        <w:rPr>
          <w:rFonts w:ascii="Arial Narrow" w:hAnsi="Arial Narrow" w:cs="Arial Narrow" w:hint="eastAsia"/>
          <w:color w:val="000000"/>
        </w:rPr>
        <w:t>28</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p>
    <w:p w:rsidR="00465ACC" w:rsidRDefault="00000000">
      <w:pPr>
        <w:ind w:firstLine="480"/>
        <w:jc w:val="center"/>
        <w:rPr>
          <w:rFonts w:ascii="Arial Narrow" w:hAnsi="Arial Narrow" w:cs="Arial Narrow"/>
          <w:b/>
          <w:color w:val="000000"/>
        </w:rPr>
      </w:pPr>
      <w:r>
        <w:rPr>
          <w:noProof/>
        </w:rPr>
        <w:lastRenderedPageBreak/>
        <w:drawing>
          <wp:inline distT="0" distB="0" distL="114300" distR="114300">
            <wp:extent cx="4657725" cy="2779395"/>
            <wp:effectExtent l="0" t="0" r="9525" b="19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65ACC" w:rsidRDefault="00000000">
      <w:pPr>
        <w:snapToGrid w:val="0"/>
        <w:ind w:firstLine="480"/>
        <w:rPr>
          <w:rFonts w:ascii="Arial Narrow" w:hAnsi="Arial Narrow" w:cs="Arial Narrow"/>
          <w:color w:val="000000"/>
        </w:rPr>
      </w:pPr>
      <w:r>
        <w:rPr>
          <w:rFonts w:ascii="Arial Narrow" w:hAnsi="Arial Narrow" w:cs="Arial Narrow"/>
          <w:color w:val="000000"/>
        </w:rPr>
        <w:t>效果方面主要评价</w:t>
      </w:r>
      <w:r>
        <w:rPr>
          <w:rFonts w:ascii="Arial Narrow" w:hAnsi="Arial Narrow" w:cs="Arial Narrow" w:hint="eastAsia"/>
          <w:color w:val="000000" w:themeColor="text1"/>
        </w:rPr>
        <w:t>“红色物业拓面提质物业服务费补贴发放及时率”、“应急维修平台建设完成率”、“自然灾害损失减少度”、“红色物业小区环境改善度”、“可持续影响”、“社会公众满意度”</w:t>
      </w:r>
      <w:r>
        <w:rPr>
          <w:rFonts w:ascii="Arial Narrow" w:hAnsi="Arial Narrow" w:cs="Arial Narrow"/>
          <w:color w:val="000000"/>
        </w:rPr>
        <w:t>，反映项目实施所产生的社会效益、</w:t>
      </w:r>
      <w:r>
        <w:rPr>
          <w:rFonts w:ascii="Arial Narrow" w:hAnsi="Arial Narrow" w:cs="Arial Narrow" w:hint="eastAsia"/>
          <w:color w:val="000000"/>
        </w:rPr>
        <w:t>可持续性</w:t>
      </w:r>
      <w:r>
        <w:rPr>
          <w:rFonts w:ascii="Arial Narrow" w:hAnsi="Arial Narrow" w:cs="Arial Narrow"/>
          <w:color w:val="000000"/>
        </w:rPr>
        <w:t>以及项目实施效果的满意程度。对于该项的评价，评价小组主要采取了案卷研究、访谈、</w:t>
      </w:r>
      <w:r>
        <w:rPr>
          <w:rFonts w:ascii="Arial Narrow" w:hAnsi="Arial Narrow" w:cs="Arial Narrow" w:hint="eastAsia"/>
          <w:color w:val="000000"/>
        </w:rPr>
        <w:t>调查问卷</w:t>
      </w:r>
      <w:r>
        <w:rPr>
          <w:rFonts w:ascii="Arial Narrow" w:hAnsi="Arial Narrow" w:cs="Arial Narrow"/>
          <w:color w:val="000000"/>
        </w:rPr>
        <w:t>等方式进行资料收集、整理和分析，查看了项目实施单位</w:t>
      </w:r>
      <w:r>
        <w:rPr>
          <w:rFonts w:ascii="Arial Narrow" w:hAnsi="Arial Narrow" w:cs="Arial Narrow" w:hint="eastAsia"/>
          <w:color w:val="000000"/>
        </w:rPr>
        <w:t>辅助明细表</w:t>
      </w:r>
      <w:r>
        <w:rPr>
          <w:rFonts w:ascii="Arial Narrow" w:hAnsi="Arial Narrow" w:cs="Arial Narrow"/>
          <w:color w:val="000000"/>
        </w:rPr>
        <w:t>等</w:t>
      </w:r>
      <w:r>
        <w:rPr>
          <w:rFonts w:ascii="Arial Narrow" w:hAnsi="Arial Narrow" w:cs="Arial Narrow" w:hint="eastAsia"/>
          <w:color w:val="000000"/>
        </w:rPr>
        <w:t>资料</w:t>
      </w:r>
      <w:r>
        <w:rPr>
          <w:rFonts w:ascii="Arial Narrow" w:hAnsi="Arial Narrow" w:cs="Arial Narrow"/>
          <w:color w:val="000000"/>
        </w:rPr>
        <w:t>，对项目相关负责人进行访谈了解项目实施单位组织结构及人员分工，并通过调查问卷的方式来采集相关信息，对项目效果涉及的指标进行打分和评价。经过综合计分，效果指标得分为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hint="eastAsia"/>
          <w:color w:val="000000"/>
        </w:rPr>
        <w:t>28</w:t>
      </w:r>
      <w:r>
        <w:rPr>
          <w:rFonts w:ascii="Arial Narrow" w:hAnsi="Arial Narrow" w:cs="Arial Narrow"/>
          <w:color w:val="000000"/>
        </w:rPr>
        <w:t>分，评价等级为</w:t>
      </w:r>
      <w:r>
        <w:rPr>
          <w:rFonts w:ascii="Arial Narrow" w:hAnsi="Arial Narrow" w:cs="Arial Narrow" w:hint="eastAsia"/>
          <w:color w:val="000000"/>
        </w:rPr>
        <w:t>优</w:t>
      </w:r>
      <w:r>
        <w:rPr>
          <w:rFonts w:ascii="Arial Narrow" w:hAnsi="Arial Narrow" w:cs="Arial Narrow"/>
          <w:color w:val="000000"/>
        </w:rPr>
        <w:t>。</w:t>
      </w:r>
    </w:p>
    <w:p w:rsidR="00465ACC"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w:t>
      </w:r>
      <w:r>
        <w:rPr>
          <w:rFonts w:ascii="Arial Narrow" w:hAnsi="Arial Narrow" w:cs="Arial Narrow" w:hint="eastAsia"/>
          <w:color w:val="000000" w:themeColor="text1"/>
        </w:rPr>
        <w:t>红色物业拓面提质物业服务费补贴发放及时率</w:t>
      </w:r>
      <w:r>
        <w:rPr>
          <w:rFonts w:ascii="Arial Narrow" w:hAnsi="Arial Narrow" w:cs="Arial Narrow"/>
          <w:color w:val="000000"/>
        </w:rPr>
        <w:t>，</w:t>
      </w:r>
      <w:r>
        <w:rPr>
          <w:rFonts w:ascii="Arial Narrow" w:hAnsi="Arial Narrow" w:cs="Arial Narrow" w:hint="eastAsia"/>
          <w:color w:val="000000"/>
        </w:rPr>
        <w:t>指“红色物业”拓面提质物业服务费补贴及时发放资金与应发放资金的比率，用以反映用以反映和考核项目的社会效益。评价小组通过查看武汉经济技术开发区（汉南区）纱帽街办事处关于拨付老旧小区“红色物业”拓面提质物业服务费补贴的报告、武汉开发区（汉南区）</w:t>
      </w:r>
      <w:r>
        <w:rPr>
          <w:rFonts w:ascii="Arial Narrow" w:hAnsi="Arial Narrow" w:cs="Arial Narrow" w:hint="eastAsia"/>
          <w:color w:val="000000"/>
        </w:rPr>
        <w:t>2018</w:t>
      </w:r>
      <w:r>
        <w:rPr>
          <w:rFonts w:ascii="Arial Narrow" w:hAnsi="Arial Narrow" w:cs="Arial Narrow" w:hint="eastAsia"/>
          <w:color w:val="000000"/>
        </w:rPr>
        <w:t>年老旧小区“红色物业”物业服务补贴明细表等资料，了解“红色物业”拓面提质物业服务费补贴及时发放资金为</w:t>
      </w:r>
      <w:r>
        <w:rPr>
          <w:rFonts w:ascii="Arial Narrow" w:hAnsi="Arial Narrow" w:cs="Arial Narrow" w:hint="eastAsia"/>
          <w:color w:val="000000"/>
        </w:rPr>
        <w:t>204.82</w:t>
      </w:r>
      <w:r>
        <w:rPr>
          <w:rFonts w:ascii="Arial Narrow" w:hAnsi="Arial Narrow" w:cs="Arial Narrow" w:hint="eastAsia"/>
          <w:color w:val="000000"/>
        </w:rPr>
        <w:t>万元，“红色物业”拓面提质物业服务费补贴应发放资金为</w:t>
      </w:r>
      <w:r>
        <w:rPr>
          <w:rFonts w:ascii="Arial Narrow" w:hAnsi="Arial Narrow" w:cs="Arial Narrow" w:hint="eastAsia"/>
          <w:color w:val="000000"/>
        </w:rPr>
        <w:t>204.82</w:t>
      </w:r>
      <w:r>
        <w:rPr>
          <w:rFonts w:ascii="Arial Narrow" w:hAnsi="Arial Narrow" w:cs="Arial Narrow" w:hint="eastAsia"/>
          <w:color w:val="000000"/>
        </w:rPr>
        <w:t>万元，“红色物业”拓面提质物业服务费补贴及时到位率</w:t>
      </w:r>
      <w:r>
        <w:rPr>
          <w:rFonts w:ascii="Arial Narrow" w:hAnsi="Arial Narrow" w:cs="Arial Narrow" w:hint="eastAsia"/>
          <w:color w:val="000000"/>
        </w:rPr>
        <w:t>100.00%</w:t>
      </w:r>
      <w:r>
        <w:rPr>
          <w:rFonts w:ascii="Arial Narrow" w:hAnsi="Arial Narrow" w:cs="Arial Narrow" w:hint="eastAsia"/>
          <w:color w:val="000000"/>
        </w:rPr>
        <w:t>。</w:t>
      </w:r>
    </w:p>
    <w:p w:rsidR="00465ACC"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）应急维修平台建设完成率，是指项目实施单位是否按照计划将应急维</w:t>
      </w:r>
      <w:r>
        <w:rPr>
          <w:rFonts w:ascii="Arial Narrow" w:hAnsi="Arial Narrow" w:cs="Arial Narrow" w:hint="eastAsia"/>
          <w:color w:val="000000"/>
        </w:rPr>
        <w:lastRenderedPageBreak/>
        <w:t>修平台建设完成，用以反映和考核项目实施后的社会效益。评价小组通过现场访谈和查看区党政办公室关于印发武汉经济开发区（汉南区）房屋应急维修工作实施方案的通知、武汉经济技术开发区（汉南区）纱帽街办事处关于申请拨付应急维修平台建设费用的报告、武汉经济技术开发区沌阳街办事处关于申请拨付应急维修平台建设费用的报告等资料，了解项目实施单位已完成应急维修平台建设工作，并于后期经领导亲自查看验收。</w:t>
      </w:r>
    </w:p>
    <w:p w:rsidR="00465ACC"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）自然灾害损失减少度，是指项目实施单位完成应急维修平台建设后，是否减轻因突发事件、自然灾害等问题带来的损失，用以反映和考核项目实施后的社会效益。评价小组通过调查问卷，了解到有</w:t>
      </w:r>
      <w:r>
        <w:rPr>
          <w:rFonts w:ascii="Arial Narrow" w:hAnsi="Arial Narrow" w:cs="Arial Narrow"/>
          <w:color w:val="000000"/>
        </w:rPr>
        <w:t>17</w:t>
      </w:r>
      <w:r>
        <w:rPr>
          <w:rFonts w:ascii="Arial Narrow" w:hAnsi="Arial Narrow" w:cs="Arial Narrow"/>
          <w:color w:val="000000"/>
        </w:rPr>
        <w:t>人表示</w:t>
      </w:r>
      <w:r>
        <w:rPr>
          <w:rFonts w:ascii="Arial Narrow" w:hAnsi="Arial Narrow" w:cs="Arial Narrow"/>
          <w:color w:val="000000"/>
        </w:rPr>
        <w:t>“</w:t>
      </w:r>
      <w:r>
        <w:rPr>
          <w:rFonts w:ascii="Arial Narrow" w:hAnsi="Arial Narrow" w:cs="Arial Narrow"/>
          <w:color w:val="000000"/>
        </w:rPr>
        <w:t>非常有利</w:t>
      </w:r>
      <w:r>
        <w:rPr>
          <w:rFonts w:ascii="Arial Narrow" w:hAnsi="Arial Narrow" w:cs="Arial Narrow"/>
          <w:color w:val="000000"/>
        </w:rPr>
        <w:t>”</w:t>
      </w:r>
      <w:r>
        <w:rPr>
          <w:rFonts w:ascii="Arial Narrow" w:hAnsi="Arial Narrow" w:cs="Arial Narrow"/>
          <w:color w:val="000000"/>
        </w:rPr>
        <w:t>，占比</w:t>
      </w:r>
      <w:r>
        <w:rPr>
          <w:rFonts w:ascii="Arial Narrow" w:hAnsi="Arial Narrow" w:cs="Arial Narrow"/>
          <w:color w:val="000000"/>
        </w:rPr>
        <w:t>57</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；有</w:t>
      </w:r>
      <w:r>
        <w:rPr>
          <w:rFonts w:ascii="Arial Narrow" w:hAnsi="Arial Narrow" w:cs="Arial Narrow"/>
          <w:color w:val="000000"/>
        </w:rPr>
        <w:t>12</w:t>
      </w:r>
      <w:r>
        <w:rPr>
          <w:rFonts w:ascii="Arial Narrow" w:hAnsi="Arial Narrow" w:cs="Arial Narrow"/>
          <w:color w:val="000000"/>
        </w:rPr>
        <w:t>人表示对减少损失</w:t>
      </w:r>
      <w:r>
        <w:rPr>
          <w:rFonts w:ascii="Arial Narrow" w:hAnsi="Arial Narrow" w:cs="Arial Narrow"/>
          <w:color w:val="000000"/>
        </w:rPr>
        <w:t>“</w:t>
      </w:r>
      <w:r>
        <w:rPr>
          <w:rFonts w:ascii="Arial Narrow" w:hAnsi="Arial Narrow" w:cs="Arial Narrow"/>
          <w:color w:val="000000"/>
        </w:rPr>
        <w:t>比较有利</w:t>
      </w:r>
      <w:r>
        <w:rPr>
          <w:rFonts w:ascii="Arial Narrow" w:hAnsi="Arial Narrow" w:cs="Arial Narrow"/>
          <w:color w:val="000000"/>
        </w:rPr>
        <w:t>”</w:t>
      </w:r>
      <w:r>
        <w:rPr>
          <w:rFonts w:ascii="Arial Narrow" w:hAnsi="Arial Narrow" w:cs="Arial Narrow"/>
          <w:color w:val="000000"/>
        </w:rPr>
        <w:t>，占比</w:t>
      </w:r>
      <w:r>
        <w:rPr>
          <w:rFonts w:ascii="Arial Narrow" w:hAnsi="Arial Narrow" w:cs="Arial Narrow"/>
          <w:color w:val="000000"/>
        </w:rPr>
        <w:t>40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；有</w:t>
      </w:r>
      <w:r>
        <w:rPr>
          <w:rFonts w:ascii="Arial Narrow" w:hAnsi="Arial Narrow" w:cs="Arial Narrow"/>
          <w:color w:val="000000"/>
        </w:rPr>
        <w:t>1</w:t>
      </w:r>
      <w:r>
        <w:rPr>
          <w:rFonts w:ascii="Arial Narrow" w:hAnsi="Arial Narrow" w:cs="Arial Narrow"/>
          <w:color w:val="000000"/>
        </w:rPr>
        <w:t>人表示</w:t>
      </w:r>
      <w:r>
        <w:rPr>
          <w:rFonts w:ascii="Arial Narrow" w:hAnsi="Arial Narrow" w:cs="Arial Narrow"/>
          <w:color w:val="000000"/>
        </w:rPr>
        <w:t>“</w:t>
      </w:r>
      <w:r>
        <w:rPr>
          <w:rFonts w:ascii="Arial Narrow" w:hAnsi="Arial Narrow" w:cs="Arial Narrow"/>
          <w:color w:val="000000"/>
        </w:rPr>
        <w:t>不利</w:t>
      </w:r>
      <w:r>
        <w:rPr>
          <w:rFonts w:ascii="Arial Narrow" w:hAnsi="Arial Narrow" w:cs="Arial Narrow"/>
          <w:color w:val="000000"/>
        </w:rPr>
        <w:t>”</w:t>
      </w:r>
      <w:r>
        <w:rPr>
          <w:rFonts w:ascii="Arial Narrow" w:hAnsi="Arial Narrow" w:cs="Arial Narrow"/>
          <w:color w:val="000000"/>
        </w:rPr>
        <w:t>，占比</w:t>
      </w:r>
      <w:r>
        <w:rPr>
          <w:rFonts w:ascii="Arial Narrow" w:hAnsi="Arial Narrow" w:cs="Arial Narrow"/>
          <w:color w:val="000000"/>
        </w:rPr>
        <w:t>3</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；有</w:t>
      </w:r>
      <w:r>
        <w:rPr>
          <w:rFonts w:ascii="Arial Narrow" w:hAnsi="Arial Narrow" w:cs="Arial Narrow"/>
          <w:color w:val="000000"/>
        </w:rPr>
        <w:t>0</w:t>
      </w:r>
      <w:r>
        <w:rPr>
          <w:rFonts w:ascii="Arial Narrow" w:hAnsi="Arial Narrow" w:cs="Arial Narrow"/>
          <w:color w:val="000000"/>
        </w:rPr>
        <w:t>人表示</w:t>
      </w:r>
      <w:r>
        <w:rPr>
          <w:rFonts w:ascii="Arial Narrow" w:hAnsi="Arial Narrow" w:cs="Arial Narrow"/>
          <w:color w:val="000000"/>
        </w:rPr>
        <w:t>“</w:t>
      </w:r>
      <w:r>
        <w:rPr>
          <w:rFonts w:ascii="Arial Narrow" w:hAnsi="Arial Narrow" w:cs="Arial Narrow"/>
          <w:color w:val="000000"/>
        </w:rPr>
        <w:t>不利</w:t>
      </w:r>
      <w:r>
        <w:rPr>
          <w:rFonts w:ascii="Arial Narrow" w:hAnsi="Arial Narrow" w:cs="Arial Narrow"/>
          <w:color w:val="000000"/>
        </w:rPr>
        <w:t>”</w:t>
      </w:r>
      <w:r>
        <w:rPr>
          <w:rFonts w:ascii="Arial Narrow" w:hAnsi="Arial Narrow" w:cs="Arial Narrow"/>
          <w:color w:val="000000"/>
        </w:rPr>
        <w:t>。通过计算自然灾害损失减少度</w:t>
      </w:r>
      <w:r>
        <w:rPr>
          <w:rFonts w:ascii="Arial Narrow" w:hAnsi="Arial Narrow" w:cs="Arial Narrow"/>
          <w:color w:val="000000"/>
        </w:rPr>
        <w:t>88.00%</w:t>
      </w:r>
      <w:r>
        <w:rPr>
          <w:rFonts w:ascii="Arial Narrow" w:hAnsi="Arial Narrow" w:cs="Arial Narrow"/>
          <w:color w:val="000000"/>
        </w:rPr>
        <w:t>。</w:t>
      </w:r>
    </w:p>
    <w:p w:rsidR="00465ACC"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红色物业</w:t>
      </w:r>
      <w:r>
        <w:rPr>
          <w:rFonts w:ascii="Arial Narrow" w:hAnsi="Arial Narrow" w:cs="Arial Narrow"/>
          <w:color w:val="000000"/>
        </w:rPr>
        <w:t>”</w:t>
      </w:r>
      <w:r>
        <w:rPr>
          <w:rFonts w:ascii="Arial Narrow" w:hAnsi="Arial Narrow" w:cs="Arial Narrow"/>
          <w:color w:val="000000"/>
        </w:rPr>
        <w:t>小区环境改善度，是指项目实施后，是否明显改善</w:t>
      </w:r>
      <w:r>
        <w:rPr>
          <w:rFonts w:ascii="Arial Narrow" w:hAnsi="Arial Narrow" w:cs="Arial Narrow"/>
          <w:color w:val="000000"/>
        </w:rPr>
        <w:t>“</w:t>
      </w:r>
      <w:r>
        <w:rPr>
          <w:rFonts w:ascii="Arial Narrow" w:hAnsi="Arial Narrow" w:cs="Arial Narrow"/>
          <w:color w:val="000000"/>
        </w:rPr>
        <w:t>红色物业</w:t>
      </w:r>
      <w:r>
        <w:rPr>
          <w:rFonts w:ascii="Arial Narrow" w:hAnsi="Arial Narrow" w:cs="Arial Narrow"/>
          <w:color w:val="000000"/>
        </w:rPr>
        <w:t>”</w:t>
      </w:r>
      <w:r>
        <w:rPr>
          <w:rFonts w:ascii="Arial Narrow" w:hAnsi="Arial Narrow" w:cs="Arial Narrow"/>
          <w:color w:val="000000"/>
        </w:rPr>
        <w:t>小区环境，用以反映用以反映和考核项目实施后的社会效益。评价小组通过调查问卷，了解到有</w:t>
      </w:r>
      <w:r>
        <w:rPr>
          <w:rFonts w:ascii="Arial Narrow" w:hAnsi="Arial Narrow" w:cs="Arial Narrow"/>
          <w:color w:val="000000"/>
        </w:rPr>
        <w:t>17</w:t>
      </w:r>
      <w:r>
        <w:rPr>
          <w:rFonts w:ascii="Arial Narrow" w:hAnsi="Arial Narrow" w:cs="Arial Narrow"/>
          <w:color w:val="000000"/>
        </w:rPr>
        <w:t>人表示小区</w:t>
      </w:r>
      <w:r>
        <w:rPr>
          <w:rFonts w:ascii="Arial Narrow" w:hAnsi="Arial Narrow" w:cs="Arial Narrow" w:hint="eastAsia"/>
          <w:color w:val="000000"/>
        </w:rPr>
        <w:t>环境</w:t>
      </w:r>
      <w:r>
        <w:rPr>
          <w:rFonts w:ascii="Arial Narrow" w:hAnsi="Arial Narrow" w:cs="Arial Narrow"/>
          <w:color w:val="000000"/>
        </w:rPr>
        <w:t>改善</w:t>
      </w:r>
      <w:r>
        <w:rPr>
          <w:rFonts w:ascii="Arial Narrow" w:hAnsi="Arial Narrow" w:cs="Arial Narrow"/>
          <w:color w:val="000000"/>
        </w:rPr>
        <w:t>“</w:t>
      </w:r>
      <w:r>
        <w:rPr>
          <w:rFonts w:ascii="Arial Narrow" w:hAnsi="Arial Narrow" w:cs="Arial Narrow"/>
          <w:color w:val="000000"/>
        </w:rPr>
        <w:t>非常明显</w:t>
      </w:r>
      <w:r>
        <w:rPr>
          <w:rFonts w:ascii="Arial Narrow" w:hAnsi="Arial Narrow" w:cs="Arial Narrow"/>
          <w:color w:val="000000"/>
        </w:rPr>
        <w:t>”</w:t>
      </w:r>
      <w:r>
        <w:rPr>
          <w:rFonts w:ascii="Arial Narrow" w:hAnsi="Arial Narrow" w:cs="Arial Narrow"/>
          <w:color w:val="000000"/>
        </w:rPr>
        <w:t>，占比</w:t>
      </w:r>
      <w:r>
        <w:rPr>
          <w:rFonts w:ascii="Arial Narrow" w:hAnsi="Arial Narrow" w:cs="Arial Narrow"/>
          <w:color w:val="000000"/>
        </w:rPr>
        <w:t>57</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；有</w:t>
      </w:r>
      <w:r>
        <w:rPr>
          <w:rFonts w:ascii="Arial Narrow" w:hAnsi="Arial Narrow" w:cs="Arial Narrow"/>
          <w:color w:val="000000"/>
        </w:rPr>
        <w:t>13</w:t>
      </w:r>
      <w:r>
        <w:rPr>
          <w:rFonts w:ascii="Arial Narrow" w:hAnsi="Arial Narrow" w:cs="Arial Narrow"/>
          <w:color w:val="000000"/>
        </w:rPr>
        <w:t>人表示</w:t>
      </w:r>
      <w:r>
        <w:rPr>
          <w:rFonts w:ascii="Arial Narrow" w:hAnsi="Arial Narrow" w:cs="Arial Narrow"/>
          <w:color w:val="000000"/>
        </w:rPr>
        <w:t>“</w:t>
      </w:r>
      <w:r>
        <w:rPr>
          <w:rFonts w:ascii="Arial Narrow" w:hAnsi="Arial Narrow" w:cs="Arial Narrow"/>
          <w:color w:val="000000"/>
        </w:rPr>
        <w:t>比较明显</w:t>
      </w:r>
      <w:r>
        <w:rPr>
          <w:rFonts w:ascii="Arial Narrow" w:hAnsi="Arial Narrow" w:cs="Arial Narrow"/>
          <w:color w:val="000000"/>
        </w:rPr>
        <w:t>”</w:t>
      </w:r>
      <w:r>
        <w:rPr>
          <w:rFonts w:ascii="Arial Narrow" w:hAnsi="Arial Narrow" w:cs="Arial Narrow"/>
          <w:color w:val="000000"/>
        </w:rPr>
        <w:t>，占比</w:t>
      </w:r>
      <w:r>
        <w:rPr>
          <w:rFonts w:ascii="Arial Narrow" w:hAnsi="Arial Narrow" w:cs="Arial Narrow"/>
          <w:color w:val="000000"/>
        </w:rPr>
        <w:t>43</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；有</w:t>
      </w:r>
      <w:r>
        <w:rPr>
          <w:rFonts w:ascii="Arial Narrow" w:hAnsi="Arial Narrow" w:cs="Arial Narrow"/>
          <w:color w:val="000000"/>
        </w:rPr>
        <w:t>0</w:t>
      </w:r>
      <w:r>
        <w:rPr>
          <w:rFonts w:ascii="Arial Narrow" w:hAnsi="Arial Narrow" w:cs="Arial Narrow"/>
          <w:color w:val="000000"/>
        </w:rPr>
        <w:t>人表示</w:t>
      </w:r>
      <w:r>
        <w:rPr>
          <w:rFonts w:ascii="Arial Narrow" w:hAnsi="Arial Narrow" w:cs="Arial Narrow"/>
          <w:color w:val="000000"/>
        </w:rPr>
        <w:t>“</w:t>
      </w:r>
      <w:r>
        <w:rPr>
          <w:rFonts w:ascii="Arial Narrow" w:hAnsi="Arial Narrow" w:cs="Arial Narrow"/>
          <w:color w:val="000000"/>
        </w:rPr>
        <w:t>不太明显</w:t>
      </w:r>
      <w:r>
        <w:rPr>
          <w:rFonts w:ascii="Arial Narrow" w:hAnsi="Arial Narrow" w:cs="Arial Narrow"/>
          <w:color w:val="000000"/>
        </w:rPr>
        <w:t>”</w:t>
      </w:r>
      <w:r>
        <w:rPr>
          <w:rFonts w:ascii="Arial Narrow" w:hAnsi="Arial Narrow" w:cs="Arial Narrow"/>
          <w:color w:val="000000"/>
        </w:rPr>
        <w:t>和</w:t>
      </w:r>
      <w:r>
        <w:rPr>
          <w:rFonts w:ascii="Arial Narrow" w:hAnsi="Arial Narrow" w:cs="Arial Narrow"/>
          <w:color w:val="000000"/>
        </w:rPr>
        <w:t>“</w:t>
      </w:r>
      <w:r>
        <w:rPr>
          <w:rFonts w:ascii="Arial Narrow" w:hAnsi="Arial Narrow" w:cs="Arial Narrow"/>
          <w:color w:val="000000"/>
        </w:rPr>
        <w:t>无效果</w:t>
      </w:r>
      <w:r>
        <w:rPr>
          <w:rFonts w:ascii="Arial Narrow" w:hAnsi="Arial Narrow" w:cs="Arial Narrow"/>
          <w:color w:val="000000"/>
        </w:rPr>
        <w:t>”</w:t>
      </w:r>
      <w:r>
        <w:rPr>
          <w:rFonts w:ascii="Arial Narrow" w:hAnsi="Arial Narrow" w:cs="Arial Narrow"/>
          <w:color w:val="000000"/>
        </w:rPr>
        <w:t>。通过计算</w:t>
      </w:r>
      <w:r>
        <w:rPr>
          <w:rFonts w:ascii="Arial Narrow" w:hAnsi="Arial Narrow" w:cs="Arial Narrow"/>
          <w:color w:val="000000"/>
        </w:rPr>
        <w:t>“</w:t>
      </w:r>
      <w:r>
        <w:rPr>
          <w:rFonts w:ascii="Arial Narrow" w:hAnsi="Arial Narrow" w:cs="Arial Narrow"/>
          <w:color w:val="000000"/>
        </w:rPr>
        <w:t>红色物业</w:t>
      </w:r>
      <w:r>
        <w:rPr>
          <w:rFonts w:ascii="Arial Narrow" w:hAnsi="Arial Narrow" w:cs="Arial Narrow"/>
          <w:color w:val="000000"/>
        </w:rPr>
        <w:t>”</w:t>
      </w:r>
      <w:r>
        <w:rPr>
          <w:rFonts w:ascii="Arial Narrow" w:hAnsi="Arial Narrow" w:cs="Arial Narrow"/>
          <w:color w:val="000000"/>
        </w:rPr>
        <w:t>小区</w:t>
      </w:r>
      <w:r>
        <w:rPr>
          <w:rFonts w:ascii="Arial Narrow" w:hAnsi="Arial Narrow" w:cs="Arial Narrow" w:hint="eastAsia"/>
          <w:color w:val="000000"/>
        </w:rPr>
        <w:t>环境</w:t>
      </w:r>
      <w:r>
        <w:rPr>
          <w:rFonts w:ascii="Arial Narrow" w:hAnsi="Arial Narrow" w:cs="Arial Narrow"/>
          <w:color w:val="000000"/>
        </w:rPr>
        <w:t>改善度</w:t>
      </w:r>
      <w:r>
        <w:rPr>
          <w:rFonts w:ascii="Arial Narrow" w:hAnsi="Arial Narrow" w:cs="Arial Narrow"/>
          <w:color w:val="000000"/>
        </w:rPr>
        <w:t>89</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465ACC"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5</w:t>
      </w:r>
      <w:r>
        <w:rPr>
          <w:rFonts w:ascii="Arial Narrow" w:hAnsi="Arial Narrow" w:cs="Arial Narrow"/>
          <w:color w:val="000000"/>
        </w:rPr>
        <w:t>）可持续性影响，是指项目实施后是否支持该项目长期运行，是否有相关管理机构及人力资源满足项目的实施要求，用以反映项目的可持续性。评价小组通过查看物业管理科工作人员职责分工和现场访谈，项目实施单位有专门科室和充足的人员支持项目实施的后续运行，项目人员分工较为明确。</w:t>
      </w:r>
    </w:p>
    <w:p w:rsidR="00465ACC" w:rsidRDefault="00000000">
      <w:pPr>
        <w:snapToGrid w:val="0"/>
        <w:ind w:firstLine="480"/>
        <w:rPr>
          <w:rFonts w:ascii="Arial Narrow" w:hAnsi="Arial Narrow" w:cs="Arial Narrow"/>
          <w:b/>
          <w:bCs/>
          <w:color w:val="000000"/>
        </w:rPr>
      </w:pPr>
      <w:r>
        <w:rPr>
          <w:rFonts w:ascii="Arial Narrow" w:hAnsi="Arial Narrow" w:cs="Arial Narrow"/>
          <w:color w:val="000000"/>
        </w:rPr>
        <w:t>（</w:t>
      </w:r>
      <w:r>
        <w:rPr>
          <w:rFonts w:ascii="Arial Narrow" w:hAnsi="Arial Narrow" w:cs="Arial Narrow"/>
          <w:color w:val="000000"/>
        </w:rPr>
        <w:t>6</w:t>
      </w:r>
      <w:r>
        <w:rPr>
          <w:rFonts w:ascii="Arial Narrow" w:hAnsi="Arial Narrow" w:cs="Arial Narrow"/>
          <w:color w:val="000000"/>
        </w:rPr>
        <w:t>）社会公众满意度，是指社会公众或服务对象对项目实施效果的满意程度。</w:t>
      </w:r>
      <w:r>
        <w:rPr>
          <w:rFonts w:ascii="Arial Narrow" w:hAnsi="Arial Narrow" w:cs="Arial Narrow"/>
        </w:rPr>
        <w:t>评价小组通过调查问卷，了解到有</w:t>
      </w:r>
      <w:r>
        <w:rPr>
          <w:rFonts w:ascii="Arial Narrow" w:hAnsi="Arial Narrow" w:cs="Arial Narrow"/>
        </w:rPr>
        <w:t>23</w:t>
      </w:r>
      <w:r>
        <w:rPr>
          <w:rFonts w:ascii="Arial Narrow" w:hAnsi="Arial Narrow" w:cs="Arial Narrow"/>
        </w:rPr>
        <w:t>人对工作的开展表示</w:t>
      </w:r>
      <w:r>
        <w:rPr>
          <w:rFonts w:ascii="Arial Narrow" w:hAnsi="Arial Narrow" w:cs="Arial Narrow"/>
        </w:rPr>
        <w:t>“</w:t>
      </w:r>
      <w:r>
        <w:rPr>
          <w:rFonts w:ascii="Arial Narrow" w:hAnsi="Arial Narrow" w:cs="Arial Narrow"/>
        </w:rPr>
        <w:t>满意</w:t>
      </w:r>
      <w:r>
        <w:rPr>
          <w:rFonts w:ascii="Arial Narrow" w:hAnsi="Arial Narrow" w:cs="Arial Narrow"/>
        </w:rPr>
        <w:t>”</w:t>
      </w:r>
      <w:r>
        <w:rPr>
          <w:rFonts w:ascii="Arial Narrow" w:hAnsi="Arial Narrow" w:cs="Arial Narrow"/>
        </w:rPr>
        <w:t>，占比</w:t>
      </w:r>
      <w:r>
        <w:rPr>
          <w:rFonts w:ascii="Arial Narrow" w:hAnsi="Arial Narrow" w:cs="Arial Narrow"/>
        </w:rPr>
        <w:t>77</w:t>
      </w:r>
      <w:r>
        <w:rPr>
          <w:rFonts w:ascii="Arial Narrow" w:hAnsi="Arial Narrow" w:cs="Arial Narrow" w:hint="eastAsia"/>
        </w:rPr>
        <w:t>.00</w:t>
      </w:r>
      <w:r>
        <w:rPr>
          <w:rFonts w:ascii="Arial Narrow" w:hAnsi="Arial Narrow" w:cs="Arial Narrow"/>
        </w:rPr>
        <w:t>%</w:t>
      </w:r>
      <w:r>
        <w:rPr>
          <w:rFonts w:ascii="Arial Narrow" w:hAnsi="Arial Narrow" w:cs="Arial Narrow"/>
        </w:rPr>
        <w:t>；有</w:t>
      </w:r>
      <w:r>
        <w:rPr>
          <w:rFonts w:ascii="Arial Narrow" w:hAnsi="Arial Narrow" w:cs="Arial Narrow"/>
        </w:rPr>
        <w:t>6</w:t>
      </w:r>
      <w:r>
        <w:rPr>
          <w:rFonts w:ascii="Arial Narrow" w:hAnsi="Arial Narrow" w:cs="Arial Narrow"/>
        </w:rPr>
        <w:t>人表示</w:t>
      </w:r>
      <w:r>
        <w:rPr>
          <w:rFonts w:ascii="Arial Narrow" w:hAnsi="Arial Narrow" w:cs="Arial Narrow"/>
        </w:rPr>
        <w:t>“</w:t>
      </w:r>
      <w:r>
        <w:rPr>
          <w:rFonts w:ascii="Arial Narrow" w:hAnsi="Arial Narrow" w:cs="Arial Narrow"/>
        </w:rPr>
        <w:t>比较满意</w:t>
      </w:r>
      <w:r>
        <w:rPr>
          <w:rFonts w:ascii="Arial Narrow" w:hAnsi="Arial Narrow" w:cs="Arial Narrow"/>
        </w:rPr>
        <w:t>”</w:t>
      </w:r>
      <w:r>
        <w:rPr>
          <w:rFonts w:ascii="Arial Narrow" w:hAnsi="Arial Narrow" w:cs="Arial Narrow"/>
        </w:rPr>
        <w:t>，占比</w:t>
      </w:r>
      <w:r>
        <w:rPr>
          <w:rFonts w:ascii="Arial Narrow" w:hAnsi="Arial Narrow" w:cs="Arial Narrow"/>
        </w:rPr>
        <w:t>20</w:t>
      </w:r>
      <w:r>
        <w:rPr>
          <w:rFonts w:ascii="Arial Narrow" w:hAnsi="Arial Narrow" w:cs="Arial Narrow" w:hint="eastAsia"/>
        </w:rPr>
        <w:t>.00</w:t>
      </w:r>
      <w:r>
        <w:rPr>
          <w:rFonts w:ascii="Arial Narrow" w:hAnsi="Arial Narrow" w:cs="Arial Narrow"/>
        </w:rPr>
        <w:t>%</w:t>
      </w:r>
      <w:r>
        <w:rPr>
          <w:rFonts w:ascii="Arial Narrow" w:hAnsi="Arial Narrow" w:cs="Arial Narrow"/>
        </w:rPr>
        <w:t>；有</w:t>
      </w:r>
      <w:r>
        <w:rPr>
          <w:rFonts w:ascii="Arial Narrow" w:hAnsi="Arial Narrow" w:cs="Arial Narrow"/>
        </w:rPr>
        <w:t>1</w:t>
      </w:r>
      <w:r>
        <w:rPr>
          <w:rFonts w:ascii="Arial Narrow" w:hAnsi="Arial Narrow" w:cs="Arial Narrow"/>
        </w:rPr>
        <w:t>人表示</w:t>
      </w:r>
      <w:r>
        <w:rPr>
          <w:rFonts w:ascii="Arial Narrow" w:hAnsi="Arial Narrow" w:cs="Arial Narrow"/>
        </w:rPr>
        <w:t>“</w:t>
      </w:r>
      <w:r>
        <w:rPr>
          <w:rFonts w:ascii="Arial Narrow" w:hAnsi="Arial Narrow" w:cs="Arial Narrow"/>
        </w:rPr>
        <w:t>不满意</w:t>
      </w:r>
      <w:r>
        <w:rPr>
          <w:rFonts w:ascii="Arial Narrow" w:hAnsi="Arial Narrow" w:cs="Arial Narrow"/>
        </w:rPr>
        <w:t>”</w:t>
      </w:r>
      <w:r>
        <w:rPr>
          <w:rFonts w:ascii="Arial Narrow" w:hAnsi="Arial Narrow" w:cs="Arial Narrow"/>
        </w:rPr>
        <w:t>，占比</w:t>
      </w:r>
      <w:r>
        <w:rPr>
          <w:rFonts w:ascii="Arial Narrow" w:hAnsi="Arial Narrow" w:cs="Arial Narrow"/>
        </w:rPr>
        <w:t>3</w:t>
      </w:r>
      <w:r>
        <w:rPr>
          <w:rFonts w:ascii="Arial Narrow" w:hAnsi="Arial Narrow" w:cs="Arial Narrow" w:hint="eastAsia"/>
        </w:rPr>
        <w:t>.00</w:t>
      </w:r>
      <w:r>
        <w:rPr>
          <w:rFonts w:ascii="Arial Narrow" w:hAnsi="Arial Narrow" w:cs="Arial Narrow"/>
        </w:rPr>
        <w:t>%</w:t>
      </w:r>
      <w:r>
        <w:rPr>
          <w:rFonts w:ascii="Arial Narrow" w:hAnsi="Arial Narrow" w:cs="Arial Narrow"/>
        </w:rPr>
        <w:t>；有</w:t>
      </w:r>
      <w:r>
        <w:rPr>
          <w:rFonts w:ascii="Arial Narrow" w:hAnsi="Arial Narrow" w:cs="Arial Narrow"/>
        </w:rPr>
        <w:t>0</w:t>
      </w:r>
      <w:r>
        <w:rPr>
          <w:rFonts w:ascii="Arial Narrow" w:hAnsi="Arial Narrow" w:cs="Arial Narrow"/>
        </w:rPr>
        <w:t>人表示</w:t>
      </w:r>
      <w:r>
        <w:rPr>
          <w:rFonts w:ascii="Arial Narrow" w:hAnsi="Arial Narrow" w:cs="Arial Narrow"/>
        </w:rPr>
        <w:t>“</w:t>
      </w:r>
      <w:r>
        <w:rPr>
          <w:rFonts w:ascii="Arial Narrow" w:hAnsi="Arial Narrow" w:cs="Arial Narrow"/>
        </w:rPr>
        <w:t>不太满意</w:t>
      </w:r>
      <w:r>
        <w:rPr>
          <w:rFonts w:ascii="Arial Narrow" w:hAnsi="Arial Narrow" w:cs="Arial Narrow"/>
        </w:rPr>
        <w:t>”</w:t>
      </w:r>
      <w:r>
        <w:rPr>
          <w:rFonts w:ascii="Arial Narrow" w:hAnsi="Arial Narrow" w:cs="Arial Narrow"/>
        </w:rPr>
        <w:t>。通过计算</w:t>
      </w:r>
      <w:r>
        <w:rPr>
          <w:rFonts w:ascii="Arial Narrow" w:hAnsi="Arial Narrow" w:cs="Arial Narrow"/>
        </w:rPr>
        <w:t>“</w:t>
      </w:r>
      <w:r>
        <w:rPr>
          <w:rFonts w:ascii="Arial Narrow" w:hAnsi="Arial Narrow" w:cs="Arial Narrow"/>
        </w:rPr>
        <w:t>红色物业拓面提质</w:t>
      </w:r>
      <w:r>
        <w:rPr>
          <w:rFonts w:ascii="Arial Narrow" w:hAnsi="Arial Narrow" w:cs="Arial Narrow"/>
        </w:rPr>
        <w:t>”</w:t>
      </w:r>
      <w:r>
        <w:rPr>
          <w:rFonts w:ascii="Arial Narrow" w:hAnsi="Arial Narrow" w:cs="Arial Narrow"/>
        </w:rPr>
        <w:t>工作结果满意度</w:t>
      </w:r>
      <w:r>
        <w:rPr>
          <w:rFonts w:ascii="Arial Narrow" w:hAnsi="Arial Narrow" w:cs="Arial Narrow"/>
        </w:rPr>
        <w:t>92</w:t>
      </w:r>
      <w:r>
        <w:rPr>
          <w:rFonts w:ascii="Arial Narrow" w:hAnsi="Arial Narrow" w:cs="Arial Narrow" w:hint="eastAsia"/>
        </w:rPr>
        <w:t>.00</w:t>
      </w:r>
      <w:r>
        <w:rPr>
          <w:rFonts w:ascii="Arial Narrow" w:hAnsi="Arial Narrow" w:cs="Arial Narrow"/>
        </w:rPr>
        <w:t>%</w:t>
      </w:r>
      <w:r>
        <w:rPr>
          <w:rFonts w:ascii="Arial Narrow" w:hAnsi="Arial Narrow" w:cs="Arial Narrow"/>
        </w:rPr>
        <w:t>。</w:t>
      </w:r>
    </w:p>
    <w:p w:rsidR="00465ACC" w:rsidRDefault="00000000">
      <w:pPr>
        <w:snapToGrid w:val="0"/>
        <w:ind w:firstLine="480"/>
        <w:outlineLvl w:val="2"/>
        <w:rPr>
          <w:rFonts w:ascii="Arial Narrow" w:hAnsi="Arial Narrow" w:cs="Arial Narrow"/>
          <w:bCs/>
          <w:color w:val="000000"/>
        </w:rPr>
      </w:pPr>
      <w:bookmarkStart w:id="69" w:name="_Toc17932"/>
      <w:bookmarkStart w:id="70" w:name="_Toc481590363"/>
      <w:bookmarkStart w:id="71" w:name="_Toc5150"/>
      <w:bookmarkStart w:id="72" w:name="_Toc519600412"/>
      <w:bookmarkEnd w:id="62"/>
      <w:r>
        <w:rPr>
          <w:rFonts w:ascii="Arial Narrow" w:hAnsi="Arial Narrow" w:cs="Arial Narrow" w:hint="eastAsia"/>
          <w:bCs/>
          <w:color w:val="000000"/>
        </w:rPr>
        <w:t>2</w:t>
      </w:r>
      <w:r>
        <w:rPr>
          <w:rFonts w:ascii="Arial Narrow" w:hAnsi="Arial Narrow" w:cs="Arial Narrow" w:hint="eastAsia"/>
          <w:bCs/>
          <w:color w:val="000000"/>
        </w:rPr>
        <w:t>、</w:t>
      </w:r>
      <w:r>
        <w:rPr>
          <w:rFonts w:ascii="Arial Narrow" w:hAnsi="Arial Narrow" w:cs="Arial Narrow"/>
          <w:bCs/>
          <w:color w:val="000000"/>
        </w:rPr>
        <w:t>评价结论</w:t>
      </w:r>
      <w:bookmarkStart w:id="73" w:name="_Toc361304702"/>
      <w:bookmarkStart w:id="74" w:name="_Toc361302039"/>
      <w:bookmarkEnd w:id="63"/>
      <w:bookmarkEnd w:id="64"/>
      <w:bookmarkEnd w:id="65"/>
      <w:bookmarkEnd w:id="66"/>
      <w:bookmarkEnd w:id="67"/>
      <w:bookmarkEnd w:id="69"/>
      <w:bookmarkEnd w:id="70"/>
      <w:bookmarkEnd w:id="71"/>
      <w:bookmarkEnd w:id="72"/>
    </w:p>
    <w:p w:rsidR="00465ACC" w:rsidRDefault="00000000">
      <w:pPr>
        <w:snapToGrid w:val="0"/>
        <w:ind w:firstLineChars="183" w:firstLine="439"/>
        <w:jc w:val="left"/>
        <w:rPr>
          <w:rFonts w:ascii="Arial Narrow" w:hAnsi="Arial Narrow" w:cs="Arial Narrow"/>
          <w:color w:val="000000"/>
        </w:rPr>
      </w:pPr>
      <w:bookmarkStart w:id="75" w:name="_Toc3418"/>
      <w:bookmarkEnd w:id="73"/>
      <w:bookmarkEnd w:id="74"/>
      <w:r>
        <w:rPr>
          <w:rFonts w:ascii="Arial Narrow" w:hAnsi="Arial Narrow" w:cs="Arial Narrow" w:hint="eastAsia"/>
          <w:color w:val="000000"/>
        </w:rPr>
        <w:t>2.1</w:t>
      </w:r>
      <w:r>
        <w:rPr>
          <w:rFonts w:ascii="Arial Narrow" w:hAnsi="Arial Narrow" w:cs="Arial Narrow" w:hint="eastAsia"/>
          <w:color w:val="000000"/>
        </w:rPr>
        <w:t>评分结果</w:t>
      </w:r>
      <w:bookmarkEnd w:id="75"/>
    </w:p>
    <w:p w:rsidR="00465ACC" w:rsidRDefault="00000000">
      <w:pPr>
        <w:snapToGrid w:val="0"/>
        <w:ind w:firstLine="480"/>
        <w:rPr>
          <w:rFonts w:ascii="Arial Narrow" w:hAnsi="Arial Narrow" w:cs="Arial Narrow"/>
          <w:color w:val="000000"/>
        </w:rPr>
      </w:pPr>
      <w:bookmarkStart w:id="76" w:name="_Toc387957829"/>
      <w:bookmarkStart w:id="77" w:name="_Toc406668054"/>
      <w:bookmarkStart w:id="78" w:name="_Toc406666380"/>
      <w:bookmarkStart w:id="79" w:name="_Toc361304705"/>
      <w:bookmarkStart w:id="80" w:name="_Toc14373"/>
      <w:r>
        <w:rPr>
          <w:rFonts w:ascii="Arial Narrow" w:hAnsi="Arial Narrow" w:cs="Arial Narrow" w:hint="eastAsia"/>
          <w:color w:val="000000"/>
        </w:rPr>
        <w:lastRenderedPageBreak/>
        <w:t>“红色物业拓面提质工作经费”、“红色物业星级企业奖励资金</w:t>
      </w:r>
      <w:r>
        <w:rPr>
          <w:rFonts w:ascii="Arial Narrow" w:hAnsi="Arial Narrow" w:cs="Arial Narrow" w:hint="eastAsia"/>
          <w:color w:val="000000"/>
        </w:rPr>
        <w:t>-</w:t>
      </w:r>
      <w:r>
        <w:rPr>
          <w:rFonts w:ascii="Arial Narrow" w:hAnsi="Arial Narrow" w:cs="Arial Narrow" w:hint="eastAsia"/>
          <w:color w:val="000000"/>
        </w:rPr>
        <w:t>区级奖励”、“市财政‘红色物业五星级奖补资金’”项目绩效评价得分为</w:t>
      </w:r>
      <w:r>
        <w:rPr>
          <w:rFonts w:ascii="Arial Narrow" w:hAnsi="Arial Narrow" w:cs="Arial Narrow" w:hint="eastAsia"/>
          <w:color w:val="000000"/>
        </w:rPr>
        <w:t>92</w:t>
      </w:r>
      <w:r>
        <w:rPr>
          <w:rFonts w:ascii="Arial Narrow" w:hAnsi="Arial Narrow" w:cs="Arial Narrow" w:hint="eastAsia"/>
          <w:color w:val="000000"/>
        </w:rPr>
        <w:t>分，评价结果为优。其中投入得分</w:t>
      </w:r>
      <w:r>
        <w:rPr>
          <w:rFonts w:ascii="Arial Narrow" w:hAnsi="Arial Narrow" w:cs="Arial Narrow" w:hint="eastAsia"/>
          <w:color w:val="000000"/>
        </w:rPr>
        <w:t>13</w:t>
      </w:r>
      <w:r>
        <w:rPr>
          <w:rFonts w:ascii="Arial Narrow" w:hAnsi="Arial Narrow" w:cs="Arial Narrow" w:hint="eastAsia"/>
          <w:color w:val="000000"/>
        </w:rPr>
        <w:t>分，过程得分</w:t>
      </w:r>
      <w:r>
        <w:rPr>
          <w:rFonts w:ascii="Arial Narrow" w:hAnsi="Arial Narrow" w:cs="Arial Narrow" w:hint="eastAsia"/>
          <w:color w:val="000000"/>
        </w:rPr>
        <w:t>22</w:t>
      </w:r>
      <w:r>
        <w:rPr>
          <w:rFonts w:ascii="Arial Narrow" w:hAnsi="Arial Narrow" w:cs="Arial Narrow" w:hint="eastAsia"/>
          <w:color w:val="000000"/>
        </w:rPr>
        <w:t>分，产出得分</w:t>
      </w:r>
      <w:r>
        <w:rPr>
          <w:rFonts w:ascii="Arial Narrow" w:hAnsi="Arial Narrow" w:cs="Arial Narrow" w:hint="eastAsia"/>
          <w:color w:val="000000"/>
        </w:rPr>
        <w:t>29</w:t>
      </w:r>
      <w:r>
        <w:rPr>
          <w:rFonts w:ascii="Arial Narrow" w:hAnsi="Arial Narrow" w:cs="Arial Narrow" w:hint="eastAsia"/>
          <w:color w:val="000000"/>
        </w:rPr>
        <w:t>分，效果得分</w:t>
      </w:r>
      <w:r>
        <w:rPr>
          <w:rFonts w:ascii="Arial Narrow" w:hAnsi="Arial Narrow" w:cs="Arial Narrow" w:hint="eastAsia"/>
          <w:color w:val="000000"/>
        </w:rPr>
        <w:t>28</w:t>
      </w:r>
      <w:r>
        <w:rPr>
          <w:rFonts w:ascii="Arial Narrow" w:hAnsi="Arial Narrow" w:cs="Arial Narrow" w:hint="eastAsia"/>
          <w:color w:val="000000"/>
        </w:rPr>
        <w:t>分。</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下图为各指标得分情况：</w:t>
      </w:r>
    </w:p>
    <w:p w:rsidR="00465ACC" w:rsidRDefault="00000000">
      <w:pPr>
        <w:snapToGrid w:val="0"/>
        <w:ind w:firstLine="480"/>
        <w:jc w:val="center"/>
        <w:rPr>
          <w:rFonts w:ascii="Arial Narrow" w:hAnsi="Arial Narrow" w:cs="Arial Narrow"/>
          <w:color w:val="000000"/>
        </w:rPr>
      </w:pPr>
      <w:r>
        <w:rPr>
          <w:noProof/>
        </w:rPr>
        <w:drawing>
          <wp:inline distT="0" distB="0" distL="114300" distR="114300">
            <wp:extent cx="4572000" cy="2743200"/>
            <wp:effectExtent l="0" t="0" r="0" b="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65ACC" w:rsidRDefault="00000000">
      <w:pPr>
        <w:ind w:firstLine="480"/>
        <w:rPr>
          <w:rFonts w:ascii="Arial Narrow" w:hAnsi="Arial Narrow" w:cs="Arial Narrow"/>
          <w:color w:val="000000"/>
        </w:rPr>
      </w:pPr>
      <w:r>
        <w:rPr>
          <w:rFonts w:ascii="Arial Narrow" w:hAnsi="Arial Narrow" w:cs="Arial Narrow" w:hint="eastAsia"/>
          <w:color w:val="000000"/>
        </w:rPr>
        <w:t>1</w:t>
      </w:r>
      <w:r>
        <w:rPr>
          <w:rFonts w:ascii="Arial Narrow" w:hAnsi="Arial Narrow" w:cs="Arial Narrow" w:hint="eastAsia"/>
          <w:color w:val="000000"/>
        </w:rPr>
        <w:t>、投入。项目投入评价得分为</w:t>
      </w:r>
      <w:r>
        <w:rPr>
          <w:rFonts w:ascii="Arial Narrow" w:hAnsi="Arial Narrow" w:cs="Arial Narrow" w:hint="eastAsia"/>
          <w:color w:val="000000"/>
        </w:rPr>
        <w:t>13</w:t>
      </w:r>
      <w:r>
        <w:rPr>
          <w:rFonts w:ascii="Arial Narrow" w:hAnsi="Arial Narrow" w:cs="Arial Narrow" w:hint="eastAsia"/>
          <w:color w:val="000000"/>
        </w:rPr>
        <w:t>分，评价等级为良。项目投入分为项目立项、资金落实两个方面，项目符合申报条件，申报、批复程序符合相关管理办法，项目实施单位设定年度目标和绩效指标，目标和指标的设计符合目标管理规范，绩效目标设置合理；项目资金按计划及时到位，但项目未设定长期目标，绩效指标可测性不高，计划投入资金与实际到位资金相差较大，资金到位率较低。</w:t>
      </w:r>
    </w:p>
    <w:p w:rsidR="00465ACC"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2</w:t>
      </w:r>
      <w:r>
        <w:rPr>
          <w:rFonts w:ascii="Arial Narrow" w:hAnsi="Arial Narrow" w:cs="Arial Narrow" w:hint="eastAsia"/>
          <w:color w:val="000000"/>
        </w:rPr>
        <w:t>、过程。项目过程评价得分为</w:t>
      </w:r>
      <w:r>
        <w:rPr>
          <w:rFonts w:ascii="Arial Narrow" w:hAnsi="Arial Narrow" w:cs="Arial Narrow" w:hint="eastAsia"/>
          <w:color w:val="000000"/>
        </w:rPr>
        <w:t>22</w:t>
      </w:r>
      <w:r>
        <w:rPr>
          <w:rFonts w:ascii="Arial Narrow" w:hAnsi="Arial Narrow" w:cs="Arial Narrow" w:hint="eastAsia"/>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使用；项目支出符合国家财务管理制度，不存在截留、挤占、挪用、虚列支出等情况，但项目实施单位未采用其他的财务检查等必要手段对财务支出情况进行监控。</w:t>
      </w:r>
    </w:p>
    <w:p w:rsidR="00465ACC"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3</w:t>
      </w:r>
      <w:r>
        <w:rPr>
          <w:rFonts w:ascii="Arial Narrow" w:hAnsi="Arial Narrow" w:cs="Arial Narrow" w:hint="eastAsia"/>
          <w:color w:val="000000"/>
        </w:rPr>
        <w:t>、产出。项目产出评价得分为</w:t>
      </w:r>
      <w:r>
        <w:rPr>
          <w:rFonts w:ascii="Arial Narrow" w:hAnsi="Arial Narrow" w:cs="Arial Narrow" w:hint="eastAsia"/>
          <w:color w:val="000000"/>
        </w:rPr>
        <w:t>29</w:t>
      </w:r>
      <w:r>
        <w:rPr>
          <w:rFonts w:ascii="Arial Narrow" w:hAnsi="Arial Narrow" w:cs="Arial Narrow" w:hint="eastAsia"/>
          <w:color w:val="000000"/>
        </w:rPr>
        <w:t>分，评价等级为优。通过查阅相关资料、现场查看、并对相关负责人进行访谈了解到，项目实施单位完成了“红色物业”</w:t>
      </w:r>
      <w:r>
        <w:rPr>
          <w:rFonts w:ascii="Arial Narrow" w:hAnsi="Arial Narrow" w:cs="Arial Narrow" w:hint="eastAsia"/>
          <w:color w:val="000000"/>
        </w:rPr>
        <w:lastRenderedPageBreak/>
        <w:t>五星级企业评选活动、成功召开拓面提质推进会、组织了物业知识专业培训，但资金使用率还有待提高。</w:t>
      </w:r>
    </w:p>
    <w:p w:rsidR="00465ACC" w:rsidRDefault="00000000">
      <w:pPr>
        <w:ind w:firstLine="480"/>
        <w:rPr>
          <w:rFonts w:ascii="Arial Narrow" w:hAnsi="Arial Narrow" w:cs="Arial Narrow"/>
          <w:color w:val="000000"/>
        </w:rPr>
      </w:pPr>
      <w:r>
        <w:rPr>
          <w:rFonts w:ascii="Arial Narrow" w:hAnsi="Arial Narrow" w:cs="Arial Narrow" w:hint="eastAsia"/>
          <w:color w:val="000000"/>
        </w:rPr>
        <w:t>4</w:t>
      </w:r>
      <w:r>
        <w:rPr>
          <w:rFonts w:ascii="Arial Narrow" w:hAnsi="Arial Narrow" w:cs="Arial Narrow" w:hint="eastAsia"/>
          <w:color w:val="000000"/>
        </w:rPr>
        <w:t>、效果。项目效果评价得分为</w:t>
      </w:r>
      <w:r>
        <w:rPr>
          <w:rFonts w:ascii="Arial Narrow" w:hAnsi="Arial Narrow" w:cs="Arial Narrow" w:hint="eastAsia"/>
          <w:color w:val="000000"/>
        </w:rPr>
        <w:t>28</w:t>
      </w:r>
      <w:r>
        <w:rPr>
          <w:rFonts w:ascii="Arial Narrow" w:hAnsi="Arial Narrow" w:cs="Arial Narrow" w:hint="eastAsia"/>
          <w:color w:val="000000"/>
        </w:rPr>
        <w:t>分，评价等级为优。项目实施单位及时发放“红色物业”拓面提质物业服务费补贴、确保小区物业管理工作顺利进行；顺利完成应急维修平台的建设，减轻因突发事件、自然灾害等问题给居民带来的损失，自然灾害损失减少度达到</w:t>
      </w:r>
      <w:r>
        <w:rPr>
          <w:rFonts w:ascii="Arial Narrow" w:hAnsi="Arial Narrow" w:cs="Arial Narrow" w:hint="eastAsia"/>
          <w:color w:val="000000"/>
        </w:rPr>
        <w:t>88.00%</w:t>
      </w:r>
      <w:r>
        <w:rPr>
          <w:rFonts w:ascii="Arial Narrow" w:hAnsi="Arial Narrow" w:cs="Arial Narrow" w:hint="eastAsia"/>
          <w:color w:val="000000"/>
        </w:rPr>
        <w:t>，项目实施后，有效的改善了小区环境，“红色物业”小区环境改善度</w:t>
      </w:r>
      <w:r>
        <w:rPr>
          <w:rFonts w:ascii="Arial Narrow" w:hAnsi="Arial Narrow" w:cs="Arial Narrow" w:hint="eastAsia"/>
          <w:color w:val="000000"/>
        </w:rPr>
        <w:t>89.00%</w:t>
      </w:r>
      <w:r>
        <w:rPr>
          <w:rFonts w:ascii="Arial Narrow" w:hAnsi="Arial Narrow" w:cs="Arial Narrow" w:hint="eastAsia"/>
          <w:color w:val="000000"/>
        </w:rPr>
        <w:t>，单位人员较为充足，职责分工较为明确，社会公众满意度达到</w:t>
      </w:r>
      <w:r>
        <w:rPr>
          <w:rFonts w:ascii="Arial Narrow" w:hAnsi="Arial Narrow" w:cs="Arial Narrow" w:hint="eastAsia"/>
          <w:color w:val="000000"/>
        </w:rPr>
        <w:t>92.00%</w:t>
      </w:r>
      <w:r>
        <w:rPr>
          <w:rFonts w:ascii="Arial Narrow" w:hAnsi="Arial Narrow" w:cs="Arial Narrow" w:hint="eastAsia"/>
          <w:color w:val="000000"/>
        </w:rPr>
        <w:t>。</w:t>
      </w:r>
    </w:p>
    <w:p w:rsidR="00465ACC" w:rsidRDefault="00000000">
      <w:pPr>
        <w:snapToGrid w:val="0"/>
        <w:ind w:firstLine="489"/>
        <w:jc w:val="left"/>
        <w:outlineLvl w:val="1"/>
        <w:rPr>
          <w:rFonts w:ascii="Arial Narrow" w:hAnsi="Arial Narrow" w:cs="Arial Narrow"/>
          <w:b/>
          <w:color w:val="000000"/>
        </w:rPr>
      </w:pPr>
      <w:bookmarkStart w:id="81" w:name="_Toc519600413"/>
      <w:bookmarkStart w:id="82" w:name="_Toc481590364"/>
      <w:bookmarkStart w:id="83" w:name="_Toc10775"/>
      <w:bookmarkEnd w:id="76"/>
      <w:bookmarkEnd w:id="77"/>
      <w:bookmarkEnd w:id="78"/>
      <w:bookmarkEnd w:id="79"/>
      <w:r>
        <w:rPr>
          <w:rFonts w:ascii="Arial Narrow" w:hAnsi="Arial Narrow" w:cs="Arial Narrow" w:hint="eastAsia"/>
          <w:b/>
          <w:color w:val="000000"/>
        </w:rPr>
        <w:t>（四）</w:t>
      </w:r>
      <w:r>
        <w:rPr>
          <w:rFonts w:ascii="Arial Narrow" w:hAnsi="Arial Narrow" w:cs="Arial Narrow"/>
          <w:b/>
          <w:color w:val="000000"/>
        </w:rPr>
        <w:t>主要</w:t>
      </w:r>
      <w:r>
        <w:rPr>
          <w:rFonts w:ascii="Arial Narrow" w:hAnsi="Arial Narrow" w:cs="Arial Narrow" w:hint="eastAsia"/>
          <w:b/>
          <w:color w:val="000000"/>
        </w:rPr>
        <w:t>经验</w:t>
      </w:r>
      <w:r>
        <w:rPr>
          <w:rFonts w:ascii="Arial Narrow" w:hAnsi="Arial Narrow" w:cs="Arial Narrow"/>
          <w:b/>
          <w:color w:val="000000"/>
        </w:rPr>
        <w:t>及做法、存在的问题和建议</w:t>
      </w:r>
      <w:bookmarkEnd w:id="80"/>
      <w:bookmarkEnd w:id="81"/>
      <w:bookmarkEnd w:id="82"/>
      <w:bookmarkEnd w:id="83"/>
    </w:p>
    <w:p w:rsidR="00465ACC" w:rsidRDefault="00000000">
      <w:pPr>
        <w:snapToGrid w:val="0"/>
        <w:ind w:firstLine="480"/>
        <w:outlineLvl w:val="2"/>
        <w:rPr>
          <w:rFonts w:ascii="Arial Narrow" w:hAnsi="Arial Narrow" w:cs="Arial Narrow"/>
          <w:bCs/>
          <w:color w:val="000000"/>
        </w:rPr>
      </w:pPr>
      <w:bookmarkStart w:id="84" w:name="_Toc406666381"/>
      <w:bookmarkStart w:id="85" w:name="_Toc387957830"/>
      <w:bookmarkStart w:id="86" w:name="_Toc519600414"/>
      <w:bookmarkStart w:id="87" w:name="_Toc406668055"/>
      <w:bookmarkStart w:id="88" w:name="_Toc9568"/>
      <w:bookmarkStart w:id="89" w:name="_Toc361304706"/>
      <w:bookmarkStart w:id="90" w:name="_Toc481590365"/>
      <w:bookmarkStart w:id="91" w:name="_Toc27928"/>
      <w:r>
        <w:rPr>
          <w:rFonts w:ascii="Arial Narrow" w:hAnsi="Arial Narrow" w:cs="Arial Narrow" w:hint="eastAsia"/>
          <w:bCs/>
          <w:color w:val="000000"/>
        </w:rPr>
        <w:t>1</w:t>
      </w:r>
      <w:r>
        <w:rPr>
          <w:rFonts w:ascii="Arial Narrow" w:hAnsi="Arial Narrow" w:cs="Arial Narrow" w:hint="eastAsia"/>
          <w:bCs/>
          <w:color w:val="000000"/>
        </w:rPr>
        <w:t>、</w:t>
      </w:r>
      <w:r>
        <w:rPr>
          <w:rFonts w:ascii="Arial Narrow" w:hAnsi="Arial Narrow" w:cs="Arial Narrow"/>
          <w:bCs/>
          <w:color w:val="000000"/>
        </w:rPr>
        <w:t>主要经验及做法</w:t>
      </w:r>
      <w:bookmarkEnd w:id="84"/>
      <w:bookmarkEnd w:id="85"/>
      <w:bookmarkEnd w:id="86"/>
      <w:bookmarkEnd w:id="87"/>
      <w:bookmarkEnd w:id="88"/>
      <w:bookmarkEnd w:id="89"/>
      <w:bookmarkEnd w:id="90"/>
      <w:bookmarkEnd w:id="91"/>
    </w:p>
    <w:p w:rsidR="00465ACC" w:rsidRDefault="00000000">
      <w:pPr>
        <w:ind w:firstLine="480"/>
        <w:rPr>
          <w:rFonts w:ascii="Arial Narrow" w:hAnsi="Arial Narrow" w:cs="Arial Narrow"/>
          <w:color w:val="000000"/>
        </w:rPr>
      </w:pPr>
      <w:bookmarkStart w:id="92" w:name="_Toc2011"/>
      <w:bookmarkStart w:id="93" w:name="_Toc406668056"/>
      <w:bookmarkStart w:id="94" w:name="_Toc406666382"/>
      <w:bookmarkStart w:id="95" w:name="_Toc16696"/>
      <w:bookmarkStart w:id="96" w:name="_Toc519600415"/>
      <w:bookmarkStart w:id="97" w:name="_Toc481590366"/>
      <w:bookmarkStart w:id="98" w:name="_Toc387957833"/>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w:t>
      </w:r>
      <w:r>
        <w:rPr>
          <w:rFonts w:ascii="仿宋_GB2312" w:hAnsi="宋体" w:cs="宋体" w:hint="eastAsia"/>
          <w:bCs/>
        </w:rPr>
        <w:t>开展“红色物业五星级企业”评选活动</w:t>
      </w:r>
      <w:r>
        <w:rPr>
          <w:rFonts w:ascii="Arial Narrow" w:hAnsi="Arial Narrow" w:cs="Arial Narrow" w:hint="eastAsia"/>
          <w:color w:val="000000"/>
        </w:rPr>
        <w:t>。为贯彻落实党的十九大精神，持续推进“红色物业”建设，引领和推动物业企业积极投身“红色物业”，全面推进党的组织和工作覆盖，突出组织建设、能力建设，规范提升物业服务水平，项目实施单位开展了“红色物业五星级企业”评选活动，给入选五星级、四星级以及三星级的企业发放奖励。</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发放“红色物业”拓面提质小区物业服务费补贴。为了加快经开区（汉南区）“红色物业”建设进程，切实改善老旧小区居住环境，加强对参与老旧小区管理服务的物业服务企业的扶持，按照《关于实施“红色物业”计划的工作方案》（武开组文【</w:t>
      </w:r>
      <w:r>
        <w:rPr>
          <w:rFonts w:ascii="Arial Narrow" w:hAnsi="Arial Narrow" w:cs="Arial Narrow" w:hint="eastAsia"/>
          <w:color w:val="000000"/>
        </w:rPr>
        <w:t>2017</w:t>
      </w:r>
      <w:r>
        <w:rPr>
          <w:rFonts w:ascii="Arial Narrow" w:hAnsi="Arial Narrow" w:cs="Arial Narrow" w:hint="eastAsia"/>
          <w:color w:val="000000"/>
        </w:rPr>
        <w:t>】</w:t>
      </w:r>
      <w:r>
        <w:rPr>
          <w:rFonts w:ascii="Arial Narrow" w:hAnsi="Arial Narrow" w:cs="Arial Narrow" w:hint="eastAsia"/>
          <w:color w:val="000000"/>
        </w:rPr>
        <w:t>46</w:t>
      </w:r>
      <w:r>
        <w:rPr>
          <w:rFonts w:ascii="Arial Narrow" w:hAnsi="Arial Narrow" w:cs="Arial Narrow" w:hint="eastAsia"/>
          <w:color w:val="000000"/>
        </w:rPr>
        <w:t>号）文件中规定的标准，给老旧小区发放物业补贴费</w:t>
      </w:r>
      <w:r>
        <w:rPr>
          <w:rFonts w:ascii="Arial Narrow" w:hAnsi="Arial Narrow" w:cs="Arial Narrow" w:hint="eastAsia"/>
          <w:color w:val="000000"/>
        </w:rPr>
        <w:t>204.82</w:t>
      </w:r>
      <w:r>
        <w:rPr>
          <w:rFonts w:ascii="Arial Narrow" w:hAnsi="Arial Narrow" w:cs="Arial Narrow" w:hint="eastAsia"/>
          <w:color w:val="000000"/>
        </w:rPr>
        <w:t>万元。</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完成应急维修平台建设。项目实施单位为解决经开片区、汉南片区老旧小区因突发事件、自然灾害等造成的物业服务企业和业主（居民）无法解决的公共部位、房屋及配套设施设备应急维修问题，最大限度地防止和减轻因房屋突发事件造成的损失，确保人民群众安居乐业，项目实施单位在经开、汉南两片个区搭建应急维修平台，并于</w:t>
      </w:r>
      <w:r>
        <w:rPr>
          <w:rFonts w:ascii="Arial Narrow" w:hAnsi="Arial Narrow" w:cs="Arial Narrow" w:hint="eastAsia"/>
          <w:color w:val="000000"/>
        </w:rPr>
        <w:t>2018</w:t>
      </w:r>
      <w:r>
        <w:rPr>
          <w:rFonts w:ascii="Arial Narrow" w:hAnsi="Arial Narrow" w:cs="Arial Narrow" w:hint="eastAsia"/>
          <w:color w:val="000000"/>
        </w:rPr>
        <w:t>年底，顺利完成应急维修平台的建设。</w:t>
      </w:r>
    </w:p>
    <w:p w:rsidR="00465ACC" w:rsidRDefault="00000000">
      <w:pPr>
        <w:snapToGrid w:val="0"/>
        <w:ind w:firstLine="480"/>
        <w:outlineLvl w:val="2"/>
        <w:rPr>
          <w:rFonts w:ascii="Arial Narrow" w:hAnsi="Arial Narrow" w:cs="Arial Narrow"/>
          <w:bCs/>
          <w:color w:val="000000"/>
        </w:rPr>
      </w:pPr>
      <w:r>
        <w:rPr>
          <w:rFonts w:ascii="Arial Narrow" w:hAnsi="Arial Narrow" w:cs="Arial Narrow" w:hint="eastAsia"/>
          <w:bCs/>
          <w:color w:val="000000"/>
        </w:rPr>
        <w:t>2</w:t>
      </w:r>
      <w:r>
        <w:rPr>
          <w:rFonts w:ascii="Arial Narrow" w:hAnsi="Arial Narrow" w:cs="Arial Narrow" w:hint="eastAsia"/>
          <w:bCs/>
          <w:color w:val="000000"/>
        </w:rPr>
        <w:t>、</w:t>
      </w:r>
      <w:bookmarkEnd w:id="92"/>
      <w:bookmarkEnd w:id="93"/>
      <w:bookmarkEnd w:id="94"/>
      <w:bookmarkEnd w:id="95"/>
      <w:r>
        <w:rPr>
          <w:rFonts w:ascii="Arial Narrow" w:hAnsi="Arial Narrow" w:cs="Arial Narrow" w:hint="eastAsia"/>
          <w:bCs/>
          <w:color w:val="000000"/>
        </w:rPr>
        <w:t>存在的问题及原因分析</w:t>
      </w:r>
      <w:bookmarkEnd w:id="96"/>
      <w:bookmarkEnd w:id="97"/>
    </w:p>
    <w:p w:rsidR="00465ACC" w:rsidRDefault="00000000">
      <w:pPr>
        <w:snapToGrid w:val="0"/>
        <w:ind w:firstLine="480"/>
        <w:rPr>
          <w:rFonts w:ascii="Arial Narrow" w:hAnsi="Arial Narrow" w:cs="Arial Narrow"/>
          <w:color w:val="000000"/>
        </w:rPr>
      </w:pPr>
      <w:bookmarkStart w:id="99" w:name="_Toc28128"/>
      <w:bookmarkStart w:id="100" w:name="_Toc15894"/>
      <w:bookmarkStart w:id="101" w:name="_Toc481590367"/>
      <w:bookmarkStart w:id="102" w:name="_Toc519600416"/>
      <w:r>
        <w:rPr>
          <w:rFonts w:ascii="Arial Narrow" w:hAnsi="Arial Narrow" w:cs="Arial Narrow"/>
          <w:color w:val="000000"/>
        </w:rPr>
        <w:lastRenderedPageBreak/>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hint="eastAsia"/>
          <w:color w:val="000000"/>
        </w:rPr>
        <w:t>绩效指标可测性不高，未设定长期目标。项目实施单位在年初编制预算时，未设定长期目标，部分指标可测性不高，例如应急维修平台建设，未说明在</w:t>
      </w:r>
      <w:r>
        <w:rPr>
          <w:rFonts w:ascii="Arial Narrow" w:hAnsi="Arial Narrow" w:cs="Arial Narrow" w:hint="eastAsia"/>
          <w:color w:val="000000"/>
        </w:rPr>
        <w:t>2018</w:t>
      </w:r>
      <w:r>
        <w:rPr>
          <w:rFonts w:ascii="Arial Narrow" w:hAnsi="Arial Narrow" w:cs="Arial Narrow" w:hint="eastAsia"/>
          <w:color w:val="000000"/>
        </w:rPr>
        <w:t>年度内，应急维修平台建设需要达到什么程度，。</w:t>
      </w:r>
    </w:p>
    <w:p w:rsidR="00465ACC"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）“红色业务”拓面提质工作经费资金使用率较低。“红色业务”拓面提质工作经费项目到位资金</w:t>
      </w:r>
      <w:r>
        <w:rPr>
          <w:rFonts w:ascii="Arial Narrow" w:hAnsi="Arial Narrow" w:cs="Arial Narrow" w:hint="eastAsia"/>
          <w:color w:val="000000"/>
        </w:rPr>
        <w:t>534.80</w:t>
      </w:r>
      <w:r>
        <w:rPr>
          <w:rFonts w:ascii="Arial Narrow" w:hAnsi="Arial Narrow" w:cs="Arial Narrow" w:hint="eastAsia"/>
          <w:color w:val="000000"/>
        </w:rPr>
        <w:t>万元，实际支出</w:t>
      </w:r>
      <w:r>
        <w:rPr>
          <w:rFonts w:ascii="Arial Narrow" w:hAnsi="Arial Narrow" w:cs="Arial Narrow" w:hint="eastAsia"/>
          <w:color w:val="000000"/>
        </w:rPr>
        <w:t>343.84</w:t>
      </w:r>
      <w:r>
        <w:rPr>
          <w:rFonts w:ascii="Arial Narrow" w:hAnsi="Arial Narrow" w:cs="Arial Narrow" w:hint="eastAsia"/>
          <w:color w:val="000000"/>
        </w:rPr>
        <w:t>万元，资金使用率</w:t>
      </w:r>
      <w:r>
        <w:rPr>
          <w:rFonts w:ascii="Arial Narrow" w:hAnsi="Arial Narrow" w:cs="Arial Narrow" w:hint="eastAsia"/>
          <w:color w:val="000000"/>
        </w:rPr>
        <w:t>64.29%</w:t>
      </w:r>
      <w:r>
        <w:rPr>
          <w:rFonts w:ascii="Arial Narrow" w:hAnsi="Arial Narrow" w:cs="Arial Narrow" w:hint="eastAsia"/>
          <w:color w:val="000000"/>
        </w:rPr>
        <w:t>，资金使用率较低，主要是“红色物业”工作经费、应急维修平台建设费用预算资金不合理，预算偏高，“红色物业”工作经费预算资金</w:t>
      </w:r>
      <w:r>
        <w:rPr>
          <w:rFonts w:ascii="Arial Narrow" w:hAnsi="Arial Narrow" w:cs="Arial Narrow" w:hint="eastAsia"/>
          <w:color w:val="000000"/>
        </w:rPr>
        <w:t>191.40</w:t>
      </w:r>
      <w:r>
        <w:rPr>
          <w:rFonts w:ascii="Arial Narrow" w:hAnsi="Arial Narrow" w:cs="Arial Narrow" w:hint="eastAsia"/>
          <w:color w:val="000000"/>
        </w:rPr>
        <w:t>万元，仅支出</w:t>
      </w:r>
      <w:r>
        <w:rPr>
          <w:rFonts w:ascii="Arial Narrow" w:hAnsi="Arial Narrow" w:cs="Arial Narrow" w:hint="eastAsia"/>
          <w:color w:val="000000"/>
        </w:rPr>
        <w:t>0.43</w:t>
      </w:r>
      <w:r>
        <w:rPr>
          <w:rFonts w:ascii="Arial Narrow" w:hAnsi="Arial Narrow" w:cs="Arial Narrow" w:hint="eastAsia"/>
          <w:color w:val="000000"/>
        </w:rPr>
        <w:t>万元；用于宣传，未开展其他工作；应急维修平台建设费用预算</w:t>
      </w:r>
      <w:r>
        <w:rPr>
          <w:rFonts w:ascii="Arial Narrow" w:hAnsi="Arial Narrow" w:cs="Arial Narrow" w:hint="eastAsia"/>
          <w:color w:val="000000"/>
        </w:rPr>
        <w:t>203.60</w:t>
      </w:r>
      <w:r>
        <w:rPr>
          <w:rFonts w:ascii="Arial Narrow" w:hAnsi="Arial Narrow" w:cs="Arial Narrow" w:hint="eastAsia"/>
          <w:color w:val="000000"/>
        </w:rPr>
        <w:t>万元，仅支出</w:t>
      </w:r>
      <w:r>
        <w:rPr>
          <w:rFonts w:ascii="Arial Narrow" w:hAnsi="Arial Narrow" w:cs="Arial Narrow" w:hint="eastAsia"/>
          <w:color w:val="000000"/>
        </w:rPr>
        <w:t>138.60</w:t>
      </w:r>
      <w:r>
        <w:rPr>
          <w:rFonts w:ascii="Arial Narrow" w:hAnsi="Arial Narrow" w:cs="Arial Narrow" w:hint="eastAsia"/>
          <w:color w:val="000000"/>
        </w:rPr>
        <w:t>万元。</w:t>
      </w:r>
    </w:p>
    <w:p w:rsidR="00465ACC" w:rsidRDefault="00000000">
      <w:pPr>
        <w:snapToGrid w:val="0"/>
        <w:ind w:firstLine="480"/>
        <w:outlineLvl w:val="2"/>
        <w:rPr>
          <w:rFonts w:ascii="Arial Narrow" w:hAnsi="Arial Narrow" w:cs="Arial Narrow"/>
          <w:color w:val="000000"/>
        </w:rPr>
      </w:pPr>
      <w:r>
        <w:rPr>
          <w:rFonts w:ascii="Arial Narrow" w:hAnsi="Arial Narrow" w:cs="Arial Narrow" w:hint="eastAsia"/>
          <w:bCs/>
          <w:color w:val="000000"/>
        </w:rPr>
        <w:t>3</w:t>
      </w:r>
      <w:r>
        <w:rPr>
          <w:rFonts w:ascii="Arial Narrow" w:hAnsi="Arial Narrow" w:cs="Arial Narrow" w:hint="eastAsia"/>
          <w:bCs/>
          <w:color w:val="000000"/>
        </w:rPr>
        <w:t>、</w:t>
      </w:r>
      <w:r>
        <w:rPr>
          <w:rFonts w:ascii="Arial Narrow" w:hAnsi="Arial Narrow" w:cs="Arial Narrow"/>
          <w:bCs/>
          <w:color w:val="000000"/>
        </w:rPr>
        <w:t>建议</w:t>
      </w:r>
      <w:bookmarkEnd w:id="98"/>
      <w:bookmarkEnd w:id="99"/>
      <w:bookmarkEnd w:id="100"/>
      <w:bookmarkEnd w:id="101"/>
      <w:r>
        <w:rPr>
          <w:rFonts w:ascii="Arial Narrow" w:hAnsi="Arial Narrow" w:cs="Arial Narrow" w:hint="eastAsia"/>
          <w:color w:val="000000"/>
        </w:rPr>
        <w:t>和改进举措</w:t>
      </w:r>
      <w:bookmarkStart w:id="103" w:name="_Toc481590368"/>
      <w:bookmarkStart w:id="104" w:name="_Toc9981"/>
      <w:bookmarkStart w:id="105" w:name="_Toc12882"/>
      <w:bookmarkEnd w:id="102"/>
    </w:p>
    <w:p w:rsidR="00465ACC" w:rsidRDefault="00000000">
      <w:pPr>
        <w:snapToGrid w:val="0"/>
        <w:ind w:firstLineChars="0" w:firstLine="490"/>
        <w:rPr>
          <w:rFonts w:ascii="Arial Narrow" w:hAnsi="Arial Narrow" w:cs="Arial Narrow"/>
          <w:color w:val="000000" w:themeColor="text1"/>
        </w:rPr>
      </w:pPr>
      <w:bookmarkStart w:id="106" w:name="_Toc519600417"/>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）健全绩效指标体系，明确指标值，确定项目长期目标。如设置应急维修平台建设完成率，指标值</w:t>
      </w:r>
      <w:r>
        <w:rPr>
          <w:rFonts w:ascii="Arial Narrow" w:hAnsi="Arial Narrow" w:cs="Arial Narrow" w:hint="eastAsia"/>
          <w:color w:val="000000" w:themeColor="text1"/>
        </w:rPr>
        <w:t>100%</w:t>
      </w:r>
      <w:r>
        <w:rPr>
          <w:rFonts w:ascii="Arial Narrow" w:hAnsi="Arial Narrow" w:cs="Arial Narrow" w:hint="eastAsia"/>
          <w:color w:val="000000" w:themeColor="text1"/>
        </w:rPr>
        <w:t>等指标及具体指标值来反映项目社会效益的具体情况；明确项目长期目标，明确项目实施后，长期的产出数量及产出质量，项目持续开展后，会产生的社会效益，以规范绩效考核工作。</w:t>
      </w:r>
    </w:p>
    <w:p w:rsidR="00465ACC" w:rsidRDefault="00000000">
      <w:pPr>
        <w:snapToGrid w:val="0"/>
        <w:ind w:firstLineChars="0" w:firstLine="490"/>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）合理编制预算，加强预算执行的日常控制与监督。编制预算前，项目实施单位应根据项目实际情况，事前针对项目进行预算资金测算，防止预算资金过高，确保预算编制合理；</w:t>
      </w:r>
      <w:r>
        <w:rPr>
          <w:rFonts w:hint="eastAsia"/>
        </w:rPr>
        <w:t>预算执行过程中应严格按照预算推进项目开展，确保项目实施进度，提高资金使用效益。</w:t>
      </w:r>
    </w:p>
    <w:p w:rsidR="00465ACC" w:rsidRDefault="00000000">
      <w:pPr>
        <w:snapToGrid w:val="0"/>
        <w:ind w:firstLine="489"/>
        <w:jc w:val="left"/>
        <w:outlineLvl w:val="1"/>
        <w:rPr>
          <w:rFonts w:ascii="Arial Narrow" w:hAnsi="Arial Narrow" w:cs="Arial Narrow"/>
          <w:b/>
          <w:color w:val="000000"/>
        </w:rPr>
      </w:pPr>
      <w:r>
        <w:rPr>
          <w:rFonts w:ascii="Arial Narrow" w:hAnsi="Arial Narrow" w:cs="Arial Narrow" w:hint="eastAsia"/>
          <w:b/>
          <w:color w:val="000000"/>
        </w:rPr>
        <w:t>（五）其他需说明的问题</w:t>
      </w:r>
      <w:bookmarkEnd w:id="103"/>
      <w:bookmarkEnd w:id="104"/>
      <w:bookmarkEnd w:id="105"/>
      <w:bookmarkEnd w:id="106"/>
    </w:p>
    <w:p w:rsidR="00465ACC" w:rsidRDefault="00000000">
      <w:pPr>
        <w:snapToGrid w:val="0"/>
        <w:ind w:firstLine="480"/>
        <w:outlineLvl w:val="2"/>
        <w:rPr>
          <w:rFonts w:ascii="Arial Narrow" w:hAnsi="Arial Narrow" w:cs="Arial Narrow"/>
          <w:bCs/>
          <w:color w:val="000000"/>
        </w:rPr>
      </w:pPr>
      <w:bookmarkStart w:id="107" w:name="_Toc519600418"/>
      <w:bookmarkStart w:id="108" w:name="_Toc16643"/>
      <w:bookmarkStart w:id="109" w:name="_Toc481590369"/>
      <w:r>
        <w:rPr>
          <w:rFonts w:ascii="Arial Narrow" w:hAnsi="Arial Narrow" w:cs="Arial Narrow" w:hint="eastAsia"/>
          <w:bCs/>
          <w:color w:val="000000"/>
        </w:rPr>
        <w:t>1</w:t>
      </w:r>
      <w:r>
        <w:rPr>
          <w:rFonts w:ascii="Arial Narrow" w:hAnsi="Arial Narrow" w:cs="Arial Narrow" w:hint="eastAsia"/>
          <w:bCs/>
          <w:color w:val="000000"/>
        </w:rPr>
        <w:t>、关于评价责任的说明</w:t>
      </w:r>
      <w:bookmarkEnd w:id="107"/>
      <w:bookmarkEnd w:id="108"/>
      <w:bookmarkEnd w:id="109"/>
    </w:p>
    <w:p w:rsidR="00465ACC" w:rsidRDefault="00000000">
      <w:pPr>
        <w:snapToGrid w:val="0"/>
        <w:ind w:firstLine="480"/>
        <w:rPr>
          <w:rFonts w:ascii="Arial Narrow" w:hAnsi="Arial Narrow" w:cs="Arial Narrow"/>
          <w:bCs/>
          <w:color w:val="000000"/>
        </w:rPr>
      </w:pPr>
      <w:r>
        <w:rPr>
          <w:rFonts w:ascii="Arial Narrow" w:hAnsi="Arial Narrow" w:cs="Arial Narrow" w:hint="eastAsia"/>
          <w:bCs/>
          <w:color w:val="000000"/>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465ACC" w:rsidRDefault="00000000">
      <w:pPr>
        <w:snapToGrid w:val="0"/>
        <w:ind w:firstLine="480"/>
        <w:outlineLvl w:val="2"/>
        <w:rPr>
          <w:rFonts w:ascii="Arial Narrow" w:hAnsi="Arial Narrow" w:cs="Arial Narrow"/>
          <w:bCs/>
          <w:color w:val="000000"/>
        </w:rPr>
      </w:pPr>
      <w:bookmarkStart w:id="110" w:name="_Toc519600419"/>
      <w:bookmarkStart w:id="111" w:name="_Toc481590370"/>
      <w:bookmarkStart w:id="112" w:name="_Toc561"/>
      <w:r>
        <w:rPr>
          <w:rFonts w:ascii="Arial Narrow" w:hAnsi="Arial Narrow" w:cs="Arial Narrow" w:hint="eastAsia"/>
          <w:bCs/>
          <w:color w:val="000000"/>
        </w:rPr>
        <w:t>2</w:t>
      </w:r>
      <w:r>
        <w:rPr>
          <w:rFonts w:ascii="Arial Narrow" w:hAnsi="Arial Narrow" w:cs="Arial Narrow" w:hint="eastAsia"/>
          <w:bCs/>
          <w:color w:val="000000"/>
        </w:rPr>
        <w:t>、关于本项目评价中局限性的说明</w:t>
      </w:r>
      <w:bookmarkEnd w:id="110"/>
      <w:bookmarkEnd w:id="111"/>
      <w:bookmarkEnd w:id="112"/>
    </w:p>
    <w:p w:rsidR="00465ACC"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）评价结论是致同会计师事务所（特殊普通合伙）武汉分所出具的，受具体参加本次项目的评价人员的水平和能力的限制。鉴于这种评价工作存在资料</w:t>
      </w:r>
      <w:r>
        <w:rPr>
          <w:rFonts w:ascii="Arial Narrow" w:hAnsi="Arial Narrow" w:cs="Arial Narrow" w:hint="eastAsia"/>
          <w:bCs/>
          <w:color w:val="000000"/>
        </w:rPr>
        <w:lastRenderedPageBreak/>
        <w:t>的有限性和调查、分析、判断的局限性，因此，评价结论无法考虑影响资金使用的所有因素，评价结论存在一定的局限性。</w:t>
      </w:r>
    </w:p>
    <w:p w:rsidR="00465ACC"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2</w:t>
      </w:r>
      <w:r>
        <w:rPr>
          <w:rFonts w:ascii="Arial Narrow" w:hAnsi="Arial Narrow" w:cs="Arial Narrow" w:hint="eastAsia"/>
          <w:bCs/>
          <w:color w:val="000000"/>
        </w:rPr>
        <w:t>）本项目是专项资金使用项目，受具体参加本次项目的评价人员的专业能力的影响，对专业指标设定和问题、建议提出的全面性可能存在一定的局限性。</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）本次评价专项数据是基于武汉经济开发区（汉南区）城乡建设局统计的，涉及范围较广、数据多，无法一一核实其真实性，因此可能对结果的准确性产生一定的影响。</w:t>
      </w:r>
    </w:p>
    <w:p w:rsidR="00465ACC"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4</w:t>
      </w:r>
      <w:r>
        <w:rPr>
          <w:rFonts w:ascii="Arial Narrow" w:hAnsi="Arial Narrow" w:cs="Arial Narrow" w:hint="eastAsia"/>
          <w:color w:val="000000"/>
        </w:rPr>
        <w:t>）对于绩效评价框架中的部分定性指标，无法根据量化的数据评价并得出分数，评议结果主要依据评价人员的职业判断。</w:t>
      </w:r>
    </w:p>
    <w:p w:rsidR="00465ACC" w:rsidRDefault="00000000">
      <w:pPr>
        <w:spacing w:line="520" w:lineRule="exact"/>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5</w:t>
      </w:r>
      <w:r>
        <w:rPr>
          <w:rFonts w:ascii="Arial Narrow" w:hAnsi="Arial Narrow" w:cs="Arial Narrow" w:hint="eastAsia"/>
        </w:rPr>
        <w:t>）社会公众满意度我们主要采取对群众进行问卷调查的方式进行，因本次绩效评价调查问卷对象范围太广，但是评价小组时间及人力、精力有限只收集到</w:t>
      </w:r>
      <w:r>
        <w:rPr>
          <w:rFonts w:ascii="Arial Narrow" w:hAnsi="Arial Narrow" w:cs="Arial Narrow" w:hint="eastAsia"/>
        </w:rPr>
        <w:t>31</w:t>
      </w:r>
      <w:r>
        <w:rPr>
          <w:rFonts w:ascii="Arial Narrow" w:hAnsi="Arial Narrow" w:cs="Arial Narrow" w:hint="eastAsia"/>
        </w:rPr>
        <w:t>份有效问卷，收集的信息存在一定的局限性和片面性，可能会导致统计性偏差，对评价结果产生一定的影响。</w:t>
      </w:r>
      <w:bookmarkStart w:id="113" w:name="_Toc519600420"/>
    </w:p>
    <w:p w:rsidR="00465ACC" w:rsidRDefault="00465ACC">
      <w:pPr>
        <w:spacing w:line="520" w:lineRule="exact"/>
        <w:ind w:firstLine="480"/>
        <w:rPr>
          <w:rFonts w:ascii="Arial Narrow" w:hAnsi="Arial Narrow" w:cs="Arial Narrow"/>
        </w:rPr>
      </w:pPr>
    </w:p>
    <w:p w:rsidR="00465ACC" w:rsidRDefault="00465ACC">
      <w:pPr>
        <w:spacing w:line="520" w:lineRule="exact"/>
        <w:ind w:firstLine="480"/>
        <w:rPr>
          <w:rFonts w:ascii="Arial Narrow" w:hAnsi="Arial Narrow" w:cs="Arial Narrow"/>
        </w:rPr>
      </w:pPr>
    </w:p>
    <w:p w:rsidR="00465ACC" w:rsidRDefault="00465ACC">
      <w:pPr>
        <w:spacing w:line="520" w:lineRule="exact"/>
        <w:ind w:firstLine="480"/>
        <w:rPr>
          <w:rFonts w:ascii="Arial Narrow" w:hAnsi="Arial Narrow" w:cs="Arial Narrow"/>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489"/>
        <w:rPr>
          <w:rFonts w:ascii="Arial Narrow" w:hAnsi="Arial Narrow" w:cs="Arial Narrow"/>
          <w:b/>
          <w:color w:val="000000" w:themeColor="text1"/>
        </w:rPr>
      </w:pPr>
    </w:p>
    <w:p w:rsidR="00465ACC" w:rsidRDefault="00465ACC">
      <w:pPr>
        <w:spacing w:line="520" w:lineRule="exact"/>
        <w:ind w:firstLineChars="0" w:firstLine="0"/>
        <w:rPr>
          <w:rFonts w:ascii="Arial Narrow" w:hAnsi="Arial Narrow" w:cs="Arial Narrow"/>
          <w:b/>
          <w:color w:val="000000" w:themeColor="text1"/>
        </w:rPr>
      </w:pPr>
    </w:p>
    <w:p w:rsidR="00465ACC" w:rsidRDefault="00465ACC">
      <w:pPr>
        <w:spacing w:line="520" w:lineRule="exact"/>
        <w:ind w:firstLineChars="0" w:firstLine="0"/>
        <w:rPr>
          <w:rFonts w:ascii="Arial Narrow" w:hAnsi="Arial Narrow" w:cs="Arial Narrow"/>
          <w:b/>
          <w:color w:val="000000" w:themeColor="text1"/>
        </w:rPr>
      </w:pPr>
    </w:p>
    <w:p w:rsidR="00465ACC" w:rsidRDefault="00000000">
      <w:pPr>
        <w:spacing w:line="520" w:lineRule="exact"/>
        <w:ind w:firstLineChars="0" w:firstLine="0"/>
        <w:rPr>
          <w:rFonts w:ascii="Arial Narrow" w:hAnsi="Arial Narrow" w:cs="Arial Narrow"/>
          <w:b/>
          <w:color w:val="000000" w:themeColor="text1"/>
        </w:rPr>
      </w:pPr>
      <w:r>
        <w:rPr>
          <w:rFonts w:ascii="Arial Narrow" w:hAnsi="Arial Narrow" w:cs="Arial Narrow" w:hint="eastAsia"/>
          <w:b/>
          <w:color w:val="000000" w:themeColor="text1"/>
        </w:rPr>
        <w:lastRenderedPageBreak/>
        <w:t>附件</w:t>
      </w:r>
      <w:bookmarkEnd w:id="31"/>
      <w:r>
        <w:rPr>
          <w:rFonts w:ascii="Arial Narrow" w:hAnsi="Arial Narrow" w:cs="Arial Narrow" w:hint="eastAsia"/>
          <w:b/>
          <w:color w:val="000000" w:themeColor="text1"/>
        </w:rPr>
        <w:t>：</w:t>
      </w:r>
      <w:bookmarkEnd w:id="113"/>
    </w:p>
    <w:bookmarkEnd w:id="32"/>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w:t>
      </w:r>
      <w:r>
        <w:rPr>
          <w:rFonts w:ascii="Arial Narrow" w:hAnsi="Arial Narrow" w:cs="Arial Narrow" w:hint="eastAsia"/>
          <w:bCs/>
          <w:color w:val="000000" w:themeColor="text1"/>
        </w:rPr>
        <w:t>项目绩效评价评分表及说明</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3</w:t>
      </w:r>
      <w:r>
        <w:rPr>
          <w:rFonts w:ascii="Arial Narrow" w:hAnsi="Arial Narrow" w:cs="Arial Narrow"/>
          <w:bCs/>
          <w:color w:val="000000" w:themeColor="text1"/>
        </w:rPr>
        <w:t>：基础数据表</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4</w:t>
      </w:r>
      <w:r>
        <w:rPr>
          <w:rFonts w:ascii="Arial Narrow" w:hAnsi="Arial Narrow" w:cs="Arial Narrow"/>
          <w:bCs/>
          <w:color w:val="000000" w:themeColor="text1"/>
        </w:rPr>
        <w:t>：访谈记录</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5</w:t>
      </w:r>
      <w:r>
        <w:rPr>
          <w:rFonts w:ascii="Arial Narrow" w:hAnsi="Arial Narrow" w:cs="Arial Narrow"/>
          <w:bCs/>
          <w:color w:val="000000" w:themeColor="text1"/>
        </w:rPr>
        <w:t>：调查问卷</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6</w:t>
      </w:r>
      <w:r>
        <w:rPr>
          <w:rFonts w:ascii="Arial Narrow" w:hAnsi="Arial Narrow" w:cs="Arial Narrow"/>
          <w:bCs/>
          <w:color w:val="000000" w:themeColor="text1"/>
        </w:rPr>
        <w:t>：调查问卷</w:t>
      </w:r>
      <w:r>
        <w:rPr>
          <w:rFonts w:ascii="Arial Narrow" w:hAnsi="Arial Narrow" w:cs="Arial Narrow" w:hint="eastAsia"/>
          <w:bCs/>
          <w:color w:val="000000" w:themeColor="text1"/>
        </w:rPr>
        <w:t>分析报告</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7</w:t>
      </w:r>
      <w:r>
        <w:rPr>
          <w:rFonts w:ascii="Arial Narrow" w:hAnsi="Arial Narrow" w:cs="Arial Narrow"/>
          <w:bCs/>
          <w:color w:val="000000" w:themeColor="text1"/>
        </w:rPr>
        <w:t>：</w:t>
      </w:r>
      <w:r>
        <w:rPr>
          <w:rFonts w:ascii="Arial Narrow" w:hAnsi="Arial Narrow" w:cs="Arial Narrow" w:hint="eastAsia"/>
          <w:bCs/>
          <w:color w:val="000000" w:themeColor="text1"/>
        </w:rPr>
        <w:t>评价依据目录</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：现场评价照片</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9</w:t>
      </w:r>
      <w:r>
        <w:rPr>
          <w:rFonts w:ascii="Arial Narrow" w:hAnsi="Arial Narrow" w:cs="Arial Narrow"/>
          <w:bCs/>
          <w:color w:val="000000" w:themeColor="text1"/>
        </w:rPr>
        <w:t>：绩效评价实施方案</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hint="eastAsia"/>
          <w:bCs/>
          <w:color w:val="000000" w:themeColor="text1"/>
        </w:rPr>
        <w:t>附件</w:t>
      </w:r>
      <w:r>
        <w:rPr>
          <w:rFonts w:ascii="Arial Narrow" w:hAnsi="Arial Narrow" w:cs="Arial Narrow" w:hint="eastAsia"/>
          <w:bCs/>
          <w:color w:val="000000" w:themeColor="text1"/>
        </w:rPr>
        <w:t>10</w:t>
      </w:r>
      <w:r>
        <w:rPr>
          <w:rFonts w:ascii="Arial Narrow" w:hAnsi="Arial Narrow" w:cs="Arial Narrow" w:hint="eastAsia"/>
          <w:bCs/>
          <w:color w:val="000000" w:themeColor="text1"/>
        </w:rPr>
        <w:t>：评价机构营业执照（复印件）</w:t>
      </w:r>
    </w:p>
    <w:p w:rsidR="00465ACC" w:rsidRDefault="00000000">
      <w:pPr>
        <w:adjustRightInd w:val="0"/>
        <w:snapToGrid w:val="0"/>
        <w:ind w:firstLine="480"/>
        <w:rPr>
          <w:rFonts w:ascii="Arial Narrow" w:hAnsi="Arial Narrow" w:cs="Arial Narrow"/>
          <w:bCs/>
          <w:color w:val="000000" w:themeColor="text1"/>
        </w:rPr>
      </w:pPr>
      <w:r>
        <w:rPr>
          <w:rFonts w:ascii="Arial Narrow" w:hAnsi="Arial Narrow" w:cs="Arial Narrow" w:hint="eastAsia"/>
          <w:bCs/>
          <w:color w:val="000000" w:themeColor="text1"/>
        </w:rPr>
        <w:t>附件</w:t>
      </w:r>
      <w:r>
        <w:rPr>
          <w:rFonts w:ascii="Arial Narrow" w:hAnsi="Arial Narrow" w:cs="Arial Narrow" w:hint="eastAsia"/>
          <w:bCs/>
          <w:color w:val="000000" w:themeColor="text1"/>
        </w:rPr>
        <w:t>11</w:t>
      </w:r>
      <w:r>
        <w:rPr>
          <w:rFonts w:ascii="Arial Narrow" w:hAnsi="Arial Narrow" w:cs="Arial Narrow" w:hint="eastAsia"/>
          <w:bCs/>
          <w:color w:val="000000" w:themeColor="text1"/>
        </w:rPr>
        <w:t>：相关评价人员职业证明文件（复印件）</w:t>
      </w:r>
    </w:p>
    <w:p w:rsidR="00465ACC" w:rsidRDefault="00465ACC">
      <w:pPr>
        <w:ind w:firstLine="480"/>
        <w:rPr>
          <w:rFonts w:ascii="仿宋_GB2312" w:hAnsi="Arial Narrow"/>
        </w:rPr>
      </w:pPr>
    </w:p>
    <w:p w:rsidR="00465ACC" w:rsidRDefault="00465ACC">
      <w:pPr>
        <w:ind w:firstLine="480"/>
        <w:rPr>
          <w:rFonts w:ascii="仿宋_GB2312" w:hAnsi="Arial Narrow"/>
        </w:rPr>
      </w:pPr>
    </w:p>
    <w:p w:rsidR="00465ACC" w:rsidRDefault="00465ACC">
      <w:pPr>
        <w:ind w:firstLine="480"/>
        <w:rPr>
          <w:rFonts w:ascii="仿宋_GB2312" w:hAnsi="Arial Narrow"/>
        </w:rPr>
      </w:pPr>
    </w:p>
    <w:p w:rsidR="00465ACC" w:rsidRDefault="00000000">
      <w:pPr>
        <w:wordWrap w:val="0"/>
        <w:ind w:firstLineChars="0" w:firstLine="0"/>
        <w:jc w:val="right"/>
        <w:rPr>
          <w:rFonts w:ascii="Arial Narrow" w:hAnsi="Arial Narrow" w:cs="仿宋"/>
          <w:color w:val="000000" w:themeColor="text1"/>
        </w:rPr>
      </w:pPr>
      <w:r>
        <w:rPr>
          <w:rFonts w:ascii="Arial Narrow" w:hAnsi="Arial Narrow" w:cs="仿宋"/>
          <w:color w:val="000000" w:themeColor="text1"/>
        </w:rPr>
        <w:t>致同会计师事务所（特殊普通合伙）</w:t>
      </w:r>
    </w:p>
    <w:p w:rsidR="00465ACC" w:rsidRDefault="00000000">
      <w:pPr>
        <w:ind w:firstLine="480"/>
        <w:jc w:val="right"/>
        <w:rPr>
          <w:rFonts w:ascii="Arial Narrow" w:hAnsi="Arial Narrow" w:cs="仿宋"/>
          <w:color w:val="000000" w:themeColor="text1"/>
        </w:rPr>
      </w:pPr>
      <w:r>
        <w:rPr>
          <w:rFonts w:ascii="Arial Narrow" w:hAnsi="Arial Narrow" w:cs="仿宋"/>
          <w:color w:val="000000" w:themeColor="text1"/>
        </w:rPr>
        <w:t>武汉分所</w:t>
      </w:r>
    </w:p>
    <w:p w:rsidR="00465ACC" w:rsidRDefault="00000000">
      <w:pPr>
        <w:wordWrap w:val="0"/>
        <w:ind w:firstLine="480"/>
        <w:jc w:val="right"/>
        <w:rPr>
          <w:rFonts w:ascii="Arial Narrow" w:hAnsi="Arial Narrow" w:cs="Arial Narrow"/>
          <w:color w:val="000000" w:themeColor="text1"/>
        </w:rPr>
      </w:pPr>
      <w:r>
        <w:rPr>
          <w:rFonts w:ascii="Arial Narrow" w:hAnsi="Arial Narrow" w:cs="仿宋"/>
          <w:color w:val="000000" w:themeColor="text1"/>
        </w:rPr>
        <w:t>201</w:t>
      </w:r>
      <w:r>
        <w:rPr>
          <w:rFonts w:ascii="Arial Narrow" w:hAnsi="Arial Narrow" w:cs="仿宋" w:hint="eastAsia"/>
          <w:color w:val="000000" w:themeColor="text1"/>
        </w:rPr>
        <w:t>9</w:t>
      </w:r>
      <w:r>
        <w:rPr>
          <w:rFonts w:ascii="Arial Narrow" w:hAnsi="Arial Narrow" w:cs="仿宋"/>
          <w:color w:val="000000" w:themeColor="text1"/>
        </w:rPr>
        <w:t>年</w:t>
      </w:r>
      <w:r>
        <w:rPr>
          <w:rFonts w:ascii="Arial Narrow" w:hAnsi="Arial Narrow" w:cs="仿宋" w:hint="eastAsia"/>
          <w:color w:val="000000" w:themeColor="text1"/>
        </w:rPr>
        <w:t>7</w:t>
      </w:r>
      <w:r>
        <w:rPr>
          <w:rFonts w:ascii="Arial Narrow" w:hAnsi="Arial Narrow" w:cs="仿宋"/>
          <w:color w:val="000000" w:themeColor="text1"/>
        </w:rPr>
        <w:t>月</w:t>
      </w:r>
      <w:r>
        <w:rPr>
          <w:rFonts w:ascii="Arial Narrow" w:hAnsi="Arial Narrow" w:cs="仿宋" w:hint="eastAsia"/>
          <w:color w:val="000000" w:themeColor="text1"/>
        </w:rPr>
        <w:t>26</w:t>
      </w:r>
      <w:r>
        <w:rPr>
          <w:rFonts w:ascii="Arial Narrow" w:hAnsi="Arial Narrow" w:cs="仿宋"/>
          <w:color w:val="000000" w:themeColor="text1"/>
        </w:rPr>
        <w:t>日</w:t>
      </w:r>
    </w:p>
    <w:p w:rsidR="00465ACC" w:rsidRDefault="00465ACC">
      <w:pPr>
        <w:wordWrap w:val="0"/>
        <w:ind w:firstLine="480"/>
        <w:jc w:val="right"/>
        <w:rPr>
          <w:rFonts w:ascii="Arial Narrow" w:hAnsi="Arial Narrow" w:cs="Arial Narrow"/>
          <w:color w:val="000000" w:themeColor="text1"/>
        </w:rPr>
      </w:pPr>
    </w:p>
    <w:sectPr w:rsidR="00465ACC">
      <w:headerReference w:type="default" r:id="rId25"/>
      <w:footerReference w:type="default" r:id="rId26"/>
      <w:pgSz w:w="11906" w:h="16838"/>
      <w:pgMar w:top="2835" w:right="1800" w:bottom="1440" w:left="1800" w:header="1757"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70CD" w:rsidRDefault="00C270CD">
      <w:pPr>
        <w:spacing w:line="240" w:lineRule="auto"/>
        <w:ind w:firstLine="480"/>
      </w:pPr>
      <w:r>
        <w:separator/>
      </w:r>
    </w:p>
  </w:endnote>
  <w:endnote w:type="continuationSeparator" w:id="0">
    <w:p w:rsidR="00C270CD" w:rsidRDefault="00C270C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a"/>
      <w:ind w:firstLine="360"/>
      <w:jc w:val="center"/>
    </w:pPr>
  </w:p>
  <w:p w:rsidR="00465ACC" w:rsidRDefault="00465ACC">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a"/>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354273"/>
    </w:sdtPr>
    <w:sdtContent>
      <w:p w:rsidR="00465ACC" w:rsidRDefault="00000000">
        <w:pPr>
          <w:pStyle w:val="aa"/>
          <w:ind w:firstLine="360"/>
          <w:jc w:val="center"/>
        </w:pPr>
        <w:r>
          <w:fldChar w:fldCharType="begin"/>
        </w:r>
        <w:r>
          <w:instrText>PAGE   \* MERGEFORMAT</w:instrText>
        </w:r>
        <w:r>
          <w:fldChar w:fldCharType="separate"/>
        </w:r>
        <w:r>
          <w:rPr>
            <w:lang w:val="zh-CN"/>
          </w:rPr>
          <w:t>2</w:t>
        </w:r>
        <w:r>
          <w:fldChar w:fldCharType="end"/>
        </w:r>
      </w:p>
    </w:sdtContent>
  </w:sdt>
  <w:p w:rsidR="00465ACC" w:rsidRDefault="00465ACC">
    <w:pPr>
      <w:pStyle w:val="aa"/>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4213"/>
    </w:sdtPr>
    <w:sdtContent>
      <w:p w:rsidR="00465ACC" w:rsidRDefault="00000000">
        <w:pPr>
          <w:pStyle w:val="aa"/>
          <w:ind w:firstLine="360"/>
          <w:jc w:val="center"/>
        </w:pPr>
        <w:r>
          <w:fldChar w:fldCharType="begin"/>
        </w:r>
        <w:r>
          <w:instrText>PAGE   \* MERGEFORMAT</w:instrText>
        </w:r>
        <w:r>
          <w:fldChar w:fldCharType="separate"/>
        </w:r>
        <w:r>
          <w:rPr>
            <w:lang w:val="zh-CN"/>
          </w:rPr>
          <w:t>2</w:t>
        </w:r>
        <w:r>
          <w:fldChar w:fldCharType="end"/>
        </w:r>
      </w:p>
    </w:sdtContent>
  </w:sdt>
  <w:p w:rsidR="00465ACC" w:rsidRDefault="00465ACC">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70CD" w:rsidRDefault="00C270CD">
      <w:pPr>
        <w:ind w:firstLine="480"/>
      </w:pPr>
      <w:r>
        <w:separator/>
      </w:r>
    </w:p>
  </w:footnote>
  <w:footnote w:type="continuationSeparator" w:id="0">
    <w:p w:rsidR="00C270CD" w:rsidRDefault="00C270CD">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465ACC">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4563110</wp:posOffset>
              </wp:positionH>
              <wp:positionV relativeFrom="page">
                <wp:posOffset>799465</wp:posOffset>
              </wp:positionV>
              <wp:extent cx="1906905" cy="945515"/>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45515"/>
                      </a:xfrm>
                      <a:prstGeom prst="rect">
                        <a:avLst/>
                      </a:prstGeom>
                      <a:noFill/>
                      <a:ln>
                        <a:noFill/>
                      </a:ln>
                      <a:effectLst/>
                    </wps:spPr>
                    <wps:txbx>
                      <w:txbxContent>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65ACC"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65ACC"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65ACC" w:rsidRDefault="00000000" w:rsidP="00B81A80">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anchor>
          </w:drawing>
        </mc:Choice>
        <mc:Fallback>
          <w:pict>
            <v:rect id="矩形 10" o:spid="_x0000_s1026" style="position:absolute;left:0;text-align:left;margin-left:359.3pt;margin-top:62.95pt;width:150.15pt;height:74.4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" filled="f" stroked="f">
              <v:textbox>
                <w:txbxContent>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65ACC"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65ACC"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65ACC" w:rsidRDefault="00000000" w:rsidP="00B81A80">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6192" behindDoc="0" locked="0" layoutInCell="1" allowOverlap="1">
          <wp:simplePos x="0" y="0"/>
          <wp:positionH relativeFrom="page">
            <wp:posOffset>1074420</wp:posOffset>
          </wp:positionH>
          <wp:positionV relativeFrom="page">
            <wp:posOffset>488950</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465ACC" w:rsidRDefault="00465ACC">
    <w:pPr>
      <w:pStyle w:val="ac"/>
      <w:pBdr>
        <w:bottom w:val="none" w:sz="0" w:space="0" w:color="auto"/>
      </w:pBdr>
      <w:ind w:firstLineChars="0" w:firstLine="0"/>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5ACC"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9264" behindDoc="0" locked="0" layoutInCell="1" allowOverlap="1">
              <wp:simplePos x="0" y="0"/>
              <wp:positionH relativeFrom="page">
                <wp:posOffset>4563110</wp:posOffset>
              </wp:positionH>
              <wp:positionV relativeFrom="page">
                <wp:posOffset>799465</wp:posOffset>
              </wp:positionV>
              <wp:extent cx="1906905" cy="945515"/>
              <wp:effectExtent l="0" t="0" r="0" b="0"/>
              <wp:wrapNone/>
              <wp:docPr id="16"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45515"/>
                      </a:xfrm>
                      <a:prstGeom prst="rect">
                        <a:avLst/>
                      </a:prstGeom>
                      <a:noFill/>
                      <a:ln>
                        <a:noFill/>
                      </a:ln>
                      <a:effectLst/>
                    </wps:spPr>
                    <wps:txbx>
                      <w:txbxContent>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65ACC"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65ACC"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65ACC" w:rsidRDefault="00000000" w:rsidP="008444EA">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anchor>
          </w:drawing>
        </mc:Choice>
        <mc:Fallback>
          <w:pict>
            <v:rect id="_x0000_s1027" style="position:absolute;left:0;text-align:left;margin-left:359.3pt;margin-top:62.95pt;width:150.15pt;height:74.4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" filled="f" stroked="f">
              <v:textbox>
                <w:txbxContent>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65ACC"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65ACC"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65ACC"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65ACC" w:rsidRDefault="00000000" w:rsidP="008444EA">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7216" behindDoc="0" locked="0" layoutInCell="1" allowOverlap="1">
          <wp:simplePos x="0" y="0"/>
          <wp:positionH relativeFrom="page">
            <wp:posOffset>1074420</wp:posOffset>
          </wp:positionH>
          <wp:positionV relativeFrom="page">
            <wp:posOffset>488950</wp:posOffset>
          </wp:positionV>
          <wp:extent cx="2203450" cy="636905"/>
          <wp:effectExtent l="0" t="0" r="6350" b="10795"/>
          <wp:wrapNone/>
          <wp:docPr id="1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465ACC" w:rsidRDefault="00465ACC">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CF905B"/>
    <w:multiLevelType w:val="singleLevel"/>
    <w:tmpl w:val="58CF905B"/>
    <w:lvl w:ilvl="0">
      <w:start w:val="2"/>
      <w:numFmt w:val="decimal"/>
      <w:suff w:val="nothing"/>
      <w:lvlText w:val="（%1）"/>
      <w:lvlJc w:val="left"/>
    </w:lvl>
  </w:abstractNum>
  <w:abstractNum w:abstractNumId="1" w15:restartNumberingAfterBreak="0">
    <w:nsid w:val="58FD70A7"/>
    <w:multiLevelType w:val="singleLevel"/>
    <w:tmpl w:val="58FD70A7"/>
    <w:lvl w:ilvl="0">
      <w:start w:val="1"/>
      <w:numFmt w:val="decimal"/>
      <w:suff w:val="nothing"/>
      <w:lvlText w:val="%1、"/>
      <w:lvlJc w:val="left"/>
    </w:lvl>
  </w:abstractNum>
  <w:num w:numId="1" w16cid:durableId="1686320428">
    <w:abstractNumId w:val="0"/>
  </w:num>
  <w:num w:numId="2" w16cid:durableId="878205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I1ZjQ5MzU5NTJlZDU3NmQ5YmVlMjQyMDM3YzBlOTkifQ=="/>
  </w:docVars>
  <w:rsids>
    <w:rsidRoot w:val="14FA09CC"/>
    <w:rsid w:val="00010C0B"/>
    <w:rsid w:val="0001227B"/>
    <w:rsid w:val="00012F02"/>
    <w:rsid w:val="000315DD"/>
    <w:rsid w:val="000368F7"/>
    <w:rsid w:val="000371FF"/>
    <w:rsid w:val="00037D13"/>
    <w:rsid w:val="000438DF"/>
    <w:rsid w:val="00046465"/>
    <w:rsid w:val="000543A1"/>
    <w:rsid w:val="000633FE"/>
    <w:rsid w:val="000641E4"/>
    <w:rsid w:val="00072A21"/>
    <w:rsid w:val="00077B56"/>
    <w:rsid w:val="00085B2C"/>
    <w:rsid w:val="000860F4"/>
    <w:rsid w:val="00095455"/>
    <w:rsid w:val="00095470"/>
    <w:rsid w:val="000C6E27"/>
    <w:rsid w:val="000C727B"/>
    <w:rsid w:val="000D1BA4"/>
    <w:rsid w:val="000F4495"/>
    <w:rsid w:val="00113AE4"/>
    <w:rsid w:val="00133B87"/>
    <w:rsid w:val="001362E9"/>
    <w:rsid w:val="00152758"/>
    <w:rsid w:val="00163734"/>
    <w:rsid w:val="001642DD"/>
    <w:rsid w:val="00164797"/>
    <w:rsid w:val="00167808"/>
    <w:rsid w:val="00185888"/>
    <w:rsid w:val="0019794F"/>
    <w:rsid w:val="001B1E75"/>
    <w:rsid w:val="001B5A58"/>
    <w:rsid w:val="001C1CB0"/>
    <w:rsid w:val="001C27D2"/>
    <w:rsid w:val="001E3FEA"/>
    <w:rsid w:val="001F2B35"/>
    <w:rsid w:val="001F6C78"/>
    <w:rsid w:val="00201506"/>
    <w:rsid w:val="00206FF8"/>
    <w:rsid w:val="00212548"/>
    <w:rsid w:val="00216775"/>
    <w:rsid w:val="00217851"/>
    <w:rsid w:val="00220CE8"/>
    <w:rsid w:val="0022194D"/>
    <w:rsid w:val="0023614C"/>
    <w:rsid w:val="002453D6"/>
    <w:rsid w:val="0026240C"/>
    <w:rsid w:val="0026412B"/>
    <w:rsid w:val="00266945"/>
    <w:rsid w:val="00267107"/>
    <w:rsid w:val="0027149C"/>
    <w:rsid w:val="00274139"/>
    <w:rsid w:val="002763EC"/>
    <w:rsid w:val="002778DD"/>
    <w:rsid w:val="00282A39"/>
    <w:rsid w:val="0028501D"/>
    <w:rsid w:val="0029412F"/>
    <w:rsid w:val="0029515F"/>
    <w:rsid w:val="002A1C5A"/>
    <w:rsid w:val="002C0BCC"/>
    <w:rsid w:val="002C482C"/>
    <w:rsid w:val="002C702D"/>
    <w:rsid w:val="002D0C31"/>
    <w:rsid w:val="002D679E"/>
    <w:rsid w:val="002F27EE"/>
    <w:rsid w:val="002F6E67"/>
    <w:rsid w:val="002F707B"/>
    <w:rsid w:val="00307691"/>
    <w:rsid w:val="00307B5C"/>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92E89"/>
    <w:rsid w:val="00394F19"/>
    <w:rsid w:val="003C0D5B"/>
    <w:rsid w:val="003C70E7"/>
    <w:rsid w:val="003C76F5"/>
    <w:rsid w:val="003D54BB"/>
    <w:rsid w:val="003F0A96"/>
    <w:rsid w:val="003F65D7"/>
    <w:rsid w:val="003F70C7"/>
    <w:rsid w:val="00407B3C"/>
    <w:rsid w:val="004324D9"/>
    <w:rsid w:val="004345F7"/>
    <w:rsid w:val="00437EEC"/>
    <w:rsid w:val="004564E1"/>
    <w:rsid w:val="00463B3A"/>
    <w:rsid w:val="00465ACC"/>
    <w:rsid w:val="004B2513"/>
    <w:rsid w:val="004D2DC8"/>
    <w:rsid w:val="004E1531"/>
    <w:rsid w:val="004E35B9"/>
    <w:rsid w:val="004E5C6A"/>
    <w:rsid w:val="005109FD"/>
    <w:rsid w:val="00515B24"/>
    <w:rsid w:val="0052350B"/>
    <w:rsid w:val="00525C04"/>
    <w:rsid w:val="00531645"/>
    <w:rsid w:val="00540E84"/>
    <w:rsid w:val="005451A6"/>
    <w:rsid w:val="00560D05"/>
    <w:rsid w:val="00577666"/>
    <w:rsid w:val="00581463"/>
    <w:rsid w:val="00587F79"/>
    <w:rsid w:val="00591619"/>
    <w:rsid w:val="005B2220"/>
    <w:rsid w:val="005C0250"/>
    <w:rsid w:val="005C4DA3"/>
    <w:rsid w:val="005C650A"/>
    <w:rsid w:val="005D59C3"/>
    <w:rsid w:val="005D60AA"/>
    <w:rsid w:val="005E114D"/>
    <w:rsid w:val="0060259D"/>
    <w:rsid w:val="00622A0A"/>
    <w:rsid w:val="006239AF"/>
    <w:rsid w:val="00632A52"/>
    <w:rsid w:val="00636742"/>
    <w:rsid w:val="00637AFE"/>
    <w:rsid w:val="006442D7"/>
    <w:rsid w:val="006451E4"/>
    <w:rsid w:val="006566E5"/>
    <w:rsid w:val="00665126"/>
    <w:rsid w:val="00674B79"/>
    <w:rsid w:val="006773AF"/>
    <w:rsid w:val="00694BD8"/>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A4D06"/>
    <w:rsid w:val="007D0B26"/>
    <w:rsid w:val="007D5171"/>
    <w:rsid w:val="007E5C46"/>
    <w:rsid w:val="007F4AD8"/>
    <w:rsid w:val="008024C0"/>
    <w:rsid w:val="008027F6"/>
    <w:rsid w:val="00803B36"/>
    <w:rsid w:val="00814F10"/>
    <w:rsid w:val="008241D4"/>
    <w:rsid w:val="008254E9"/>
    <w:rsid w:val="00834B94"/>
    <w:rsid w:val="008423E7"/>
    <w:rsid w:val="00843603"/>
    <w:rsid w:val="008444EA"/>
    <w:rsid w:val="00845E5C"/>
    <w:rsid w:val="00852C6E"/>
    <w:rsid w:val="008612FC"/>
    <w:rsid w:val="00866343"/>
    <w:rsid w:val="008772F7"/>
    <w:rsid w:val="00894F58"/>
    <w:rsid w:val="00897CB1"/>
    <w:rsid w:val="008C6759"/>
    <w:rsid w:val="008D4FAC"/>
    <w:rsid w:val="008D726D"/>
    <w:rsid w:val="008D7FAF"/>
    <w:rsid w:val="008E5A23"/>
    <w:rsid w:val="00907BF5"/>
    <w:rsid w:val="00916DB9"/>
    <w:rsid w:val="00924FC4"/>
    <w:rsid w:val="009256ED"/>
    <w:rsid w:val="009318A2"/>
    <w:rsid w:val="0094409E"/>
    <w:rsid w:val="00952787"/>
    <w:rsid w:val="00953578"/>
    <w:rsid w:val="009627DB"/>
    <w:rsid w:val="00967104"/>
    <w:rsid w:val="00971BB2"/>
    <w:rsid w:val="00984729"/>
    <w:rsid w:val="00986335"/>
    <w:rsid w:val="00997533"/>
    <w:rsid w:val="009C2BA7"/>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4343"/>
    <w:rsid w:val="00B5217F"/>
    <w:rsid w:val="00B71AC4"/>
    <w:rsid w:val="00B81A80"/>
    <w:rsid w:val="00B86CA7"/>
    <w:rsid w:val="00B90C59"/>
    <w:rsid w:val="00BA7F32"/>
    <w:rsid w:val="00BC0619"/>
    <w:rsid w:val="00BC74FF"/>
    <w:rsid w:val="00BC7B84"/>
    <w:rsid w:val="00BD04C7"/>
    <w:rsid w:val="00BD382B"/>
    <w:rsid w:val="00BE6720"/>
    <w:rsid w:val="00BF7F80"/>
    <w:rsid w:val="00C006C6"/>
    <w:rsid w:val="00C02903"/>
    <w:rsid w:val="00C270CD"/>
    <w:rsid w:val="00C304FB"/>
    <w:rsid w:val="00C31B91"/>
    <w:rsid w:val="00C330A9"/>
    <w:rsid w:val="00C35508"/>
    <w:rsid w:val="00C47780"/>
    <w:rsid w:val="00C64C4D"/>
    <w:rsid w:val="00C65A96"/>
    <w:rsid w:val="00C72FC2"/>
    <w:rsid w:val="00C76E92"/>
    <w:rsid w:val="00CA3134"/>
    <w:rsid w:val="00CA6E33"/>
    <w:rsid w:val="00CB040C"/>
    <w:rsid w:val="00CB4283"/>
    <w:rsid w:val="00CC01BD"/>
    <w:rsid w:val="00CC0E71"/>
    <w:rsid w:val="00CC14C5"/>
    <w:rsid w:val="00CC2122"/>
    <w:rsid w:val="00CC380A"/>
    <w:rsid w:val="00CC76D8"/>
    <w:rsid w:val="00CD16F9"/>
    <w:rsid w:val="00CE1C89"/>
    <w:rsid w:val="00CE1D1A"/>
    <w:rsid w:val="00CF4C28"/>
    <w:rsid w:val="00D012DB"/>
    <w:rsid w:val="00D31C73"/>
    <w:rsid w:val="00D33F54"/>
    <w:rsid w:val="00D355E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1713F"/>
    <w:rsid w:val="00E21DF2"/>
    <w:rsid w:val="00E23BD1"/>
    <w:rsid w:val="00E27271"/>
    <w:rsid w:val="00E419E4"/>
    <w:rsid w:val="00E443F9"/>
    <w:rsid w:val="00E665FC"/>
    <w:rsid w:val="00E73527"/>
    <w:rsid w:val="00E73A69"/>
    <w:rsid w:val="00E73B4E"/>
    <w:rsid w:val="00E8471B"/>
    <w:rsid w:val="00E86200"/>
    <w:rsid w:val="00E86858"/>
    <w:rsid w:val="00E938DE"/>
    <w:rsid w:val="00E93E34"/>
    <w:rsid w:val="00E9724C"/>
    <w:rsid w:val="00EA7FB6"/>
    <w:rsid w:val="00EB16B2"/>
    <w:rsid w:val="00EB6A99"/>
    <w:rsid w:val="00ED6A5F"/>
    <w:rsid w:val="00ED7971"/>
    <w:rsid w:val="00EE1611"/>
    <w:rsid w:val="00F02AC3"/>
    <w:rsid w:val="00F121DF"/>
    <w:rsid w:val="00F23BE8"/>
    <w:rsid w:val="00F371BA"/>
    <w:rsid w:val="00F41B32"/>
    <w:rsid w:val="00F41C44"/>
    <w:rsid w:val="00F42BA6"/>
    <w:rsid w:val="00F4589D"/>
    <w:rsid w:val="00F5359F"/>
    <w:rsid w:val="00F54DEF"/>
    <w:rsid w:val="00F57C6E"/>
    <w:rsid w:val="00F61BA6"/>
    <w:rsid w:val="00F63146"/>
    <w:rsid w:val="00F65054"/>
    <w:rsid w:val="00F65BC1"/>
    <w:rsid w:val="00F83845"/>
    <w:rsid w:val="00F9477B"/>
    <w:rsid w:val="00F95560"/>
    <w:rsid w:val="00F96C04"/>
    <w:rsid w:val="00FC3A15"/>
    <w:rsid w:val="00FC3DA7"/>
    <w:rsid w:val="00FC5B2E"/>
    <w:rsid w:val="00FC602E"/>
    <w:rsid w:val="00FD4936"/>
    <w:rsid w:val="00FF07F9"/>
    <w:rsid w:val="00FF37E4"/>
    <w:rsid w:val="00FF631D"/>
    <w:rsid w:val="0157301B"/>
    <w:rsid w:val="01ED5CAC"/>
    <w:rsid w:val="02A21D51"/>
    <w:rsid w:val="044226C8"/>
    <w:rsid w:val="04BD3345"/>
    <w:rsid w:val="071A051D"/>
    <w:rsid w:val="083B6639"/>
    <w:rsid w:val="085F48EC"/>
    <w:rsid w:val="089852B9"/>
    <w:rsid w:val="09382930"/>
    <w:rsid w:val="093D4C75"/>
    <w:rsid w:val="0A975A65"/>
    <w:rsid w:val="0B030650"/>
    <w:rsid w:val="0B434CAD"/>
    <w:rsid w:val="0CD37B11"/>
    <w:rsid w:val="0CDC1D90"/>
    <w:rsid w:val="0F551CB7"/>
    <w:rsid w:val="0FC21E89"/>
    <w:rsid w:val="10DE7E1D"/>
    <w:rsid w:val="110C7843"/>
    <w:rsid w:val="112B76BB"/>
    <w:rsid w:val="1133382D"/>
    <w:rsid w:val="14FA09CC"/>
    <w:rsid w:val="15A328E9"/>
    <w:rsid w:val="15AD4D27"/>
    <w:rsid w:val="15C40710"/>
    <w:rsid w:val="166146AA"/>
    <w:rsid w:val="16B34F94"/>
    <w:rsid w:val="188139FA"/>
    <w:rsid w:val="18C45103"/>
    <w:rsid w:val="195A3B57"/>
    <w:rsid w:val="1A4B6159"/>
    <w:rsid w:val="1A8B0D17"/>
    <w:rsid w:val="1AAC38A7"/>
    <w:rsid w:val="1B720C2D"/>
    <w:rsid w:val="1C282FAA"/>
    <w:rsid w:val="1C71329E"/>
    <w:rsid w:val="1D782088"/>
    <w:rsid w:val="1EB813FB"/>
    <w:rsid w:val="1F332C65"/>
    <w:rsid w:val="1F3924EA"/>
    <w:rsid w:val="217F076A"/>
    <w:rsid w:val="21986259"/>
    <w:rsid w:val="21FC59F0"/>
    <w:rsid w:val="22B374AD"/>
    <w:rsid w:val="24095061"/>
    <w:rsid w:val="24134078"/>
    <w:rsid w:val="25A928ED"/>
    <w:rsid w:val="25D87E06"/>
    <w:rsid w:val="267A07AA"/>
    <w:rsid w:val="269C3F68"/>
    <w:rsid w:val="27773163"/>
    <w:rsid w:val="287131D3"/>
    <w:rsid w:val="28A17456"/>
    <w:rsid w:val="291456F0"/>
    <w:rsid w:val="29396776"/>
    <w:rsid w:val="29D3562B"/>
    <w:rsid w:val="2A26586D"/>
    <w:rsid w:val="2A523FBF"/>
    <w:rsid w:val="2A5F2743"/>
    <w:rsid w:val="2B2D10A3"/>
    <w:rsid w:val="2B345DAE"/>
    <w:rsid w:val="2B506704"/>
    <w:rsid w:val="2B6E4020"/>
    <w:rsid w:val="2B845032"/>
    <w:rsid w:val="2C1E7FF5"/>
    <w:rsid w:val="2C5D32E1"/>
    <w:rsid w:val="2C915B15"/>
    <w:rsid w:val="2C9A512B"/>
    <w:rsid w:val="2CD74887"/>
    <w:rsid w:val="2D143F92"/>
    <w:rsid w:val="2DA6512B"/>
    <w:rsid w:val="2DAC1A8E"/>
    <w:rsid w:val="2E135891"/>
    <w:rsid w:val="2E6B47C0"/>
    <w:rsid w:val="2F494571"/>
    <w:rsid w:val="2F6C73E7"/>
    <w:rsid w:val="2FBA72E7"/>
    <w:rsid w:val="30122387"/>
    <w:rsid w:val="3015635E"/>
    <w:rsid w:val="30525AD3"/>
    <w:rsid w:val="31386BB8"/>
    <w:rsid w:val="315B774B"/>
    <w:rsid w:val="31D60CF6"/>
    <w:rsid w:val="32134AC0"/>
    <w:rsid w:val="328C49D6"/>
    <w:rsid w:val="335554C6"/>
    <w:rsid w:val="34133338"/>
    <w:rsid w:val="34234714"/>
    <w:rsid w:val="34404AB6"/>
    <w:rsid w:val="34493334"/>
    <w:rsid w:val="361B23F4"/>
    <w:rsid w:val="373B2F25"/>
    <w:rsid w:val="39650C8C"/>
    <w:rsid w:val="3A591117"/>
    <w:rsid w:val="3B2C773B"/>
    <w:rsid w:val="3C3A4B1E"/>
    <w:rsid w:val="3D23650B"/>
    <w:rsid w:val="3D7D28AD"/>
    <w:rsid w:val="3F1A39AF"/>
    <w:rsid w:val="3F2B071A"/>
    <w:rsid w:val="3F4B00BD"/>
    <w:rsid w:val="3FAE1218"/>
    <w:rsid w:val="3FBD371E"/>
    <w:rsid w:val="3FE003FB"/>
    <w:rsid w:val="3FF872F4"/>
    <w:rsid w:val="40534B2D"/>
    <w:rsid w:val="405A48F5"/>
    <w:rsid w:val="40642E9D"/>
    <w:rsid w:val="40696258"/>
    <w:rsid w:val="41096CC1"/>
    <w:rsid w:val="420837EE"/>
    <w:rsid w:val="428309ED"/>
    <w:rsid w:val="432B6516"/>
    <w:rsid w:val="43524054"/>
    <w:rsid w:val="44520164"/>
    <w:rsid w:val="44981419"/>
    <w:rsid w:val="462403C6"/>
    <w:rsid w:val="463A4089"/>
    <w:rsid w:val="471D6737"/>
    <w:rsid w:val="47980CEC"/>
    <w:rsid w:val="48032C81"/>
    <w:rsid w:val="48252F38"/>
    <w:rsid w:val="48732EEC"/>
    <w:rsid w:val="48975795"/>
    <w:rsid w:val="48B839CE"/>
    <w:rsid w:val="49A235B5"/>
    <w:rsid w:val="4B33145E"/>
    <w:rsid w:val="4CC06A7B"/>
    <w:rsid w:val="4E480977"/>
    <w:rsid w:val="4EA6130D"/>
    <w:rsid w:val="51C82D05"/>
    <w:rsid w:val="522D6899"/>
    <w:rsid w:val="52622233"/>
    <w:rsid w:val="529A33B7"/>
    <w:rsid w:val="52AC48AF"/>
    <w:rsid w:val="533225D2"/>
    <w:rsid w:val="5369564C"/>
    <w:rsid w:val="53D07E6D"/>
    <w:rsid w:val="53F05503"/>
    <w:rsid w:val="54132738"/>
    <w:rsid w:val="541E3CF2"/>
    <w:rsid w:val="550F0F8D"/>
    <w:rsid w:val="5520014C"/>
    <w:rsid w:val="55AA3247"/>
    <w:rsid w:val="55AD5FE1"/>
    <w:rsid w:val="561A4876"/>
    <w:rsid w:val="56EF6FF1"/>
    <w:rsid w:val="57773570"/>
    <w:rsid w:val="57D71689"/>
    <w:rsid w:val="57FA1573"/>
    <w:rsid w:val="583E1F37"/>
    <w:rsid w:val="59177545"/>
    <w:rsid w:val="594B6162"/>
    <w:rsid w:val="59AC5827"/>
    <w:rsid w:val="59DB10FC"/>
    <w:rsid w:val="5A0D055A"/>
    <w:rsid w:val="5AD168B6"/>
    <w:rsid w:val="5AED6828"/>
    <w:rsid w:val="5B59482C"/>
    <w:rsid w:val="5C526A7C"/>
    <w:rsid w:val="5C9B185A"/>
    <w:rsid w:val="5DC475AF"/>
    <w:rsid w:val="5DD34A57"/>
    <w:rsid w:val="5EA63B70"/>
    <w:rsid w:val="5F0B5DFE"/>
    <w:rsid w:val="5F440915"/>
    <w:rsid w:val="5F854FAB"/>
    <w:rsid w:val="5FB372F7"/>
    <w:rsid w:val="5FED70DA"/>
    <w:rsid w:val="60626477"/>
    <w:rsid w:val="608A32C3"/>
    <w:rsid w:val="618D6250"/>
    <w:rsid w:val="61BD3237"/>
    <w:rsid w:val="626C4AD2"/>
    <w:rsid w:val="62F81508"/>
    <w:rsid w:val="63087781"/>
    <w:rsid w:val="63900294"/>
    <w:rsid w:val="63AC377A"/>
    <w:rsid w:val="64FC211F"/>
    <w:rsid w:val="65C96820"/>
    <w:rsid w:val="6780321D"/>
    <w:rsid w:val="67CF52F6"/>
    <w:rsid w:val="67EC77B2"/>
    <w:rsid w:val="687843B4"/>
    <w:rsid w:val="691F4113"/>
    <w:rsid w:val="695B5FCC"/>
    <w:rsid w:val="69686F02"/>
    <w:rsid w:val="69B20558"/>
    <w:rsid w:val="6A6A3E0B"/>
    <w:rsid w:val="6AB84C2F"/>
    <w:rsid w:val="6BBF3FB1"/>
    <w:rsid w:val="6C8D676D"/>
    <w:rsid w:val="6C8F7526"/>
    <w:rsid w:val="6D492022"/>
    <w:rsid w:val="6D80647B"/>
    <w:rsid w:val="6DFC5226"/>
    <w:rsid w:val="6ED7271F"/>
    <w:rsid w:val="6EF76BBF"/>
    <w:rsid w:val="6F1E603F"/>
    <w:rsid w:val="6F8A37E5"/>
    <w:rsid w:val="6F8E46F0"/>
    <w:rsid w:val="701C0AB9"/>
    <w:rsid w:val="708621F5"/>
    <w:rsid w:val="710218B5"/>
    <w:rsid w:val="71851FFC"/>
    <w:rsid w:val="72C133C4"/>
    <w:rsid w:val="72FF6CF9"/>
    <w:rsid w:val="732E2395"/>
    <w:rsid w:val="736463B4"/>
    <w:rsid w:val="73B95E1B"/>
    <w:rsid w:val="73E0780D"/>
    <w:rsid w:val="740040E4"/>
    <w:rsid w:val="746067FA"/>
    <w:rsid w:val="746F1C9C"/>
    <w:rsid w:val="751D3589"/>
    <w:rsid w:val="75BF1C52"/>
    <w:rsid w:val="75DA33BD"/>
    <w:rsid w:val="75E26332"/>
    <w:rsid w:val="770D399B"/>
    <w:rsid w:val="77696C89"/>
    <w:rsid w:val="77783653"/>
    <w:rsid w:val="78796467"/>
    <w:rsid w:val="795504D0"/>
    <w:rsid w:val="7A8C4A72"/>
    <w:rsid w:val="7AC61DA3"/>
    <w:rsid w:val="7B5141A1"/>
    <w:rsid w:val="7BC53F8F"/>
    <w:rsid w:val="7C1F099B"/>
    <w:rsid w:val="7C1F6A7A"/>
    <w:rsid w:val="7CB02315"/>
    <w:rsid w:val="7E3F618D"/>
    <w:rsid w:val="7F284F9D"/>
    <w:rsid w:val="7F387D28"/>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0EEDE0"/>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uiPriority w:val="99"/>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34"/>
    <w:qFormat/>
    <w:pPr>
      <w:spacing w:line="240" w:lineRule="auto"/>
      <w:ind w:firstLine="420"/>
    </w:pPr>
    <w:rPr>
      <w:rFonts w:asciiTheme="minorHAnsi" w:eastAsiaTheme="minorEastAsia" w:hAnsiTheme="minorHAnsi" w:cstheme="minorBidi"/>
      <w:sz w:val="21"/>
      <w:szCs w:val="22"/>
    </w:rPr>
  </w:style>
  <w:style w:type="character" w:customStyle="1" w:styleId="font81">
    <w:name w:val="font81"/>
    <w:basedOn w:val="a0"/>
    <w:qFormat/>
    <w:rPr>
      <w:rFonts w:ascii="Calibri" w:hAnsi="Calibri" w:cs="Calibri"/>
      <w:color w:val="000000"/>
      <w:sz w:val="20"/>
      <w:szCs w:val="20"/>
      <w:u w:val="none"/>
    </w:rPr>
  </w:style>
  <w:style w:type="character" w:customStyle="1" w:styleId="font101">
    <w:name w:val="font101"/>
    <w:basedOn w:val="a0"/>
    <w:qFormat/>
    <w:rPr>
      <w:rFonts w:ascii="微软雅黑" w:eastAsia="微软雅黑" w:hAnsi="微软雅黑" w:cs="微软雅黑"/>
      <w:color w:val="000000"/>
      <w:sz w:val="20"/>
      <w:szCs w:val="20"/>
      <w:u w:val="none"/>
    </w:rPr>
  </w:style>
  <w:style w:type="character" w:customStyle="1" w:styleId="font41">
    <w:name w:val="font41"/>
    <w:basedOn w:val="a0"/>
    <w:qFormat/>
    <w:rPr>
      <w:rFonts w:ascii="仿宋_GB2312" w:eastAsia="仿宋_GB2312" w:cs="仿宋_GB2312" w:hint="default"/>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微软雅黑" w:eastAsia="微软雅黑" w:hAnsi="微软雅黑" w:cs="微软雅黑"/>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01">
    <w:name w:val="font01"/>
    <w:basedOn w:val="a0"/>
    <w:qFormat/>
    <w:rPr>
      <w:rFonts w:ascii="仿宋_GB2312" w:eastAsia="仿宋_GB2312" w:cs="仿宋_GB2312"/>
      <w:color w:val="000000"/>
      <w:sz w:val="24"/>
      <w:szCs w:val="24"/>
      <w:u w:val="none"/>
    </w:rPr>
  </w:style>
  <w:style w:type="character" w:customStyle="1" w:styleId="font31">
    <w:name w:val="font31"/>
    <w:basedOn w:val="a0"/>
    <w:qFormat/>
    <w:rPr>
      <w:rFonts w:ascii="Arial Narrow" w:eastAsia="Arial Narrow" w:hAnsi="Arial Narrow" w:cs="Arial Narrow"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hart" Target="charts/chart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4.xml"/><Relationship Id="rId27"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Sheet2!$B$1</c:f>
              <c:strCache>
                <c:ptCount val="1"/>
                <c:pt idx="0">
                  <c:v>标准分值</c:v>
                </c:pt>
              </c:strCache>
            </c:strRef>
          </c:tx>
          <c:spPr>
            <a:solidFill>
              <a:schemeClr val="accent1"/>
            </a:solidFill>
            <a:ln>
              <a:noFill/>
            </a:ln>
            <a:effectLst/>
          </c:spPr>
          <c:invertIfNegative val="0"/>
          <c:cat>
            <c:strRef>
              <c:f>Sheet2!$A$2:$A$6</c:f>
              <c:strCache>
                <c:ptCount val="5"/>
                <c:pt idx="0">
                  <c:v>投入</c:v>
                </c:pt>
                <c:pt idx="1">
                  <c:v>过程</c:v>
                </c:pt>
                <c:pt idx="2">
                  <c:v>产出</c:v>
                </c:pt>
                <c:pt idx="3">
                  <c:v>效益</c:v>
                </c:pt>
                <c:pt idx="4">
                  <c:v>综合绩效</c:v>
                </c:pt>
              </c:strCache>
            </c:strRef>
          </c:cat>
          <c:val>
            <c:numRef>
              <c:f>Sheet2!$B$2:$B$6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D06B-3448-8E55-CD3A6A05209E}"/>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Sheet2!$C$1</c:f>
              <c:strCache>
                <c:ptCount val="1"/>
                <c:pt idx="0">
                  <c:v>得分</c:v>
                </c:pt>
              </c:strCache>
            </c:strRef>
          </c:tx>
          <c:spPr>
            <a:ln w="28575" cap="rnd" cmpd="sng" algn="ctr">
              <a:solidFill>
                <a:schemeClr val="accent2"/>
              </a:solidFill>
              <a:prstDash val="solid"/>
              <a:round/>
            </a:ln>
            <a:effectLst/>
          </c:spPr>
          <c:marker>
            <c:symbol val="none"/>
          </c:marker>
          <c:cat>
            <c:strRef>
              <c:f>Sheet2!$A$2:$A$6</c:f>
              <c:strCache>
                <c:ptCount val="5"/>
                <c:pt idx="0">
                  <c:v>投入</c:v>
                </c:pt>
                <c:pt idx="1">
                  <c:v>过程</c:v>
                </c:pt>
                <c:pt idx="2">
                  <c:v>产出</c:v>
                </c:pt>
                <c:pt idx="3">
                  <c:v>效益</c:v>
                </c:pt>
                <c:pt idx="4">
                  <c:v>综合绩效</c:v>
                </c:pt>
              </c:strCache>
            </c:strRef>
          </c:cat>
          <c:val>
            <c:numRef>
              <c:f>Sheet2!$C$2:$C$6</c:f>
              <c:numCache>
                <c:formatCode>General</c:formatCode>
                <c:ptCount val="5"/>
                <c:pt idx="0">
                  <c:v>13</c:v>
                </c:pt>
                <c:pt idx="1">
                  <c:v>22</c:v>
                </c:pt>
                <c:pt idx="2">
                  <c:v>29</c:v>
                </c:pt>
                <c:pt idx="3">
                  <c:v>28</c:v>
                </c:pt>
                <c:pt idx="4">
                  <c:v>92</c:v>
                </c:pt>
              </c:numCache>
            </c:numRef>
          </c:val>
          <c:smooth val="0"/>
          <c:extLst>
            <c:ext xmlns:c16="http://schemas.microsoft.com/office/drawing/2014/chart" uri="{C3380CC4-5D6E-409C-BE32-E72D297353CC}">
              <c16:uniqueId val="{00000001-D06B-3448-8E55-CD3A6A05209E}"/>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投入!$B$1</c:f>
              <c:strCache>
                <c:ptCount val="1"/>
                <c:pt idx="0">
                  <c:v>标准分值</c:v>
                </c:pt>
              </c:strCache>
            </c:strRef>
          </c:tx>
          <c:spPr>
            <a:solidFill>
              <a:schemeClr val="accent1"/>
            </a:solidFill>
            <a:ln>
              <a:noFill/>
            </a:ln>
            <a:effectLst/>
          </c:spPr>
          <c:invertIfNegative val="0"/>
          <c:cat>
            <c:strRef>
              <c:f>投入!$A$2:$A$5</c:f>
              <c:strCache>
                <c:ptCount val="4"/>
                <c:pt idx="0">
                  <c:v>项目立项规范性</c:v>
                </c:pt>
                <c:pt idx="1">
                  <c:v>绩效目标合理性</c:v>
                </c:pt>
                <c:pt idx="2">
                  <c:v>资金到位率</c:v>
                </c:pt>
                <c:pt idx="3">
                  <c:v>到位及时率</c:v>
                </c:pt>
              </c:strCache>
            </c:strRef>
          </c:cat>
          <c:val>
            <c:numRef>
              <c:f>投入!$B$2:$B$5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6EED-8F42-8F6C-CB7FBED5889B}"/>
            </c:ext>
          </c:extLst>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投入!$C$1</c:f>
              <c:strCache>
                <c:ptCount val="1"/>
                <c:pt idx="0">
                  <c:v>得分</c:v>
                </c:pt>
              </c:strCache>
            </c:strRef>
          </c:tx>
          <c:spPr>
            <a:ln w="28575" cap="rnd" cmpd="sng" algn="ctr">
              <a:solidFill>
                <a:schemeClr val="accent2"/>
              </a:solidFill>
              <a:prstDash val="solid"/>
              <a:round/>
            </a:ln>
            <a:effectLst/>
          </c:spPr>
          <c:marker>
            <c:symbol val="none"/>
          </c:marker>
          <c:cat>
            <c:strRef>
              <c:f>投入!$A$2:$A$5</c:f>
              <c:strCache>
                <c:ptCount val="4"/>
                <c:pt idx="0">
                  <c:v>项目立项规范性</c:v>
                </c:pt>
                <c:pt idx="1">
                  <c:v>绩效目标合理性</c:v>
                </c:pt>
                <c:pt idx="2">
                  <c:v>资金到位率</c:v>
                </c:pt>
                <c:pt idx="3">
                  <c:v>到位及时率</c:v>
                </c:pt>
              </c:strCache>
            </c:strRef>
          </c:cat>
          <c:val>
            <c:numRef>
              <c:f>投入!$C$2:$C$5</c:f>
              <c:numCache>
                <c:formatCode>General</c:formatCode>
                <c:ptCount val="4"/>
                <c:pt idx="0">
                  <c:v>4</c:v>
                </c:pt>
                <c:pt idx="1">
                  <c:v>2</c:v>
                </c:pt>
                <c:pt idx="2">
                  <c:v>3</c:v>
                </c:pt>
                <c:pt idx="3">
                  <c:v>4</c:v>
                </c:pt>
              </c:numCache>
            </c:numRef>
          </c:val>
          <c:smooth val="0"/>
          <c:extLst>
            <c:ext xmlns:c16="http://schemas.microsoft.com/office/drawing/2014/chart" uri="{C3380CC4-5D6E-409C-BE32-E72D297353CC}">
              <c16:uniqueId val="{00000001-6EED-8F42-8F6C-CB7FBED5889B}"/>
            </c:ext>
          </c:extLst>
        </c:ser>
        <c:dLbls>
          <c:showLegendKey val="0"/>
          <c:showVal val="0"/>
          <c:showCatName val="0"/>
          <c:showSerName val="0"/>
          <c:showPercent val="0"/>
          <c:showBubbleSize val="0"/>
        </c:dLbls>
        <c:marker val="1"/>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[绩效评价指标底稿.xlsx]过程!$B$1</c:f>
              <c:strCache>
                <c:ptCount val="1"/>
                <c:pt idx="0">
                  <c:v>标准分值</c:v>
                </c:pt>
              </c:strCache>
            </c:strRef>
          </c:tx>
          <c:spPr>
            <a:solidFill>
              <a:schemeClr val="accent1"/>
            </a:solidFill>
            <a:ln>
              <a:noFill/>
            </a:ln>
            <a:effectLst/>
          </c:spPr>
          <c:invertIfNegative val="0"/>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[绩效评价指标底稿.xlsx]过程!$B$2:$B$7</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066B-344B-9225-C55F201B7973}"/>
            </c:ext>
          </c:extLst>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[绩效评价指标底稿.xlsx]过程!$C$1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[绩效评价指标底稿.xlsx]过程!$C$2:$C$7</c:f>
              <c:numCache>
                <c:formatCode>General</c:formatCode>
                <c:ptCount val="6"/>
                <c:pt idx="0">
                  <c:v>4</c:v>
                </c:pt>
                <c:pt idx="1">
                  <c:v>4</c:v>
                </c:pt>
                <c:pt idx="2">
                  <c:v>4</c:v>
                </c:pt>
                <c:pt idx="3">
                  <c:v>4</c:v>
                </c:pt>
                <c:pt idx="4">
                  <c:v>4</c:v>
                </c:pt>
                <c:pt idx="5">
                  <c:v>2</c:v>
                </c:pt>
              </c:numCache>
            </c:numRef>
          </c:val>
          <c:smooth val="0"/>
          <c:extLst>
            <c:ext xmlns:c16="http://schemas.microsoft.com/office/drawing/2014/chart" uri="{C3380CC4-5D6E-409C-BE32-E72D297353CC}">
              <c16:uniqueId val="{00000001-066B-344B-9225-C55F201B7973}"/>
            </c:ext>
          </c:extLst>
        </c:ser>
        <c:dLbls>
          <c:showLegendKey val="0"/>
          <c:showVal val="0"/>
          <c:showCatName val="0"/>
          <c:showSerName val="0"/>
          <c:showPercent val="0"/>
          <c:showBubbleSize val="0"/>
        </c:dLbls>
        <c:marker val="1"/>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cat>
            <c:strRef>
              <c:f>[绩效评价指标底稿.xlsx]产出!$A$2:$A$9</c:f>
              <c:strCache>
                <c:ptCount val="8"/>
                <c:pt idx="0">
                  <c:v>红色物业五星级企业入选数</c:v>
                </c:pt>
                <c:pt idx="1">
                  <c:v>红色物业三星级企业入选数</c:v>
                </c:pt>
                <c:pt idx="2">
                  <c:v>红色物业四星级企业入选数</c:v>
                </c:pt>
                <c:pt idx="3">
                  <c:v>红色物业五星级奖补资金发放及时率</c:v>
                </c:pt>
                <c:pt idx="4">
                  <c:v>红色物业星级企业区级奖励资金发放及时率</c:v>
                </c:pt>
                <c:pt idx="5">
                  <c:v>拓面提质推进会召开完成率</c:v>
                </c:pt>
                <c:pt idx="6">
                  <c:v>专业培训组织完成率</c:v>
                </c:pt>
                <c:pt idx="7">
                  <c:v>资金使用率</c:v>
                </c:pt>
              </c:strCache>
            </c:strRef>
          </c:cat>
          <c:val>
            <c:numRef>
              <c:f>[绩效评价指标底稿.xlsx]产出!$B$2:$B$9</c:f>
              <c:numCache>
                <c:formatCode>General</c:formatCode>
                <c:ptCount val="8"/>
                <c:pt idx="0">
                  <c:v>4</c:v>
                </c:pt>
                <c:pt idx="1">
                  <c:v>4</c:v>
                </c:pt>
                <c:pt idx="2">
                  <c:v>4</c:v>
                </c:pt>
                <c:pt idx="3">
                  <c:v>4</c:v>
                </c:pt>
                <c:pt idx="4">
                  <c:v>4</c:v>
                </c:pt>
                <c:pt idx="5">
                  <c:v>4</c:v>
                </c:pt>
                <c:pt idx="6">
                  <c:v>4</c:v>
                </c:pt>
                <c:pt idx="7">
                  <c:v>4</c:v>
                </c:pt>
              </c:numCache>
            </c:numRef>
          </c:val>
          <c:extLst>
            <c:ext xmlns:c16="http://schemas.microsoft.com/office/drawing/2014/chart" uri="{C3380CC4-5D6E-409C-BE32-E72D297353CC}">
              <c16:uniqueId val="{00000000-D05C-2147-B240-9E596411F46D}"/>
            </c:ext>
          </c:extLst>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[绩效评价指标底稿.xlsx]产出!$A$2:$A$9</c:f>
              <c:strCache>
                <c:ptCount val="8"/>
                <c:pt idx="0">
                  <c:v>红色物业五星级企业入选数</c:v>
                </c:pt>
                <c:pt idx="1">
                  <c:v>红色物业三星级企业入选数</c:v>
                </c:pt>
                <c:pt idx="2">
                  <c:v>红色物业四星级企业入选数</c:v>
                </c:pt>
                <c:pt idx="3">
                  <c:v>红色物业五星级奖补资金发放及时率</c:v>
                </c:pt>
                <c:pt idx="4">
                  <c:v>红色物业星级企业区级奖励资金发放及时率</c:v>
                </c:pt>
                <c:pt idx="5">
                  <c:v>拓面提质推进会召开完成率</c:v>
                </c:pt>
                <c:pt idx="6">
                  <c:v>专业培训组织完成率</c:v>
                </c:pt>
                <c:pt idx="7">
                  <c:v>资金使用率</c:v>
                </c:pt>
              </c:strCache>
            </c:strRef>
          </c:cat>
          <c:val>
            <c:numRef>
              <c:f>[绩效评价指标底稿.xlsx]产出!$C$2:$C$9</c:f>
              <c:numCache>
                <c:formatCode>General</c:formatCode>
                <c:ptCount val="8"/>
                <c:pt idx="0">
                  <c:v>4</c:v>
                </c:pt>
                <c:pt idx="1">
                  <c:v>4</c:v>
                </c:pt>
                <c:pt idx="2">
                  <c:v>4</c:v>
                </c:pt>
                <c:pt idx="3">
                  <c:v>4</c:v>
                </c:pt>
                <c:pt idx="4">
                  <c:v>4</c:v>
                </c:pt>
                <c:pt idx="5">
                  <c:v>4</c:v>
                </c:pt>
                <c:pt idx="6">
                  <c:v>4</c:v>
                </c:pt>
                <c:pt idx="7">
                  <c:v>1</c:v>
                </c:pt>
              </c:numCache>
            </c:numRef>
          </c:val>
          <c:smooth val="0"/>
          <c:extLst>
            <c:ext xmlns:c16="http://schemas.microsoft.com/office/drawing/2014/chart" uri="{C3380CC4-5D6E-409C-BE32-E72D297353CC}">
              <c16:uniqueId val="{00000001-D05C-2147-B240-9E596411F46D}"/>
            </c:ext>
          </c:extLst>
        </c:ser>
        <c:dLbls>
          <c:showLegendKey val="0"/>
          <c:showVal val="0"/>
          <c:showCatName val="0"/>
          <c:showSerName val="0"/>
          <c:showPercent val="0"/>
          <c:showBubbleSize val="0"/>
        </c:dLbls>
        <c:marker val="1"/>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p>
        </c:rich>
      </c:tx>
      <c:layout>
        <c:manualLayout>
          <c:xMode val="edge"/>
          <c:yMode val="edge"/>
          <c:x val="0.414444444444444"/>
          <c:y val="2.4305555555555601E-2"/>
        </c:manualLayout>
      </c:layout>
      <c:overlay val="0"/>
      <c:spPr>
        <a:noFill/>
        <a:ln>
          <a:noFill/>
        </a:ln>
        <a:effectLst/>
      </c:spPr>
    </c:title>
    <c:autoTitleDeleted val="0"/>
    <c:plotArea>
      <c:layout/>
      <c:barChart>
        <c:barDir val="col"/>
        <c:grouping val="clustered"/>
        <c:varyColors val="0"/>
        <c:ser>
          <c:idx val="0"/>
          <c:order val="0"/>
          <c:tx>
            <c:strRef>
              <c:f>[绩效评价指标底稿.xlsx]效果!$B$1</c:f>
              <c:strCache>
                <c:ptCount val="1"/>
                <c:pt idx="0">
                  <c:v>标准分值</c:v>
                </c:pt>
              </c:strCache>
            </c:strRef>
          </c:tx>
          <c:spPr>
            <a:solidFill>
              <a:schemeClr val="accent1"/>
            </a:solidFill>
            <a:ln>
              <a:noFill/>
            </a:ln>
            <a:effectLst/>
          </c:spPr>
          <c:invertIfNegative val="0"/>
          <c:cat>
            <c:strRef>
              <c:f>[绩效评价指标底稿.xlsx]效果!$A$2:$A$7</c:f>
              <c:strCache>
                <c:ptCount val="6"/>
                <c:pt idx="0">
                  <c:v>“红色物业”拓面提质物业服务费补贴发放及时率</c:v>
                </c:pt>
                <c:pt idx="1">
                  <c:v>应急维修平台建设完成率</c:v>
                </c:pt>
                <c:pt idx="2">
                  <c:v>自然灾害损失减少度</c:v>
                </c:pt>
                <c:pt idx="3">
                  <c:v>“红色物业”小区环境改善度</c:v>
                </c:pt>
                <c:pt idx="4">
                  <c:v>可持续性影响</c:v>
                </c:pt>
                <c:pt idx="5">
                  <c:v>社会公众满意度</c:v>
                </c:pt>
              </c:strCache>
            </c:strRef>
          </c:cat>
          <c:val>
            <c:numRef>
              <c:f>[绩效评价指标底稿.xlsx]效果!$B$2:$B$7</c:f>
              <c:numCache>
                <c:formatCode>General</c:formatCode>
                <c:ptCount val="6"/>
                <c:pt idx="0">
                  <c:v>4</c:v>
                </c:pt>
                <c:pt idx="1">
                  <c:v>4</c:v>
                </c:pt>
                <c:pt idx="2">
                  <c:v>5</c:v>
                </c:pt>
                <c:pt idx="3">
                  <c:v>5</c:v>
                </c:pt>
                <c:pt idx="4">
                  <c:v>5</c:v>
                </c:pt>
                <c:pt idx="5">
                  <c:v>5</c:v>
                </c:pt>
              </c:numCache>
            </c:numRef>
          </c:val>
          <c:extLst>
            <c:ext xmlns:c16="http://schemas.microsoft.com/office/drawing/2014/chart" uri="{C3380CC4-5D6E-409C-BE32-E72D297353CC}">
              <c16:uniqueId val="{00000000-0EC9-744C-9879-E1C6CBDB146D}"/>
            </c:ext>
          </c:extLst>
        </c:ser>
        <c:dLbls>
          <c:showLegendKey val="0"/>
          <c:showVal val="0"/>
          <c:showCatName val="0"/>
          <c:showSerName val="0"/>
          <c:showPercent val="0"/>
          <c:showBubbleSize val="0"/>
        </c:dLbls>
        <c:gapWidth val="150"/>
        <c:axId val="341379712"/>
        <c:axId val="341381504"/>
      </c:barChart>
      <c:lineChart>
        <c:grouping val="standard"/>
        <c:varyColors val="0"/>
        <c:ser>
          <c:idx val="1"/>
          <c:order val="1"/>
          <c:tx>
            <c:strRef>
              <c:f>[绩效评价指标底稿.xlsx]效果!$C$1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[绩效评价指标底稿.xlsx]效果!$A$2:$A$7</c:f>
              <c:strCache>
                <c:ptCount val="6"/>
                <c:pt idx="0">
                  <c:v>“红色物业”拓面提质物业服务费补贴发放及时率</c:v>
                </c:pt>
                <c:pt idx="1">
                  <c:v>应急维修平台建设完成率</c:v>
                </c:pt>
                <c:pt idx="2">
                  <c:v>自然灾害损失减少度</c:v>
                </c:pt>
                <c:pt idx="3">
                  <c:v>“红色物业”小区环境改善度</c:v>
                </c:pt>
                <c:pt idx="4">
                  <c:v>可持续性影响</c:v>
                </c:pt>
                <c:pt idx="5">
                  <c:v>社会公众满意度</c:v>
                </c:pt>
              </c:strCache>
            </c:strRef>
          </c:cat>
          <c:val>
            <c:numRef>
              <c:f>[绩效评价指标底稿.xlsx]效果!$C$2:$C$7</c:f>
              <c:numCache>
                <c:formatCode>General</c:formatCode>
                <c:ptCount val="6"/>
                <c:pt idx="0">
                  <c:v>4</c:v>
                </c:pt>
                <c:pt idx="1">
                  <c:v>4</c:v>
                </c:pt>
                <c:pt idx="2">
                  <c:v>5</c:v>
                </c:pt>
                <c:pt idx="3">
                  <c:v>5</c:v>
                </c:pt>
                <c:pt idx="4">
                  <c:v>5</c:v>
                </c:pt>
                <c:pt idx="5">
                  <c:v>5</c:v>
                </c:pt>
              </c:numCache>
            </c:numRef>
          </c:val>
          <c:smooth val="0"/>
          <c:extLst>
            <c:ext xmlns:c16="http://schemas.microsoft.com/office/drawing/2014/chart" uri="{C3380CC4-5D6E-409C-BE32-E72D297353CC}">
              <c16:uniqueId val="{00000001-0EC9-744C-9879-E1C6CBDB146D}"/>
            </c:ext>
          </c:extLst>
        </c:ser>
        <c:dLbls>
          <c:showLegendKey val="0"/>
          <c:showVal val="0"/>
          <c:showCatName val="0"/>
          <c:showSerName val="0"/>
          <c:showPercent val="0"/>
          <c:showBubbleSize val="0"/>
        </c:dLbls>
        <c:marker val="1"/>
        <c:smooth val="0"/>
        <c:axId val="341379712"/>
        <c:axId val="341381504"/>
      </c:lineChart>
      <c:catAx>
        <c:axId val="341379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81504"/>
        <c:crosses val="autoZero"/>
        <c:auto val="1"/>
        <c:lblAlgn val="ctr"/>
        <c:lblOffset val="100"/>
        <c:noMultiLvlLbl val="0"/>
      </c:catAx>
      <c:valAx>
        <c:axId val="341381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79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Sheet2!$B$1</c:f>
              <c:strCache>
                <c:ptCount val="1"/>
                <c:pt idx="0">
                  <c:v>标准分值</c:v>
                </c:pt>
              </c:strCache>
            </c:strRef>
          </c:tx>
          <c:spPr>
            <a:solidFill>
              <a:schemeClr val="accent1"/>
            </a:solidFill>
            <a:ln>
              <a:noFill/>
            </a:ln>
            <a:effectLst/>
          </c:spPr>
          <c:invertIfNegative val="0"/>
          <c:cat>
            <c:strRef>
              <c:f>Sheet2!$A$2:$A$6</c:f>
              <c:strCache>
                <c:ptCount val="5"/>
                <c:pt idx="0">
                  <c:v>投入</c:v>
                </c:pt>
                <c:pt idx="1">
                  <c:v>过程</c:v>
                </c:pt>
                <c:pt idx="2">
                  <c:v>产出</c:v>
                </c:pt>
                <c:pt idx="3">
                  <c:v>效益</c:v>
                </c:pt>
                <c:pt idx="4">
                  <c:v>综合绩效</c:v>
                </c:pt>
              </c:strCache>
            </c:strRef>
          </c:cat>
          <c:val>
            <c:numRef>
              <c:f>Sheet2!$B$2:$B$6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DC25-4246-ACEE-D4B795945273}"/>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Sheet2!$C$1</c:f>
              <c:strCache>
                <c:ptCount val="1"/>
                <c:pt idx="0">
                  <c:v>得分</c:v>
                </c:pt>
              </c:strCache>
            </c:strRef>
          </c:tx>
          <c:spPr>
            <a:ln w="28575" cap="rnd" cmpd="sng" algn="ctr">
              <a:solidFill>
                <a:schemeClr val="accent2"/>
              </a:solidFill>
              <a:prstDash val="solid"/>
              <a:round/>
            </a:ln>
            <a:effectLst/>
          </c:spPr>
          <c:marker>
            <c:symbol val="none"/>
          </c:marker>
          <c:cat>
            <c:strRef>
              <c:f>Sheet2!$A$2:$A$6</c:f>
              <c:strCache>
                <c:ptCount val="5"/>
                <c:pt idx="0">
                  <c:v>投入</c:v>
                </c:pt>
                <c:pt idx="1">
                  <c:v>过程</c:v>
                </c:pt>
                <c:pt idx="2">
                  <c:v>产出</c:v>
                </c:pt>
                <c:pt idx="3">
                  <c:v>效益</c:v>
                </c:pt>
                <c:pt idx="4">
                  <c:v>综合绩效</c:v>
                </c:pt>
              </c:strCache>
            </c:strRef>
          </c:cat>
          <c:val>
            <c:numRef>
              <c:f>Sheet2!$C$2:$C$6</c:f>
              <c:numCache>
                <c:formatCode>General</c:formatCode>
                <c:ptCount val="5"/>
                <c:pt idx="0">
                  <c:v>13</c:v>
                </c:pt>
                <c:pt idx="1">
                  <c:v>22</c:v>
                </c:pt>
                <c:pt idx="2">
                  <c:v>29</c:v>
                </c:pt>
                <c:pt idx="3">
                  <c:v>28</c:v>
                </c:pt>
                <c:pt idx="4">
                  <c:v>92</c:v>
                </c:pt>
              </c:numCache>
            </c:numRef>
          </c:val>
          <c:smooth val="0"/>
          <c:extLst>
            <c:ext xmlns:c16="http://schemas.microsoft.com/office/drawing/2014/chart" uri="{C3380CC4-5D6E-409C-BE32-E72D297353CC}">
              <c16:uniqueId val="{00000001-DC25-4246-ACEE-D4B795945273}"/>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CECC3-A444-4366-B215-FAE72D9A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37</Pages>
  <Words>3491</Words>
  <Characters>19905</Characters>
  <Application>Microsoft Office Word</Application>
  <DocSecurity>0</DocSecurity>
  <Lines>165</Lines>
  <Paragraphs>46</Paragraphs>
  <ScaleCrop>false</ScaleCrop>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5</cp:revision>
  <cp:lastPrinted>2019-07-30T03:42:00Z</cp:lastPrinted>
  <dcterms:created xsi:type="dcterms:W3CDTF">2018-06-30T08:38:00Z</dcterms:created>
  <dcterms:modified xsi:type="dcterms:W3CDTF">2025-02-11T02:33:00Z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39C1CB4FD9214D348DDAE4D07D03FABF_12</vt:lpwstr>
  </property>
</Properties>
</file>