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E3103" w:rsidRDefault="004E3103">
      <w:pPr>
        <w:ind w:firstLineChars="0" w:firstLine="0"/>
        <w:rPr>
          <w:rFonts w:ascii="仿宋_GB2312" w:hAnsi="宋体"/>
          <w:b/>
          <w:color w:val="000000" w:themeColor="text1"/>
          <w:sz w:val="32"/>
          <w:szCs w:val="32"/>
        </w:rPr>
      </w:pPr>
      <w:bookmarkStart w:id="0" w:name="_Hlk484115553"/>
      <w:bookmarkEnd w:id="0"/>
    </w:p>
    <w:p w:rsidR="004E3103" w:rsidRDefault="004E3103">
      <w:pPr>
        <w:ind w:firstLine="653"/>
        <w:jc w:val="center"/>
        <w:rPr>
          <w:rFonts w:ascii="仿宋_GB2312" w:hAnsi="宋体"/>
          <w:b/>
          <w:color w:val="000000" w:themeColor="text1"/>
          <w:sz w:val="32"/>
          <w:szCs w:val="32"/>
        </w:rPr>
      </w:pPr>
    </w:p>
    <w:p w:rsidR="004E3103" w:rsidRDefault="004E3103">
      <w:pPr>
        <w:widowControl/>
        <w:spacing w:line="480" w:lineRule="auto"/>
        <w:ind w:leftChars="330" w:left="2750" w:rightChars="-80" w:right="-192" w:hangingChars="600" w:hanging="1958"/>
        <w:jc w:val="left"/>
        <w:rPr>
          <w:b/>
          <w:bCs/>
          <w:color w:val="000000" w:themeColor="text1"/>
          <w:kern w:val="32"/>
          <w:sz w:val="32"/>
          <w:lang w:bidi="he-IL"/>
        </w:rPr>
      </w:pPr>
    </w:p>
    <w:p w:rsidR="004E3103" w:rsidRDefault="00000000">
      <w:pPr>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武汉经济技术开发区（汉南区）城乡建设局</w:t>
      </w:r>
    </w:p>
    <w:p w:rsidR="004E3103" w:rsidRDefault="00000000">
      <w:pPr>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机关专项公用经费</w:t>
      </w:r>
    </w:p>
    <w:p w:rsidR="004E3103" w:rsidRDefault="00000000">
      <w:pPr>
        <w:ind w:firstLineChars="0" w:firstLine="0"/>
        <w:jc w:val="center"/>
        <w:rPr>
          <w:color w:val="000000" w:themeColor="text1"/>
        </w:rPr>
      </w:pPr>
      <w:r>
        <w:rPr>
          <w:rFonts w:hint="eastAsia"/>
          <w:b/>
          <w:bCs/>
          <w:color w:val="000000" w:themeColor="text1"/>
          <w:kern w:val="32"/>
          <w:sz w:val="44"/>
          <w:szCs w:val="44"/>
          <w:lang w:bidi="he-IL"/>
        </w:rPr>
        <w:t>2018</w:t>
      </w:r>
      <w:r>
        <w:rPr>
          <w:rFonts w:hint="eastAsia"/>
          <w:b/>
          <w:bCs/>
          <w:color w:val="000000" w:themeColor="text1"/>
          <w:kern w:val="32"/>
          <w:sz w:val="44"/>
          <w:szCs w:val="44"/>
          <w:lang w:bidi="he-IL"/>
        </w:rPr>
        <w:t>年度绩效自评报告</w:t>
      </w:r>
    </w:p>
    <w:p w:rsidR="004E3103" w:rsidRDefault="004E3103">
      <w:pPr>
        <w:widowControl/>
        <w:spacing w:line="480" w:lineRule="auto"/>
        <w:ind w:leftChars="330" w:left="3484" w:rightChars="-80" w:right="-192" w:hangingChars="600" w:hanging="2692"/>
        <w:rPr>
          <w:b/>
          <w:bCs/>
          <w:color w:val="000000" w:themeColor="text1"/>
          <w:kern w:val="32"/>
          <w:sz w:val="44"/>
          <w:szCs w:val="44"/>
          <w:lang w:bidi="he-IL"/>
        </w:rPr>
      </w:pPr>
    </w:p>
    <w:p w:rsidR="004E3103" w:rsidRDefault="004E3103">
      <w:pPr>
        <w:ind w:firstLineChars="0" w:firstLine="0"/>
        <w:rPr>
          <w:color w:val="000000" w:themeColor="text1"/>
        </w:rPr>
      </w:pPr>
    </w:p>
    <w:p w:rsidR="004E3103" w:rsidRDefault="004E3103">
      <w:pPr>
        <w:ind w:firstLine="480"/>
        <w:rPr>
          <w:color w:val="000000" w:themeColor="text1"/>
        </w:rPr>
      </w:pPr>
    </w:p>
    <w:p w:rsidR="004E3103" w:rsidRDefault="004E3103">
      <w:pPr>
        <w:ind w:firstLine="480"/>
        <w:rPr>
          <w:color w:val="000000" w:themeColor="text1"/>
        </w:rPr>
      </w:pPr>
    </w:p>
    <w:p w:rsidR="004E3103" w:rsidRDefault="004E3103">
      <w:pPr>
        <w:ind w:firstLine="480"/>
        <w:rPr>
          <w:color w:val="000000" w:themeColor="text1"/>
        </w:rPr>
      </w:pPr>
    </w:p>
    <w:p w:rsidR="004E3103" w:rsidRDefault="004E3103">
      <w:pPr>
        <w:widowControl/>
        <w:spacing w:line="480" w:lineRule="auto"/>
        <w:ind w:leftChars="100" w:left="240" w:firstLine="653"/>
        <w:jc w:val="left"/>
        <w:rPr>
          <w:b/>
          <w:bCs/>
          <w:color w:val="000000" w:themeColor="text1"/>
          <w:kern w:val="32"/>
          <w:sz w:val="32"/>
          <w:lang w:bidi="he-IL"/>
        </w:rPr>
      </w:pPr>
    </w:p>
    <w:p w:rsidR="004E3103" w:rsidRDefault="004E3103">
      <w:pPr>
        <w:widowControl/>
        <w:spacing w:line="480" w:lineRule="auto"/>
        <w:ind w:leftChars="100" w:left="240" w:firstLine="653"/>
        <w:rPr>
          <w:b/>
          <w:bCs/>
          <w:color w:val="000000" w:themeColor="text1"/>
          <w:kern w:val="32"/>
          <w:sz w:val="32"/>
          <w:lang w:bidi="he-IL"/>
        </w:rPr>
      </w:pPr>
    </w:p>
    <w:p w:rsidR="004E3103" w:rsidRDefault="00000000">
      <w:pPr>
        <w:widowControl/>
        <w:ind w:firstLine="653"/>
        <w:rPr>
          <w:b/>
          <w:bCs/>
          <w:color w:val="000000" w:themeColor="text1"/>
          <w:kern w:val="32"/>
          <w:sz w:val="32"/>
          <w:lang w:bidi="he-IL"/>
        </w:rPr>
      </w:pPr>
      <w:r>
        <w:rPr>
          <w:b/>
          <w:bCs/>
          <w:color w:val="000000" w:themeColor="text1"/>
          <w:kern w:val="32"/>
          <w:sz w:val="32"/>
          <w:lang w:bidi="he-IL"/>
        </w:rPr>
        <w:t>项目名称</w:t>
      </w:r>
      <w:r>
        <w:rPr>
          <w:rFonts w:hint="eastAsia"/>
          <w:b/>
          <w:bCs/>
          <w:color w:val="000000" w:themeColor="text1"/>
          <w:kern w:val="32"/>
          <w:sz w:val="32"/>
          <w:lang w:bidi="he-IL"/>
        </w:rPr>
        <w:t>：机关专项公用经费</w:t>
      </w:r>
    </w:p>
    <w:p w:rsidR="004E3103" w:rsidRDefault="00000000">
      <w:pPr>
        <w:widowControl/>
        <w:ind w:firstLine="653"/>
        <w:rPr>
          <w:b/>
          <w:bCs/>
          <w:color w:val="000000" w:themeColor="text1"/>
          <w:kern w:val="32"/>
          <w:sz w:val="32"/>
          <w:lang w:bidi="he-IL"/>
        </w:rPr>
      </w:pPr>
      <w:r>
        <w:rPr>
          <w:rFonts w:hint="eastAsia"/>
          <w:b/>
          <w:bCs/>
          <w:color w:val="000000" w:themeColor="text1"/>
          <w:kern w:val="32"/>
          <w:sz w:val="32"/>
          <w:lang w:bidi="he-IL"/>
        </w:rPr>
        <w:t>项目单位：武汉经济技术开发区（汉南区）城乡建设局</w:t>
      </w:r>
    </w:p>
    <w:p w:rsidR="004E3103" w:rsidRDefault="00000000">
      <w:pPr>
        <w:widowControl/>
        <w:ind w:firstLine="653"/>
        <w:rPr>
          <w:b/>
          <w:bCs/>
          <w:color w:val="000000" w:themeColor="text1"/>
          <w:kern w:val="32"/>
          <w:sz w:val="32"/>
          <w:lang w:bidi="he-IL"/>
        </w:rPr>
      </w:pPr>
      <w:r>
        <w:rPr>
          <w:rFonts w:hint="eastAsia"/>
          <w:b/>
          <w:bCs/>
          <w:color w:val="000000" w:themeColor="text1"/>
          <w:kern w:val="32"/>
          <w:sz w:val="32"/>
          <w:lang w:bidi="he-IL"/>
        </w:rPr>
        <w:t>主管部门：武汉经济技术开发区（汉南区）城乡建设局</w:t>
      </w:r>
    </w:p>
    <w:p w:rsidR="004E3103" w:rsidRDefault="00000000">
      <w:pPr>
        <w:widowControl/>
        <w:ind w:firstLine="653"/>
        <w:rPr>
          <w:b/>
          <w:bCs/>
          <w:color w:val="000000" w:themeColor="text1"/>
          <w:kern w:val="32"/>
          <w:sz w:val="32"/>
          <w:lang w:bidi="he-IL"/>
        </w:rPr>
      </w:pPr>
      <w:r>
        <w:rPr>
          <w:b/>
          <w:bCs/>
          <w:color w:val="000000" w:themeColor="text1"/>
          <w:kern w:val="32"/>
          <w:sz w:val="32"/>
          <w:lang w:bidi="he-IL"/>
        </w:rPr>
        <w:lastRenderedPageBreak/>
        <w:t>评价机构：</w:t>
      </w:r>
      <w:r>
        <w:rPr>
          <w:rFonts w:hint="eastAsia"/>
          <w:b/>
          <w:bCs/>
          <w:color w:val="000000" w:themeColor="text1"/>
          <w:kern w:val="32"/>
          <w:sz w:val="32"/>
          <w:lang w:bidi="he-IL"/>
        </w:rPr>
        <w:t>致同会计师事务所（特殊普通合伙）</w:t>
      </w:r>
    </w:p>
    <w:p w:rsidR="004E3103" w:rsidRDefault="00000000">
      <w:pPr>
        <w:widowControl/>
        <w:ind w:firstLineChars="700" w:firstLine="2284"/>
        <w:rPr>
          <w:b/>
          <w:bCs/>
          <w:color w:val="000000" w:themeColor="text1"/>
          <w:kern w:val="32"/>
          <w:sz w:val="32"/>
          <w:lang w:bidi="he-IL"/>
        </w:rPr>
      </w:pPr>
      <w:r>
        <w:rPr>
          <w:rFonts w:hint="eastAsia"/>
          <w:b/>
          <w:bCs/>
          <w:color w:val="000000" w:themeColor="text1"/>
          <w:kern w:val="32"/>
          <w:sz w:val="32"/>
          <w:lang w:bidi="he-IL"/>
        </w:rPr>
        <w:t>武汉分所</w:t>
      </w:r>
    </w:p>
    <w:p w:rsidR="004E3103" w:rsidRDefault="004E3103">
      <w:pPr>
        <w:spacing w:line="800" w:lineRule="exact"/>
        <w:ind w:firstLineChars="0" w:firstLine="0"/>
        <w:rPr>
          <w:b/>
          <w:bCs/>
          <w:color w:val="000000" w:themeColor="text1"/>
          <w:sz w:val="32"/>
          <w:szCs w:val="32"/>
        </w:rPr>
      </w:pPr>
    </w:p>
    <w:p w:rsidR="004E3103" w:rsidRDefault="004E3103">
      <w:pPr>
        <w:spacing w:line="800" w:lineRule="exact"/>
        <w:ind w:firstLineChars="0" w:firstLine="0"/>
        <w:rPr>
          <w:b/>
          <w:bCs/>
          <w:color w:val="000000" w:themeColor="text1"/>
          <w:sz w:val="32"/>
          <w:szCs w:val="32"/>
        </w:rPr>
      </w:pPr>
    </w:p>
    <w:p w:rsidR="004E3103" w:rsidRDefault="00000000">
      <w:pPr>
        <w:spacing w:line="800" w:lineRule="exact"/>
        <w:ind w:firstLineChars="0" w:firstLine="0"/>
        <w:jc w:val="center"/>
        <w:rPr>
          <w:b/>
          <w:bCs/>
          <w:color w:val="000000" w:themeColor="text1"/>
          <w:sz w:val="32"/>
          <w:szCs w:val="32"/>
        </w:rPr>
      </w:pPr>
      <w:r>
        <w:rPr>
          <w:b/>
          <w:bCs/>
          <w:color w:val="000000" w:themeColor="text1"/>
          <w:sz w:val="32"/>
          <w:szCs w:val="32"/>
        </w:rPr>
        <w:t>二〇</w:t>
      </w:r>
      <w:r>
        <w:rPr>
          <w:rFonts w:hint="eastAsia"/>
          <w:b/>
          <w:bCs/>
          <w:color w:val="000000" w:themeColor="text1"/>
          <w:sz w:val="32"/>
          <w:szCs w:val="32"/>
        </w:rPr>
        <w:t>一九</w:t>
      </w:r>
      <w:r>
        <w:rPr>
          <w:b/>
          <w:bCs/>
          <w:color w:val="000000" w:themeColor="text1"/>
          <w:sz w:val="32"/>
          <w:szCs w:val="32"/>
        </w:rPr>
        <w:t>年</w:t>
      </w:r>
      <w:r>
        <w:rPr>
          <w:rFonts w:hint="eastAsia"/>
          <w:b/>
          <w:bCs/>
          <w:color w:val="000000" w:themeColor="text1"/>
          <w:sz w:val="32"/>
          <w:szCs w:val="32"/>
        </w:rPr>
        <w:t>七</w:t>
      </w:r>
      <w:r>
        <w:rPr>
          <w:b/>
          <w:bCs/>
          <w:color w:val="000000" w:themeColor="text1"/>
          <w:sz w:val="32"/>
          <w:szCs w:val="32"/>
        </w:rPr>
        <w:t>月</w:t>
      </w:r>
    </w:p>
    <w:p w:rsidR="004E3103" w:rsidRDefault="00000000">
      <w:pPr>
        <w:ind w:firstLine="653"/>
        <w:rPr>
          <w:rFonts w:ascii="Arial Narrow" w:hAnsi="Arial Narrow" w:cs="Arial Narrow"/>
          <w:b/>
          <w:color w:val="000000" w:themeColor="text1"/>
          <w:sz w:val="32"/>
          <w:szCs w:val="32"/>
        </w:rPr>
      </w:pPr>
      <w:r>
        <w:rPr>
          <w:rFonts w:ascii="Arial Narrow" w:hAnsi="Arial Narrow" w:cs="Arial Narrow"/>
          <w:b/>
          <w:color w:val="000000" w:themeColor="text1"/>
          <w:sz w:val="32"/>
          <w:szCs w:val="32"/>
        </w:rPr>
        <w:br w:type="page"/>
      </w:r>
    </w:p>
    <w:p w:rsidR="004E3103" w:rsidRDefault="004E3103">
      <w:pPr>
        <w:spacing w:line="800" w:lineRule="exact"/>
        <w:ind w:firstLineChars="0" w:firstLine="0"/>
        <w:rPr>
          <w:rFonts w:ascii="Arial Narrow" w:hAnsi="Arial Narrow" w:cs="Arial Narrow"/>
          <w:b/>
          <w:color w:val="000000" w:themeColor="text1"/>
          <w:sz w:val="32"/>
          <w:szCs w:val="32"/>
        </w:rPr>
        <w:sectPr w:rsidR="004E310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4E3103" w:rsidRDefault="00000000">
      <w:pPr>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4E3103" w:rsidRDefault="004E3103">
      <w:pPr>
        <w:spacing w:line="800" w:lineRule="exact"/>
        <w:ind w:firstLineChars="0" w:firstLine="0"/>
        <w:jc w:val="center"/>
        <w:rPr>
          <w:rFonts w:ascii="Arial Narrow" w:hAnsi="Arial Narrow" w:cs="Arial Narrow"/>
          <w:b/>
          <w:color w:val="000000" w:themeColor="text1"/>
          <w:sz w:val="32"/>
          <w:szCs w:val="32"/>
        </w:rPr>
      </w:pPr>
    </w:p>
    <w:tbl>
      <w:tblPr>
        <w:tblW w:w="8680" w:type="dxa"/>
        <w:tblInd w:w="108" w:type="dxa"/>
        <w:tblLayout w:type="fixed"/>
        <w:tblLook w:val="04A0" w:firstRow="1" w:lastRow="0" w:firstColumn="1" w:lastColumn="0" w:noHBand="0" w:noVBand="1"/>
      </w:tblPr>
      <w:tblGrid>
        <w:gridCol w:w="2170"/>
        <w:gridCol w:w="2170"/>
        <w:gridCol w:w="2170"/>
        <w:gridCol w:w="2170"/>
      </w:tblGrid>
      <w:tr w:rsidR="004E3103">
        <w:trPr>
          <w:trHeight w:val="709"/>
        </w:trPr>
        <w:tc>
          <w:tcPr>
            <w:tcW w:w="2170" w:type="dxa"/>
            <w:tcBorders>
              <w:top w:val="single" w:sz="8" w:space="0" w:color="auto"/>
              <w:left w:val="single" w:sz="8" w:space="0" w:color="auto"/>
              <w:bottom w:val="single" w:sz="8" w:space="0" w:color="008000"/>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70" w:type="dxa"/>
            <w:tcBorders>
              <w:top w:val="single" w:sz="8" w:space="0" w:color="auto"/>
              <w:left w:val="nil"/>
              <w:bottom w:val="single" w:sz="8" w:space="0" w:color="008000"/>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70" w:type="dxa"/>
            <w:tcBorders>
              <w:top w:val="single" w:sz="8" w:space="0" w:color="auto"/>
              <w:left w:val="nil"/>
              <w:bottom w:val="single" w:sz="8" w:space="0" w:color="008000"/>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70" w:type="dxa"/>
            <w:tcBorders>
              <w:top w:val="single" w:sz="8" w:space="0" w:color="auto"/>
              <w:left w:val="nil"/>
              <w:bottom w:val="single" w:sz="8" w:space="0" w:color="008000"/>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4E3103">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13</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良</w:t>
            </w:r>
          </w:p>
        </w:tc>
      </w:tr>
      <w:tr w:rsidR="004E3103">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4E3103">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32</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70" w:type="dxa"/>
            <w:tcBorders>
              <w:top w:val="nil"/>
              <w:left w:val="nil"/>
              <w:bottom w:val="single" w:sz="8" w:space="0" w:color="auto"/>
              <w:right w:val="single" w:sz="8" w:space="0" w:color="auto"/>
            </w:tcBorders>
            <w:shd w:val="clear" w:color="auto" w:fill="auto"/>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4E3103">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28</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28</w:t>
            </w:r>
          </w:p>
        </w:tc>
        <w:tc>
          <w:tcPr>
            <w:tcW w:w="2170" w:type="dxa"/>
            <w:tcBorders>
              <w:top w:val="nil"/>
              <w:left w:val="nil"/>
              <w:bottom w:val="single" w:sz="8" w:space="0" w:color="auto"/>
              <w:right w:val="single" w:sz="8" w:space="0" w:color="auto"/>
            </w:tcBorders>
            <w:shd w:val="clear" w:color="auto" w:fill="auto"/>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4E3103">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93</w:t>
            </w:r>
          </w:p>
        </w:tc>
        <w:tc>
          <w:tcPr>
            <w:tcW w:w="2170" w:type="dxa"/>
            <w:tcBorders>
              <w:top w:val="nil"/>
              <w:left w:val="nil"/>
              <w:bottom w:val="single" w:sz="8" w:space="0" w:color="auto"/>
              <w:right w:val="single" w:sz="8" w:space="0" w:color="auto"/>
            </w:tcBorders>
            <w:shd w:val="clear" w:color="auto" w:fill="auto"/>
            <w:vAlign w:val="center"/>
          </w:tcPr>
          <w:p w:rsidR="004E3103"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bl>
    <w:p w:rsidR="004E3103" w:rsidRDefault="004E3103">
      <w:pPr>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4E3103">
        <w:trPr>
          <w:trHeight w:val="898"/>
        </w:trPr>
        <w:tc>
          <w:tcPr>
            <w:tcW w:w="8339" w:type="dxa"/>
            <w:vAlign w:val="center"/>
          </w:tcPr>
          <w:p w:rsidR="004E3103"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4E3103" w:rsidRDefault="004E3103">
      <w:pPr>
        <w:spacing w:line="240" w:lineRule="auto"/>
        <w:ind w:firstLineChars="0" w:firstLine="482"/>
        <w:jc w:val="center"/>
        <w:rPr>
          <w:rFonts w:ascii="Arial Narrow" w:hAnsi="Arial Narrow" w:cs="Arial Narrow"/>
          <w:b/>
          <w:color w:val="000000" w:themeColor="text1"/>
          <w:sz w:val="28"/>
          <w:szCs w:val="28"/>
        </w:rPr>
      </w:pPr>
    </w:p>
    <w:p w:rsidR="004E3103" w:rsidRDefault="004E3103">
      <w:pPr>
        <w:spacing w:line="240" w:lineRule="auto"/>
        <w:ind w:firstLineChars="0" w:firstLine="0"/>
        <w:rPr>
          <w:rFonts w:ascii="Arial Narrow" w:hAnsi="Arial Narrow" w:cs="Arial Narrow"/>
          <w:b/>
          <w:color w:val="000000" w:themeColor="text1"/>
          <w:sz w:val="28"/>
          <w:szCs w:val="28"/>
        </w:rPr>
      </w:pPr>
    </w:p>
    <w:p w:rsidR="004E3103" w:rsidRDefault="004E3103">
      <w:pPr>
        <w:spacing w:line="240" w:lineRule="auto"/>
        <w:ind w:firstLineChars="0" w:firstLine="0"/>
        <w:rPr>
          <w:rFonts w:ascii="Arial Narrow" w:hAnsi="Arial Narrow" w:cs="Arial Narrow"/>
          <w:b/>
          <w:color w:val="000000" w:themeColor="text1"/>
          <w:sz w:val="28"/>
          <w:szCs w:val="28"/>
        </w:rPr>
      </w:pPr>
    </w:p>
    <w:p w:rsidR="004E3103" w:rsidRDefault="004E3103">
      <w:pPr>
        <w:spacing w:line="240" w:lineRule="auto"/>
        <w:ind w:firstLineChars="0" w:firstLine="0"/>
        <w:rPr>
          <w:rFonts w:ascii="Arial Narrow" w:hAnsi="Arial Narrow" w:cs="Arial Narrow"/>
          <w:b/>
          <w:color w:val="000000" w:themeColor="text1"/>
          <w:sz w:val="28"/>
          <w:szCs w:val="28"/>
        </w:rPr>
      </w:pPr>
    </w:p>
    <w:p w:rsidR="004E3103" w:rsidRDefault="004E3103">
      <w:pPr>
        <w:spacing w:line="240" w:lineRule="auto"/>
        <w:ind w:firstLineChars="0" w:firstLine="0"/>
        <w:rPr>
          <w:rFonts w:ascii="Arial Narrow" w:hAnsi="Arial Narrow" w:cs="Arial Narrow"/>
          <w:b/>
          <w:color w:val="000000" w:themeColor="text1"/>
          <w:sz w:val="28"/>
          <w:szCs w:val="28"/>
        </w:rPr>
      </w:pPr>
    </w:p>
    <w:p w:rsidR="004E3103" w:rsidRDefault="004E3103">
      <w:pPr>
        <w:spacing w:line="240" w:lineRule="auto"/>
        <w:ind w:firstLineChars="0" w:firstLine="0"/>
        <w:rPr>
          <w:rFonts w:ascii="Arial Narrow" w:hAnsi="Arial Narrow" w:cs="Arial Narrow"/>
          <w:b/>
          <w:color w:val="000000" w:themeColor="text1"/>
          <w:sz w:val="28"/>
          <w:szCs w:val="28"/>
        </w:rPr>
      </w:pPr>
    </w:p>
    <w:p w:rsidR="004E3103" w:rsidRDefault="00000000">
      <w:pPr>
        <w:spacing w:line="240" w:lineRule="auto"/>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4E3103"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组长：蒋中友、吴孟魁</w:t>
      </w:r>
    </w:p>
    <w:p w:rsidR="004E3103"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p>
    <w:p w:rsidR="004E3103"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lastRenderedPageBreak/>
        <w:t>绩效评价现场负责人：陈卓</w:t>
      </w:r>
    </w:p>
    <w:p w:rsidR="004E3103"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绩效评价小组成员：吴怡、彭雪梅、关静婷</w:t>
      </w:r>
    </w:p>
    <w:p w:rsidR="004E3103" w:rsidRDefault="00000000">
      <w:pPr>
        <w:ind w:firstLine="560"/>
        <w:rPr>
          <w:rFonts w:ascii="Arial Narrow" w:hAnsi="Arial Narrow" w:cs="Arial Narrow"/>
          <w:color w:val="000000" w:themeColor="text1"/>
          <w:sz w:val="28"/>
          <w:szCs w:val="28"/>
        </w:rPr>
      </w:pPr>
      <w:r>
        <w:rPr>
          <w:rFonts w:ascii="Arial Narrow" w:hAnsi="Arial Narrow" w:cs="Arial Narrow"/>
          <w:color w:val="000000" w:themeColor="text1"/>
          <w:sz w:val="28"/>
          <w:szCs w:val="28"/>
        </w:rPr>
        <w:br w:type="page"/>
      </w:r>
    </w:p>
    <w:p w:rsidR="004E3103" w:rsidRDefault="004E3103">
      <w:pPr>
        <w:spacing w:line="240" w:lineRule="auto"/>
        <w:ind w:firstLineChars="0" w:firstLine="480"/>
        <w:rPr>
          <w:rFonts w:ascii="Arial Narrow" w:hAnsi="Arial Narrow" w:cs="Arial Narrow"/>
          <w:color w:val="000000" w:themeColor="text1"/>
          <w:sz w:val="28"/>
          <w:szCs w:val="28"/>
        </w:rPr>
      </w:pPr>
    </w:p>
    <w:p w:rsidR="004E3103" w:rsidRDefault="00000000">
      <w:pPr>
        <w:spacing w:line="240" w:lineRule="auto"/>
        <w:ind w:firstLineChars="0" w:firstLine="480"/>
        <w:jc w:val="center"/>
        <w:rPr>
          <w:rFonts w:ascii="Arial Narrow" w:hAnsi="Arial Narrow" w:cs="Arial Narrow"/>
          <w:color w:val="000000" w:themeColor="text1"/>
        </w:rPr>
      </w:pPr>
      <w:r>
        <w:rPr>
          <w:rFonts w:ascii="Arial Narrow" w:hAnsi="Arial Narrow" w:cs="Arial Narrow"/>
          <w:color w:val="000000" w:themeColor="text1"/>
          <w:sz w:val="28"/>
          <w:szCs w:val="28"/>
        </w:rPr>
        <w:br w:type="page"/>
      </w: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4E3103" w:rsidRDefault="00000000">
      <w:pPr>
        <w:pStyle w:val="TOC1"/>
        <w:tabs>
          <w:tab w:val="right" w:leader="dot" w:pos="8845"/>
        </w:tabs>
        <w:ind w:firstLineChars="0" w:firstLine="0"/>
        <w:jc w:val="left"/>
        <w:rPr>
          <w:rFonts w:ascii="Arial Narrow" w:hAnsi="Arial Narrow" w:cs="Arial Narrow"/>
          <w:szCs w:val="28"/>
        </w:rPr>
      </w:pPr>
      <w:r>
        <w:rPr>
          <w:rFonts w:ascii="Arial Narrow" w:hAnsi="Arial Narrow" w:cs="Arial Narrow"/>
          <w:szCs w:val="28"/>
        </w:rPr>
        <w:fldChar w:fldCharType="begin"/>
      </w:r>
      <w:r>
        <w:rPr>
          <w:rFonts w:ascii="Arial Narrow" w:hAnsi="Arial Narrow" w:cs="Arial Narrow"/>
          <w:szCs w:val="28"/>
        </w:rPr>
        <w:instrText xml:space="preserve"> TOC \o "1-3" \h \z \u </w:instrText>
      </w:r>
      <w:r>
        <w:rPr>
          <w:rFonts w:ascii="Arial Narrow" w:hAnsi="Arial Narrow" w:cs="Arial Narrow"/>
          <w:szCs w:val="28"/>
        </w:rPr>
        <w:fldChar w:fldCharType="separate"/>
      </w:r>
      <w:hyperlink w:anchor="_Toc6879" w:history="1">
        <w:r w:rsidR="004E3103">
          <w:rPr>
            <w:rFonts w:ascii="Arial Narrow" w:hAnsi="Arial Narrow" w:cs="Arial Narrow"/>
            <w:szCs w:val="28"/>
          </w:rPr>
          <w:t>一、摘要</w:t>
        </w:r>
        <w:r w:rsidR="004E3103">
          <w:rPr>
            <w:rFonts w:ascii="Arial Narrow" w:hAnsi="Arial Narrow" w:cs="Arial Narrow"/>
            <w:szCs w:val="28"/>
          </w:rPr>
          <w:tab/>
        </w:r>
        <w:r w:rsidR="004E3103">
          <w:rPr>
            <w:rFonts w:ascii="Arial Narrow" w:hAnsi="Arial Narrow" w:cs="Arial Narrow"/>
            <w:szCs w:val="28"/>
          </w:rPr>
          <w:fldChar w:fldCharType="begin"/>
        </w:r>
        <w:r w:rsidR="004E3103">
          <w:rPr>
            <w:rFonts w:ascii="Arial Narrow" w:hAnsi="Arial Narrow" w:cs="Arial Narrow"/>
            <w:szCs w:val="28"/>
          </w:rPr>
          <w:instrText xml:space="preserve"> PAGEREF _Toc6879 </w:instrText>
        </w:r>
        <w:r w:rsidR="004E3103">
          <w:rPr>
            <w:rFonts w:ascii="Arial Narrow" w:hAnsi="Arial Narrow" w:cs="Arial Narrow"/>
            <w:szCs w:val="28"/>
          </w:rPr>
          <w:fldChar w:fldCharType="separate"/>
        </w:r>
        <w:r w:rsidR="004E3103">
          <w:rPr>
            <w:rFonts w:ascii="Arial Narrow" w:hAnsi="Arial Narrow" w:cs="Arial Narrow"/>
            <w:szCs w:val="28"/>
          </w:rPr>
          <w:t>1</w:t>
        </w:r>
        <w:r w:rsidR="004E3103">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9441" w:history="1">
        <w:r>
          <w:rPr>
            <w:rFonts w:ascii="Arial Narrow" w:hAnsi="Arial Narrow" w:cs="Arial Narrow"/>
            <w:szCs w:val="28"/>
          </w:rPr>
          <w:t>（一）基本情况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_Toc19441 </w:instrText>
        </w:r>
        <w:r>
          <w:rPr>
            <w:rFonts w:ascii="Arial Narrow" w:hAnsi="Arial Narrow" w:cs="Arial Narrow"/>
            <w:szCs w:val="28"/>
          </w:rPr>
          <w:fldChar w:fldCharType="separate"/>
        </w:r>
        <w:r>
          <w:rPr>
            <w:rFonts w:ascii="Arial Narrow" w:hAnsi="Arial Narrow" w:cs="Arial Narrow"/>
            <w:szCs w:val="28"/>
          </w:rPr>
          <w:t>1</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24843" w:history="1">
        <w:r>
          <w:rPr>
            <w:rFonts w:ascii="Arial Narrow" w:hAnsi="Arial Narrow" w:cs="Arial Narrow"/>
            <w:szCs w:val="28"/>
          </w:rPr>
          <w:t>（二）绩效评价结论</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_Toc24843 </w:instrText>
        </w:r>
        <w:r>
          <w:rPr>
            <w:rFonts w:ascii="Arial Narrow" w:hAnsi="Arial Narrow" w:cs="Arial Narrow"/>
            <w:szCs w:val="28"/>
          </w:rPr>
          <w:fldChar w:fldCharType="separate"/>
        </w:r>
        <w:r>
          <w:rPr>
            <w:rFonts w:ascii="Arial Narrow" w:hAnsi="Arial Narrow" w:cs="Arial Narrow"/>
            <w:szCs w:val="28"/>
          </w:rPr>
          <w:t>1</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9465" w:history="1">
        <w:r>
          <w:rPr>
            <w:rFonts w:ascii="Arial Narrow" w:hAnsi="Arial Narrow" w:cs="Arial Narrow"/>
            <w:szCs w:val="28"/>
          </w:rPr>
          <w:t>（三）项目的经验与问题</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_Toc9465 </w:instrText>
        </w:r>
        <w:r>
          <w:rPr>
            <w:rFonts w:ascii="Arial Narrow" w:hAnsi="Arial Narrow" w:cs="Arial Narrow"/>
            <w:szCs w:val="28"/>
          </w:rPr>
          <w:fldChar w:fldCharType="separate"/>
        </w:r>
        <w:r>
          <w:rPr>
            <w:rFonts w:ascii="Arial Narrow" w:hAnsi="Arial Narrow" w:cs="Arial Narrow"/>
            <w:szCs w:val="28"/>
          </w:rPr>
          <w:t>3</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6891" w:history="1">
        <w:r>
          <w:rPr>
            <w:rFonts w:ascii="Arial Narrow" w:hAnsi="Arial Narrow" w:cs="Arial Narrow"/>
            <w:szCs w:val="28"/>
          </w:rPr>
          <w:t>（四）建议</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_Toc6891 </w:instrText>
        </w:r>
        <w:r>
          <w:rPr>
            <w:rFonts w:ascii="Arial Narrow" w:hAnsi="Arial Narrow" w:cs="Arial Narrow"/>
            <w:szCs w:val="28"/>
          </w:rPr>
          <w:fldChar w:fldCharType="separate"/>
        </w:r>
        <w:r>
          <w:rPr>
            <w:rFonts w:ascii="Arial Narrow" w:hAnsi="Arial Narrow" w:cs="Arial Narrow"/>
            <w:szCs w:val="28"/>
          </w:rPr>
          <w:t>3</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20883" w:history="1">
        <w:r>
          <w:rPr>
            <w:rFonts w:ascii="Arial Narrow" w:hAnsi="Arial Narrow" w:cs="Arial Narrow"/>
            <w:szCs w:val="28"/>
          </w:rPr>
          <w:t>二、正文</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_Toc20883 </w:instrText>
        </w:r>
        <w:r>
          <w:rPr>
            <w:rFonts w:ascii="Arial Narrow" w:hAnsi="Arial Narrow" w:cs="Arial Narrow"/>
            <w:szCs w:val="28"/>
          </w:rPr>
          <w:fldChar w:fldCharType="separate"/>
        </w:r>
        <w:r>
          <w:rPr>
            <w:rFonts w:ascii="Arial Narrow" w:hAnsi="Arial Narrow" w:cs="Arial Narrow"/>
            <w:szCs w:val="28"/>
          </w:rPr>
          <w:t>4</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2836" w:history="1">
        <w:r>
          <w:rPr>
            <w:rFonts w:ascii="Arial Narrow" w:hAnsi="Arial Narrow" w:cs="Arial Narrow"/>
            <w:szCs w:val="28"/>
          </w:rPr>
          <w:t>（一）项目基本情况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_Toc2836 </w:instrText>
        </w:r>
        <w:r>
          <w:rPr>
            <w:rFonts w:ascii="Arial Narrow" w:hAnsi="Arial Narrow" w:cs="Arial Narrow"/>
            <w:szCs w:val="28"/>
          </w:rPr>
          <w:fldChar w:fldCharType="separate"/>
        </w:r>
        <w:r>
          <w:rPr>
            <w:rFonts w:ascii="Arial Narrow" w:hAnsi="Arial Narrow" w:cs="Arial Narrow"/>
            <w:szCs w:val="28"/>
          </w:rPr>
          <w:t>4</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4438" w:history="1">
        <w:r>
          <w:rPr>
            <w:rFonts w:ascii="Arial Narrow" w:hAnsi="Arial Narrow" w:cs="Arial Narrow"/>
            <w:szCs w:val="28"/>
          </w:rPr>
          <w:t>1</w:t>
        </w:r>
        <w:r>
          <w:rPr>
            <w:rFonts w:ascii="Arial Narrow" w:hAnsi="Arial Narrow" w:cs="Arial Narrow"/>
            <w:szCs w:val="28"/>
          </w:rPr>
          <w:t>、项目立项背景和依据</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_Toc4438 </w:instrText>
        </w:r>
        <w:r>
          <w:rPr>
            <w:rFonts w:ascii="Arial Narrow" w:hAnsi="Arial Narrow" w:cs="Arial Narrow"/>
            <w:szCs w:val="28"/>
          </w:rPr>
          <w:fldChar w:fldCharType="separate"/>
        </w:r>
        <w:r>
          <w:rPr>
            <w:rFonts w:ascii="Arial Narrow" w:hAnsi="Arial Narrow" w:cs="Arial Narrow"/>
            <w:szCs w:val="28"/>
          </w:rPr>
          <w:t>4</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7584" w:history="1">
        <w:r>
          <w:rPr>
            <w:rFonts w:ascii="Arial Narrow" w:hAnsi="Arial Narrow" w:cs="Arial Narrow"/>
            <w:szCs w:val="28"/>
          </w:rPr>
          <w:t>2</w:t>
        </w:r>
        <w:r>
          <w:rPr>
            <w:rFonts w:ascii="Arial Narrow" w:hAnsi="Arial Narrow" w:cs="Arial Narrow"/>
            <w:szCs w:val="28"/>
          </w:rPr>
          <w:t>、项目绩效目标</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_Toc17584 </w:instrText>
        </w:r>
        <w:r>
          <w:rPr>
            <w:rFonts w:ascii="Arial Narrow" w:hAnsi="Arial Narrow" w:cs="Arial Narrow"/>
            <w:szCs w:val="28"/>
          </w:rPr>
          <w:fldChar w:fldCharType="separate"/>
        </w:r>
        <w:r>
          <w:rPr>
            <w:rFonts w:ascii="Arial Narrow" w:hAnsi="Arial Narrow" w:cs="Arial Narrow"/>
            <w:szCs w:val="28"/>
          </w:rPr>
          <w:t>5</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31981" w:history="1">
        <w:r>
          <w:rPr>
            <w:rFonts w:ascii="Arial Narrow" w:hAnsi="Arial Narrow" w:cs="Arial Narrow"/>
            <w:szCs w:val="28"/>
          </w:rPr>
          <w:t>3</w:t>
        </w:r>
        <w:r>
          <w:rPr>
            <w:rFonts w:ascii="Arial Narrow" w:hAnsi="Arial Narrow" w:cs="Arial Narrow"/>
            <w:szCs w:val="28"/>
          </w:rPr>
          <w:t>、项目经费来源和使用情况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_Toc31981 </w:instrText>
        </w:r>
        <w:r>
          <w:rPr>
            <w:rFonts w:ascii="Arial Narrow" w:hAnsi="Arial Narrow" w:cs="Arial Narrow"/>
            <w:szCs w:val="28"/>
          </w:rPr>
          <w:fldChar w:fldCharType="separate"/>
        </w:r>
        <w:r>
          <w:rPr>
            <w:rFonts w:ascii="Arial Narrow" w:hAnsi="Arial Narrow" w:cs="Arial Narrow"/>
            <w:szCs w:val="28"/>
          </w:rPr>
          <w:t>5</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2099" w:history="1">
        <w:r>
          <w:rPr>
            <w:rFonts w:ascii="Arial Narrow" w:hAnsi="Arial Narrow" w:cs="Arial Narrow"/>
            <w:szCs w:val="28"/>
          </w:rPr>
          <w:t>4</w:t>
        </w:r>
        <w:r>
          <w:rPr>
            <w:rFonts w:ascii="Arial Narrow" w:hAnsi="Arial Narrow" w:cs="Arial Narrow"/>
            <w:szCs w:val="28"/>
          </w:rPr>
          <w:t>、项目实施情况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_Toc12099 </w:instrText>
        </w:r>
        <w:r>
          <w:rPr>
            <w:rFonts w:ascii="Arial Narrow" w:hAnsi="Arial Narrow" w:cs="Arial Narrow"/>
            <w:szCs w:val="28"/>
          </w:rPr>
          <w:fldChar w:fldCharType="separate"/>
        </w:r>
        <w:r>
          <w:rPr>
            <w:rFonts w:ascii="Arial Narrow" w:hAnsi="Arial Narrow" w:cs="Arial Narrow"/>
            <w:szCs w:val="28"/>
          </w:rPr>
          <w:t>6</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20811" w:history="1">
        <w:r>
          <w:rPr>
            <w:rFonts w:ascii="Arial Narrow" w:hAnsi="Arial Narrow" w:cs="Arial Narrow"/>
            <w:szCs w:val="28"/>
          </w:rPr>
          <w:t>（二）绩效评价工作情况</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_Toc20811 </w:instrText>
        </w:r>
        <w:r>
          <w:rPr>
            <w:rFonts w:ascii="Arial Narrow" w:hAnsi="Arial Narrow" w:cs="Arial Narrow"/>
            <w:szCs w:val="28"/>
          </w:rPr>
          <w:fldChar w:fldCharType="separate"/>
        </w:r>
        <w:r>
          <w:rPr>
            <w:rFonts w:ascii="Arial Narrow" w:hAnsi="Arial Narrow" w:cs="Arial Narrow"/>
            <w:szCs w:val="28"/>
          </w:rPr>
          <w:t>6</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8584" w:history="1">
        <w:r>
          <w:rPr>
            <w:rFonts w:ascii="Arial Narrow" w:hAnsi="Arial Narrow" w:cs="Arial Narrow"/>
            <w:szCs w:val="28"/>
          </w:rPr>
          <w:t>1</w:t>
        </w:r>
        <w:r>
          <w:rPr>
            <w:rFonts w:ascii="Arial Narrow" w:hAnsi="Arial Narrow" w:cs="Arial Narrow"/>
            <w:szCs w:val="28"/>
          </w:rPr>
          <w:t>、绩效评价目的</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_Toc8584 </w:instrText>
        </w:r>
        <w:r>
          <w:rPr>
            <w:rFonts w:ascii="Arial Narrow" w:hAnsi="Arial Narrow" w:cs="Arial Narrow"/>
            <w:szCs w:val="28"/>
          </w:rPr>
          <w:fldChar w:fldCharType="separate"/>
        </w:r>
        <w:r>
          <w:rPr>
            <w:rFonts w:ascii="Arial Narrow" w:hAnsi="Arial Narrow" w:cs="Arial Narrow"/>
            <w:szCs w:val="28"/>
          </w:rPr>
          <w:t>6</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0630" w:history="1">
        <w:r>
          <w:rPr>
            <w:rFonts w:ascii="Arial Narrow" w:hAnsi="Arial Narrow" w:cs="Arial Narrow"/>
            <w:szCs w:val="28"/>
          </w:rPr>
          <w:t>2</w:t>
        </w:r>
        <w:r>
          <w:rPr>
            <w:rFonts w:ascii="Arial Narrow" w:hAnsi="Arial Narrow" w:cs="Arial Narrow"/>
            <w:szCs w:val="28"/>
          </w:rPr>
          <w:t>、绩效评价框架</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_Toc10630 </w:instrText>
        </w:r>
        <w:r>
          <w:rPr>
            <w:rFonts w:ascii="Arial Narrow" w:hAnsi="Arial Narrow" w:cs="Arial Narrow"/>
            <w:szCs w:val="28"/>
          </w:rPr>
          <w:fldChar w:fldCharType="separate"/>
        </w:r>
        <w:r>
          <w:rPr>
            <w:rFonts w:ascii="Arial Narrow" w:hAnsi="Arial Narrow" w:cs="Arial Narrow"/>
            <w:szCs w:val="28"/>
          </w:rPr>
          <w:t>7</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5208" w:history="1">
        <w:r>
          <w:rPr>
            <w:rFonts w:ascii="Arial Narrow" w:hAnsi="Arial Narrow" w:cs="Arial Narrow"/>
            <w:szCs w:val="28"/>
          </w:rPr>
          <w:t>（三）绩效分析及评价结论</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_Toc5208 </w:instrText>
        </w:r>
        <w:r>
          <w:rPr>
            <w:rFonts w:ascii="Arial Narrow" w:hAnsi="Arial Narrow" w:cs="Arial Narrow"/>
            <w:szCs w:val="28"/>
          </w:rPr>
          <w:fldChar w:fldCharType="separate"/>
        </w:r>
        <w:r>
          <w:rPr>
            <w:rFonts w:ascii="Arial Narrow" w:hAnsi="Arial Narrow" w:cs="Arial Narrow"/>
            <w:szCs w:val="28"/>
          </w:rPr>
          <w:t>16</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7582" w:history="1">
        <w:r>
          <w:rPr>
            <w:rFonts w:ascii="Arial Narrow" w:hAnsi="Arial Narrow" w:cs="Arial Narrow"/>
            <w:szCs w:val="28"/>
          </w:rPr>
          <w:t>1</w:t>
        </w:r>
        <w:r>
          <w:rPr>
            <w:rFonts w:ascii="Arial Narrow" w:hAnsi="Arial Narrow" w:cs="Arial Narrow"/>
            <w:szCs w:val="28"/>
          </w:rPr>
          <w:t>、绩效分析</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_Toc17582 </w:instrText>
        </w:r>
        <w:r>
          <w:rPr>
            <w:rFonts w:ascii="Arial Narrow" w:hAnsi="Arial Narrow" w:cs="Arial Narrow"/>
            <w:szCs w:val="28"/>
          </w:rPr>
          <w:fldChar w:fldCharType="separate"/>
        </w:r>
        <w:r>
          <w:rPr>
            <w:rFonts w:ascii="Arial Narrow" w:hAnsi="Arial Narrow" w:cs="Arial Narrow"/>
            <w:szCs w:val="28"/>
          </w:rPr>
          <w:t>16</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3758" w:history="1">
        <w:r>
          <w:rPr>
            <w:rFonts w:ascii="Arial Narrow" w:hAnsi="Arial Narrow" w:cs="Arial Narrow"/>
            <w:szCs w:val="28"/>
          </w:rPr>
          <w:t>2</w:t>
        </w:r>
        <w:r>
          <w:rPr>
            <w:rFonts w:ascii="Arial Narrow" w:hAnsi="Arial Narrow" w:cs="Arial Narrow"/>
            <w:szCs w:val="28"/>
          </w:rPr>
          <w:t>、评价结论</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_Toc13758 </w:instrText>
        </w:r>
        <w:r>
          <w:rPr>
            <w:rFonts w:ascii="Arial Narrow" w:hAnsi="Arial Narrow" w:cs="Arial Narrow"/>
            <w:szCs w:val="28"/>
          </w:rPr>
          <w:fldChar w:fldCharType="separate"/>
        </w:r>
        <w:r>
          <w:rPr>
            <w:rFonts w:ascii="Arial Narrow" w:hAnsi="Arial Narrow" w:cs="Arial Narrow"/>
            <w:szCs w:val="28"/>
          </w:rPr>
          <w:t>23</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7947" w:history="1">
        <w:r>
          <w:rPr>
            <w:rFonts w:ascii="Arial Narrow" w:hAnsi="Arial Narrow" w:cs="Arial Narrow"/>
            <w:szCs w:val="28"/>
          </w:rPr>
          <w:t>（四）主要经验及做法、存在的问题和建议</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_Toc7947 </w:instrText>
        </w:r>
        <w:r>
          <w:rPr>
            <w:rFonts w:ascii="Arial Narrow" w:hAnsi="Arial Narrow" w:cs="Arial Narrow"/>
            <w:szCs w:val="28"/>
          </w:rPr>
          <w:fldChar w:fldCharType="separate"/>
        </w:r>
        <w:r>
          <w:rPr>
            <w:rFonts w:ascii="Arial Narrow" w:hAnsi="Arial Narrow" w:cs="Arial Narrow"/>
            <w:szCs w:val="28"/>
          </w:rPr>
          <w:t>24</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9628" w:history="1">
        <w:r>
          <w:rPr>
            <w:rFonts w:ascii="Arial Narrow" w:hAnsi="Arial Narrow" w:cs="Arial Narrow"/>
            <w:szCs w:val="28"/>
          </w:rPr>
          <w:t>1</w:t>
        </w:r>
        <w:r>
          <w:rPr>
            <w:rFonts w:ascii="Arial Narrow" w:hAnsi="Arial Narrow" w:cs="Arial Narrow"/>
            <w:szCs w:val="28"/>
          </w:rPr>
          <w:t>、主要经验及做法</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_Toc9628 </w:instrText>
        </w:r>
        <w:r>
          <w:rPr>
            <w:rFonts w:ascii="Arial Narrow" w:hAnsi="Arial Narrow" w:cs="Arial Narrow"/>
            <w:szCs w:val="28"/>
          </w:rPr>
          <w:fldChar w:fldCharType="separate"/>
        </w:r>
        <w:r>
          <w:rPr>
            <w:rFonts w:ascii="Arial Narrow" w:hAnsi="Arial Narrow" w:cs="Arial Narrow"/>
            <w:szCs w:val="28"/>
          </w:rPr>
          <w:t>25</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8878" w:history="1">
        <w:r>
          <w:rPr>
            <w:rFonts w:ascii="Arial Narrow" w:hAnsi="Arial Narrow" w:cs="Arial Narrow"/>
            <w:szCs w:val="28"/>
          </w:rPr>
          <w:t>2</w:t>
        </w:r>
        <w:r>
          <w:rPr>
            <w:rFonts w:ascii="Arial Narrow" w:hAnsi="Arial Narrow" w:cs="Arial Narrow"/>
            <w:szCs w:val="28"/>
          </w:rPr>
          <w:t>、存在的问题及原因分析</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_Toc8878 </w:instrText>
        </w:r>
        <w:r>
          <w:rPr>
            <w:rFonts w:ascii="Arial Narrow" w:hAnsi="Arial Narrow" w:cs="Arial Narrow"/>
            <w:szCs w:val="28"/>
          </w:rPr>
          <w:fldChar w:fldCharType="separate"/>
        </w:r>
        <w:r>
          <w:rPr>
            <w:rFonts w:ascii="Arial Narrow" w:hAnsi="Arial Narrow" w:cs="Arial Narrow"/>
            <w:szCs w:val="28"/>
          </w:rPr>
          <w:t>25</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2437" w:history="1">
        <w:r>
          <w:rPr>
            <w:rFonts w:ascii="Arial Narrow" w:hAnsi="Arial Narrow" w:cs="Arial Narrow"/>
            <w:szCs w:val="28"/>
          </w:rPr>
          <w:t>3</w:t>
        </w:r>
        <w:r>
          <w:rPr>
            <w:rFonts w:ascii="Arial Narrow" w:hAnsi="Arial Narrow" w:cs="Arial Narrow"/>
            <w:szCs w:val="28"/>
          </w:rPr>
          <w:t>、建议和改进举措</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_Toc12437 </w:instrText>
        </w:r>
        <w:r>
          <w:rPr>
            <w:rFonts w:ascii="Arial Narrow" w:hAnsi="Arial Narrow" w:cs="Arial Narrow"/>
            <w:szCs w:val="28"/>
          </w:rPr>
          <w:fldChar w:fldCharType="separate"/>
        </w:r>
        <w:r>
          <w:rPr>
            <w:rFonts w:ascii="Arial Narrow" w:hAnsi="Arial Narrow" w:cs="Arial Narrow"/>
            <w:szCs w:val="28"/>
          </w:rPr>
          <w:t>25</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4416" w:history="1">
        <w:r>
          <w:rPr>
            <w:rFonts w:ascii="Arial Narrow" w:hAnsi="Arial Narrow" w:cs="Arial Narrow"/>
            <w:szCs w:val="28"/>
          </w:rPr>
          <w:t>（五）其他需说明的问题</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_Toc4416 </w:instrText>
        </w:r>
        <w:r>
          <w:rPr>
            <w:rFonts w:ascii="Arial Narrow" w:hAnsi="Arial Narrow" w:cs="Arial Narrow"/>
            <w:szCs w:val="28"/>
          </w:rPr>
          <w:fldChar w:fldCharType="separate"/>
        </w:r>
        <w:r>
          <w:rPr>
            <w:rFonts w:ascii="Arial Narrow" w:hAnsi="Arial Narrow" w:cs="Arial Narrow"/>
            <w:szCs w:val="28"/>
          </w:rPr>
          <w:t>25</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17165" w:history="1">
        <w:r>
          <w:rPr>
            <w:rFonts w:ascii="Arial Narrow" w:hAnsi="Arial Narrow" w:cs="Arial Narrow"/>
            <w:szCs w:val="28"/>
          </w:rPr>
          <w:t>1</w:t>
        </w:r>
        <w:r>
          <w:rPr>
            <w:rFonts w:ascii="Arial Narrow" w:hAnsi="Arial Narrow" w:cs="Arial Narrow"/>
            <w:szCs w:val="28"/>
          </w:rPr>
          <w:t>、关于评价责任的说明</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_Toc17165 </w:instrText>
        </w:r>
        <w:r>
          <w:rPr>
            <w:rFonts w:ascii="Arial Narrow" w:hAnsi="Arial Narrow" w:cs="Arial Narrow"/>
            <w:szCs w:val="28"/>
          </w:rPr>
          <w:fldChar w:fldCharType="separate"/>
        </w:r>
        <w:r>
          <w:rPr>
            <w:rFonts w:ascii="Arial Narrow" w:hAnsi="Arial Narrow" w:cs="Arial Narrow"/>
            <w:szCs w:val="28"/>
          </w:rPr>
          <w:t>26</w:t>
        </w:r>
        <w:r>
          <w:rPr>
            <w:rFonts w:ascii="Arial Narrow" w:hAnsi="Arial Narrow" w:cs="Arial Narrow"/>
            <w:szCs w:val="28"/>
          </w:rPr>
          <w:fldChar w:fldCharType="end"/>
        </w:r>
      </w:hyperlink>
    </w:p>
    <w:p w:rsidR="004E3103" w:rsidRDefault="004E3103">
      <w:pPr>
        <w:pStyle w:val="TOC1"/>
        <w:tabs>
          <w:tab w:val="right" w:leader="dot" w:pos="8845"/>
        </w:tabs>
        <w:ind w:firstLineChars="0" w:firstLine="0"/>
        <w:jc w:val="left"/>
        <w:rPr>
          <w:rFonts w:ascii="Arial Narrow" w:hAnsi="Arial Narrow" w:cs="Arial Narrow"/>
          <w:szCs w:val="28"/>
        </w:rPr>
      </w:pPr>
      <w:hyperlink w:anchor="_Toc6502" w:history="1">
        <w:r>
          <w:rPr>
            <w:rFonts w:ascii="Arial Narrow" w:hAnsi="Arial Narrow" w:cs="Arial Narrow"/>
            <w:szCs w:val="28"/>
          </w:rPr>
          <w:t>2</w:t>
        </w:r>
        <w:r>
          <w:rPr>
            <w:rFonts w:ascii="Arial Narrow" w:hAnsi="Arial Narrow" w:cs="Arial Narrow"/>
            <w:szCs w:val="28"/>
          </w:rPr>
          <w:t>、关于本项目评价中局限性的说明</w:t>
        </w:r>
        <w:r>
          <w:rPr>
            <w:rFonts w:ascii="Arial Narrow" w:hAnsi="Arial Narrow" w:cs="Arial Narrow"/>
            <w:szCs w:val="28"/>
          </w:rPr>
          <w:tab/>
        </w:r>
        <w:r>
          <w:rPr>
            <w:rFonts w:ascii="Arial Narrow" w:hAnsi="Arial Narrow" w:cs="Arial Narrow"/>
            <w:szCs w:val="28"/>
          </w:rPr>
          <w:fldChar w:fldCharType="begin"/>
        </w:r>
        <w:r>
          <w:rPr>
            <w:rFonts w:ascii="Arial Narrow" w:hAnsi="Arial Narrow" w:cs="Arial Narrow"/>
            <w:szCs w:val="28"/>
          </w:rPr>
          <w:instrText xml:space="preserve"> PAGEREF _Toc6502 </w:instrText>
        </w:r>
        <w:r>
          <w:rPr>
            <w:rFonts w:ascii="Arial Narrow" w:hAnsi="Arial Narrow" w:cs="Arial Narrow"/>
            <w:szCs w:val="28"/>
          </w:rPr>
          <w:fldChar w:fldCharType="separate"/>
        </w:r>
        <w:r>
          <w:rPr>
            <w:rFonts w:ascii="Arial Narrow" w:hAnsi="Arial Narrow" w:cs="Arial Narrow"/>
            <w:szCs w:val="28"/>
          </w:rPr>
          <w:t>26</w:t>
        </w:r>
        <w:r>
          <w:rPr>
            <w:rFonts w:ascii="Arial Narrow" w:hAnsi="Arial Narrow" w:cs="Arial Narrow"/>
            <w:szCs w:val="28"/>
          </w:rPr>
          <w:fldChar w:fldCharType="end"/>
        </w:r>
      </w:hyperlink>
    </w:p>
    <w:p w:rsidR="004E3103" w:rsidRDefault="00000000">
      <w:pPr>
        <w:pStyle w:val="TOC1"/>
        <w:tabs>
          <w:tab w:val="right" w:leader="dot" w:pos="8845"/>
        </w:tabs>
        <w:ind w:firstLineChars="0" w:firstLine="0"/>
        <w:jc w:val="left"/>
        <w:rPr>
          <w:rFonts w:ascii="Arial Narrow" w:hAnsi="Arial Narrow" w:cs="Arial Narrow"/>
          <w:szCs w:val="28"/>
        </w:rPr>
      </w:pPr>
      <w:r>
        <w:rPr>
          <w:rFonts w:ascii="Arial Narrow" w:hAnsi="Arial Narrow" w:cs="Arial Narrow"/>
          <w:szCs w:val="28"/>
        </w:rPr>
        <w:fldChar w:fldCharType="end"/>
      </w:r>
      <w:r>
        <w:rPr>
          <w:rFonts w:ascii="Arial Narrow" w:hAnsi="Arial Narrow" w:cs="Arial Narrow" w:hint="eastAsia"/>
          <w:szCs w:val="28"/>
        </w:rPr>
        <w:t>附件</w:t>
      </w:r>
    </w:p>
    <w:p w:rsidR="004E3103" w:rsidRDefault="00000000">
      <w:pPr>
        <w:ind w:firstLine="480"/>
        <w:rPr>
          <w:rFonts w:ascii="Arial Narrow" w:hAnsi="Arial Narrow" w:cs="Arial Narrow"/>
          <w:szCs w:val="28"/>
        </w:rPr>
      </w:pPr>
      <w:r>
        <w:rPr>
          <w:rFonts w:ascii="Arial Narrow" w:hAnsi="Arial Narrow" w:cs="Arial Narrow" w:hint="eastAsia"/>
          <w:szCs w:val="28"/>
        </w:rPr>
        <w:br w:type="page"/>
      </w:r>
    </w:p>
    <w:p w:rsidR="004E3103" w:rsidRDefault="004E3103">
      <w:pPr>
        <w:ind w:firstLine="480"/>
        <w:sectPr w:rsidR="004E3103">
          <w:pgSz w:w="11906" w:h="16838"/>
          <w:pgMar w:top="1440" w:right="1800" w:bottom="1440" w:left="1800" w:header="794" w:footer="992" w:gutter="0"/>
          <w:cols w:space="0"/>
          <w:docGrid w:type="lines" w:linePitch="326"/>
        </w:sectPr>
      </w:pPr>
    </w:p>
    <w:p w:rsidR="004E3103" w:rsidRDefault="00000000">
      <w:pPr>
        <w:keepNext/>
        <w:spacing w:line="520" w:lineRule="exact"/>
        <w:ind w:firstLineChars="0" w:firstLine="0"/>
        <w:outlineLvl w:val="0"/>
        <w:rPr>
          <w:rFonts w:ascii="Arial Narrow" w:hAnsi="Arial Narrow" w:cs="Arial Narrow"/>
          <w:b/>
          <w:color w:val="000000" w:themeColor="text1"/>
        </w:rPr>
      </w:pPr>
      <w:bookmarkStart w:id="1" w:name="_Toc6879"/>
      <w:bookmarkStart w:id="2" w:name="_Toc481590347"/>
      <w:r>
        <w:rPr>
          <w:rFonts w:ascii="Arial Narrow" w:hAnsi="Arial Narrow" w:cs="Arial Narrow"/>
          <w:b/>
          <w:color w:val="000000" w:themeColor="text1"/>
        </w:rPr>
        <w:lastRenderedPageBreak/>
        <w:t>一、摘要</w:t>
      </w:r>
      <w:bookmarkEnd w:id="1"/>
      <w:bookmarkEnd w:id="2"/>
    </w:p>
    <w:p w:rsidR="004E3103" w:rsidRDefault="00000000">
      <w:pPr>
        <w:keepNext/>
        <w:spacing w:line="520" w:lineRule="exact"/>
        <w:ind w:firstLineChars="0" w:firstLine="0"/>
        <w:outlineLvl w:val="0"/>
        <w:rPr>
          <w:rFonts w:ascii="Arial Narrow" w:hAnsi="Arial Narrow" w:cs="Arial Narrow"/>
          <w:b/>
          <w:color w:val="000000" w:themeColor="text1"/>
        </w:rPr>
      </w:pPr>
      <w:bookmarkStart w:id="3" w:name="_Toc19441"/>
      <w:bookmarkStart w:id="4" w:name="_Toc481590348"/>
      <w:r>
        <w:rPr>
          <w:rFonts w:ascii="Arial Narrow" w:hAnsi="Arial Narrow" w:cs="Arial Narrow"/>
          <w:b/>
          <w:color w:val="000000" w:themeColor="text1"/>
        </w:rPr>
        <w:t>（一）基本情况</w:t>
      </w:r>
      <w:bookmarkEnd w:id="3"/>
      <w:bookmarkEnd w:id="4"/>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、项目基本情况</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在开发区工委（汉南区委）、管委会（区政府）的坚强领导下，区城乡建设系统干部职工紧紧围绕年初确定的工作目标，攻坚克难，拼搏赶超，重点项目建设实现新跨越、行业规范管理取得新成效、社会民生保障迈上新台阶、全面从严治党开创新局面，根据《武汉经济开发区（汉南区）城乡建设局内部控制手册》较好地完成了所承担的各项工作任务，城乡建设局各项工作都取得了新进展。</w:t>
      </w:r>
    </w:p>
    <w:p w:rsidR="004E3103" w:rsidRDefault="00000000">
      <w:pPr>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143.80</w:t>
      </w:r>
      <w:r>
        <w:rPr>
          <w:rFonts w:ascii="Arial Narrow" w:hAnsi="Arial Narrow" w:cs="Arial Narrow"/>
        </w:rPr>
        <w:t>万元，后由于经费不足，追加</w:t>
      </w:r>
      <w:r>
        <w:rPr>
          <w:rFonts w:ascii="Arial Narrow" w:hAnsi="Arial Narrow" w:cs="Arial Narrow"/>
        </w:rPr>
        <w:t>62.00</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rPr>
        <w:t>196.57</w:t>
      </w:r>
      <w:r>
        <w:rPr>
          <w:rFonts w:ascii="Arial Narrow" w:hAnsi="Arial Narrow" w:cs="Arial Narrow"/>
        </w:rPr>
        <w:t>万元，资金使用率为</w:t>
      </w:r>
      <w:r>
        <w:rPr>
          <w:rFonts w:ascii="Arial Narrow" w:hAnsi="Arial Narrow" w:cs="Arial Narrow"/>
        </w:rPr>
        <w:t>95.52%</w:t>
      </w:r>
      <w:r>
        <w:rPr>
          <w:rFonts w:ascii="Arial Narrow" w:hAnsi="Arial Narrow" w:cs="Arial Narrow"/>
        </w:rPr>
        <w:t>。</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、绩效评价工作情况</w:t>
      </w:r>
      <w:r>
        <w:rPr>
          <w:rFonts w:ascii="Arial Narrow" w:hAnsi="Arial Narrow" w:cs="Arial Narrow"/>
          <w:color w:val="000000" w:themeColor="text1"/>
        </w:rPr>
        <w:tab/>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致同会计师事务所（特殊普通合伙）武汉分所接受武汉经济技术开发区（汉南区）城乡建设局委托，从</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10</w:t>
      </w:r>
      <w:r>
        <w:rPr>
          <w:rFonts w:ascii="Arial Narrow" w:hAnsi="Arial Narrow" w:cs="Arial Narrow"/>
          <w:color w:val="000000" w:themeColor="text1"/>
        </w:rPr>
        <w:t>日</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w:t>
      </w:r>
      <w:r>
        <w:rPr>
          <w:rFonts w:ascii="Arial Narrow" w:hAnsi="Arial Narrow" w:cs="Arial Narrow" w:hint="eastAsia"/>
          <w:color w:val="000000" w:themeColor="text1"/>
        </w:rPr>
        <w:t>6</w:t>
      </w:r>
      <w:r>
        <w:rPr>
          <w:rFonts w:ascii="Arial Narrow" w:hAnsi="Arial Narrow" w:cs="Arial Narrow"/>
          <w:color w:val="000000" w:themeColor="text1"/>
        </w:rPr>
        <w:t>日，历时</w:t>
      </w:r>
      <w:r>
        <w:rPr>
          <w:rFonts w:ascii="Arial Narrow" w:hAnsi="Arial Narrow" w:cs="Arial Narrow" w:hint="eastAsia"/>
          <w:color w:val="000000" w:themeColor="text1"/>
        </w:rPr>
        <w:t>17</w:t>
      </w:r>
      <w:r>
        <w:rPr>
          <w:rFonts w:ascii="Arial Narrow" w:hAnsi="Arial Narrow" w:cs="Arial Narrow"/>
          <w:color w:val="000000" w:themeColor="text1"/>
        </w:rPr>
        <w:t>天，投入</w:t>
      </w:r>
      <w:r>
        <w:rPr>
          <w:rFonts w:ascii="Arial Narrow" w:hAnsi="Arial Narrow" w:cs="Arial Narrow"/>
          <w:color w:val="000000" w:themeColor="text1"/>
        </w:rPr>
        <w:t>7</w:t>
      </w:r>
      <w:r>
        <w:rPr>
          <w:rFonts w:ascii="Arial Narrow" w:hAnsi="Arial Narrow" w:cs="Arial Narrow"/>
          <w:color w:val="000000" w:themeColor="text1"/>
        </w:rPr>
        <w:t>人，根据《区财政局关于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号）开展现场评价工作，项目由省财政厅专家库成员李海京提供指导。</w:t>
      </w:r>
    </w:p>
    <w:p w:rsidR="004E3103" w:rsidRDefault="00000000">
      <w:pPr>
        <w:keepNext/>
        <w:spacing w:line="520" w:lineRule="exact"/>
        <w:ind w:firstLineChars="0" w:firstLine="0"/>
        <w:outlineLvl w:val="0"/>
        <w:rPr>
          <w:rFonts w:ascii="Arial Narrow" w:hAnsi="Arial Narrow" w:cs="Arial Narrow"/>
          <w:b/>
          <w:color w:val="000000" w:themeColor="text1"/>
        </w:rPr>
      </w:pPr>
      <w:bookmarkStart w:id="5" w:name="_Toc481590349"/>
      <w:bookmarkStart w:id="6" w:name="_Toc24843"/>
      <w:r>
        <w:rPr>
          <w:rFonts w:ascii="Arial Narrow" w:hAnsi="Arial Narrow" w:cs="Arial Narrow"/>
          <w:b/>
          <w:color w:val="000000" w:themeColor="text1"/>
        </w:rPr>
        <w:t>（二）绩效评价结论</w:t>
      </w:r>
      <w:bookmarkEnd w:id="5"/>
      <w:bookmarkEnd w:id="6"/>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项目绩效评价得分为</w:t>
      </w:r>
      <w:r>
        <w:rPr>
          <w:rFonts w:ascii="Arial Narrow" w:hAnsi="Arial Narrow" w:cs="Arial Narrow"/>
          <w:color w:val="000000" w:themeColor="text1"/>
        </w:rPr>
        <w:t>93</w:t>
      </w:r>
      <w:r>
        <w:rPr>
          <w:rFonts w:ascii="Arial Narrow" w:hAnsi="Arial Narrow" w:cs="Arial Narrow"/>
          <w:color w:val="000000" w:themeColor="text1"/>
        </w:rPr>
        <w:t>分，评价结果为优。其中投入得分</w:t>
      </w:r>
      <w:r>
        <w:rPr>
          <w:rFonts w:ascii="Arial Narrow" w:hAnsi="Arial Narrow" w:cs="Arial Narrow"/>
          <w:color w:val="000000" w:themeColor="text1"/>
        </w:rPr>
        <w:t>13</w:t>
      </w:r>
      <w:r>
        <w:rPr>
          <w:rFonts w:ascii="Arial Narrow" w:hAnsi="Arial Narrow" w:cs="Arial Narrow"/>
          <w:color w:val="000000" w:themeColor="text1"/>
        </w:rPr>
        <w:t>分，过程得分</w:t>
      </w:r>
      <w:r>
        <w:rPr>
          <w:rFonts w:ascii="Arial Narrow" w:hAnsi="Arial Narrow" w:cs="Arial Narrow"/>
          <w:color w:val="000000" w:themeColor="text1"/>
        </w:rPr>
        <w:t>22</w:t>
      </w:r>
      <w:r>
        <w:rPr>
          <w:rFonts w:ascii="Arial Narrow" w:hAnsi="Arial Narrow" w:cs="Arial Narrow"/>
          <w:color w:val="000000" w:themeColor="text1"/>
        </w:rPr>
        <w:t>分，产出得分</w:t>
      </w:r>
      <w:r>
        <w:rPr>
          <w:rFonts w:ascii="Arial Narrow" w:hAnsi="Arial Narrow" w:cs="Arial Narrow"/>
          <w:color w:val="000000" w:themeColor="text1"/>
        </w:rPr>
        <w:t>30</w:t>
      </w:r>
      <w:r>
        <w:rPr>
          <w:rFonts w:ascii="Arial Narrow" w:hAnsi="Arial Narrow" w:cs="Arial Narrow"/>
          <w:color w:val="000000" w:themeColor="text1"/>
        </w:rPr>
        <w:t>分，效果得分</w:t>
      </w:r>
      <w:r>
        <w:rPr>
          <w:rFonts w:ascii="Arial Narrow" w:hAnsi="Arial Narrow" w:cs="Arial Narrow"/>
          <w:color w:val="000000" w:themeColor="text1"/>
        </w:rPr>
        <w:t>28</w:t>
      </w:r>
      <w:r>
        <w:rPr>
          <w:rFonts w:ascii="Arial Narrow" w:hAnsi="Arial Narrow" w:cs="Arial Narrow"/>
          <w:color w:val="000000" w:themeColor="text1"/>
        </w:rPr>
        <w:t>分。</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4E3103"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color w:val="000000" w:themeColor="text1"/>
        </w:rPr>
        <w:lastRenderedPageBreak/>
        <w:drawing>
          <wp:inline distT="0" distB="0" distL="114300" distR="114300">
            <wp:extent cx="4107815" cy="2613660"/>
            <wp:effectExtent l="0" t="0" r="6985" b="7620"/>
            <wp:docPr id="4" name="图片 4" descr="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总"/>
                    <pic:cNvPicPr>
                      <a:picLocks noChangeAspect="1"/>
                    </pic:cNvPicPr>
                  </pic:nvPicPr>
                  <pic:blipFill>
                    <a:blip r:embed="rId15"/>
                    <a:stretch>
                      <a:fillRect/>
                    </a:stretch>
                  </pic:blipFill>
                  <pic:spPr>
                    <a:xfrm>
                      <a:off x="0" y="0"/>
                      <a:ext cx="4107815" cy="2613660"/>
                    </a:xfrm>
                    <a:prstGeom prst="rect">
                      <a:avLst/>
                    </a:prstGeom>
                  </pic:spPr>
                </pic:pic>
              </a:graphicData>
            </a:graphic>
          </wp:inline>
        </w:drawing>
      </w:r>
    </w:p>
    <w:p w:rsidR="004E3103" w:rsidRDefault="00000000">
      <w:pPr>
        <w:numPr>
          <w:ilvl w:val="0"/>
          <w:numId w:val="1"/>
        </w:numPr>
        <w:ind w:firstLine="480"/>
        <w:rPr>
          <w:rFonts w:ascii="Arial Narrow" w:hAnsi="Arial Narrow" w:cs="Arial Narrow"/>
          <w:color w:val="000000" w:themeColor="text1"/>
        </w:rPr>
      </w:pPr>
      <w:bookmarkStart w:id="7" w:name="_Toc481590350"/>
      <w:r>
        <w:rPr>
          <w:rFonts w:ascii="Arial Narrow" w:hAnsi="Arial Narrow" w:cs="Arial Narrow"/>
          <w:color w:val="000000" w:themeColor="text1"/>
        </w:rPr>
        <w:t>投入。项目投入评价得分为</w:t>
      </w:r>
      <w:r>
        <w:rPr>
          <w:rFonts w:ascii="Arial Narrow" w:hAnsi="Arial Narrow" w:cs="Arial Narrow"/>
          <w:color w:val="000000" w:themeColor="text1"/>
        </w:rPr>
        <w:t>13</w:t>
      </w:r>
      <w:r>
        <w:rPr>
          <w:rFonts w:ascii="Arial Narrow" w:hAnsi="Arial Narrow" w:cs="Arial Narrow"/>
          <w:color w:val="000000" w:themeColor="text1"/>
        </w:rPr>
        <w:t>分，评价等级为良。项目投入分为项目立项、资金落实两个方面，项目按照规定的程序申请设立，项目执行时未发生重大调整，</w:t>
      </w:r>
      <w:r>
        <w:rPr>
          <w:rFonts w:ascii="Arial Narrow" w:hAnsi="Arial Narrow" w:cs="Arial Narrow"/>
        </w:rPr>
        <w:t>设立了年度绩效总目标、中期目标和绩效指标</w:t>
      </w:r>
      <w:r>
        <w:rPr>
          <w:rFonts w:ascii="Arial Narrow" w:hAnsi="Arial Narrow" w:cs="Arial Narrow"/>
          <w:color w:val="000000" w:themeColor="text1"/>
        </w:rPr>
        <w:t>，目标和指标的设计符合目标管理规范，绩效目标设置合理，绩效指标可测；项目计划投入资金</w:t>
      </w:r>
      <w:r>
        <w:rPr>
          <w:rFonts w:ascii="Arial Narrow" w:hAnsi="Arial Narrow" w:cs="Arial Narrow"/>
          <w:color w:val="000000" w:themeColor="text1"/>
        </w:rPr>
        <w:t>143.8</w:t>
      </w:r>
      <w:r>
        <w:rPr>
          <w:rFonts w:ascii="Arial Narrow" w:hAnsi="Arial Narrow" w:cs="Arial Narrow" w:hint="eastAsia"/>
          <w:color w:val="000000" w:themeColor="text1"/>
        </w:rPr>
        <w:t>0</w:t>
      </w:r>
      <w:r>
        <w:rPr>
          <w:rFonts w:ascii="Arial Narrow" w:hAnsi="Arial Narrow" w:cs="Arial Narrow"/>
          <w:color w:val="000000" w:themeColor="text1"/>
        </w:rPr>
        <w:t>万元，实际到位资金</w:t>
      </w:r>
      <w:r>
        <w:rPr>
          <w:rFonts w:ascii="Arial Narrow" w:hAnsi="Arial Narrow" w:cs="Arial Narrow"/>
          <w:color w:val="000000" w:themeColor="text1"/>
        </w:rPr>
        <w:t>143.8</w:t>
      </w:r>
      <w:r>
        <w:rPr>
          <w:rFonts w:ascii="Arial Narrow" w:hAnsi="Arial Narrow" w:cs="Arial Narrow" w:hint="eastAsia"/>
          <w:color w:val="000000" w:themeColor="text1"/>
        </w:rPr>
        <w:t>0</w:t>
      </w:r>
      <w:r>
        <w:rPr>
          <w:rFonts w:ascii="Arial Narrow" w:hAnsi="Arial Narrow" w:cs="Arial Narrow"/>
          <w:color w:val="000000" w:themeColor="text1"/>
        </w:rPr>
        <w:t>万元，资金到位率</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。但项目事前未进行集体决策，未设定长期目标。</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22</w:t>
      </w:r>
      <w:r>
        <w:rPr>
          <w:rFonts w:ascii="Arial Narrow" w:hAnsi="Arial Narrow" w:cs="Arial Narrow"/>
          <w:color w:val="000000" w:themeColor="text1"/>
        </w:rPr>
        <w:t>分，评价等级为优。项目过程分为项目管理、财务管理两个方面。项目管理方面，项目实施单位按照相关制度开展工作，项目实施过程中的计划、流程、总结等相关资料齐全并及时归档；财务管理方面，项目实施单位沿用财务处的资</w:t>
      </w:r>
      <w:r>
        <w:rPr>
          <w:rFonts w:ascii="Arial Narrow" w:hAnsi="Arial Narrow" w:cs="Arial Narrow"/>
          <w:color w:val="000000"/>
        </w:rPr>
        <w:t>金管理制度，通过抽查项目实施单位的凭证及附件，未发现项目支出存在截留、挤占、挪用、虚列支出等情况，采取了相应的财务检查等必要的监控措施或手段。但实施单位未及时归档资料，部分资料不齐全。</w:t>
      </w:r>
    </w:p>
    <w:p w:rsidR="004E3103"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30</w:t>
      </w:r>
      <w:r>
        <w:rPr>
          <w:rFonts w:ascii="Arial Narrow" w:hAnsi="Arial Narrow" w:cs="Arial Narrow"/>
          <w:color w:val="000000" w:themeColor="text1"/>
        </w:rPr>
        <w:t>分，评价等级为优。通过查阅相关资料和对相关负责人进行访谈了解到，项目单位保安、保洁人员到岗率</w:t>
      </w:r>
      <w:r>
        <w:rPr>
          <w:rFonts w:ascii="Arial Narrow" w:hAnsi="Arial Narrow" w:cs="Arial Narrow"/>
          <w:color w:val="000000" w:themeColor="text1"/>
        </w:rPr>
        <w:t>100.00%</w:t>
      </w:r>
      <w:r>
        <w:rPr>
          <w:rFonts w:ascii="Arial Narrow" w:hAnsi="Arial Narrow" w:cs="Arial Narrow"/>
          <w:color w:val="000000" w:themeColor="text1"/>
        </w:rPr>
        <w:t>，并对保安、保洁人员工作的落实情况进行评价和监管；工程服务中心餐补发放到位率</w:t>
      </w:r>
      <w:r>
        <w:rPr>
          <w:rFonts w:ascii="Arial Narrow" w:hAnsi="Arial Narrow" w:cs="Arial Narrow"/>
          <w:color w:val="000000" w:themeColor="text1"/>
        </w:rPr>
        <w:lastRenderedPageBreak/>
        <w:t>100.00%</w:t>
      </w:r>
      <w:r>
        <w:rPr>
          <w:rFonts w:ascii="Arial Narrow" w:hAnsi="Arial Narrow" w:cs="Arial Narrow"/>
          <w:color w:val="000000" w:themeColor="text1"/>
        </w:rPr>
        <w:t>；绿化养护全覆盖；大楼设施、电梯等及时得到维修，并对每半月对办公大楼电梯进行</w:t>
      </w:r>
      <w:r>
        <w:rPr>
          <w:rFonts w:ascii="Arial Narrow" w:hAnsi="Arial Narrow" w:cs="Arial Narrow"/>
          <w:color w:val="000000" w:themeColor="text1"/>
        </w:rPr>
        <w:t>1</w:t>
      </w:r>
      <w:r>
        <w:rPr>
          <w:rFonts w:ascii="Arial Narrow" w:hAnsi="Arial Narrow" w:cs="Arial Narrow"/>
          <w:color w:val="000000" w:themeColor="text1"/>
        </w:rPr>
        <w:t>次维护工作；组织开展对保安、保洁人员的专门培训；资金使用率</w:t>
      </w:r>
      <w:r>
        <w:rPr>
          <w:rFonts w:ascii="Arial Narrow" w:hAnsi="Arial Narrow" w:cs="Arial Narrow"/>
          <w:color w:val="000000" w:themeColor="text1"/>
        </w:rPr>
        <w:t>95.52%</w:t>
      </w:r>
      <w:r>
        <w:rPr>
          <w:rFonts w:ascii="Arial Narrow" w:hAnsi="Arial Narrow" w:cs="Arial Narrow"/>
          <w:color w:val="000000" w:themeColor="text1"/>
        </w:rPr>
        <w:t>。</w:t>
      </w:r>
    </w:p>
    <w:p w:rsidR="004E3103"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、效果。项目效果评价得分为</w:t>
      </w:r>
      <w:r>
        <w:rPr>
          <w:rFonts w:ascii="Arial Narrow" w:hAnsi="Arial Narrow" w:cs="Arial Narrow"/>
          <w:color w:val="000000" w:themeColor="text1"/>
        </w:rPr>
        <w:t>28</w:t>
      </w:r>
      <w:r>
        <w:rPr>
          <w:rFonts w:ascii="Arial Narrow" w:hAnsi="Arial Narrow" w:cs="Arial Narrow"/>
          <w:color w:val="000000" w:themeColor="text1"/>
        </w:rPr>
        <w:t>分，评价等数量级为优。项目实施单位对月度计划工作进行每月考核验收；项目实施后，办公大楼未发生安全事故；实现办公大楼网络光纤全覆盖；机关正常运转保障有效性达到</w:t>
      </w:r>
      <w:r>
        <w:rPr>
          <w:rFonts w:ascii="Arial Narrow" w:hAnsi="Arial Narrow" w:cs="Arial Narrow"/>
          <w:color w:val="000000" w:themeColor="text1"/>
        </w:rPr>
        <w:t>100.00%</w:t>
      </w:r>
      <w:r>
        <w:rPr>
          <w:rFonts w:ascii="Arial Narrow" w:hAnsi="Arial Narrow" w:cs="Arial Narrow"/>
          <w:color w:val="000000" w:themeColor="text1"/>
        </w:rPr>
        <w:t>；项目单位配备充足人手进行项目跟踪管理，并及时归档；单位办公人员对</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工作的完成情况满意度为</w:t>
      </w:r>
      <w:r>
        <w:rPr>
          <w:rFonts w:ascii="Arial Narrow" w:hAnsi="Arial Narrow" w:cs="Arial Narrow"/>
          <w:color w:val="000000" w:themeColor="text1"/>
        </w:rPr>
        <w:t>96.00%</w:t>
      </w:r>
      <w:r>
        <w:rPr>
          <w:rFonts w:ascii="Arial Narrow" w:hAnsi="Arial Narrow" w:cs="Arial Narrow"/>
          <w:color w:val="000000" w:themeColor="text1"/>
        </w:rPr>
        <w:t>。</w:t>
      </w:r>
      <w:bookmarkStart w:id="8" w:name="_Toc9465"/>
    </w:p>
    <w:p w:rsidR="004E3103" w:rsidRDefault="00000000">
      <w:pPr>
        <w:keepNext/>
        <w:spacing w:line="520" w:lineRule="exact"/>
        <w:ind w:firstLineChars="0" w:firstLine="0"/>
        <w:outlineLvl w:val="0"/>
        <w:rPr>
          <w:rFonts w:ascii="Arial Narrow" w:hAnsi="Arial Narrow" w:cs="Arial Narrow"/>
          <w:b/>
          <w:color w:val="000000" w:themeColor="text1"/>
        </w:rPr>
      </w:pPr>
      <w:r>
        <w:rPr>
          <w:rFonts w:ascii="Arial Narrow" w:hAnsi="Arial Narrow" w:cs="Arial Narrow"/>
          <w:b/>
          <w:color w:val="000000" w:themeColor="text1"/>
        </w:rPr>
        <w:t>（三）项目的经验与问题</w:t>
      </w:r>
      <w:bookmarkEnd w:id="7"/>
      <w:bookmarkEnd w:id="8"/>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、经验</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）绿化养护全覆盖。项目实施单位定期对办公大楼环境进行绿化养护，做好树木保养工作，为树木生长做保障，创造和谐美好、安全和环保的大楼办公环境。</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）维修维护完成及时率。项目实施单位的大楼设施、电梯等，及时得到维修，并每半月对办公大楼电梯进行</w:t>
      </w:r>
      <w:r>
        <w:rPr>
          <w:rFonts w:ascii="Arial Narrow" w:hAnsi="Arial Narrow" w:cs="Arial Narrow"/>
          <w:color w:val="000000" w:themeColor="text1"/>
        </w:rPr>
        <w:t>1</w:t>
      </w:r>
      <w:r>
        <w:rPr>
          <w:rFonts w:ascii="Arial Narrow" w:hAnsi="Arial Narrow" w:cs="Arial Narrow"/>
          <w:color w:val="000000" w:themeColor="text1"/>
        </w:rPr>
        <w:t>次维护工作，不定期对大楼设施进行维修维护，维修维护完成及时率</w:t>
      </w:r>
      <w:r>
        <w:rPr>
          <w:rFonts w:ascii="Arial Narrow" w:hAnsi="Arial Narrow" w:cs="Arial Narrow"/>
          <w:color w:val="000000" w:themeColor="text1"/>
        </w:rPr>
        <w:t>100.00%</w:t>
      </w:r>
      <w:r>
        <w:rPr>
          <w:rFonts w:ascii="Arial Narrow" w:hAnsi="Arial Narrow" w:cs="Arial Narrow"/>
          <w:color w:val="000000" w:themeColor="text1"/>
        </w:rPr>
        <w:t>。</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、问题</w:t>
      </w:r>
    </w:p>
    <w:p w:rsidR="004E3103" w:rsidRDefault="00000000">
      <w:pPr>
        <w:ind w:firstLine="480"/>
        <w:rPr>
          <w:rFonts w:ascii="Arial Narrow" w:hAnsi="Arial Narrow" w:cs="Arial Narrow"/>
          <w:color w:val="000000" w:themeColor="text1"/>
        </w:rPr>
      </w:pPr>
      <w:bookmarkStart w:id="9" w:name="_Toc481590351"/>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）未设定长期目标。项目实施单位设立了年度绩效总目标、中期目标和绩效指标，目标和指标的设计符合目标管理规范，绩效指标可测，但项目实施单位未设定长期目标，不利于项目的长期开展。</w:t>
      </w:r>
    </w:p>
    <w:p w:rsidR="004E3103"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）监管过程以及监管结果未形成相关监管记录，未及时归档资料。项目实施单位未及时归档资料，集中在年末整理，部分工作资料不齐全，不利于后期</w:t>
      </w:r>
      <w:r>
        <w:rPr>
          <w:rFonts w:ascii="Arial Narrow" w:hAnsi="Arial Narrow" w:cs="Arial Narrow"/>
          <w:color w:val="000000" w:themeColor="text1"/>
        </w:rPr>
        <w:lastRenderedPageBreak/>
        <w:t>项目管理</w:t>
      </w:r>
      <w:r>
        <w:rPr>
          <w:rFonts w:ascii="Arial Narrow" w:hAnsi="Arial Narrow" w:cs="Arial Narrow"/>
        </w:rPr>
        <w:t>，</w:t>
      </w:r>
      <w:r>
        <w:rPr>
          <w:rFonts w:ascii="Arial Narrow" w:hAnsi="Arial Narrow" w:cs="Arial Narrow"/>
          <w:color w:val="000000" w:themeColor="text1"/>
        </w:rPr>
        <w:t>例如物管负责人对保安、保洁人员工作质量进行检查时未留下相关记录，</w:t>
      </w:r>
      <w:r>
        <w:rPr>
          <w:rFonts w:ascii="Arial Narrow" w:hAnsi="Arial Narrow" w:cs="Arial Narrow"/>
        </w:rPr>
        <w:t>不利于反映和考核项目的产出质量。</w:t>
      </w:r>
      <w:bookmarkStart w:id="10" w:name="_Toc6891"/>
    </w:p>
    <w:p w:rsidR="004E3103" w:rsidRDefault="00000000">
      <w:pPr>
        <w:keepNext/>
        <w:spacing w:line="520" w:lineRule="exact"/>
        <w:ind w:firstLineChars="0" w:firstLine="0"/>
        <w:outlineLvl w:val="0"/>
        <w:rPr>
          <w:rFonts w:ascii="Arial Narrow" w:hAnsi="Arial Narrow" w:cs="Arial Narrow"/>
          <w:b/>
          <w:color w:val="000000" w:themeColor="text1"/>
        </w:rPr>
      </w:pPr>
      <w:r>
        <w:rPr>
          <w:rFonts w:ascii="Arial Narrow" w:hAnsi="Arial Narrow" w:cs="Arial Narrow"/>
          <w:b/>
          <w:color w:val="000000" w:themeColor="text1"/>
        </w:rPr>
        <w:t>（四）建议</w:t>
      </w:r>
      <w:bookmarkEnd w:id="9"/>
      <w:bookmarkEnd w:id="10"/>
    </w:p>
    <w:p w:rsidR="004E3103" w:rsidRDefault="00000000">
      <w:pPr>
        <w:snapToGrid w:val="0"/>
        <w:ind w:firstLineChars="0" w:firstLine="49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w:t>
      </w:r>
      <w:bookmarkStart w:id="11" w:name="_Toc481590352"/>
      <w:r>
        <w:rPr>
          <w:rFonts w:ascii="Arial Narrow" w:hAnsi="Arial Narrow" w:cs="Arial Narrow"/>
          <w:color w:val="000000" w:themeColor="text1"/>
        </w:rPr>
        <w:t>设定长期目标。项目实施单位应在设立年度绩效总目标、中期目标和绩效指标的基础上，设定长期目标，在</w:t>
      </w:r>
      <w:r>
        <w:rPr>
          <w:rFonts w:ascii="Arial Narrow" w:hAnsi="Arial Narrow" w:cs="Arial Narrow"/>
        </w:rPr>
        <w:t>按照规定开展工作的基础上，</w:t>
      </w:r>
      <w:r>
        <w:rPr>
          <w:rFonts w:ascii="Arial Narrow" w:hAnsi="Arial Narrow" w:cs="Arial Narrow"/>
          <w:color w:val="000000" w:themeColor="text1"/>
        </w:rPr>
        <w:t>保障项目质量，有利于项目实施的后续运行。</w:t>
      </w:r>
    </w:p>
    <w:p w:rsidR="004E3103" w:rsidRDefault="00000000">
      <w:pPr>
        <w:snapToGrid w:val="0"/>
        <w:ind w:firstLineChars="0" w:firstLine="49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）定期和不定期相结合进行监管，并形成相关监管记录，项目资料及时归档。</w:t>
      </w:r>
      <w:r>
        <w:rPr>
          <w:rFonts w:ascii="Arial Narrow" w:hAnsi="Arial Narrow" w:cs="Arial Narrow"/>
        </w:rPr>
        <w:t>项目实施单位物管负责人不仅需要不定期的对保洁人员的工作进行检查，也需要在监管的过程中形成相关监管记录和监管结果，</w:t>
      </w:r>
      <w:r>
        <w:rPr>
          <w:rFonts w:ascii="Arial Narrow" w:hAnsi="Arial Narrow" w:cs="Arial Narrow"/>
          <w:color w:val="000000" w:themeColor="text1"/>
        </w:rPr>
        <w:t>留下相关记录</w:t>
      </w:r>
      <w:r>
        <w:rPr>
          <w:rFonts w:ascii="Arial Narrow" w:hAnsi="Arial Narrow" w:cs="Arial Narrow"/>
        </w:rPr>
        <w:t>，项目实施单位应定期对项目资料进行归档，避免项目资料丢失，有利于反映和考核项目的产出质量，有助于工作项目持续发展。</w:t>
      </w:r>
    </w:p>
    <w:p w:rsidR="004E3103" w:rsidRDefault="00000000">
      <w:pPr>
        <w:snapToGrid w:val="0"/>
        <w:ind w:firstLineChars="0" w:firstLine="490"/>
        <w:rPr>
          <w:rFonts w:ascii="Arial Narrow" w:hAnsi="Arial Narrow" w:cs="Arial Narrow"/>
        </w:rPr>
      </w:pPr>
      <w:r>
        <w:rPr>
          <w:rFonts w:ascii="Arial Narrow" w:hAnsi="Arial Narrow" w:cs="Arial Narrow"/>
        </w:rPr>
        <w:br w:type="page"/>
      </w:r>
    </w:p>
    <w:p w:rsidR="004E3103" w:rsidRDefault="00000000">
      <w:pPr>
        <w:spacing w:line="520" w:lineRule="exact"/>
        <w:ind w:firstLineChars="0" w:firstLine="0"/>
        <w:outlineLvl w:val="0"/>
        <w:rPr>
          <w:rFonts w:ascii="Arial Narrow" w:hAnsi="Arial Narrow" w:cs="Arial Narrow"/>
          <w:b/>
          <w:color w:val="000000" w:themeColor="text1"/>
        </w:rPr>
      </w:pPr>
      <w:bookmarkStart w:id="12" w:name="_Toc20883"/>
      <w:r>
        <w:rPr>
          <w:rFonts w:ascii="Arial Narrow" w:hAnsi="Arial Narrow" w:cs="Arial Narrow"/>
          <w:b/>
          <w:color w:val="000000" w:themeColor="text1"/>
        </w:rPr>
        <w:lastRenderedPageBreak/>
        <w:t>二、正文</w:t>
      </w:r>
      <w:bookmarkEnd w:id="11"/>
      <w:bookmarkEnd w:id="12"/>
    </w:p>
    <w:p w:rsidR="004E3103" w:rsidRDefault="00000000">
      <w:pPr>
        <w:ind w:firstLine="489"/>
        <w:outlineLvl w:val="1"/>
        <w:rPr>
          <w:rFonts w:ascii="Arial Narrow" w:hAnsi="Arial Narrow" w:cs="Arial Narrow"/>
          <w:b/>
          <w:bCs/>
          <w:color w:val="000000" w:themeColor="text1"/>
        </w:rPr>
      </w:pPr>
      <w:bookmarkStart w:id="13" w:name="_Toc481590353"/>
      <w:bookmarkStart w:id="14" w:name="_Toc2836"/>
      <w:r>
        <w:rPr>
          <w:rFonts w:ascii="Arial Narrow" w:hAnsi="Arial Narrow" w:cs="Arial Narrow"/>
          <w:b/>
          <w:bCs/>
          <w:color w:val="000000" w:themeColor="text1"/>
        </w:rPr>
        <w:t>（一）项目基本情况</w:t>
      </w:r>
      <w:bookmarkEnd w:id="13"/>
      <w:bookmarkEnd w:id="14"/>
    </w:p>
    <w:p w:rsidR="004E3103" w:rsidRDefault="00000000">
      <w:pPr>
        <w:snapToGrid w:val="0"/>
        <w:ind w:firstLine="480"/>
        <w:outlineLvl w:val="2"/>
        <w:rPr>
          <w:rFonts w:ascii="Arial Narrow" w:hAnsi="Arial Narrow" w:cs="Arial Narrow"/>
          <w:color w:val="000000" w:themeColor="text1"/>
        </w:rPr>
      </w:pPr>
      <w:bookmarkStart w:id="15" w:name="_Toc481590354"/>
      <w:bookmarkStart w:id="16" w:name="_Toc4438"/>
      <w:r>
        <w:rPr>
          <w:rFonts w:ascii="Arial Narrow" w:hAnsi="Arial Narrow" w:cs="Arial Narrow"/>
          <w:color w:val="000000" w:themeColor="text1"/>
        </w:rPr>
        <w:t>1</w:t>
      </w:r>
      <w:r>
        <w:rPr>
          <w:rFonts w:ascii="Arial Narrow" w:hAnsi="Arial Narrow" w:cs="Arial Narrow"/>
          <w:color w:val="000000" w:themeColor="text1"/>
        </w:rPr>
        <w:t>、项目立项背景和依据</w:t>
      </w:r>
      <w:bookmarkEnd w:id="15"/>
      <w:bookmarkEnd w:id="16"/>
    </w:p>
    <w:p w:rsidR="004E3103"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1.1 </w:t>
      </w:r>
      <w:r>
        <w:rPr>
          <w:rFonts w:ascii="Arial Narrow" w:hAnsi="Arial Narrow" w:cs="Arial Narrow"/>
          <w:color w:val="000000" w:themeColor="text1"/>
        </w:rPr>
        <w:t>项目立项背景及依据</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在开发区工委（汉南区委）、管委会（区政府）的坚强领导下，区城乡建设系统干部职工紧紧围绕年初确定的工作目标，攻坚克难，拼搏赶超，重点项目建设实现新跨越、行业规范管理取得新成效、社会民生保障迈上新台阶、全面从严治党开创新局面，根据《武汉经济开发区（汉南区）城乡建设局内部控制手册》较好地完成了所承担的各项工作任务，城乡建设局各项工作都取得了新进展。</w:t>
      </w:r>
    </w:p>
    <w:p w:rsidR="004E3103"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1.2 </w:t>
      </w:r>
      <w:r>
        <w:rPr>
          <w:rFonts w:ascii="Arial Narrow" w:hAnsi="Arial Narrow" w:cs="Arial Narrow"/>
          <w:color w:val="000000" w:themeColor="text1"/>
        </w:rPr>
        <w:t>项目所属领域</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城乡建设局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项目属于部门经常性项目，</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项目是为维持机关正常运转，按照开发区购买劳务支出管理机制要求，做好城乡建设局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各项具体工作。</w:t>
      </w:r>
    </w:p>
    <w:p w:rsidR="004E3103"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1.3 </w:t>
      </w:r>
      <w:r>
        <w:rPr>
          <w:rFonts w:ascii="Arial Narrow" w:hAnsi="Arial Narrow" w:cs="Arial Narrow"/>
          <w:color w:val="000000" w:themeColor="text1"/>
        </w:rPr>
        <w:t>项目性质与特点</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项目是为维持机关正常运转，用以机关专项公用工作需要，按照开发区支出管理机制要求，做好城乡建设局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各项具体工作，用以经开（汉南）建设局机关日常支出工作专项经费，以维持机关正常运转。</w:t>
      </w:r>
    </w:p>
    <w:p w:rsidR="004E3103" w:rsidRDefault="00000000">
      <w:pPr>
        <w:snapToGrid w:val="0"/>
        <w:ind w:firstLineChars="300" w:firstLine="720"/>
        <w:rPr>
          <w:rFonts w:ascii="Arial Narrow" w:hAnsi="Arial Narrow" w:cs="Arial Narrow"/>
          <w:color w:val="000000" w:themeColor="text1"/>
        </w:rPr>
      </w:pPr>
      <w:r>
        <w:rPr>
          <w:rFonts w:ascii="Arial Narrow" w:hAnsi="Arial Narrow" w:cs="Arial Narrow"/>
          <w:color w:val="000000" w:themeColor="text1"/>
        </w:rPr>
        <w:t xml:space="preserve">1.4 </w:t>
      </w:r>
      <w:r>
        <w:rPr>
          <w:rFonts w:ascii="Arial Narrow" w:hAnsi="Arial Narrow" w:cs="Arial Narrow"/>
          <w:color w:val="000000" w:themeColor="text1"/>
        </w:rPr>
        <w:t>项目立项时所属领域状况</w:t>
      </w:r>
    </w:p>
    <w:p w:rsidR="004E3103" w:rsidRDefault="00000000">
      <w:pPr>
        <w:snapToGrid w:val="0"/>
        <w:ind w:firstLine="480"/>
        <w:rPr>
          <w:rFonts w:ascii="Arial Narrow" w:hAnsi="Arial Narrow" w:cs="Arial Narrow"/>
          <w:color w:val="000000" w:themeColor="text1"/>
          <w:highlight w:val="yellow"/>
        </w:rPr>
      </w:pPr>
      <w:r>
        <w:rPr>
          <w:rFonts w:ascii="Arial Narrow" w:hAnsi="Arial Narrow" w:cs="Arial Narrow"/>
          <w:color w:val="000000" w:themeColor="text1"/>
        </w:rPr>
        <w:t>为维持机关正常运行，稳定有序的开展开发区（汉南区）建设局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工作，合理制定</w:t>
      </w:r>
      <w:r>
        <w:rPr>
          <w:rFonts w:ascii="Arial Narrow" w:hAnsi="Arial Narrow" w:cs="Arial Narrow"/>
          <w:color w:val="000000" w:themeColor="text1"/>
        </w:rPr>
        <w:t>2019</w:t>
      </w:r>
      <w:r>
        <w:rPr>
          <w:rFonts w:ascii="Arial Narrow" w:hAnsi="Arial Narrow" w:cs="Arial Narrow"/>
          <w:color w:val="000000" w:themeColor="text1"/>
        </w:rPr>
        <w:t>年开发区（汉南区）建设局机关工作计划，保质保量地执行，完成物业管理费支出、工作人员餐补等，在规定时间内完成城乡建设局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工作，依据经开区（汉南区）支出管理制度，让开发区</w:t>
      </w:r>
      <w:r>
        <w:rPr>
          <w:rFonts w:ascii="Arial Narrow" w:hAnsi="Arial Narrow" w:cs="Arial Narrow"/>
          <w:color w:val="000000" w:themeColor="text1"/>
        </w:rPr>
        <w:lastRenderedPageBreak/>
        <w:t>机关工作稳定开展。</w:t>
      </w:r>
    </w:p>
    <w:p w:rsidR="004E3103" w:rsidRDefault="00000000">
      <w:pPr>
        <w:snapToGrid w:val="0"/>
        <w:ind w:firstLine="480"/>
        <w:outlineLvl w:val="2"/>
        <w:rPr>
          <w:rFonts w:ascii="Arial Narrow" w:hAnsi="Arial Narrow" w:cs="Arial Narrow"/>
          <w:color w:val="000000" w:themeColor="text1"/>
        </w:rPr>
      </w:pPr>
      <w:bookmarkStart w:id="17" w:name="_Toc17584"/>
      <w:bookmarkStart w:id="18" w:name="_Toc481590355"/>
      <w:r>
        <w:rPr>
          <w:rFonts w:ascii="Arial Narrow" w:hAnsi="Arial Narrow" w:cs="Arial Narrow"/>
          <w:color w:val="000000" w:themeColor="text1"/>
        </w:rPr>
        <w:t>2</w:t>
      </w:r>
      <w:r>
        <w:rPr>
          <w:rFonts w:ascii="Arial Narrow" w:hAnsi="Arial Narrow" w:cs="Arial Narrow"/>
          <w:color w:val="000000" w:themeColor="text1"/>
        </w:rPr>
        <w:t>、项目绩效目标</w:t>
      </w:r>
      <w:bookmarkEnd w:id="17"/>
      <w:bookmarkEnd w:id="18"/>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w:t>
      </w:r>
      <w:r>
        <w:rPr>
          <w:rFonts w:ascii="Arial Narrow" w:hAnsi="Arial Narrow" w:cs="Arial Narrow"/>
        </w:rPr>
        <w:t>标</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武汉经济技术开发区（汉南区）城乡建设局为该项目设定了中期绩效目标：配备充足的保安、保洁人员等，对机关大楼的设施及时维修，保障网络全面覆盖机关大楼，维持机关大楼的正常运转。并在此基础上设定了年度目标：保障汉南建设局机关大楼、汉南交通局机关大楼、人防机关大楼水电正常供应，大楼设施、电梯等及时得到维修，办公区域绿化环境得到日常养护，网络光纤正常运行使用，并有充足的保安人员对大楼进行安防，维持机关大楼的正常运转。</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）绩效目标完成情况</w:t>
      </w:r>
    </w:p>
    <w:p w:rsidR="004E3103" w:rsidRDefault="00000000">
      <w:pPr>
        <w:ind w:firstLine="480"/>
        <w:rPr>
          <w:rFonts w:ascii="Arial Narrow" w:hAnsi="Arial Narrow" w:cs="Arial Narrow"/>
          <w:color w:val="000000" w:themeColor="text1"/>
        </w:rPr>
      </w:pPr>
      <w:bookmarkStart w:id="19" w:name="_Toc481590356"/>
      <w:r>
        <w:rPr>
          <w:rFonts w:ascii="Arial Narrow" w:hAnsi="Arial Narrow" w:cs="Arial Narrow"/>
          <w:color w:val="000000" w:themeColor="text1"/>
        </w:rPr>
        <w:t>项目实施单位对保安人员的工作落实情况进行评价和监管；工程服务中心餐补发放到位率工程服务中心餐补发放到位率达到</w:t>
      </w:r>
      <w:r>
        <w:rPr>
          <w:rFonts w:ascii="Arial Narrow" w:hAnsi="Arial Narrow" w:cs="Arial Narrow"/>
          <w:color w:val="000000" w:themeColor="text1"/>
        </w:rPr>
        <w:t>100.00%</w:t>
      </w:r>
      <w:r>
        <w:rPr>
          <w:rFonts w:ascii="Arial Narrow" w:hAnsi="Arial Narrow" w:cs="Arial Narrow"/>
          <w:color w:val="000000" w:themeColor="text1"/>
        </w:rPr>
        <w:t>；定期对办公大楼环境进行绿化养护；每月对办公大楼电梯进行维修维护；及时对大楼设施、电梯进行维修维护；组织开展对保安、保洁人员的专门培训；项目实施后，办公大楼未发生安全事故；实现办公大楼网络光纤全覆盖；机关正常运转率</w:t>
      </w:r>
      <w:r>
        <w:rPr>
          <w:rFonts w:ascii="Arial Narrow" w:hAnsi="Arial Narrow" w:cs="Arial Narrow"/>
          <w:color w:val="000000" w:themeColor="text1"/>
        </w:rPr>
        <w:t>100.00%</w:t>
      </w:r>
      <w:r>
        <w:rPr>
          <w:rFonts w:ascii="Arial Narrow" w:hAnsi="Arial Narrow" w:cs="Arial Narrow"/>
          <w:color w:val="000000" w:themeColor="text1"/>
        </w:rPr>
        <w:t>；群众满意度</w:t>
      </w:r>
      <w:r>
        <w:rPr>
          <w:rFonts w:ascii="Arial Narrow" w:hAnsi="Arial Narrow" w:cs="Arial Narrow"/>
          <w:color w:val="000000" w:themeColor="text1"/>
        </w:rPr>
        <w:t>96.00%</w:t>
      </w:r>
      <w:r>
        <w:rPr>
          <w:rFonts w:ascii="Arial Narrow" w:hAnsi="Arial Narrow" w:cs="Arial Narrow"/>
          <w:color w:val="000000" w:themeColor="text1"/>
        </w:rPr>
        <w:t>。</w:t>
      </w:r>
    </w:p>
    <w:p w:rsidR="004E3103" w:rsidRDefault="00000000">
      <w:pPr>
        <w:ind w:firstLineChars="0" w:firstLine="482"/>
        <w:outlineLvl w:val="2"/>
        <w:rPr>
          <w:rFonts w:ascii="Arial Narrow" w:hAnsi="Arial Narrow" w:cs="Arial Narrow"/>
          <w:color w:val="000000" w:themeColor="text1"/>
        </w:rPr>
      </w:pPr>
      <w:bookmarkStart w:id="20" w:name="_Toc31981"/>
      <w:r>
        <w:rPr>
          <w:rFonts w:ascii="Arial Narrow" w:hAnsi="Arial Narrow" w:cs="Arial Narrow"/>
          <w:color w:val="000000" w:themeColor="text1"/>
        </w:rPr>
        <w:t>3</w:t>
      </w:r>
      <w:r>
        <w:rPr>
          <w:rFonts w:ascii="Arial Narrow" w:hAnsi="Arial Narrow" w:cs="Arial Narrow"/>
          <w:color w:val="000000" w:themeColor="text1"/>
        </w:rPr>
        <w:t>、项目经费来源和使用情况</w:t>
      </w:r>
      <w:bookmarkEnd w:id="19"/>
      <w:bookmarkEnd w:id="20"/>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武汉经济技术开发区（汉南区）城乡建设局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申报预算资金</w:t>
      </w:r>
      <w:r>
        <w:rPr>
          <w:rFonts w:ascii="Arial Narrow" w:hAnsi="Arial Narrow" w:cs="Arial Narrow"/>
          <w:color w:val="000000" w:themeColor="text1"/>
        </w:rPr>
        <w:t>143.80</w:t>
      </w:r>
      <w:r>
        <w:rPr>
          <w:rFonts w:ascii="Arial Narrow" w:hAnsi="Arial Narrow" w:cs="Arial Narrow"/>
          <w:color w:val="000000" w:themeColor="text1"/>
        </w:rPr>
        <w:t>万元，后期由于经费不足，追加经费</w:t>
      </w:r>
      <w:r>
        <w:rPr>
          <w:rFonts w:ascii="Arial Narrow" w:hAnsi="Arial Narrow" w:cs="Arial Narrow"/>
          <w:color w:val="000000" w:themeColor="text1"/>
        </w:rPr>
        <w:t>62.00</w:t>
      </w:r>
      <w:r>
        <w:rPr>
          <w:rFonts w:ascii="Arial Narrow" w:hAnsi="Arial Narrow" w:cs="Arial Narrow"/>
          <w:color w:val="000000" w:themeColor="text1"/>
        </w:rPr>
        <w:t>万元。</w:t>
      </w:r>
    </w:p>
    <w:p w:rsidR="004E3103" w:rsidRDefault="00000000">
      <w:pPr>
        <w:numPr>
          <w:ilvl w:val="0"/>
          <w:numId w:val="2"/>
        </w:numPr>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4E3103" w:rsidRDefault="00000000">
      <w:pPr>
        <w:snapToGrid w:val="0"/>
        <w:ind w:firstLineChars="0" w:firstLine="480"/>
        <w:rPr>
          <w:rFonts w:ascii="Arial Narrow" w:hAnsi="Arial Narrow" w:cs="Arial Narrow"/>
          <w:color w:val="000000" w:themeColor="text1"/>
        </w:rPr>
      </w:pPr>
      <w:r>
        <w:rPr>
          <w:rFonts w:ascii="Arial Narrow" w:hAnsi="Arial Narrow" w:cs="Arial Narrow"/>
          <w:color w:val="000000" w:themeColor="text1"/>
        </w:rPr>
        <w:t>汉南区城建局项目实际支出</w:t>
      </w:r>
      <w:r>
        <w:rPr>
          <w:rFonts w:ascii="Arial Narrow" w:hAnsi="Arial Narrow" w:cs="Arial Narrow"/>
          <w:color w:val="000000" w:themeColor="text1"/>
        </w:rPr>
        <w:t>196.57</w:t>
      </w:r>
      <w:r>
        <w:rPr>
          <w:rFonts w:ascii="Arial Narrow" w:hAnsi="Arial Narrow" w:cs="Arial Narrow"/>
          <w:color w:val="000000" w:themeColor="text1"/>
        </w:rPr>
        <w:t>万元，支出明细如下：</w:t>
      </w:r>
    </w:p>
    <w:tbl>
      <w:tblPr>
        <w:tblStyle w:val="af"/>
        <w:tblW w:w="8522" w:type="dxa"/>
        <w:jc w:val="center"/>
        <w:tblLayout w:type="fixed"/>
        <w:tblLook w:val="04A0" w:firstRow="1" w:lastRow="0" w:firstColumn="1" w:lastColumn="0" w:noHBand="0" w:noVBand="1"/>
      </w:tblPr>
      <w:tblGrid>
        <w:gridCol w:w="2130"/>
        <w:gridCol w:w="2130"/>
        <w:gridCol w:w="2130"/>
        <w:gridCol w:w="2132"/>
      </w:tblGrid>
      <w:tr w:rsidR="004E3103">
        <w:trPr>
          <w:trHeight w:val="203"/>
          <w:jc w:val="center"/>
        </w:trPr>
        <w:tc>
          <w:tcPr>
            <w:tcW w:w="2130" w:type="dxa"/>
            <w:vAlign w:val="center"/>
          </w:tcPr>
          <w:p w:rsidR="004E3103" w:rsidRDefault="00000000">
            <w:pPr>
              <w:snapToGrid w:val="0"/>
              <w:spacing w:line="240" w:lineRule="auto"/>
              <w:ind w:firstLineChars="0" w:firstLine="0"/>
              <w:jc w:val="center"/>
              <w:rPr>
                <w:rFonts w:ascii="Arial Narrow" w:hAnsi="Arial Narrow" w:cs="Arial Narrow"/>
                <w:b/>
                <w:bCs/>
              </w:rPr>
            </w:pPr>
            <w:r>
              <w:rPr>
                <w:rFonts w:ascii="Arial Narrow" w:hAnsi="Arial Narrow" w:cs="Arial Narrow"/>
                <w:b/>
                <w:bCs/>
              </w:rPr>
              <w:lastRenderedPageBreak/>
              <w:t>项目支出明细</w:t>
            </w:r>
          </w:p>
        </w:tc>
        <w:tc>
          <w:tcPr>
            <w:tcW w:w="2130" w:type="dxa"/>
            <w:vAlign w:val="center"/>
          </w:tcPr>
          <w:p w:rsidR="004E3103" w:rsidRDefault="00000000">
            <w:pPr>
              <w:snapToGrid w:val="0"/>
              <w:spacing w:line="240" w:lineRule="auto"/>
              <w:ind w:firstLineChars="0" w:firstLine="0"/>
              <w:jc w:val="center"/>
              <w:rPr>
                <w:rFonts w:ascii="Arial Narrow" w:hAnsi="Arial Narrow" w:cs="Arial Narrow"/>
                <w:b/>
                <w:bCs/>
              </w:rPr>
            </w:pPr>
            <w:r>
              <w:rPr>
                <w:rFonts w:ascii="Arial Narrow" w:hAnsi="Arial Narrow" w:cs="Arial Narrow"/>
                <w:b/>
                <w:bCs/>
              </w:rPr>
              <w:t>预算金额（万元）</w:t>
            </w:r>
          </w:p>
        </w:tc>
        <w:tc>
          <w:tcPr>
            <w:tcW w:w="2130" w:type="dxa"/>
            <w:vAlign w:val="center"/>
          </w:tcPr>
          <w:p w:rsidR="004E3103" w:rsidRDefault="00000000">
            <w:pPr>
              <w:snapToGrid w:val="0"/>
              <w:spacing w:line="240" w:lineRule="auto"/>
              <w:ind w:firstLineChars="0" w:firstLine="0"/>
              <w:jc w:val="center"/>
              <w:rPr>
                <w:rFonts w:ascii="Arial Narrow" w:hAnsi="Arial Narrow" w:cs="Arial Narrow"/>
                <w:b/>
                <w:bCs/>
              </w:rPr>
            </w:pPr>
            <w:r>
              <w:rPr>
                <w:rFonts w:ascii="Arial Narrow" w:hAnsi="Arial Narrow" w:cs="Arial Narrow"/>
                <w:b/>
                <w:bCs/>
              </w:rPr>
              <w:t>支出金额（万元）</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b/>
                <w:bCs/>
              </w:rPr>
            </w:pPr>
            <w:r>
              <w:rPr>
                <w:rFonts w:ascii="Arial Narrow" w:hAnsi="Arial Narrow" w:cs="Arial Narrow"/>
                <w:b/>
                <w:bCs/>
              </w:rPr>
              <w:t>执行率（</w:t>
            </w:r>
            <w:r>
              <w:rPr>
                <w:rFonts w:ascii="Arial Narrow" w:hAnsi="Arial Narrow" w:cs="Arial Narrow"/>
                <w:b/>
                <w:bCs/>
              </w:rPr>
              <w:t>%</w:t>
            </w:r>
            <w:r>
              <w:rPr>
                <w:rFonts w:ascii="Arial Narrow" w:hAnsi="Arial Narrow" w:cs="Arial Narrow"/>
                <w:b/>
                <w:bCs/>
              </w:rPr>
              <w:t>）</w:t>
            </w:r>
          </w:p>
        </w:tc>
      </w:tr>
      <w:tr w:rsidR="004E3103">
        <w:trPr>
          <w:trHeight w:val="271"/>
          <w:jc w:val="center"/>
        </w:trPr>
        <w:tc>
          <w:tcPr>
            <w:tcW w:w="2130" w:type="dxa"/>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餐补</w:t>
            </w:r>
          </w:p>
        </w:tc>
        <w:tc>
          <w:tcPr>
            <w:tcW w:w="2130" w:type="dxa"/>
            <w:vMerge w:val="restart"/>
            <w:vAlign w:val="center"/>
          </w:tcPr>
          <w:p w:rsidR="004E3103" w:rsidRDefault="00000000">
            <w:pPr>
              <w:snapToGrid w:val="0"/>
              <w:spacing w:line="240" w:lineRule="auto"/>
              <w:ind w:firstLineChars="0" w:firstLine="0"/>
              <w:jc w:val="right"/>
              <w:rPr>
                <w:rFonts w:ascii="Arial Narrow" w:hAnsi="Arial Narrow" w:cs="Arial Narrow"/>
              </w:rPr>
            </w:pPr>
            <w:r>
              <w:rPr>
                <w:rFonts w:ascii="Arial Narrow" w:hAnsi="Arial Narrow" w:cs="Arial Narrow"/>
              </w:rPr>
              <w:t>205.80</w:t>
            </w:r>
          </w:p>
        </w:tc>
        <w:tc>
          <w:tcPr>
            <w:tcW w:w="2130" w:type="dxa"/>
            <w:vAlign w:val="center"/>
          </w:tcPr>
          <w:p w:rsidR="004E3103" w:rsidRDefault="00000000">
            <w:pPr>
              <w:widowControl/>
              <w:tabs>
                <w:tab w:val="left" w:pos="390"/>
              </w:tabs>
              <w:spacing w:line="240" w:lineRule="auto"/>
              <w:ind w:firstLineChars="0" w:firstLine="0"/>
              <w:jc w:val="right"/>
              <w:textAlignment w:val="bottom"/>
              <w:rPr>
                <w:rFonts w:ascii="Arial Narrow" w:hAnsi="Arial Narrow" w:cs="Arial Narrow"/>
              </w:rPr>
            </w:pPr>
            <w:r>
              <w:rPr>
                <w:rFonts w:ascii="Arial Narrow" w:hAnsi="Arial Narrow" w:cs="Arial Narrow"/>
                <w:color w:val="000000"/>
                <w:kern w:val="0"/>
                <w:lang w:bidi="ar"/>
              </w:rPr>
              <w:t>40.16</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w:t>
            </w:r>
          </w:p>
        </w:tc>
      </w:tr>
      <w:tr w:rsidR="004E3103">
        <w:trPr>
          <w:jc w:val="center"/>
        </w:trPr>
        <w:tc>
          <w:tcPr>
            <w:tcW w:w="2130" w:type="dxa"/>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水电费</w:t>
            </w:r>
          </w:p>
        </w:tc>
        <w:tc>
          <w:tcPr>
            <w:tcW w:w="2130" w:type="dxa"/>
            <w:vMerge/>
            <w:vAlign w:val="center"/>
          </w:tcPr>
          <w:p w:rsidR="004E3103" w:rsidRDefault="004E3103">
            <w:pPr>
              <w:snapToGrid w:val="0"/>
              <w:spacing w:line="240" w:lineRule="auto"/>
              <w:ind w:firstLine="480"/>
              <w:jc w:val="center"/>
              <w:rPr>
                <w:rFonts w:ascii="Arial Narrow" w:hAnsi="Arial Narrow" w:cs="Arial Narrow"/>
              </w:rPr>
            </w:pPr>
          </w:p>
        </w:tc>
        <w:tc>
          <w:tcPr>
            <w:tcW w:w="2130" w:type="dxa"/>
            <w:vAlign w:val="center"/>
          </w:tcPr>
          <w:p w:rsidR="004E3103" w:rsidRDefault="00000000">
            <w:pPr>
              <w:widowControl/>
              <w:spacing w:line="240" w:lineRule="auto"/>
              <w:ind w:firstLineChars="0" w:firstLine="0"/>
              <w:jc w:val="right"/>
              <w:textAlignment w:val="bottom"/>
              <w:rPr>
                <w:rFonts w:ascii="Arial Narrow" w:hAnsi="Arial Narrow" w:cs="Arial Narrow"/>
              </w:rPr>
            </w:pPr>
            <w:r>
              <w:rPr>
                <w:rFonts w:ascii="Arial Narrow" w:hAnsi="Arial Narrow" w:cs="Arial Narrow"/>
                <w:color w:val="000000"/>
                <w:kern w:val="0"/>
                <w:lang w:bidi="ar"/>
              </w:rPr>
              <w:t>15.73</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w:t>
            </w:r>
          </w:p>
        </w:tc>
      </w:tr>
      <w:tr w:rsidR="004E3103">
        <w:trPr>
          <w:jc w:val="center"/>
        </w:trPr>
        <w:tc>
          <w:tcPr>
            <w:tcW w:w="2130" w:type="dxa"/>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日常开支</w:t>
            </w:r>
          </w:p>
        </w:tc>
        <w:tc>
          <w:tcPr>
            <w:tcW w:w="2130" w:type="dxa"/>
            <w:vMerge/>
            <w:vAlign w:val="center"/>
          </w:tcPr>
          <w:p w:rsidR="004E3103" w:rsidRDefault="004E3103">
            <w:pPr>
              <w:snapToGrid w:val="0"/>
              <w:spacing w:line="240" w:lineRule="auto"/>
              <w:ind w:firstLine="480"/>
              <w:jc w:val="center"/>
              <w:rPr>
                <w:rFonts w:ascii="Arial Narrow" w:hAnsi="Arial Narrow" w:cs="Arial Narrow"/>
              </w:rPr>
            </w:pPr>
          </w:p>
        </w:tc>
        <w:tc>
          <w:tcPr>
            <w:tcW w:w="2130" w:type="dxa"/>
            <w:vAlign w:val="center"/>
          </w:tcPr>
          <w:p w:rsidR="004E3103" w:rsidRDefault="00000000">
            <w:pPr>
              <w:widowControl/>
              <w:spacing w:line="240" w:lineRule="auto"/>
              <w:ind w:firstLineChars="0" w:firstLine="0"/>
              <w:jc w:val="right"/>
              <w:textAlignment w:val="bottom"/>
              <w:rPr>
                <w:rFonts w:ascii="Arial Narrow" w:hAnsi="Arial Narrow" w:cs="Arial Narrow"/>
              </w:rPr>
            </w:pPr>
            <w:r>
              <w:rPr>
                <w:rFonts w:ascii="Arial Narrow" w:hAnsi="Arial Narrow" w:cs="Arial Narrow"/>
                <w:color w:val="000000"/>
                <w:kern w:val="0"/>
                <w:lang w:bidi="ar"/>
              </w:rPr>
              <w:t>93.17</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w:t>
            </w:r>
          </w:p>
        </w:tc>
      </w:tr>
      <w:tr w:rsidR="004E3103">
        <w:trPr>
          <w:jc w:val="center"/>
        </w:trPr>
        <w:tc>
          <w:tcPr>
            <w:tcW w:w="2130" w:type="dxa"/>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物业管理费</w:t>
            </w:r>
          </w:p>
        </w:tc>
        <w:tc>
          <w:tcPr>
            <w:tcW w:w="2130" w:type="dxa"/>
            <w:vMerge/>
            <w:vAlign w:val="center"/>
          </w:tcPr>
          <w:p w:rsidR="004E3103" w:rsidRDefault="004E3103">
            <w:pPr>
              <w:snapToGrid w:val="0"/>
              <w:spacing w:line="240" w:lineRule="auto"/>
              <w:ind w:firstLine="480"/>
              <w:jc w:val="center"/>
              <w:rPr>
                <w:rFonts w:ascii="Arial Narrow" w:hAnsi="Arial Narrow" w:cs="Arial Narrow"/>
              </w:rPr>
            </w:pPr>
          </w:p>
        </w:tc>
        <w:tc>
          <w:tcPr>
            <w:tcW w:w="2130" w:type="dxa"/>
            <w:vAlign w:val="center"/>
          </w:tcPr>
          <w:p w:rsidR="004E3103" w:rsidRDefault="00000000">
            <w:pPr>
              <w:widowControl/>
              <w:spacing w:line="240" w:lineRule="auto"/>
              <w:ind w:firstLineChars="0" w:firstLine="0"/>
              <w:jc w:val="right"/>
              <w:textAlignment w:val="bottom"/>
              <w:rPr>
                <w:rFonts w:ascii="Arial Narrow" w:hAnsi="Arial Narrow" w:cs="Arial Narrow"/>
              </w:rPr>
            </w:pPr>
            <w:r>
              <w:rPr>
                <w:rFonts w:ascii="Arial Narrow" w:hAnsi="Arial Narrow" w:cs="Arial Narrow"/>
                <w:color w:val="000000"/>
                <w:kern w:val="0"/>
                <w:lang w:bidi="ar"/>
              </w:rPr>
              <w:t>40.69</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w:t>
            </w:r>
          </w:p>
        </w:tc>
      </w:tr>
      <w:tr w:rsidR="004E3103">
        <w:trPr>
          <w:jc w:val="center"/>
        </w:trPr>
        <w:tc>
          <w:tcPr>
            <w:tcW w:w="2130" w:type="dxa"/>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光纤费</w:t>
            </w:r>
          </w:p>
        </w:tc>
        <w:tc>
          <w:tcPr>
            <w:tcW w:w="2130" w:type="dxa"/>
            <w:vMerge/>
            <w:vAlign w:val="center"/>
          </w:tcPr>
          <w:p w:rsidR="004E3103" w:rsidRDefault="004E3103">
            <w:pPr>
              <w:snapToGrid w:val="0"/>
              <w:spacing w:line="240" w:lineRule="auto"/>
              <w:ind w:firstLine="480"/>
              <w:jc w:val="center"/>
              <w:rPr>
                <w:rFonts w:ascii="Arial Narrow" w:hAnsi="Arial Narrow" w:cs="Arial Narrow"/>
              </w:rPr>
            </w:pPr>
          </w:p>
        </w:tc>
        <w:tc>
          <w:tcPr>
            <w:tcW w:w="2130" w:type="dxa"/>
            <w:vAlign w:val="center"/>
          </w:tcPr>
          <w:p w:rsidR="004E3103" w:rsidRDefault="00000000">
            <w:pPr>
              <w:widowControl/>
              <w:spacing w:line="240" w:lineRule="auto"/>
              <w:ind w:firstLineChars="0" w:firstLine="0"/>
              <w:jc w:val="right"/>
              <w:textAlignment w:val="center"/>
              <w:rPr>
                <w:rFonts w:ascii="Arial Narrow" w:hAnsi="Arial Narrow" w:cs="Arial Narrow"/>
              </w:rPr>
            </w:pPr>
            <w:r>
              <w:rPr>
                <w:rFonts w:ascii="Arial Narrow" w:hAnsi="Arial Narrow" w:cs="Arial Narrow"/>
                <w:color w:val="000000"/>
                <w:kern w:val="0"/>
                <w:lang w:bidi="ar"/>
              </w:rPr>
              <w:t>6.00</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w:t>
            </w:r>
          </w:p>
        </w:tc>
      </w:tr>
      <w:tr w:rsidR="004E3103">
        <w:trPr>
          <w:jc w:val="center"/>
        </w:trPr>
        <w:tc>
          <w:tcPr>
            <w:tcW w:w="2130" w:type="dxa"/>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电梯维修服务费</w:t>
            </w:r>
          </w:p>
        </w:tc>
        <w:tc>
          <w:tcPr>
            <w:tcW w:w="2130" w:type="dxa"/>
            <w:vMerge/>
            <w:vAlign w:val="center"/>
          </w:tcPr>
          <w:p w:rsidR="004E3103" w:rsidRDefault="004E3103">
            <w:pPr>
              <w:snapToGrid w:val="0"/>
              <w:spacing w:line="240" w:lineRule="auto"/>
              <w:ind w:firstLine="480"/>
              <w:jc w:val="center"/>
              <w:rPr>
                <w:rFonts w:ascii="Arial Narrow" w:hAnsi="Arial Narrow" w:cs="Arial Narrow"/>
              </w:rPr>
            </w:pPr>
          </w:p>
        </w:tc>
        <w:tc>
          <w:tcPr>
            <w:tcW w:w="2130" w:type="dxa"/>
            <w:vAlign w:val="center"/>
          </w:tcPr>
          <w:p w:rsidR="004E3103" w:rsidRDefault="00000000">
            <w:pPr>
              <w:widowControl/>
              <w:spacing w:line="240" w:lineRule="auto"/>
              <w:ind w:firstLineChars="0" w:firstLine="0"/>
              <w:jc w:val="right"/>
              <w:textAlignment w:val="bottom"/>
              <w:rPr>
                <w:rFonts w:ascii="Arial Narrow" w:hAnsi="Arial Narrow" w:cs="Arial Narrow"/>
                <w:color w:val="000000"/>
                <w:kern w:val="0"/>
                <w:lang w:bidi="ar"/>
              </w:rPr>
            </w:pPr>
            <w:r>
              <w:rPr>
                <w:rFonts w:ascii="Arial Narrow" w:hAnsi="Arial Narrow" w:cs="Arial Narrow"/>
                <w:color w:val="000000"/>
                <w:kern w:val="0"/>
                <w:lang w:bidi="ar"/>
              </w:rPr>
              <w:t>0.82</w:t>
            </w:r>
          </w:p>
        </w:tc>
        <w:tc>
          <w:tcPr>
            <w:tcW w:w="2132" w:type="dxa"/>
            <w:vAlign w:val="center"/>
          </w:tcPr>
          <w:p w:rsidR="004E3103" w:rsidRDefault="00000000">
            <w:pPr>
              <w:snapToGrid w:val="0"/>
              <w:spacing w:line="240" w:lineRule="auto"/>
              <w:ind w:firstLineChars="0" w:firstLine="0"/>
              <w:jc w:val="center"/>
              <w:rPr>
                <w:rFonts w:ascii="Arial Narrow" w:hAnsi="Arial Narrow" w:cs="Arial Narrow"/>
              </w:rPr>
            </w:pPr>
            <w:r>
              <w:rPr>
                <w:rFonts w:ascii="Arial Narrow" w:hAnsi="Arial Narrow" w:cs="Arial Narrow"/>
              </w:rPr>
              <w:t>-</w:t>
            </w:r>
          </w:p>
        </w:tc>
      </w:tr>
      <w:tr w:rsidR="004E3103">
        <w:trPr>
          <w:jc w:val="center"/>
        </w:trPr>
        <w:tc>
          <w:tcPr>
            <w:tcW w:w="2130" w:type="dxa"/>
            <w:vAlign w:val="center"/>
          </w:tcPr>
          <w:p w:rsidR="004E3103" w:rsidRDefault="00000000">
            <w:pPr>
              <w:snapToGrid w:val="0"/>
              <w:spacing w:line="240" w:lineRule="auto"/>
              <w:ind w:firstLineChars="0" w:firstLine="0"/>
              <w:jc w:val="center"/>
              <w:rPr>
                <w:rFonts w:ascii="Arial Narrow" w:hAnsi="Arial Narrow" w:cs="Arial Narrow"/>
                <w:b/>
                <w:bCs/>
              </w:rPr>
            </w:pPr>
            <w:r>
              <w:rPr>
                <w:rFonts w:ascii="Arial Narrow" w:hAnsi="Arial Narrow" w:cs="Arial Narrow"/>
                <w:b/>
                <w:bCs/>
              </w:rPr>
              <w:t>合计</w:t>
            </w:r>
          </w:p>
        </w:tc>
        <w:tc>
          <w:tcPr>
            <w:tcW w:w="2130" w:type="dxa"/>
            <w:vAlign w:val="center"/>
          </w:tcPr>
          <w:p w:rsidR="004E3103" w:rsidRDefault="00000000">
            <w:pPr>
              <w:snapToGrid w:val="0"/>
              <w:spacing w:line="240" w:lineRule="auto"/>
              <w:ind w:firstLineChars="0" w:firstLine="0"/>
              <w:jc w:val="right"/>
              <w:rPr>
                <w:rFonts w:ascii="Arial Narrow" w:hAnsi="Arial Narrow" w:cs="Arial Narrow"/>
                <w:b/>
                <w:bCs/>
              </w:rPr>
            </w:pPr>
            <w:r>
              <w:rPr>
                <w:rFonts w:ascii="Arial Narrow" w:hAnsi="Arial Narrow" w:cs="Arial Narrow"/>
                <w:b/>
                <w:bCs/>
              </w:rPr>
              <w:t>205.80</w:t>
            </w:r>
          </w:p>
        </w:tc>
        <w:tc>
          <w:tcPr>
            <w:tcW w:w="2130" w:type="dxa"/>
            <w:vAlign w:val="center"/>
          </w:tcPr>
          <w:p w:rsidR="004E3103" w:rsidRDefault="00000000">
            <w:pPr>
              <w:snapToGrid w:val="0"/>
              <w:spacing w:line="240" w:lineRule="auto"/>
              <w:ind w:firstLineChars="0" w:firstLine="0"/>
              <w:jc w:val="right"/>
              <w:rPr>
                <w:rFonts w:ascii="Arial Narrow" w:hAnsi="Arial Narrow" w:cs="Arial Narrow"/>
                <w:b/>
                <w:bCs/>
              </w:rPr>
            </w:pPr>
            <w:r>
              <w:rPr>
                <w:rFonts w:ascii="Arial Narrow" w:hAnsi="Arial Narrow" w:cs="Arial Narrow"/>
                <w:b/>
                <w:bCs/>
              </w:rPr>
              <w:t>196.57</w:t>
            </w:r>
          </w:p>
        </w:tc>
        <w:tc>
          <w:tcPr>
            <w:tcW w:w="2132" w:type="dxa"/>
            <w:vAlign w:val="center"/>
          </w:tcPr>
          <w:p w:rsidR="004E3103" w:rsidRDefault="00000000">
            <w:pPr>
              <w:snapToGrid w:val="0"/>
              <w:spacing w:line="240" w:lineRule="auto"/>
              <w:ind w:firstLineChars="0" w:firstLine="0"/>
              <w:jc w:val="right"/>
              <w:rPr>
                <w:rFonts w:ascii="Arial Narrow" w:hAnsi="Arial Narrow" w:cs="Arial Narrow"/>
                <w:b/>
                <w:bCs/>
              </w:rPr>
            </w:pPr>
            <w:r>
              <w:rPr>
                <w:rFonts w:ascii="Arial Narrow" w:hAnsi="Arial Narrow" w:cs="Arial Narrow"/>
                <w:b/>
                <w:bCs/>
              </w:rPr>
              <w:t>95.52%</w:t>
            </w:r>
          </w:p>
        </w:tc>
      </w:tr>
    </w:tbl>
    <w:p w:rsidR="004E3103" w:rsidRDefault="004E3103">
      <w:pPr>
        <w:snapToGrid w:val="0"/>
        <w:ind w:firstLineChars="0" w:firstLine="0"/>
        <w:rPr>
          <w:rFonts w:ascii="Arial Narrow" w:hAnsi="Arial Narrow" w:cs="Arial Narrow"/>
          <w:color w:val="000000" w:themeColor="text1"/>
          <w:highlight w:val="yellow"/>
        </w:rPr>
      </w:pPr>
    </w:p>
    <w:p w:rsidR="004E3103" w:rsidRDefault="00000000">
      <w:pPr>
        <w:ind w:firstLine="480"/>
        <w:outlineLvl w:val="2"/>
        <w:rPr>
          <w:rFonts w:ascii="Arial Narrow" w:hAnsi="Arial Narrow" w:cs="Arial Narrow"/>
          <w:color w:val="000000" w:themeColor="text1"/>
        </w:rPr>
      </w:pPr>
      <w:bookmarkStart w:id="21" w:name="_Toc12099"/>
      <w:bookmarkStart w:id="22" w:name="_Toc481590357"/>
      <w:r>
        <w:rPr>
          <w:rFonts w:ascii="Arial Narrow" w:hAnsi="Arial Narrow" w:cs="Arial Narrow"/>
          <w:color w:val="000000" w:themeColor="text1"/>
        </w:rPr>
        <w:t>4</w:t>
      </w:r>
      <w:r>
        <w:rPr>
          <w:rFonts w:ascii="Arial Narrow" w:hAnsi="Arial Narrow" w:cs="Arial Narrow"/>
          <w:color w:val="000000" w:themeColor="text1"/>
        </w:rPr>
        <w:t>、项目实施情况</w:t>
      </w:r>
      <w:bookmarkEnd w:id="21"/>
      <w:bookmarkEnd w:id="22"/>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）项目实施单位：武汉经济技术开发区（汉南区）城乡建设局</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月；武汉市汉南区城乡建设局</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）项目主要内容：为维持机关正常运行，落实完成下达的各项工作，稳定有序的开展开发区（汉南区）建设局</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工作，合理制工作计划，保质保量地执行，维持机关大楼的正常运转。</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w:t>
      </w:r>
      <w:r>
        <w:rPr>
          <w:rFonts w:ascii="Arial Narrow" w:hAnsi="Arial Narrow" w:cs="Arial Narrow"/>
          <w:color w:val="000000" w:themeColor="text1"/>
        </w:rPr>
        <w:t xml:space="preserve"> </w:t>
      </w:r>
    </w:p>
    <w:p w:rsidR="004E3103" w:rsidRDefault="00000000">
      <w:pPr>
        <w:ind w:firstLine="480"/>
        <w:rPr>
          <w:rFonts w:ascii="Arial Narrow" w:hAnsi="Arial Narrow" w:cs="Arial Narrow"/>
          <w:color w:val="000000" w:themeColor="text1"/>
        </w:rPr>
      </w:pPr>
      <w:bookmarkStart w:id="23" w:name="_Toc20811"/>
      <w:bookmarkStart w:id="24" w:name="_Toc481590358"/>
      <w:r>
        <w:rPr>
          <w:rFonts w:ascii="Arial Narrow" w:hAnsi="Arial Narrow" w:cs="Arial Narrow"/>
          <w:color w:val="000000" w:themeColor="text1"/>
        </w:rPr>
        <w:t>大楼设施、电梯等及时得到维修，并对每半月对办公大楼电梯进行</w:t>
      </w:r>
      <w:r>
        <w:rPr>
          <w:rFonts w:ascii="Arial Narrow" w:hAnsi="Arial Narrow" w:cs="Arial Narrow"/>
          <w:color w:val="000000" w:themeColor="text1"/>
        </w:rPr>
        <w:t>1</w:t>
      </w:r>
      <w:r>
        <w:rPr>
          <w:rFonts w:ascii="Arial Narrow" w:hAnsi="Arial Narrow" w:cs="Arial Narrow"/>
          <w:color w:val="000000" w:themeColor="text1"/>
        </w:rPr>
        <w:t>次维护工作；定期对办公大楼环境进行绿化养护；网络光纤正常运行使用，实现办公大楼网络光纤全覆盖；保安、保洁人员到岗率达到</w:t>
      </w:r>
      <w:r>
        <w:rPr>
          <w:rFonts w:ascii="Arial Narrow" w:hAnsi="Arial Narrow" w:cs="Arial Narrow"/>
          <w:color w:val="000000" w:themeColor="text1"/>
        </w:rPr>
        <w:t>100.00%</w:t>
      </w:r>
      <w:r>
        <w:rPr>
          <w:rFonts w:ascii="Arial Narrow" w:hAnsi="Arial Narrow" w:cs="Arial Narrow"/>
          <w:color w:val="000000" w:themeColor="text1"/>
        </w:rPr>
        <w:t>，项目实施单位物管负责人随机不定期的对保洁人员的工作进行检查；有充足的保安人员对大楼进行安防，并对保安、保洁人员组织开展了关于消防安全知识的专业培训；维持机关大楼的正常运转，且项目实施后，办公大楼未发生安全事故。</w:t>
      </w:r>
    </w:p>
    <w:p w:rsidR="004E3103" w:rsidRDefault="00000000">
      <w:pPr>
        <w:ind w:firstLine="489"/>
        <w:outlineLvl w:val="1"/>
        <w:rPr>
          <w:rFonts w:ascii="Arial Narrow" w:hAnsi="Arial Narrow" w:cs="Arial Narrow"/>
          <w:b/>
          <w:bCs/>
          <w:color w:val="000000" w:themeColor="text1"/>
        </w:rPr>
      </w:pPr>
      <w:r>
        <w:rPr>
          <w:rFonts w:ascii="Arial Narrow" w:hAnsi="Arial Narrow" w:cs="Arial Narrow"/>
          <w:b/>
          <w:bCs/>
          <w:color w:val="000000" w:themeColor="text1"/>
        </w:rPr>
        <w:lastRenderedPageBreak/>
        <w:t>（二）绩效评价工作情况</w:t>
      </w:r>
      <w:bookmarkEnd w:id="23"/>
      <w:bookmarkEnd w:id="24"/>
    </w:p>
    <w:p w:rsidR="004E3103" w:rsidRDefault="00000000">
      <w:pPr>
        <w:numPr>
          <w:ilvl w:val="0"/>
          <w:numId w:val="3"/>
        </w:numPr>
        <w:ind w:firstLineChars="0" w:firstLine="482"/>
        <w:outlineLvl w:val="2"/>
        <w:rPr>
          <w:rFonts w:ascii="Arial Narrow" w:hAnsi="Arial Narrow" w:cs="Arial Narrow"/>
          <w:color w:val="000000" w:themeColor="text1"/>
        </w:rPr>
      </w:pPr>
      <w:bookmarkStart w:id="25" w:name="_Toc481590359"/>
      <w:bookmarkStart w:id="26" w:name="_Toc8584"/>
      <w:r>
        <w:rPr>
          <w:rFonts w:ascii="Arial Narrow" w:hAnsi="Arial Narrow" w:cs="Arial Narrow"/>
          <w:color w:val="000000" w:themeColor="text1"/>
        </w:rPr>
        <w:t>绩效评价目的</w:t>
      </w:r>
      <w:bookmarkEnd w:id="25"/>
      <w:bookmarkEnd w:id="26"/>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为深化预算管理改革，提高财政资金使用效益，根据《中华人民共和国预算法》和《财政支出绩效评价管理暂行办法》等国家有关财务规章制度，结合</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项目支出具体情况，根据武汉经济技术开发区（汉南区）城乡建设局的要求进行此绩效评价工作，本次绩效评价还力争实现以下目的：</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）按照</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项目资金管理要求，设计合理的指标体系和评价标准，采取科学、规范的评价方法，采用定性及定量相结合的评价指标，对</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项目的投入、过程、产出和效果四个方面进行客观公正地评价。</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）通过绩效评价为合理分配资金、优化支出提供依据，也为逐步建立</w:t>
      </w:r>
      <w:r>
        <w:rPr>
          <w:rFonts w:ascii="Arial Narrow" w:hAnsi="Arial Narrow" w:cs="Arial Narrow"/>
          <w:color w:val="000000" w:themeColor="text1"/>
        </w:rPr>
        <w:t>“</w:t>
      </w:r>
      <w:r>
        <w:rPr>
          <w:rFonts w:ascii="Arial Narrow" w:hAnsi="Arial Narrow" w:cs="Arial Narrow"/>
          <w:color w:val="000000" w:themeColor="text1"/>
        </w:rPr>
        <w:t>预算编制有目标，预算执行有监控，预算完成有评价，评价结果有反馈，反馈结果有应用</w:t>
      </w:r>
      <w:r>
        <w:rPr>
          <w:rFonts w:ascii="Arial Narrow" w:hAnsi="Arial Narrow" w:cs="Arial Narrow"/>
          <w:color w:val="000000" w:themeColor="text1"/>
        </w:rPr>
        <w:t>”</w:t>
      </w:r>
      <w:r>
        <w:rPr>
          <w:rFonts w:ascii="Arial Narrow" w:hAnsi="Arial Narrow" w:cs="Arial Narrow"/>
          <w:color w:val="000000" w:themeColor="text1"/>
        </w:rPr>
        <w:t>的绩效评价机制提供决策依据。</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）通过绩效评价总结前一年度项目实施的经验教训，为进一步加强项目管理，提高项目建设水平，发挥资金效益提供重要的参考依据，也为将来的</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项目的开展提供借鉴。</w:t>
      </w:r>
    </w:p>
    <w:p w:rsidR="004E3103" w:rsidRDefault="00000000">
      <w:pPr>
        <w:numPr>
          <w:ilvl w:val="0"/>
          <w:numId w:val="3"/>
        </w:numPr>
        <w:ind w:firstLineChars="0" w:firstLine="482"/>
        <w:outlineLvl w:val="2"/>
        <w:rPr>
          <w:rFonts w:ascii="Arial Narrow" w:hAnsi="Arial Narrow" w:cs="Arial Narrow"/>
          <w:color w:val="000000" w:themeColor="text1"/>
        </w:rPr>
      </w:pPr>
      <w:bookmarkStart w:id="27" w:name="_Toc481590360"/>
      <w:bookmarkStart w:id="28" w:name="_Toc10630"/>
      <w:r>
        <w:rPr>
          <w:rFonts w:ascii="Arial Narrow" w:hAnsi="Arial Narrow" w:cs="Arial Narrow"/>
          <w:color w:val="000000" w:themeColor="text1"/>
        </w:rPr>
        <w:t>绩效评价框架</w:t>
      </w:r>
      <w:bookmarkEnd w:id="27"/>
      <w:bookmarkEnd w:id="28"/>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4E3103" w:rsidRDefault="00000000">
      <w:pPr>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895215" cy="1419225"/>
            <wp:effectExtent l="0" t="0" r="6985" b="317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6"/>
                    <a:stretch>
                      <a:fillRect/>
                    </a:stretch>
                  </pic:blipFill>
                  <pic:spPr>
                    <a:xfrm>
                      <a:off x="0" y="0"/>
                      <a:ext cx="4895215" cy="1419225"/>
                    </a:xfrm>
                    <a:prstGeom prst="rect">
                      <a:avLst/>
                    </a:prstGeom>
                    <a:noFill/>
                    <a:ln w="9525">
                      <a:noFill/>
                    </a:ln>
                  </pic:spPr>
                </pic:pic>
              </a:graphicData>
            </a:graphic>
          </wp:inline>
        </w:drawing>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lastRenderedPageBreak/>
        <w:t>本次绩效评价，我们遵循相关性原则、重要性原则、可比性原则、系统性原则、经济性原则。</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科学规范原则。绩效评价注重财政支出的经济性、效率性和有效性，严格执行规定的程序，采用定量与定性分析相结合的方法。同时在反应项目产出、项目效果等方面的末级明细指标细化、量化程度高，如绿化养护覆盖率、保安、保洁人员到位率、保安、保洁质量达标率、考核验收优良率、维修维护完成及时率；网络光纤覆盖率；机关正常运转率；群众满意度。</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）公正公开原则。绩效评价应当客观、公正、标准统一、资料可靠、依法公开并接受监督。</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）分级分类原则。绩效评价根据评价对象的特点分类组织实施。</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绩效相关原则。绩效评价应当针对具体支出及其产出绩效进行，评价结构应清晰反映支出和产出绩效之间的紧密对应关系。如房保安、保洁人员到位率和保安、保洁质量达标率等，均为能够反映项目目标实现程度的绩效指标。</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价指标框架的基础上，依据《湖北省财政项目资金绩效评价操作指南》，结合沌阳街房管所专项经费的特点，运用定量定性原则，确定了绩效评价一级指标、二级指标和三级指标。</w:t>
      </w:r>
    </w:p>
    <w:p w:rsidR="004E3103" w:rsidRDefault="00000000">
      <w:pPr>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投入</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16</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项目立项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资金落实</w:t>
      </w:r>
      <w:r>
        <w:rPr>
          <w:rFonts w:ascii="Arial Narrow" w:hAnsi="Arial Narrow" w:cs="Arial Narrow"/>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过程</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24</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项目管理</w:t>
      </w:r>
      <w:r>
        <w:rPr>
          <w:rFonts w:ascii="Arial Narrow" w:hAnsi="Arial Narrow" w:cs="Arial Narrow"/>
          <w:color w:val="000000" w:themeColor="text1"/>
        </w:rPr>
        <w:t xml:space="preserve">” </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财务管理</w:t>
      </w:r>
      <w:r>
        <w:rPr>
          <w:rFonts w:ascii="Arial Narrow" w:hAnsi="Arial Narrow" w:cs="Arial Narrow"/>
          <w:color w:val="000000" w:themeColor="text1"/>
        </w:rPr>
        <w:t>”</w:t>
      </w:r>
      <w:r>
        <w:rPr>
          <w:rFonts w:ascii="Arial Narrow" w:hAnsi="Arial Narrow" w:cs="Arial Narrow"/>
          <w:color w:val="000000" w:themeColor="text1"/>
        </w:rPr>
        <w:t>和</w:t>
      </w:r>
      <w:r>
        <w:rPr>
          <w:rFonts w:ascii="Arial Narrow" w:hAnsi="Arial Narrow" w:cs="Arial Narrow"/>
          <w:color w:val="000000" w:themeColor="text1"/>
        </w:rPr>
        <w:t>“</w:t>
      </w:r>
      <w:r>
        <w:rPr>
          <w:rFonts w:ascii="Arial Narrow" w:hAnsi="Arial Narrow" w:cs="Arial Narrow"/>
          <w:color w:val="000000" w:themeColor="text1"/>
        </w:rPr>
        <w:t>项目实施</w:t>
      </w:r>
      <w:r>
        <w:rPr>
          <w:rFonts w:ascii="Arial Narrow" w:hAnsi="Arial Narrow" w:cs="Arial Narrow"/>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4E3103" w:rsidRDefault="00000000">
      <w:pPr>
        <w:ind w:firstLine="480"/>
        <w:rPr>
          <w:rFonts w:ascii="Arial Narrow" w:hAnsi="Arial Narrow" w:cs="Arial Narrow"/>
          <w:color w:val="FF0000"/>
        </w:rPr>
      </w:pPr>
      <w:r>
        <w:rPr>
          <w:rFonts w:ascii="Arial Narrow" w:hAnsi="Arial Narrow" w:cs="Arial Narrow"/>
          <w:color w:val="000000" w:themeColor="text1"/>
        </w:rPr>
        <w:t>“</w:t>
      </w:r>
      <w:r>
        <w:rPr>
          <w:rFonts w:ascii="Arial Narrow" w:hAnsi="Arial Narrow" w:cs="Arial Narrow"/>
          <w:color w:val="000000" w:themeColor="text1"/>
        </w:rPr>
        <w:t>产出</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32</w:t>
      </w:r>
      <w:r>
        <w:rPr>
          <w:rFonts w:ascii="Arial Narrow" w:hAnsi="Arial Narrow" w:cs="Arial Narrow"/>
          <w:color w:val="000000" w:themeColor="text1"/>
        </w:rPr>
        <w:t>分，</w:t>
      </w:r>
      <w:r>
        <w:rPr>
          <w:rFonts w:ascii="Arial Narrow" w:hAnsi="Arial Narrow" w:cs="Arial Narrow"/>
        </w:rPr>
        <w:t>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8</w:t>
      </w:r>
      <w:r>
        <w:rPr>
          <w:rFonts w:ascii="Arial Narrow" w:hAnsi="Arial Narrow" w:cs="Arial Narrow"/>
        </w:rPr>
        <w:t>个三级指标具体评价；</w:t>
      </w:r>
    </w:p>
    <w:p w:rsidR="004E3103" w:rsidRDefault="00000000">
      <w:pPr>
        <w:ind w:firstLineChars="183" w:firstLine="439"/>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效果</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28</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项目效益</w:t>
      </w:r>
      <w:r>
        <w:rPr>
          <w:rFonts w:ascii="Arial Narrow" w:hAnsi="Arial Narrow" w:cs="Arial Narrow"/>
          <w:color w:val="000000" w:themeColor="text1"/>
        </w:rPr>
        <w:t>”</w:t>
      </w:r>
      <w:r>
        <w:rPr>
          <w:rFonts w:ascii="Arial Narrow" w:hAnsi="Arial Narrow" w:cs="Arial Narrow"/>
        </w:rPr>
        <w:t>，主要评价项目实施后的社会效益、可持续影响、社会公众或服务对象满意度，下设</w:t>
      </w:r>
      <w:r>
        <w:rPr>
          <w:rFonts w:ascii="Arial Narrow" w:hAnsi="Arial Narrow" w:cs="Arial Narrow"/>
        </w:rPr>
        <w:t>6</w:t>
      </w:r>
      <w:r>
        <w:rPr>
          <w:rFonts w:ascii="Arial Narrow" w:hAnsi="Arial Narrow" w:cs="Arial Narrow"/>
        </w:rPr>
        <w:t>个三级指标具体评价。</w:t>
      </w:r>
    </w:p>
    <w:p w:rsidR="004E3103" w:rsidRDefault="00000000">
      <w:pPr>
        <w:widowControl/>
        <w:spacing w:line="240" w:lineRule="auto"/>
        <w:ind w:firstLineChars="0" w:firstLine="0"/>
        <w:jc w:val="center"/>
        <w:rPr>
          <w:rFonts w:ascii="Arial Narrow" w:hAnsi="Arial Narrow" w:cs="Arial Narrow"/>
        </w:rPr>
      </w:pPr>
      <w:r>
        <w:rPr>
          <w:rFonts w:ascii="Arial Narrow" w:hAnsi="Arial Narrow" w:cs="Arial Narrow"/>
          <w:color w:val="000000" w:themeColor="text1"/>
        </w:rPr>
        <w:t>具体指标的分布情况、权重、指标解释、指标说明如下表所示：</w:t>
      </w:r>
    </w:p>
    <w:tbl>
      <w:tblPr>
        <w:tblW w:w="8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87"/>
        <w:gridCol w:w="1353"/>
        <w:gridCol w:w="2202"/>
        <w:gridCol w:w="4161"/>
      </w:tblGrid>
      <w:tr w:rsidR="004E3103">
        <w:trPr>
          <w:trHeight w:val="685"/>
          <w:tblHeader/>
        </w:trPr>
        <w:tc>
          <w:tcPr>
            <w:tcW w:w="1940" w:type="dxa"/>
            <w:gridSpan w:val="2"/>
            <w:shd w:val="clear" w:color="auto" w:fill="auto"/>
            <w:vAlign w:val="center"/>
          </w:tcPr>
          <w:p w:rsidR="004E3103" w:rsidRDefault="00000000">
            <w:pPr>
              <w:widowControl/>
              <w:spacing w:line="240" w:lineRule="auto"/>
              <w:ind w:firstLineChars="0" w:firstLine="0"/>
              <w:jc w:val="left"/>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绩效指标（权重）</w:t>
            </w:r>
          </w:p>
        </w:tc>
        <w:tc>
          <w:tcPr>
            <w:tcW w:w="2202" w:type="dxa"/>
            <w:shd w:val="clear" w:color="auto" w:fill="auto"/>
            <w:vAlign w:val="center"/>
          </w:tcPr>
          <w:p w:rsidR="004E3103" w:rsidRDefault="00000000">
            <w:pPr>
              <w:widowControl/>
              <w:spacing w:line="240" w:lineRule="auto"/>
              <w:ind w:firstLineChars="0" w:firstLine="0"/>
              <w:jc w:val="left"/>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4161" w:type="dxa"/>
            <w:shd w:val="clear" w:color="auto" w:fill="auto"/>
            <w:vAlign w:val="center"/>
          </w:tcPr>
          <w:p w:rsidR="004E3103" w:rsidRDefault="00000000">
            <w:pPr>
              <w:widowControl/>
              <w:spacing w:line="240" w:lineRule="auto"/>
              <w:ind w:firstLineChars="0" w:firstLine="0"/>
              <w:jc w:val="left"/>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4E3103">
        <w:trPr>
          <w:trHeight w:val="900"/>
        </w:trPr>
        <w:tc>
          <w:tcPr>
            <w:tcW w:w="587" w:type="dxa"/>
            <w:vMerge w:val="restart"/>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项目立项规范性（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项目的申请、设立过程是否符合相关要求，用以反映和考核项目立项的规范情况。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是否有规划；</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是否按管理办法和分配办法分配资金；</w:t>
            </w:r>
            <w:r>
              <w:rPr>
                <w:rFonts w:ascii="Arial Narrow" w:hAnsi="Arial Narrow" w:cs="Arial Narrow"/>
                <w:color w:val="000000"/>
                <w:kern w:val="0"/>
                <w:sz w:val="20"/>
                <w:szCs w:val="20"/>
                <w:lang w:bidi="ar"/>
              </w:rPr>
              <w:br/>
              <w:t>③</w:t>
            </w:r>
            <w:r>
              <w:rPr>
                <w:rFonts w:ascii="Arial Narrow" w:hAnsi="Arial Narrow" w:cs="Arial Narrow"/>
                <w:color w:val="000000"/>
                <w:kern w:val="0"/>
                <w:sz w:val="20"/>
                <w:szCs w:val="20"/>
                <w:lang w:bidi="ar"/>
              </w:rPr>
              <w:t>项目是否按照规定的程序申请设立；</w:t>
            </w:r>
            <w:r>
              <w:rPr>
                <w:rFonts w:ascii="Arial Narrow" w:hAnsi="Arial Narrow" w:cs="Arial Narrow"/>
                <w:color w:val="000000"/>
                <w:kern w:val="0"/>
                <w:sz w:val="20"/>
                <w:szCs w:val="20"/>
                <w:lang w:bidi="ar"/>
              </w:rPr>
              <w:br/>
              <w:t>④</w:t>
            </w:r>
            <w:r>
              <w:rPr>
                <w:rFonts w:ascii="Arial Narrow" w:hAnsi="Arial Narrow" w:cs="Arial Narrow"/>
                <w:color w:val="000000"/>
                <w:kern w:val="0"/>
                <w:sz w:val="20"/>
                <w:szCs w:val="20"/>
                <w:lang w:bidi="ar"/>
              </w:rPr>
              <w:t>所提交的文件、材料是否符合相关要求；</w:t>
            </w:r>
            <w:r>
              <w:rPr>
                <w:rFonts w:ascii="Arial Narrow" w:hAnsi="Arial Narrow" w:cs="Arial Narrow"/>
                <w:color w:val="000000"/>
                <w:kern w:val="0"/>
                <w:sz w:val="20"/>
                <w:szCs w:val="20"/>
                <w:lang w:bidi="ar"/>
              </w:rPr>
              <w:br/>
              <w:t>⑤</w:t>
            </w:r>
            <w:r>
              <w:rPr>
                <w:rFonts w:ascii="Arial Narrow" w:hAnsi="Arial Narrow" w:cs="Arial Narrow"/>
                <w:color w:val="000000"/>
                <w:kern w:val="0"/>
                <w:sz w:val="20"/>
                <w:szCs w:val="20"/>
                <w:lang w:bidi="ar"/>
              </w:rPr>
              <w:t>项目执行时是否发生重大调整。</w:t>
            </w:r>
          </w:p>
        </w:tc>
      </w:tr>
      <w:tr w:rsidR="004E3103">
        <w:trPr>
          <w:trHeight w:val="379"/>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绩效目标合理性（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项目是否设定绩效目标和绩效指标，所设定的绩效目标和指标是否符合实际，用以反映和考核项目绩效目标与项目实施的相符情况。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是否设定长期目标、年度目标和绩效指标；</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目标和指标的设计是否符合目标管理规范；</w:t>
            </w:r>
            <w:r>
              <w:rPr>
                <w:rFonts w:ascii="Arial Narrow" w:hAnsi="Arial Narrow" w:cs="Arial Narrow"/>
                <w:color w:val="000000"/>
                <w:kern w:val="0"/>
                <w:sz w:val="20"/>
                <w:szCs w:val="20"/>
                <w:lang w:bidi="ar"/>
              </w:rPr>
              <w:br/>
              <w:t>③</w:t>
            </w:r>
            <w:r>
              <w:rPr>
                <w:rFonts w:ascii="Arial Narrow" w:hAnsi="Arial Narrow" w:cs="Arial Narrow"/>
                <w:color w:val="000000"/>
                <w:kern w:val="0"/>
                <w:sz w:val="20"/>
                <w:szCs w:val="20"/>
                <w:lang w:bidi="ar"/>
              </w:rPr>
              <w:t>根据绩效目标和完成情况的对比考核目标设立的合理性；</w:t>
            </w:r>
            <w:r>
              <w:rPr>
                <w:rFonts w:ascii="Arial Narrow" w:hAnsi="Arial Narrow" w:cs="Arial Narrow"/>
                <w:color w:val="000000"/>
                <w:kern w:val="0"/>
                <w:sz w:val="20"/>
                <w:szCs w:val="20"/>
                <w:lang w:bidi="ar"/>
              </w:rPr>
              <w:br/>
              <w:t>④</w:t>
            </w:r>
            <w:r>
              <w:rPr>
                <w:rFonts w:ascii="Arial Narrow" w:hAnsi="Arial Narrow" w:cs="Arial Narrow"/>
                <w:color w:val="000000"/>
                <w:kern w:val="0"/>
                <w:sz w:val="20"/>
                <w:szCs w:val="20"/>
                <w:lang w:bidi="ar"/>
              </w:rPr>
              <w:t>绩效指标是否具有可测性。</w:t>
            </w:r>
          </w:p>
        </w:tc>
      </w:tr>
      <w:tr w:rsidR="004E3103">
        <w:trPr>
          <w:trHeight w:val="1830"/>
        </w:trPr>
        <w:tc>
          <w:tcPr>
            <w:tcW w:w="587" w:type="dxa"/>
            <w:vMerge w:val="restart"/>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资金到位率（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实际到位资金与计划投入资金的比率，用以反映和考核资金落实情况对项目实施的总体保障程度。</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资金到位率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（实际到位资金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计划投入资金）</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实际到位资金：一定时期（本年度或项目期）内实际落实到具体项目的资金。</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计划投入资金：一定时期（本年度或项目期）内计划投入到具体项目的资金。</w:t>
            </w:r>
          </w:p>
        </w:tc>
      </w:tr>
      <w:tr w:rsidR="004E3103">
        <w:trPr>
          <w:trHeight w:val="90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到位及时率（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及时到位资金与应到位资金的比率，用以反映和考核项目资金落实的及时性程度。</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到位及时率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（及时到位资金</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应到位资金）</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及时到位资金：截至规定时点实际落实到具体项目的资金。</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应到位资金：按照合同或项目进度要求截至规定时点应落实到具体项目的资金。</w:t>
            </w:r>
          </w:p>
        </w:tc>
      </w:tr>
      <w:tr w:rsidR="004E3103">
        <w:trPr>
          <w:trHeight w:val="1684"/>
        </w:trPr>
        <w:tc>
          <w:tcPr>
            <w:tcW w:w="587" w:type="dxa"/>
            <w:vMerge w:val="restart"/>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管理制度健全性（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项目管理制度是否健全，用以反映和考核项目管理制度对项目顺利实施的保障情况。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是否制定项目管理制度；</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项目管理制度是否合法、合规、完整</w:t>
            </w:r>
            <w:r>
              <w:rPr>
                <w:rFonts w:ascii="Arial Narrow" w:hAnsi="Arial Narrow" w:cs="Arial Narrow" w:hint="eastAsia"/>
                <w:color w:val="000000"/>
                <w:kern w:val="0"/>
                <w:sz w:val="20"/>
                <w:szCs w:val="20"/>
                <w:lang w:bidi="ar"/>
              </w:rPr>
              <w:t>。</w:t>
            </w:r>
          </w:p>
        </w:tc>
      </w:tr>
      <w:tr w:rsidR="004E3103">
        <w:trPr>
          <w:trHeight w:val="181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制度执行有效性（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项目实施是否符合相关项目管理规定，用以反映和考核项目管理制度的有效执行情况。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是否遵守相应的项目管理制度，如项目审批制度、台账管理制、招标管理制、后勤管理制、采购制、合同制、工作考核奖惩办法。</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制度执行过程是否留痕。</w:t>
            </w:r>
          </w:p>
        </w:tc>
      </w:tr>
      <w:tr w:rsidR="004E3103">
        <w:trPr>
          <w:trHeight w:val="1903"/>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项目质量可控性（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项目实施单位是否为达到项目质量要求而采取了必需的措施</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用以反映和考核项目实施单位对项目质量的控制情况。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是否已制定或具有相应的项目质量要求或标准；</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是否对相应的项目采取了安全检查、建立档案、投诉管理等必需的控制措施或手段。</w:t>
            </w:r>
          </w:p>
        </w:tc>
      </w:tr>
      <w:tr w:rsidR="004E3103">
        <w:trPr>
          <w:trHeight w:val="1950"/>
        </w:trPr>
        <w:tc>
          <w:tcPr>
            <w:tcW w:w="587" w:type="dxa"/>
            <w:vMerge w:val="restart"/>
            <w:shd w:val="clear" w:color="auto" w:fill="auto"/>
            <w:vAlign w:val="center"/>
          </w:tcPr>
          <w:p w:rsidR="004E3103"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管理制度健全性（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项目实施单位的财务制度是否健全，用以反映和考核财务管理制度对资金规范、安全运行的保障情况。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是否已制定或具有相应的项目资金管理办法；</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项目资金管理办法是否符合相关财务会计制度的规定。</w:t>
            </w:r>
          </w:p>
        </w:tc>
      </w:tr>
      <w:tr w:rsidR="004E3103">
        <w:trPr>
          <w:trHeight w:val="186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资金使用合规性（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项目资金使用是否符合相关的财务管理制度规定，用以反映和考核项目资金的规范运行情况。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是否符合国家财经法规和财务管理制度以及有关专项资金管理办法的规定；</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资金的拨付是否有完整的审批程序和手续；</w:t>
            </w:r>
            <w:r>
              <w:rPr>
                <w:rFonts w:ascii="Arial Narrow" w:hAnsi="Arial Narrow" w:cs="Arial Narrow"/>
                <w:color w:val="000000"/>
                <w:kern w:val="0"/>
                <w:sz w:val="20"/>
                <w:szCs w:val="20"/>
                <w:lang w:bidi="ar"/>
              </w:rPr>
              <w:br/>
              <w:t>③</w:t>
            </w:r>
            <w:r>
              <w:rPr>
                <w:rFonts w:ascii="Arial Narrow" w:hAnsi="Arial Narrow" w:cs="Arial Narrow"/>
                <w:color w:val="000000"/>
                <w:kern w:val="0"/>
                <w:sz w:val="20"/>
                <w:szCs w:val="20"/>
                <w:lang w:bidi="ar"/>
              </w:rPr>
              <w:t>项目的重大开支是否经过评估认证；</w:t>
            </w:r>
            <w:r>
              <w:rPr>
                <w:rFonts w:ascii="Arial Narrow" w:hAnsi="Arial Narrow" w:cs="Arial Narrow"/>
                <w:color w:val="000000"/>
                <w:kern w:val="0"/>
                <w:sz w:val="20"/>
                <w:szCs w:val="20"/>
                <w:lang w:bidi="ar"/>
              </w:rPr>
              <w:br/>
              <w:t>④</w:t>
            </w:r>
            <w:r>
              <w:rPr>
                <w:rFonts w:ascii="Arial Narrow" w:hAnsi="Arial Narrow" w:cs="Arial Narrow"/>
                <w:color w:val="000000"/>
                <w:kern w:val="0"/>
                <w:sz w:val="20"/>
                <w:szCs w:val="20"/>
                <w:lang w:bidi="ar"/>
              </w:rPr>
              <w:t>是否符合项目预算批复或合同规定的用途；</w:t>
            </w:r>
            <w:r>
              <w:rPr>
                <w:rFonts w:ascii="Arial Narrow" w:hAnsi="Arial Narrow" w:cs="Arial Narrow"/>
                <w:color w:val="000000"/>
                <w:kern w:val="0"/>
                <w:sz w:val="20"/>
                <w:szCs w:val="20"/>
                <w:lang w:bidi="ar"/>
              </w:rPr>
              <w:br/>
              <w:t>⑤</w:t>
            </w:r>
            <w:r>
              <w:rPr>
                <w:rFonts w:ascii="Arial Narrow" w:hAnsi="Arial Narrow" w:cs="Arial Narrow"/>
                <w:color w:val="000000"/>
                <w:kern w:val="0"/>
                <w:sz w:val="20"/>
                <w:szCs w:val="20"/>
                <w:lang w:bidi="ar"/>
              </w:rPr>
              <w:t>是否存在截留、挤占、挪用、虚列支出等情况。</w:t>
            </w:r>
          </w:p>
        </w:tc>
      </w:tr>
      <w:tr w:rsidR="004E3103">
        <w:trPr>
          <w:trHeight w:val="90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财务监控有效性（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项目实施单位是否为保障资金的安全、规范运行而采取了必要的监控措施，用以反映和考核项目实施单位对资金运行的控制情况。</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①</w:t>
            </w:r>
            <w:r>
              <w:rPr>
                <w:rFonts w:ascii="Arial Narrow" w:hAnsi="Arial Narrow" w:cs="Arial Narrow"/>
                <w:color w:val="000000"/>
                <w:kern w:val="0"/>
                <w:sz w:val="20"/>
                <w:szCs w:val="20"/>
                <w:lang w:bidi="ar"/>
              </w:rPr>
              <w:t>是否已制定或具有相应的监控机制；</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是否采取了相应的财务检查等必要的监控措施或手段。</w:t>
            </w:r>
          </w:p>
        </w:tc>
      </w:tr>
      <w:tr w:rsidR="004E3103">
        <w:trPr>
          <w:trHeight w:val="900"/>
        </w:trPr>
        <w:tc>
          <w:tcPr>
            <w:tcW w:w="587" w:type="dxa"/>
            <w:vMerge w:val="restart"/>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p>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产出</w:t>
            </w: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保安、保洁人员到岗率（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项目实施单位保安、保洁人员实际到岗人数与应到岗人数的比例，用以反映和考核项目的产出数量。</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保安、保洁人员到岗率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保安、保洁人员实际到岗人数</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保安、保洁应到岗人数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p>
        </w:tc>
      </w:tr>
      <w:tr w:rsidR="004E3103">
        <w:trPr>
          <w:trHeight w:val="900"/>
        </w:trPr>
        <w:tc>
          <w:tcPr>
            <w:tcW w:w="587" w:type="dxa"/>
            <w:vMerge/>
            <w:shd w:val="clear" w:color="auto" w:fill="auto"/>
            <w:vAlign w:val="center"/>
          </w:tcPr>
          <w:p w:rsidR="004E3103" w:rsidRDefault="004E3103">
            <w:pPr>
              <w:widowControl/>
              <w:spacing w:line="240" w:lineRule="auto"/>
              <w:ind w:firstLineChars="0" w:firstLine="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保安、保洁人员工作监管率（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项目实施单位是否对保安、保洁人员工作的落实情况进行评价和监管，用以反映和考核项目的产出质量。</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项目实施单位是否对保安、保洁人员工作的落实情况进行评价和监管。</w:t>
            </w:r>
          </w:p>
        </w:tc>
      </w:tr>
      <w:tr w:rsidR="004E3103">
        <w:trPr>
          <w:trHeight w:val="1303"/>
        </w:trPr>
        <w:tc>
          <w:tcPr>
            <w:tcW w:w="587" w:type="dxa"/>
            <w:vMerge/>
            <w:shd w:val="clear" w:color="auto" w:fill="auto"/>
            <w:vAlign w:val="center"/>
          </w:tcPr>
          <w:p w:rsidR="004E3103" w:rsidRDefault="004E3103">
            <w:pPr>
              <w:widowControl/>
              <w:spacing w:line="240" w:lineRule="auto"/>
              <w:ind w:firstLineChars="0" w:firstLine="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工程服务中心餐补发放到位率（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工程服务中心餐补实际发放金额与应发放金额的比率，用以反映和考核项目产出数量目标的实现程度。</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工程服务中心餐补发放到位率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工程服务中心餐补实际发放数</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工程服务中心餐补应发放数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p>
        </w:tc>
      </w:tr>
      <w:tr w:rsidR="004E3103">
        <w:trPr>
          <w:trHeight w:val="1223"/>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绿化养护覆盖率（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项目实施单位是否每月对办公大楼电梯进行维修维护，用以反映和考核项目实施的产出效益。</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在册危房消危率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实际在册危房消危数</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计划在册危房消危数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p>
        </w:tc>
      </w:tr>
      <w:tr w:rsidR="004E3103">
        <w:trPr>
          <w:trHeight w:val="1215"/>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电梯维保频次（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项目实施单位是否按照计划完成房屋安全排查工作，用以反应和考核项目的产出质量。</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项目实施单位是否每月对办公大楼电梯进行维修维护。</w:t>
            </w:r>
          </w:p>
        </w:tc>
      </w:tr>
      <w:tr w:rsidR="004E3103">
        <w:trPr>
          <w:trHeight w:val="90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维修维护完成及时率（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项目实施单位是否及时对大楼设施、电梯进行维修维护。用以反映和考核项目的产出质量。</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项目实施单位是否及时对大楼设施、电梯进行维修维护。</w:t>
            </w:r>
          </w:p>
        </w:tc>
      </w:tr>
      <w:tr w:rsidR="004E3103">
        <w:trPr>
          <w:trHeight w:val="900"/>
        </w:trPr>
        <w:tc>
          <w:tcPr>
            <w:tcW w:w="587" w:type="dxa"/>
            <w:vMerge/>
            <w:shd w:val="clear" w:color="auto" w:fill="auto"/>
            <w:vAlign w:val="center"/>
          </w:tcPr>
          <w:p w:rsidR="004E3103" w:rsidRDefault="004E3103">
            <w:pPr>
              <w:widowControl/>
              <w:spacing w:line="240" w:lineRule="auto"/>
              <w:ind w:firstLineChars="0" w:firstLine="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行业培训组织完成率（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项目实施单位是否组织开展对保安、保洁人员的专门培训，用以反映和考核项目的产出质量。</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项目实施单位是否组织开展对保安、保洁人员的专门培训。</w:t>
            </w:r>
          </w:p>
        </w:tc>
      </w:tr>
      <w:tr w:rsidR="004E3103">
        <w:trPr>
          <w:trHeight w:val="1279"/>
        </w:trPr>
        <w:tc>
          <w:tcPr>
            <w:tcW w:w="587" w:type="dxa"/>
            <w:vMerge/>
            <w:shd w:val="clear" w:color="auto" w:fill="auto"/>
            <w:vAlign w:val="center"/>
          </w:tcPr>
          <w:p w:rsidR="004E3103" w:rsidRDefault="004E3103">
            <w:pPr>
              <w:widowControl/>
              <w:spacing w:line="240" w:lineRule="auto"/>
              <w:ind w:firstLineChars="0" w:firstLine="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项目实际支出与项目到位资金的比率，用以反映和考核项目资金使用情况。</w:t>
            </w:r>
          </w:p>
        </w:tc>
        <w:tc>
          <w:tcPr>
            <w:tcW w:w="4161"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项目实际支出</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项目到位资金</w:t>
            </w:r>
            <w:r>
              <w:rPr>
                <w:rFonts w:ascii="Arial Narrow" w:hAnsi="Arial Narrow" w:cs="Arial Narrow"/>
                <w:color w:val="000000"/>
                <w:kern w:val="0"/>
                <w:sz w:val="20"/>
                <w:szCs w:val="20"/>
                <w:lang w:bidi="ar"/>
              </w:rPr>
              <w:t>*100.0%</w:t>
            </w:r>
            <w:r>
              <w:rPr>
                <w:rFonts w:ascii="Arial Narrow" w:hAnsi="Arial Narrow" w:cs="Arial Narrow"/>
                <w:color w:val="000000"/>
                <w:kern w:val="0"/>
                <w:sz w:val="20"/>
                <w:szCs w:val="20"/>
                <w:lang w:bidi="ar"/>
              </w:rPr>
              <w:t>。</w:t>
            </w:r>
          </w:p>
        </w:tc>
      </w:tr>
      <w:tr w:rsidR="004E3103">
        <w:trPr>
          <w:trHeight w:val="900"/>
        </w:trPr>
        <w:tc>
          <w:tcPr>
            <w:tcW w:w="587" w:type="dxa"/>
            <w:vMerge w:val="restart"/>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项目效益</w:t>
            </w: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考核验收优良率（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项目实施单位是否建立危房安全管理网络，用以反映和考核项目实施后的社会效益。</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项目实施单位是否建立危房安全管理网络，提醒督促各社区对老旧危房进行日常巡查，并及时反馈。</w:t>
            </w:r>
          </w:p>
        </w:tc>
      </w:tr>
      <w:tr w:rsidR="004E3103">
        <w:trPr>
          <w:trHeight w:val="1283"/>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大楼安全无事故率（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项目是否对全区的房产（在建工程）的交易、抵押情况进行监管，用以反映和考核项目实施后的社会效益。</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项目实施单位是否对全区的房产（在建工程）的交易、抵押情况进行监管。</w:t>
            </w:r>
          </w:p>
        </w:tc>
      </w:tr>
      <w:tr w:rsidR="004E3103">
        <w:trPr>
          <w:trHeight w:val="90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网络光纤覆盖率（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项目实施单位是否产对权产籍档案整理归档，用以反映和考核项目实施后的社会效益。</w:t>
            </w:r>
          </w:p>
        </w:tc>
        <w:tc>
          <w:tcPr>
            <w:tcW w:w="4161" w:type="dxa"/>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p>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项目实施单位是否产对权产籍档案整理归档。</w:t>
            </w:r>
          </w:p>
        </w:tc>
      </w:tr>
      <w:tr w:rsidR="004E3103">
        <w:trPr>
          <w:trHeight w:val="90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机关正常运转率（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项目实施后，及时处理的投诉处理事件数量与总的投诉数量之间的比率，用以反映和考核项目的社会效益。</w:t>
            </w:r>
          </w:p>
        </w:tc>
        <w:tc>
          <w:tcPr>
            <w:tcW w:w="4161"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投诉处理率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投诉处理数</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投诉数量</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p>
        </w:tc>
      </w:tr>
      <w:tr w:rsidR="004E3103">
        <w:trPr>
          <w:trHeight w:val="1253"/>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可持续性（</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实际开展的违规出租整改工作完成数与需整改问题数之间的比率，用以反映和考核项目的社会效益。</w:t>
            </w:r>
          </w:p>
        </w:tc>
        <w:tc>
          <w:tcPr>
            <w:tcW w:w="4161"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违规出租整改率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实际开展的整改工作完成数</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需整改问题数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w:t>
            </w:r>
          </w:p>
        </w:tc>
      </w:tr>
      <w:tr w:rsidR="004E3103">
        <w:trPr>
          <w:trHeight w:val="900"/>
        </w:trPr>
        <w:tc>
          <w:tcPr>
            <w:tcW w:w="587" w:type="dxa"/>
            <w:vMerge/>
            <w:shd w:val="clear" w:color="auto" w:fill="auto"/>
            <w:vAlign w:val="center"/>
          </w:tcPr>
          <w:p w:rsidR="004E3103" w:rsidRDefault="004E3103">
            <w:pPr>
              <w:ind w:firstLine="400"/>
              <w:rPr>
                <w:rFonts w:ascii="Arial Narrow" w:hAnsi="Arial Narrow" w:cs="Arial Narrow"/>
                <w:color w:val="000000" w:themeColor="text1"/>
                <w:sz w:val="20"/>
                <w:szCs w:val="20"/>
              </w:rPr>
            </w:pPr>
          </w:p>
        </w:tc>
        <w:tc>
          <w:tcPr>
            <w:tcW w:w="1353"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服务对象满意度（</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w:t>
            </w:r>
          </w:p>
        </w:tc>
        <w:tc>
          <w:tcPr>
            <w:tcW w:w="2202"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项目实施单位、公众是否支持项目长期运行，项目实施单位有机构设置和充足的人员配备支持项目实施的后续运行，用以反映和考核项目的可持续性。</w:t>
            </w:r>
          </w:p>
        </w:tc>
        <w:tc>
          <w:tcPr>
            <w:tcW w:w="4161" w:type="dxa"/>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评价要点：</w:t>
            </w:r>
            <w:r>
              <w:rPr>
                <w:rFonts w:ascii="Arial Narrow" w:hAnsi="Arial Narrow" w:cs="Arial Narrow"/>
                <w:color w:val="000000"/>
                <w:kern w:val="0"/>
                <w:sz w:val="20"/>
                <w:szCs w:val="20"/>
                <w:lang w:bidi="ar"/>
              </w:rPr>
              <w:br/>
              <w:t>①</w:t>
            </w:r>
            <w:r>
              <w:rPr>
                <w:rFonts w:ascii="Arial Narrow" w:hAnsi="Arial Narrow" w:cs="Arial Narrow"/>
                <w:color w:val="000000"/>
                <w:kern w:val="0"/>
                <w:sz w:val="20"/>
                <w:szCs w:val="20"/>
                <w:lang w:bidi="ar"/>
              </w:rPr>
              <w:t>是否有机构设置和充足的人员配备支持项目实施的后续运行；</w:t>
            </w:r>
            <w:r>
              <w:rPr>
                <w:rFonts w:ascii="Arial Narrow" w:hAnsi="Arial Narrow" w:cs="Arial Narrow"/>
                <w:color w:val="000000"/>
                <w:kern w:val="0"/>
                <w:sz w:val="20"/>
                <w:szCs w:val="20"/>
                <w:lang w:bidi="ar"/>
              </w:rPr>
              <w:br/>
              <w:t>②</w:t>
            </w:r>
            <w:r>
              <w:rPr>
                <w:rFonts w:ascii="Arial Narrow" w:hAnsi="Arial Narrow" w:cs="Arial Narrow"/>
                <w:color w:val="000000"/>
                <w:kern w:val="0"/>
                <w:sz w:val="20"/>
                <w:szCs w:val="20"/>
                <w:lang w:bidi="ar"/>
              </w:rPr>
              <w:t>项目人员分工是否明确。</w:t>
            </w:r>
          </w:p>
        </w:tc>
      </w:tr>
    </w:tbl>
    <w:p w:rsidR="004E3103" w:rsidRDefault="004E3103">
      <w:pPr>
        <w:widowControl/>
        <w:spacing w:line="240" w:lineRule="auto"/>
        <w:ind w:firstLineChars="0" w:firstLine="0"/>
        <w:jc w:val="center"/>
        <w:rPr>
          <w:rFonts w:ascii="Arial Narrow" w:hAnsi="Arial Narrow" w:cs="Arial Narrow"/>
          <w:color w:val="000000" w:themeColor="text1"/>
        </w:rPr>
      </w:pPr>
    </w:p>
    <w:p w:rsidR="004E3103"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W w:w="8342" w:type="dxa"/>
        <w:tblLayout w:type="fixed"/>
        <w:tblCellMar>
          <w:top w:w="15" w:type="dxa"/>
          <w:left w:w="15" w:type="dxa"/>
          <w:bottom w:w="15" w:type="dxa"/>
          <w:right w:w="15" w:type="dxa"/>
        </w:tblCellMar>
        <w:tblLook w:val="04A0" w:firstRow="1" w:lastRow="0" w:firstColumn="1" w:lastColumn="0" w:noHBand="0" w:noVBand="1"/>
      </w:tblPr>
      <w:tblGrid>
        <w:gridCol w:w="560"/>
        <w:gridCol w:w="1377"/>
        <w:gridCol w:w="749"/>
        <w:gridCol w:w="901"/>
        <w:gridCol w:w="4755"/>
      </w:tblGrid>
      <w:tr w:rsidR="004E3103">
        <w:trPr>
          <w:trHeight w:val="601"/>
          <w:tblHeader/>
        </w:trPr>
        <w:tc>
          <w:tcPr>
            <w:tcW w:w="19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绩效指标（权重）</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目标值</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4E3103">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项目立项规范性（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项目按照规定的程序申请设立，提交的文件、材料符合相关要求计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事前已经过必要的可行性研究、专家论证、风险评估、集体决策的，计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项目执行时发生重大调整，有相应调整手续的，计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绩效目标合理性（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项目设定长期目标、年度目标和绩效指标，目标和指标的设计符合目标管理规范，计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根据绩效目标和完成情况的对比考核目标设立的合理性，绩效指标具有可测性，计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E3103">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资金到位率（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资金到位率达到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分，资金到位率每降低</w:t>
            </w:r>
            <w:r>
              <w:rPr>
                <w:rFonts w:ascii="Arial Narrow" w:hAnsi="Arial Narrow" w:cs="Arial Narrow"/>
                <w:color w:val="000000"/>
                <w:kern w:val="0"/>
                <w:sz w:val="20"/>
                <w:szCs w:val="20"/>
                <w:lang w:bidi="ar"/>
              </w:rPr>
              <w:t>5.00%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0.5</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到位及时率（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资金的到位及时率达到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0.5</w:t>
            </w:r>
            <w:r>
              <w:rPr>
                <w:rFonts w:ascii="Arial Narrow" w:hAnsi="Arial Narrow" w:cs="Arial Narrow"/>
                <w:color w:val="000000"/>
                <w:kern w:val="0"/>
                <w:sz w:val="20"/>
                <w:szCs w:val="20"/>
                <w:lang w:bidi="ar"/>
              </w:rPr>
              <w:t>分。</w:t>
            </w:r>
          </w:p>
        </w:tc>
      </w:tr>
      <w:tr w:rsidR="004E3103">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管理制度健全性（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项目实施单位已制定或具有相应的业务管理制度，计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业务管理制度是否合法、合规、完整，计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制度执行有效性（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项目实施过程遵守相关法律法规和业务管理规定计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r>
              <w:rPr>
                <w:rFonts w:ascii="Arial Narrow" w:hAnsi="Arial Narrow" w:cs="Arial Narrow"/>
                <w:color w:val="000000"/>
                <w:kern w:val="0"/>
                <w:sz w:val="20"/>
                <w:szCs w:val="20"/>
                <w:lang w:bidi="ar"/>
              </w:rPr>
              <w:br/>
            </w:r>
            <w:r>
              <w:rPr>
                <w:rFonts w:ascii="Arial Narrow" w:hAnsi="Arial Narrow" w:cs="Arial Narrow"/>
                <w:color w:val="000000"/>
                <w:kern w:val="0"/>
                <w:sz w:val="20"/>
                <w:szCs w:val="20"/>
                <w:lang w:bidi="ar"/>
              </w:rPr>
              <w:t>项目调整及支出调整手续完备计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分，项目管理及实施流程等各项资料齐全并及时归档计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分；项目实施的人员条件、场地设备、信息支撑等落实到位计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项目质量可控性（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项目实施单位已制定或具有相应的项目质量要求或标准计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分；采取了相应的项目安全检查、建立档案、投诉管理等必需的控制措施或手段计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E3103">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管理制度健全性（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项目实施单位已制定或具有相应的项目资金管理办法计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分；项目资金管理办法符合相关财务会计制度的规定计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E3103">
        <w:trPr>
          <w:trHeight w:val="1407"/>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资金使用合规性（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项目支出符合国家财经法规和财务管理制度以及有关专项资金管理办法的规定计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分；资金的拨付有完整的审批程序和手续计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分；符合项目预算批复或合同规定的用途计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分，符合项目预算批复或合同规定的用途计</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财务监控有效性（</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项目实施单位已制定或具有相应的监控机制计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分；采取了相应的财务检查等必要的监控措施或手段计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E3103">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项目</w:t>
            </w:r>
          </w:p>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产出</w:t>
            </w: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保安、保洁人员到岗率（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保安、保洁人员到岗率达到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widowControl/>
              <w:spacing w:line="240" w:lineRule="auto"/>
              <w:ind w:firstLineChars="0" w:firstLine="0"/>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保安、保洁人员工作监管率（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项目实施单位对保安人员的工作落实情况进行评价和监管，计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分；监管结果形成监管记录，计</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分；未完成任何一项，扣</w:t>
            </w:r>
            <w:r>
              <w:rPr>
                <w:rFonts w:ascii="Arial Narrow" w:hAnsi="Arial Narrow" w:cs="Arial Narrow"/>
                <w:color w:val="000000"/>
                <w:kern w:val="0"/>
                <w:sz w:val="20"/>
                <w:szCs w:val="20"/>
                <w:lang w:bidi="ar"/>
              </w:rPr>
              <w:t>2</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widowControl/>
              <w:spacing w:line="240" w:lineRule="auto"/>
              <w:ind w:firstLineChars="0" w:firstLine="0"/>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工程服务中心餐补发放到位率（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工程服务中心餐补发放到位率工程服务中心餐补发放到位率达到</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绿化养护覆盖率（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项目实施单位定期对办公大楼环境进行绿化养护，计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分，未定期对办公大楼环境进行绿化养护，扣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电梯维保频次（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项目实施单位每月对办公大楼电梯进行维修维护，计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分；未每月维修，扣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维修维护完成及时率（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项目实施单位及时对大楼设施、电梯进行维修维护，计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分，未及时对大楼设施、电梯进行维修维护，扣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行业培训组织完成率（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项目实施单位组织开展对保安、保洁人员的专门培训，计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分，未开展对保安、保洁人员的专门培训，扣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≥95.00%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资金使用率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（项目实际支出</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实际到位的资金）</w:t>
            </w:r>
            <w:r>
              <w:rPr>
                <w:rFonts w:ascii="Arial Narrow" w:hAnsi="Arial Narrow" w:cs="Arial Narrow"/>
                <w:color w:val="000000"/>
                <w:kern w:val="0"/>
                <w:sz w:val="20"/>
                <w:szCs w:val="20"/>
                <w:lang w:bidi="ar"/>
              </w:rPr>
              <w:t>*100.00%</w:t>
            </w:r>
            <w:r>
              <w:rPr>
                <w:rFonts w:ascii="Arial Narrow" w:hAnsi="Arial Narrow" w:cs="Arial Narrow"/>
                <w:color w:val="000000"/>
                <w:kern w:val="0"/>
                <w:sz w:val="20"/>
                <w:szCs w:val="20"/>
                <w:lang w:bidi="ar"/>
              </w:rPr>
              <w:t>，资金使用率超过</w:t>
            </w:r>
            <w:r>
              <w:rPr>
                <w:rFonts w:ascii="Arial Narrow" w:hAnsi="Arial Narrow" w:cs="Arial Narrow"/>
                <w:color w:val="000000"/>
                <w:kern w:val="0"/>
                <w:sz w:val="20"/>
                <w:szCs w:val="20"/>
                <w:lang w:bidi="ar"/>
              </w:rPr>
              <w:t>95.00%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项目效益</w:t>
            </w: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考核验收优良率（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对月度计划工作进行每月考核验收并编写月度总结，计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分，未对月度计划工作进行每月考核验收并编写月度总结，扣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大楼安全无事故率（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项目实施后，办公大楼未发生安全事故，计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分；发生安全事故，扣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网络光纤覆盖率（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项目实施后，实现办公大楼网络光纤全覆盖，计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分；未实现全覆盖，扣</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机关正常运转率（</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≥85.00%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机关正常运转保障有效性达到</w:t>
            </w:r>
            <w:r>
              <w:rPr>
                <w:rFonts w:ascii="Arial Narrow" w:hAnsi="Arial Narrow" w:cs="Arial Narrow"/>
                <w:color w:val="000000"/>
                <w:kern w:val="0"/>
                <w:sz w:val="20"/>
                <w:szCs w:val="20"/>
                <w:lang w:bidi="ar"/>
              </w:rPr>
              <w:t>85.00%</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4</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可持续性（</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kern w:val="0"/>
                <w:sz w:val="20"/>
                <w:szCs w:val="20"/>
                <w:lang w:bidi="ar"/>
              </w:rPr>
            </w:pP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项目实施单位有机构设置和充足的人员配备支持项目实施的后续运行计</w:t>
            </w:r>
            <w:r>
              <w:rPr>
                <w:rFonts w:ascii="Arial Narrow" w:hAnsi="Arial Narrow" w:cs="Arial Narrow"/>
                <w:color w:val="000000"/>
                <w:kern w:val="0"/>
                <w:sz w:val="20"/>
                <w:szCs w:val="20"/>
                <w:lang w:bidi="ar"/>
              </w:rPr>
              <w:t>3</w:t>
            </w:r>
            <w:r>
              <w:rPr>
                <w:rFonts w:ascii="Arial Narrow" w:hAnsi="Arial Narrow" w:cs="Arial Narrow"/>
                <w:color w:val="000000"/>
                <w:kern w:val="0"/>
                <w:sz w:val="20"/>
                <w:szCs w:val="20"/>
                <w:lang w:bidi="ar"/>
              </w:rPr>
              <w:t>分。项目相关档案的保存完整并及时归档，计</w:t>
            </w:r>
            <w:r>
              <w:rPr>
                <w:rFonts w:ascii="Arial Narrow" w:hAnsi="Arial Narrow" w:cs="Arial Narrow"/>
                <w:color w:val="000000"/>
                <w:kern w:val="0"/>
                <w:sz w:val="20"/>
                <w:szCs w:val="20"/>
                <w:lang w:bidi="ar"/>
              </w:rPr>
              <w:t>3</w:t>
            </w:r>
            <w:r>
              <w:rPr>
                <w:rFonts w:ascii="Arial Narrow" w:hAnsi="Arial Narrow" w:cs="Arial Narrow"/>
                <w:color w:val="000000"/>
                <w:kern w:val="0"/>
                <w:sz w:val="20"/>
                <w:szCs w:val="20"/>
                <w:lang w:bidi="ar"/>
              </w:rPr>
              <w:t>分。</w:t>
            </w:r>
          </w:p>
        </w:tc>
      </w:tr>
      <w:tr w:rsidR="004E3103">
        <w:trPr>
          <w:trHeight w:val="900"/>
        </w:trPr>
        <w:tc>
          <w:tcPr>
            <w:tcW w:w="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4E3103">
            <w:pPr>
              <w:ind w:firstLine="400"/>
              <w:jc w:val="center"/>
              <w:rPr>
                <w:rFonts w:ascii="Arial Narrow" w:hAnsi="Arial Narrow" w:cs="Arial Narrow"/>
                <w:color w:val="000000" w:themeColor="text1"/>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kern w:val="0"/>
                <w:sz w:val="20"/>
                <w:szCs w:val="20"/>
                <w:lang w:bidi="ar"/>
              </w:rPr>
              <w:t>服务对象满意度（</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≥85.00%</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widowControl/>
              <w:spacing w:line="240" w:lineRule="auto"/>
              <w:ind w:firstLineChars="0" w:firstLine="0"/>
              <w:jc w:val="lef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计划标准</w:t>
            </w:r>
          </w:p>
        </w:tc>
        <w:tc>
          <w:tcPr>
            <w:tcW w:w="4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3103" w:rsidRDefault="00000000">
            <w:pPr>
              <w:spacing w:line="240" w:lineRule="auto"/>
              <w:ind w:firstLineChars="0" w:firstLine="0"/>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服务对象满意度达到</w:t>
            </w:r>
            <w:r>
              <w:rPr>
                <w:rFonts w:ascii="Arial Narrow" w:hAnsi="Arial Narrow" w:cs="Arial Narrow"/>
                <w:color w:val="000000"/>
                <w:kern w:val="0"/>
                <w:sz w:val="20"/>
                <w:szCs w:val="20"/>
                <w:lang w:bidi="ar"/>
              </w:rPr>
              <w:t>85.00%</w:t>
            </w:r>
            <w:r>
              <w:rPr>
                <w:rFonts w:ascii="Arial Narrow" w:hAnsi="Arial Narrow" w:cs="Arial Narrow"/>
                <w:color w:val="000000"/>
                <w:kern w:val="0"/>
                <w:sz w:val="20"/>
                <w:szCs w:val="20"/>
                <w:lang w:bidi="ar"/>
              </w:rPr>
              <w:t>以上，计</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10.00%</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bl>
    <w:p w:rsidR="004E3103" w:rsidRDefault="004E3103">
      <w:pPr>
        <w:ind w:firstLineChars="0" w:firstLine="0"/>
        <w:rPr>
          <w:rFonts w:ascii="Arial Narrow" w:hAnsi="Arial Narrow" w:cs="Arial Narrow"/>
          <w:color w:val="000000" w:themeColor="text1"/>
        </w:rPr>
      </w:pP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绩效评价指标体系补充说明：</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）对照项目年初绩效目标，指标调整情况如下：</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项目新增</w:t>
      </w:r>
      <w:r>
        <w:rPr>
          <w:rFonts w:ascii="Arial Narrow" w:hAnsi="Arial Narrow" w:cs="Arial Narrow"/>
          <w:color w:val="000000" w:themeColor="text1"/>
        </w:rPr>
        <w:t>“</w:t>
      </w:r>
      <w:r>
        <w:rPr>
          <w:rFonts w:ascii="Arial Narrow" w:hAnsi="Arial Narrow" w:cs="Arial Narrow"/>
          <w:color w:val="000000" w:themeColor="text1"/>
        </w:rPr>
        <w:t>保安、保洁人员到岗率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保安、保洁人员工作监管率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工程服务中心餐补发放到位率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绿化养护覆盖率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电梯维保频次</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维修维护完成及时率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行业培训组织完成率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资金使用率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考核验收优良率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大楼安全无事故率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网络光纤覆盖率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机关正常运转率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可持续性</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服务对象满意度</w:t>
      </w:r>
      <w:r>
        <w:rPr>
          <w:rFonts w:ascii="Arial Narrow" w:hAnsi="Arial Narrow" w:cs="Arial Narrow"/>
          <w:color w:val="000000" w:themeColor="text1"/>
        </w:rPr>
        <w:t>”</w:t>
      </w:r>
      <w:r>
        <w:rPr>
          <w:rFonts w:ascii="Arial Narrow" w:hAnsi="Arial Narrow" w:cs="Arial Narrow"/>
          <w:color w:val="000000" w:themeColor="text1"/>
        </w:rPr>
        <w:t>。新增原因：根据项目实际产出与产出质量、社会效益，新增上述指标以反映项目的质量产出和社会效益。</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）评价方法</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评价方法主要包括成本效益分析法、比较法、最低成本法、公众评判法、统计计算法等。人防专项经费项目绩效评价根据其特点和评价工作的要求，选择比较法、公众评判法、统计计算法、实地考察等方法进行绩效评价分析，与此同时，我们将收集大量直接的统计资料进行分析研究。</w:t>
      </w:r>
    </w:p>
    <w:p w:rsidR="004E3103"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比较法。是指通过对绩效目标与实际实施效果的对比，综合分析绩效目标实</w:t>
      </w:r>
      <w:r>
        <w:rPr>
          <w:rFonts w:ascii="Arial Narrow" w:hAnsi="Arial Narrow" w:cs="Arial Narrow"/>
          <w:color w:val="000000" w:themeColor="text1"/>
        </w:rPr>
        <w:lastRenderedPageBreak/>
        <w:t>现程度。项目小组根据收集的资料和实地观察，了解人防专项经费项目实际情况，与该项目申报时确定的绩效目标进行对比，评价绩效目标的实现程度。</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公众评判法。是指通过专家评估、公众问卷及抽样调查等对财政支出效果进行评判，评价绩效目标实现程度。项目小组将对具体实施单位进行访谈，同时对受服务的对象进行问卷调查，收集人防专项经费项目具体实施情况和效果的相关证据，为绩效分析结论提供有力支撑。</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统计计算法。是指采用各种专业（或专门）指标的计算方法，通过收集人防专项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实地考察。是指前往具体实施地进行考察，了解人防专项经费项目的实际进展情况，评价项目的绩效目标实现程度。项目小组将前往具体实施地，核实项目实际实施情况，与收集的资料进行验证核对，并拍照留痕。</w:t>
      </w:r>
    </w:p>
    <w:p w:rsidR="004E3103" w:rsidRDefault="00000000">
      <w:pPr>
        <w:ind w:firstLine="489"/>
        <w:outlineLvl w:val="1"/>
        <w:rPr>
          <w:rFonts w:ascii="Arial Narrow" w:hAnsi="Arial Narrow" w:cs="Arial Narrow"/>
          <w:b/>
          <w:bCs/>
          <w:color w:val="000000" w:themeColor="text1"/>
        </w:rPr>
      </w:pPr>
      <w:bookmarkStart w:id="29" w:name="_Toc5208"/>
      <w:bookmarkStart w:id="30" w:name="_Toc481590361"/>
      <w:r>
        <w:rPr>
          <w:rFonts w:ascii="Arial Narrow" w:hAnsi="Arial Narrow" w:cs="Arial Narrow"/>
          <w:b/>
          <w:bCs/>
          <w:color w:val="000000" w:themeColor="text1"/>
        </w:rPr>
        <w:t>（三）绩效分析及评价结论</w:t>
      </w:r>
      <w:bookmarkEnd w:id="29"/>
      <w:bookmarkEnd w:id="30"/>
    </w:p>
    <w:p w:rsidR="004E3103" w:rsidRDefault="00000000">
      <w:pPr>
        <w:snapToGrid w:val="0"/>
        <w:ind w:firstLine="480"/>
        <w:outlineLvl w:val="2"/>
        <w:rPr>
          <w:rFonts w:ascii="Arial Narrow" w:hAnsi="Arial Narrow" w:cs="Arial Narrow"/>
          <w:color w:val="000000" w:themeColor="text1"/>
        </w:rPr>
      </w:pPr>
      <w:bookmarkStart w:id="31" w:name="_Toc481590362"/>
      <w:bookmarkStart w:id="32" w:name="_Toc17582"/>
      <w:r>
        <w:rPr>
          <w:rFonts w:ascii="Arial Narrow" w:hAnsi="Arial Narrow" w:cs="Arial Narrow"/>
          <w:color w:val="000000" w:themeColor="text1"/>
        </w:rPr>
        <w:t>1</w:t>
      </w:r>
      <w:r>
        <w:rPr>
          <w:rFonts w:ascii="Arial Narrow" w:hAnsi="Arial Narrow" w:cs="Arial Narrow"/>
          <w:color w:val="000000" w:themeColor="text1"/>
        </w:rPr>
        <w:t>、绩效分析</w:t>
      </w:r>
      <w:bookmarkEnd w:id="31"/>
      <w:bookmarkEnd w:id="32"/>
    </w:p>
    <w:p w:rsidR="004E3103" w:rsidRDefault="00000000">
      <w:pPr>
        <w:snapToGrid w:val="0"/>
        <w:ind w:firstLine="480"/>
        <w:rPr>
          <w:rFonts w:ascii="Arial Narrow" w:hAnsi="Arial Narrow" w:cs="Arial Narrow"/>
          <w:color w:val="000000" w:themeColor="text1"/>
        </w:rPr>
      </w:pPr>
      <w:bookmarkStart w:id="33" w:name="_Toc3045"/>
      <w:bookmarkStart w:id="34" w:name="_Toc2992"/>
      <w:bookmarkStart w:id="35" w:name="_Toc406668047"/>
      <w:bookmarkStart w:id="36" w:name="_Toc361302034"/>
      <w:bookmarkStart w:id="37" w:name="_Toc406666373"/>
      <w:bookmarkStart w:id="38" w:name="_Toc387957822"/>
      <w:bookmarkStart w:id="39" w:name="_Toc361304697"/>
      <w:r>
        <w:rPr>
          <w:rFonts w:ascii="Arial Narrow" w:hAnsi="Arial Narrow" w:cs="Arial Narrow"/>
          <w:color w:val="000000" w:themeColor="text1"/>
        </w:rPr>
        <w:t>1.1</w:t>
      </w:r>
      <w:r>
        <w:rPr>
          <w:rFonts w:ascii="Arial Narrow" w:hAnsi="Arial Narrow" w:cs="Arial Narrow"/>
          <w:color w:val="000000" w:themeColor="text1"/>
        </w:rPr>
        <w:t>项目</w:t>
      </w:r>
      <w:bookmarkStart w:id="40" w:name="_Toc394181010"/>
      <w:r>
        <w:rPr>
          <w:rFonts w:ascii="Arial Narrow" w:hAnsi="Arial Narrow" w:cs="Arial Narrow"/>
          <w:color w:val="000000" w:themeColor="text1"/>
        </w:rPr>
        <w:t>投入（</w:t>
      </w:r>
      <w:r>
        <w:rPr>
          <w:rFonts w:ascii="Arial Narrow" w:hAnsi="Arial Narrow" w:cs="Arial Narrow"/>
          <w:color w:val="000000" w:themeColor="text1"/>
        </w:rPr>
        <w:t>16</w:t>
      </w:r>
      <w:r>
        <w:rPr>
          <w:rFonts w:ascii="Arial Narrow" w:hAnsi="Arial Narrow" w:cs="Arial Narrow"/>
          <w:color w:val="000000" w:themeColor="text1"/>
        </w:rPr>
        <w:t>分）</w:t>
      </w:r>
      <w:bookmarkEnd w:id="33"/>
      <w:bookmarkEnd w:id="34"/>
      <w:bookmarkEnd w:id="40"/>
    </w:p>
    <w:p w:rsidR="004E3103" w:rsidRDefault="00000000">
      <w:pPr>
        <w:snapToGrid w:val="0"/>
        <w:ind w:firstLine="480"/>
        <w:rPr>
          <w:rFonts w:ascii="Arial Narrow" w:hAnsi="Arial Narrow" w:cs="Arial Narrow"/>
          <w:color w:val="000000" w:themeColor="text1"/>
        </w:rPr>
      </w:pPr>
      <w:bookmarkStart w:id="41" w:name="_Toc394181009"/>
      <w:bookmarkStart w:id="42" w:name="_Toc394490596"/>
      <w:r>
        <w:rPr>
          <w:rFonts w:ascii="Arial Narrow" w:hAnsi="Arial Narrow" w:cs="Arial Narrow"/>
          <w:color w:val="000000" w:themeColor="text1"/>
        </w:rPr>
        <w:t>根据评价原则，项目投入评价得分为</w:t>
      </w:r>
      <w:r>
        <w:rPr>
          <w:rFonts w:ascii="Arial Narrow" w:hAnsi="Arial Narrow" w:cs="Arial Narrow"/>
          <w:color w:val="000000" w:themeColor="text1"/>
        </w:rPr>
        <w:t>13</w:t>
      </w:r>
      <w:r>
        <w:rPr>
          <w:rFonts w:ascii="Arial Narrow" w:hAnsi="Arial Narrow" w:cs="Arial Narrow"/>
          <w:color w:val="000000" w:themeColor="text1"/>
        </w:rPr>
        <w:t>分，评价结果为良。</w:t>
      </w:r>
      <w:bookmarkStart w:id="43" w:name="_Toc394490597"/>
      <w:bookmarkEnd w:id="41"/>
      <w:bookmarkEnd w:id="42"/>
    </w:p>
    <w:p w:rsidR="004E3103"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color w:val="000000" w:themeColor="text1"/>
        </w:rPr>
        <w:lastRenderedPageBreak/>
        <w:drawing>
          <wp:inline distT="0" distB="0" distL="114300" distR="114300">
            <wp:extent cx="4168775" cy="2354580"/>
            <wp:effectExtent l="0" t="0" r="6985" b="7620"/>
            <wp:docPr id="5" name="图片 5" descr="投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投入"/>
                    <pic:cNvPicPr>
                      <a:picLocks noChangeAspect="1"/>
                    </pic:cNvPicPr>
                  </pic:nvPicPr>
                  <pic:blipFill>
                    <a:blip r:embed="rId17"/>
                    <a:stretch>
                      <a:fillRect/>
                    </a:stretch>
                  </pic:blipFill>
                  <pic:spPr>
                    <a:xfrm>
                      <a:off x="0" y="0"/>
                      <a:ext cx="4168775" cy="2354580"/>
                    </a:xfrm>
                    <a:prstGeom prst="rect">
                      <a:avLst/>
                    </a:prstGeom>
                  </pic:spPr>
                </pic:pic>
              </a:graphicData>
            </a:graphic>
          </wp:inline>
        </w:drawing>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等资料，对项目投入涉及的指标进行打分，并逐级加权计算结果。经过综合计分，投入指标得分为</w:t>
      </w:r>
      <w:r>
        <w:rPr>
          <w:rFonts w:ascii="Arial Narrow" w:hAnsi="Arial Narrow" w:cs="Arial Narrow"/>
          <w:color w:val="000000" w:themeColor="text1"/>
        </w:rPr>
        <w:t>13</w:t>
      </w:r>
      <w:r>
        <w:rPr>
          <w:rFonts w:ascii="Arial Narrow" w:hAnsi="Arial Narrow" w:cs="Arial Narrow"/>
          <w:color w:val="000000" w:themeColor="text1"/>
        </w:rPr>
        <w:t>分，评价等级为良。</w:t>
      </w:r>
    </w:p>
    <w:bookmarkEnd w:id="43"/>
    <w:p w:rsidR="004E3103" w:rsidRDefault="00000000">
      <w:pPr>
        <w:pStyle w:val="2"/>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8</w:t>
      </w:r>
      <w:r>
        <w:rPr>
          <w:rFonts w:ascii="Arial Narrow" w:hAnsi="Arial Narrow" w:cs="Arial Narrow"/>
          <w:bCs/>
          <w:color w:val="000000" w:themeColor="text1"/>
        </w:rPr>
        <w:t>分）</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themeColor="text1"/>
        </w:rPr>
        <w:t>5</w:t>
      </w:r>
      <w:r>
        <w:rPr>
          <w:rFonts w:ascii="Arial Narrow" w:hAnsi="Arial Narrow" w:cs="Arial Narrow"/>
          <w:color w:val="000000" w:themeColor="text1"/>
        </w:rPr>
        <w:t>分，评价结果为中。</w:t>
      </w:r>
    </w:p>
    <w:p w:rsidR="004E3103" w:rsidRDefault="00000000">
      <w:pPr>
        <w:snapToGrid w:val="0"/>
        <w:ind w:firstLineChars="0"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评价小组通过查看武汉经济技术开发区（汉南区）项目支出绩效目标申报表和开发区财政局关于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年预算的函，了解到项目按照规定的程序申请设立，项目执行时未发生重大调整，但项目事前未进行集体决策，扣</w:t>
      </w:r>
      <w:r>
        <w:rPr>
          <w:rFonts w:ascii="Arial Narrow" w:hAnsi="Arial Narrow" w:cs="Arial Narrow"/>
          <w:color w:val="000000" w:themeColor="text1"/>
        </w:rPr>
        <w:t>1</w:t>
      </w:r>
      <w:r>
        <w:rPr>
          <w:rFonts w:ascii="Arial Narrow" w:hAnsi="Arial Narrow" w:cs="Arial Narrow"/>
          <w:color w:val="000000" w:themeColor="text1"/>
        </w:rPr>
        <w:t>分。</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评价小组通过查看武汉经济技术开发区（汉南区）项目支出绩效目标申报表，</w:t>
      </w:r>
      <w:r>
        <w:rPr>
          <w:rFonts w:ascii="Arial Narrow" w:hAnsi="Arial Narrow" w:cs="Arial Narrow"/>
          <w:color w:val="000000" w:themeColor="text1"/>
        </w:rPr>
        <w:lastRenderedPageBreak/>
        <w:t>了解到项目实施单位设立了年度绩效总目标、中期目标和绩效指标，目标和指标的设计符合目标管理规范，绩效目标设置合理，绩效指标可测，但项目实施单位未设定长期目标，扣</w:t>
      </w:r>
      <w:r>
        <w:rPr>
          <w:rFonts w:ascii="Arial Narrow" w:hAnsi="Arial Narrow" w:cs="Arial Narrow"/>
          <w:color w:val="000000" w:themeColor="text1"/>
        </w:rPr>
        <w:t>2</w:t>
      </w:r>
      <w:r>
        <w:rPr>
          <w:rFonts w:ascii="Arial Narrow" w:hAnsi="Arial Narrow" w:cs="Arial Narrow"/>
          <w:color w:val="000000" w:themeColor="text1"/>
        </w:rPr>
        <w:t>分。</w:t>
      </w:r>
    </w:p>
    <w:p w:rsidR="004E3103"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8</w:t>
      </w:r>
      <w:r>
        <w:rPr>
          <w:rFonts w:ascii="Arial Narrow" w:hAnsi="Arial Narrow" w:cs="Arial Narrow"/>
          <w:bCs/>
          <w:color w:val="000000" w:themeColor="text1"/>
        </w:rPr>
        <w:t>分）</w:t>
      </w:r>
    </w:p>
    <w:p w:rsidR="004E3103" w:rsidRDefault="00000000">
      <w:pPr>
        <w:snapToGrid w:val="0"/>
        <w:ind w:firstLine="480"/>
        <w:rPr>
          <w:rFonts w:ascii="Arial Narrow" w:hAnsi="Arial Narrow" w:cs="Arial Narrow"/>
          <w:color w:val="000000" w:themeColor="text1"/>
        </w:rPr>
      </w:pPr>
      <w:bookmarkStart w:id="44" w:name="_Toc11787"/>
      <w:bookmarkStart w:id="45" w:name="_Toc361304699"/>
      <w:bookmarkStart w:id="46" w:name="_Toc361302036"/>
      <w:bookmarkStart w:id="47" w:name="_Toc387957823"/>
      <w:bookmarkStart w:id="48" w:name="_Toc406668048"/>
      <w:bookmarkStart w:id="49" w:name="_Toc406666374"/>
      <w:bookmarkEnd w:id="35"/>
      <w:bookmarkEnd w:id="36"/>
      <w:bookmarkEnd w:id="37"/>
      <w:bookmarkEnd w:id="38"/>
      <w:bookmarkEnd w:id="39"/>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8</w:t>
      </w:r>
      <w:r>
        <w:rPr>
          <w:rFonts w:ascii="Arial Narrow" w:hAnsi="Arial Narrow" w:cs="Arial Narrow"/>
          <w:color w:val="000000" w:themeColor="text1"/>
        </w:rPr>
        <w:t>分，评价结果为优。</w:t>
      </w:r>
    </w:p>
    <w:p w:rsidR="004E3103" w:rsidRDefault="00000000">
      <w:pPr>
        <w:snapToGrid w:val="0"/>
        <w:ind w:firstLineChars="0"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资金到位率，指实际到位资金与计划投入资金的比率，用以反映和考核资金落实情况对项目实施的总体保障程度。评价小组通过查看开发区财政局关于批复武汉经济开发区（汉南区）城乡建设局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年预算的函，了解到项目计划投入资金</w:t>
      </w:r>
      <w:r>
        <w:rPr>
          <w:rFonts w:ascii="Arial Narrow" w:hAnsi="Arial Narrow" w:cs="Arial Narrow"/>
          <w:color w:val="000000" w:themeColor="text1"/>
        </w:rPr>
        <w:t>143.80</w:t>
      </w:r>
      <w:r>
        <w:rPr>
          <w:rFonts w:ascii="Arial Narrow" w:hAnsi="Arial Narrow" w:cs="Arial Narrow"/>
          <w:color w:val="000000" w:themeColor="text1"/>
        </w:rPr>
        <w:t>万元，实际到位资金</w:t>
      </w:r>
      <w:r>
        <w:rPr>
          <w:rFonts w:ascii="Arial Narrow" w:hAnsi="Arial Narrow" w:cs="Arial Narrow"/>
          <w:color w:val="000000" w:themeColor="text1"/>
        </w:rPr>
        <w:t>143.80</w:t>
      </w:r>
      <w:r>
        <w:rPr>
          <w:rFonts w:ascii="Arial Narrow" w:hAnsi="Arial Narrow" w:cs="Arial Narrow"/>
          <w:color w:val="000000" w:themeColor="text1"/>
        </w:rPr>
        <w:t>万元，资金到位率</w:t>
      </w:r>
      <w:r>
        <w:rPr>
          <w:rFonts w:ascii="Arial Narrow" w:hAnsi="Arial Narrow" w:cs="Arial Narrow"/>
          <w:color w:val="000000" w:themeColor="text1"/>
        </w:rPr>
        <w:t>100.00%</w:t>
      </w:r>
      <w:r>
        <w:rPr>
          <w:rFonts w:ascii="Arial Narrow" w:hAnsi="Arial Narrow" w:cs="Arial Narrow"/>
          <w:color w:val="000000" w:themeColor="text1"/>
        </w:rPr>
        <w:t>。</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到位及时率。指</w:t>
      </w:r>
      <w:bookmarkStart w:id="50" w:name="_Toc6632"/>
      <w:r>
        <w:rPr>
          <w:rFonts w:ascii="Arial Narrow" w:hAnsi="Arial Narrow" w:cs="Arial Narrow"/>
          <w:color w:val="000000" w:themeColor="text1"/>
        </w:rPr>
        <w:t>及时到位资金与应到位资金的比率，用以反映和考核项目资金落实的及时性程度。评价小组通过查看开发区财政局关于批复武汉经济开发区（汉南区）城乡建设局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年预算的函和武汉经济技术开发区（汉南区）项目支出绩效目标申报表，了解到项目应到位资金</w:t>
      </w:r>
      <w:r>
        <w:rPr>
          <w:rFonts w:ascii="Arial Narrow" w:hAnsi="Arial Narrow" w:cs="Arial Narrow"/>
          <w:color w:val="000000" w:themeColor="text1"/>
        </w:rPr>
        <w:t>143.80</w:t>
      </w:r>
      <w:r>
        <w:rPr>
          <w:rFonts w:ascii="Arial Narrow" w:hAnsi="Arial Narrow" w:cs="Arial Narrow"/>
          <w:color w:val="000000" w:themeColor="text1"/>
        </w:rPr>
        <w:t>万元，于</w:t>
      </w: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日及时到位资金</w:t>
      </w:r>
      <w:r>
        <w:rPr>
          <w:rFonts w:ascii="Arial Narrow" w:hAnsi="Arial Narrow" w:cs="Arial Narrow"/>
          <w:color w:val="000000" w:themeColor="text1"/>
        </w:rPr>
        <w:t>143.80</w:t>
      </w:r>
      <w:r>
        <w:rPr>
          <w:rFonts w:ascii="Arial Narrow" w:hAnsi="Arial Narrow" w:cs="Arial Narrow"/>
          <w:color w:val="000000" w:themeColor="text1"/>
        </w:rPr>
        <w:t>万元，到位及时率</w:t>
      </w:r>
      <w:r>
        <w:rPr>
          <w:rFonts w:ascii="Arial Narrow" w:hAnsi="Arial Narrow" w:cs="Arial Narrow"/>
          <w:color w:val="000000" w:themeColor="text1"/>
        </w:rPr>
        <w:t>100.00%</w:t>
      </w:r>
      <w:r>
        <w:rPr>
          <w:rFonts w:ascii="Arial Narrow" w:hAnsi="Arial Narrow" w:cs="Arial Narrow"/>
          <w:color w:val="000000" w:themeColor="text1"/>
        </w:rPr>
        <w:t>。</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24</w:t>
      </w:r>
      <w:r>
        <w:rPr>
          <w:rFonts w:ascii="Arial Narrow" w:hAnsi="Arial Narrow" w:cs="Arial Narrow"/>
          <w:color w:val="000000" w:themeColor="text1"/>
        </w:rPr>
        <w:t>分）</w:t>
      </w:r>
      <w:bookmarkEnd w:id="44"/>
      <w:bookmarkEnd w:id="50"/>
    </w:p>
    <w:p w:rsidR="004E3103" w:rsidRDefault="00000000">
      <w:pPr>
        <w:snapToGrid w:val="0"/>
        <w:ind w:firstLine="480"/>
        <w:rPr>
          <w:rFonts w:ascii="Arial Narrow" w:hAnsi="Arial Narrow" w:cs="Arial Narrow"/>
          <w:color w:val="000000" w:themeColor="text1"/>
        </w:rPr>
      </w:pPr>
      <w:bookmarkStart w:id="51" w:name="_Toc394181012"/>
      <w:bookmarkStart w:id="52" w:name="_Toc394490599"/>
      <w:r>
        <w:rPr>
          <w:rFonts w:ascii="Arial Narrow" w:hAnsi="Arial Narrow" w:cs="Arial Narrow"/>
          <w:color w:val="000000" w:themeColor="text1"/>
        </w:rPr>
        <w:t>根据评价原则，项目过程得分为</w:t>
      </w:r>
      <w:r>
        <w:rPr>
          <w:rFonts w:ascii="Arial Narrow" w:hAnsi="Arial Narrow" w:cs="Arial Narrow"/>
          <w:color w:val="000000" w:themeColor="text1"/>
        </w:rPr>
        <w:t>22</w:t>
      </w:r>
      <w:r>
        <w:rPr>
          <w:rFonts w:ascii="Arial Narrow" w:hAnsi="Arial Narrow" w:cs="Arial Narrow"/>
          <w:color w:val="000000" w:themeColor="text1"/>
        </w:rPr>
        <w:t>分，评价结果为优。</w:t>
      </w:r>
      <w:bookmarkEnd w:id="51"/>
      <w:bookmarkEnd w:id="52"/>
    </w:p>
    <w:p w:rsidR="004E3103"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color w:val="000000" w:themeColor="text1"/>
        </w:rPr>
        <w:lastRenderedPageBreak/>
        <w:drawing>
          <wp:inline distT="0" distB="0" distL="114300" distR="114300">
            <wp:extent cx="4648835" cy="2651760"/>
            <wp:effectExtent l="0" t="0" r="14605" b="0"/>
            <wp:docPr id="6" name="图片 6" descr="过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过程"/>
                    <pic:cNvPicPr>
                      <a:picLocks noChangeAspect="1"/>
                    </pic:cNvPicPr>
                  </pic:nvPicPr>
                  <pic:blipFill>
                    <a:blip r:embed="rId18"/>
                    <a:stretch>
                      <a:fillRect/>
                    </a:stretch>
                  </pic:blipFill>
                  <pic:spPr>
                    <a:xfrm>
                      <a:off x="0" y="0"/>
                      <a:ext cx="4648835" cy="2651760"/>
                    </a:xfrm>
                    <a:prstGeom prst="rect">
                      <a:avLst/>
                    </a:prstGeom>
                  </pic:spPr>
                </pic:pic>
              </a:graphicData>
            </a:graphic>
          </wp:inline>
        </w:drawing>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的方式进行资料收集、整理、核实和分析，收集了武汉经济技术开发区（汉南区）城乡建设局内部控制手册、武汉经济技术开发区（汉南区）项目支出绩效目标申报表、武汉经济技术开发区（汉南区）房管局物业服务合同等相关文件，对项目过程涉及的指标进行打分，并逐级加权计算结果。经过综合计分，过程指标得分为</w:t>
      </w:r>
      <w:r>
        <w:rPr>
          <w:rFonts w:ascii="Arial Narrow" w:hAnsi="Arial Narrow" w:cs="Arial Narrow"/>
          <w:color w:val="000000" w:themeColor="text1"/>
        </w:rPr>
        <w:t>22</w:t>
      </w:r>
      <w:r>
        <w:rPr>
          <w:rFonts w:ascii="Arial Narrow" w:hAnsi="Arial Narrow" w:cs="Arial Narrow"/>
          <w:color w:val="000000" w:themeColor="text1"/>
        </w:rPr>
        <w:t>分，评价等级为优。</w:t>
      </w:r>
    </w:p>
    <w:p w:rsidR="004E3103"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4E3103"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10</w:t>
      </w:r>
      <w:r>
        <w:rPr>
          <w:rFonts w:ascii="Arial Narrow" w:hAnsi="Arial Narrow" w:cs="Arial Narrow"/>
          <w:color w:val="000000" w:themeColor="text1"/>
        </w:rPr>
        <w:t>分，评价结果为良。</w:t>
      </w:r>
    </w:p>
    <w:p w:rsidR="004E3103"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评价小组通过查看《武汉经济技术开发区（汉南区）城乡建设局内控手册》，了解到项目实施单位制定了预算管理、收支管理、</w:t>
      </w:r>
      <w:r>
        <w:rPr>
          <w:rFonts w:ascii="Arial Narrow" w:hAnsi="Arial Narrow" w:cs="Arial Narrow"/>
          <w:color w:val="000000" w:themeColor="text1"/>
        </w:rPr>
        <w:lastRenderedPageBreak/>
        <w:t>采购管理等相应的业务管理制度，且制度合法、合规、完整。</w:t>
      </w:r>
    </w:p>
    <w:p w:rsidR="004E3103"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通过查看武汉经济技术开发区（汉南区）项目支出绩效目标申报表、武汉经济技术开发区（汉南区）房管局物业服务合同、</w:t>
      </w:r>
      <w:r>
        <w:rPr>
          <w:rFonts w:ascii="Arial Narrow" w:hAnsi="Arial Narrow" w:cs="Arial Narrow"/>
          <w:color w:val="000000" w:themeColor="text1"/>
        </w:rPr>
        <w:t>2018</w:t>
      </w:r>
      <w:r>
        <w:rPr>
          <w:rFonts w:ascii="Arial Narrow" w:hAnsi="Arial Narrow" w:cs="Arial Narrow"/>
          <w:color w:val="000000" w:themeColor="text1"/>
        </w:rPr>
        <w:t>年工程部工作总结和例行保养项目及要求目录，了解到项目实施过程遵守相关法律法规和业务管理规定，但项目实施单位未及时归档资料，集中在年末整理，部分工作资料不齐全，扣</w:t>
      </w:r>
      <w:r>
        <w:rPr>
          <w:rFonts w:ascii="Arial Narrow" w:hAnsi="Arial Narrow" w:cs="Arial Narrow"/>
          <w:color w:val="000000" w:themeColor="text1"/>
        </w:rPr>
        <w:t>2</w:t>
      </w:r>
      <w:r>
        <w:rPr>
          <w:rFonts w:ascii="Arial Narrow" w:hAnsi="Arial Narrow" w:cs="Arial Narrow"/>
          <w:color w:val="000000" w:themeColor="text1"/>
        </w:rPr>
        <w:t>分。</w:t>
      </w:r>
    </w:p>
    <w:p w:rsidR="004E3103" w:rsidRDefault="00000000">
      <w:pPr>
        <w:snapToGrid w:val="0"/>
        <w:ind w:firstLine="480"/>
        <w:jc w:val="left"/>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用以反映和考核项目实施单位对项目质量的控制情况。评价小组通过查看武汉经济技术开发区（汉南区）项目支出绩效目标申报表、例行保养</w:t>
      </w:r>
      <w:r>
        <w:rPr>
          <w:rFonts w:ascii="Arial Narrow" w:hAnsi="Arial Narrow" w:cs="Arial Narrow"/>
          <w:color w:val="000000" w:themeColor="text1"/>
        </w:rPr>
        <w:t>—</w:t>
      </w:r>
      <w:r>
        <w:rPr>
          <w:rFonts w:ascii="Arial Narrow" w:hAnsi="Arial Narrow" w:cs="Arial Narrow"/>
          <w:color w:val="000000" w:themeColor="text1"/>
        </w:rPr>
        <w:t>半月保养项目（内容）及要求、</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月份工作计划和</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月份总结，了解到项目实施单位已制定或具有相应的项目质量要求或标准，采取了相应的项目安全检查。</w:t>
      </w:r>
    </w:p>
    <w:p w:rsidR="004E3103" w:rsidRDefault="00000000">
      <w:pPr>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12</w:t>
      </w:r>
      <w:r>
        <w:rPr>
          <w:rFonts w:ascii="Arial Narrow" w:hAnsi="Arial Narrow" w:cs="Arial Narrow"/>
          <w:bCs/>
          <w:color w:val="000000" w:themeColor="text1"/>
        </w:rPr>
        <w:t>分）</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color w:val="000000" w:themeColor="text1"/>
        </w:rPr>
        <w:t>12</w:t>
      </w:r>
      <w:r>
        <w:rPr>
          <w:rFonts w:ascii="Arial Narrow" w:hAnsi="Arial Narrow" w:cs="Arial Narrow"/>
          <w:color w:val="000000" w:themeColor="text1"/>
        </w:rPr>
        <w:t>分，评价结果为优。</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财务制度健全性，指项目实施单位的财务制度是否健全，用以反映和考核财务管理制度对资金规范、安全运行的保障情况。评价小组通过查看武汉经济开</w:t>
      </w:r>
      <w:r w:rsidR="001D0BA9">
        <w:rPr>
          <w:rFonts w:ascii="Arial Narrow" w:hAnsi="Arial Narrow" w:cs="Arial Narrow" w:hint="eastAsia"/>
          <w:color w:val="000000" w:themeColor="text1"/>
        </w:rPr>
        <w:t>发</w:t>
      </w:r>
      <w:r>
        <w:rPr>
          <w:rFonts w:ascii="Arial Narrow" w:hAnsi="Arial Narrow" w:cs="Arial Narrow"/>
          <w:color w:val="000000" w:themeColor="text1"/>
        </w:rPr>
        <w:t>区（汉南区）城乡建设局财务管理制度，了解到项目实施单位已制定或具有相应的项目资金管理办法，项目资金管理办法符合相关财务会计制度的规定。</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资金使用合规性，指项目资金使用是否符合相关的财务管理制度规定，用以反映和考核项目资金的规范运行情况。评价小组通过查看开发区财政局关于</w:t>
      </w:r>
      <w:r>
        <w:rPr>
          <w:rFonts w:ascii="Arial Narrow" w:hAnsi="Arial Narrow" w:cs="Arial Narrow"/>
          <w:color w:val="000000" w:themeColor="text1"/>
        </w:rPr>
        <w:lastRenderedPageBreak/>
        <w:t>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年预算的函和</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辅助明细账，了解到项目支出符合国家财经法规和财务管理制度以及有关专项资金管理办法的规定，资金的拨付有完整的审批程序和手续，符合项目预算批复或合同规定的用途，符合项目预算批复或合同规定的用途。</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财务监控有效性，指</w:t>
      </w:r>
      <w:bookmarkStart w:id="53" w:name="_Toc5732"/>
      <w:bookmarkStart w:id="54" w:name="_Toc406668049"/>
      <w:bookmarkStart w:id="55" w:name="_Toc387957824"/>
      <w:bookmarkStart w:id="56" w:name="_Toc406666375"/>
      <w:bookmarkEnd w:id="45"/>
      <w:bookmarkEnd w:id="46"/>
      <w:bookmarkEnd w:id="47"/>
      <w:bookmarkEnd w:id="48"/>
      <w:bookmarkEnd w:id="49"/>
      <w:r>
        <w:rPr>
          <w:rFonts w:ascii="Arial Narrow" w:hAnsi="Arial Narrow" w:cs="Arial Narrow"/>
          <w:color w:val="000000" w:themeColor="text1"/>
        </w:rPr>
        <w:t>项目实施单位是否为保障资金的安全、规范运行而采取了必要的监控措施，用以反映和考核项目实施单位对资金运行的控制情况。评价小组通过查看项目辅助明细表和翻阅凭证，了解到项目实施单位内部有相应的监控机制，如项目支出的报销，必须按规定的程序和权限审核、审批，并有具体经办人、证明人、审批人签字，在执行过程按中按照资金申请由科室申报，上交领导签字通过后，交由财务审核批款。</w:t>
      </w:r>
    </w:p>
    <w:p w:rsidR="004E3103" w:rsidRDefault="00000000">
      <w:pPr>
        <w:snapToGrid w:val="0"/>
        <w:ind w:left="480" w:firstLineChars="0" w:firstLine="0"/>
        <w:jc w:val="left"/>
        <w:rPr>
          <w:rFonts w:ascii="Arial Narrow" w:hAnsi="Arial Narrow" w:cs="Arial Narrow"/>
          <w:color w:val="000000" w:themeColor="text1"/>
        </w:rPr>
      </w:pPr>
      <w:bookmarkStart w:id="57"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32</w:t>
      </w:r>
      <w:r>
        <w:rPr>
          <w:rFonts w:ascii="Arial Narrow" w:hAnsi="Arial Narrow" w:cs="Arial Narrow"/>
          <w:color w:val="000000" w:themeColor="text1"/>
        </w:rPr>
        <w:t>分）</w:t>
      </w:r>
      <w:bookmarkEnd w:id="53"/>
      <w:bookmarkEnd w:id="57"/>
    </w:p>
    <w:p w:rsidR="004E3103" w:rsidRDefault="00000000">
      <w:pPr>
        <w:snapToGrid w:val="0"/>
        <w:ind w:firstLine="480"/>
        <w:rPr>
          <w:rFonts w:ascii="Arial Narrow" w:hAnsi="Arial Narrow" w:cs="Arial Narrow"/>
          <w:color w:val="000000" w:themeColor="text1"/>
        </w:rPr>
      </w:pPr>
      <w:bookmarkStart w:id="58" w:name="_Toc394490602"/>
      <w:bookmarkStart w:id="59" w:name="_Toc394181015"/>
      <w:r>
        <w:rPr>
          <w:rFonts w:ascii="Arial Narrow" w:hAnsi="Arial Narrow" w:cs="Arial Narrow"/>
          <w:color w:val="000000" w:themeColor="text1"/>
        </w:rPr>
        <w:t>根据评价原则，项目产出评价得分为</w:t>
      </w:r>
      <w:r>
        <w:rPr>
          <w:rFonts w:ascii="Arial Narrow" w:hAnsi="Arial Narrow" w:cs="Arial Narrow"/>
          <w:color w:val="000000" w:themeColor="text1"/>
        </w:rPr>
        <w:t>30</w:t>
      </w:r>
      <w:r>
        <w:rPr>
          <w:rFonts w:ascii="Arial Narrow" w:hAnsi="Arial Narrow" w:cs="Arial Narrow"/>
          <w:color w:val="000000" w:themeColor="text1"/>
        </w:rPr>
        <w:t>分，评价结果为优。</w:t>
      </w:r>
      <w:bookmarkStart w:id="60" w:name="_Toc394181022"/>
      <w:bookmarkStart w:id="61" w:name="_Toc361302038"/>
      <w:bookmarkStart w:id="62" w:name="_Toc406668051"/>
      <w:bookmarkStart w:id="63" w:name="_Toc361304701"/>
      <w:bookmarkStart w:id="64" w:name="_Toc406666377"/>
      <w:bookmarkStart w:id="65" w:name="_Toc387957826"/>
      <w:bookmarkEnd w:id="54"/>
      <w:bookmarkEnd w:id="55"/>
      <w:bookmarkEnd w:id="56"/>
      <w:bookmarkEnd w:id="58"/>
      <w:bookmarkEnd w:id="59"/>
    </w:p>
    <w:p w:rsidR="004E3103"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color w:val="000000" w:themeColor="text1"/>
        </w:rPr>
        <w:drawing>
          <wp:inline distT="0" distB="0" distL="114300" distR="114300">
            <wp:extent cx="4534535" cy="2971800"/>
            <wp:effectExtent l="0" t="0" r="6985" b="0"/>
            <wp:docPr id="2" name="图片 2" descr="产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产出"/>
                    <pic:cNvPicPr>
                      <a:picLocks noChangeAspect="1"/>
                    </pic:cNvPicPr>
                  </pic:nvPicPr>
                  <pic:blipFill>
                    <a:blip r:embed="rId19"/>
                    <a:stretch>
                      <a:fillRect/>
                    </a:stretch>
                  </pic:blipFill>
                  <pic:spPr>
                    <a:xfrm>
                      <a:off x="0" y="0"/>
                      <a:ext cx="4534535" cy="2971800"/>
                    </a:xfrm>
                    <a:prstGeom prst="rect">
                      <a:avLst/>
                    </a:prstGeom>
                  </pic:spPr>
                </pic:pic>
              </a:graphicData>
            </a:graphic>
          </wp:inline>
        </w:drawing>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产出指标主要从项目的保安、保洁人员到岗率、保安、保洁人员工作监管率、工程服务中心餐补发放到位率、绿化养护覆盖率、电梯维保频次、维修维护完成</w:t>
      </w:r>
      <w:r>
        <w:rPr>
          <w:rFonts w:ascii="Arial Narrow" w:hAnsi="Arial Narrow" w:cs="Arial Narrow"/>
          <w:color w:val="000000" w:themeColor="text1"/>
        </w:rPr>
        <w:lastRenderedPageBreak/>
        <w:t>及时率、行业培训组织完成率、资金使用这八个方面来进行评价。对于该项的评价，评价小组主要采取了案卷研究的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color w:val="000000" w:themeColor="text1"/>
        </w:rPr>
        <w:t>30</w:t>
      </w:r>
      <w:r>
        <w:rPr>
          <w:rFonts w:ascii="Arial Narrow" w:hAnsi="Arial Narrow" w:cs="Arial Narrow"/>
          <w:color w:val="000000" w:themeColor="text1"/>
        </w:rPr>
        <w:t>分，评价等级为优。</w:t>
      </w:r>
    </w:p>
    <w:p w:rsidR="004E3103" w:rsidRDefault="00000000">
      <w:pPr>
        <w:numPr>
          <w:ilvl w:val="0"/>
          <w:numId w:val="4"/>
        </w:numPr>
        <w:snapToGrid w:val="0"/>
        <w:ind w:firstLine="480"/>
        <w:rPr>
          <w:rFonts w:ascii="Arial Narrow" w:hAnsi="Arial Narrow" w:cs="Arial Narrow"/>
          <w:color w:val="000000" w:themeColor="text1"/>
        </w:rPr>
      </w:pPr>
      <w:r>
        <w:rPr>
          <w:rFonts w:ascii="Arial Narrow" w:hAnsi="Arial Narrow" w:cs="Arial Narrow"/>
          <w:color w:val="000000" w:themeColor="text1"/>
        </w:rPr>
        <w:t>保安、保洁人员到岗率，指项目实施单位保安、保洁人员实际到岗人数与应到岗人数的比例，用以反映和考核项目的产出数量。评价小组通过查看</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8</w:t>
      </w:r>
      <w:r>
        <w:rPr>
          <w:rFonts w:ascii="Arial Narrow" w:hAnsi="Arial Narrow" w:cs="Arial Narrow"/>
          <w:color w:val="000000" w:themeColor="text1"/>
        </w:rPr>
        <w:t>月份员工刷卡记录表和秩序巡查签到表，了解到保安应到岗人数</w:t>
      </w:r>
      <w:r>
        <w:rPr>
          <w:rFonts w:ascii="Arial Narrow" w:hAnsi="Arial Narrow" w:cs="Arial Narrow"/>
          <w:color w:val="000000" w:themeColor="text1"/>
        </w:rPr>
        <w:t>3</w:t>
      </w:r>
      <w:r>
        <w:rPr>
          <w:rFonts w:ascii="Arial Narrow" w:hAnsi="Arial Narrow" w:cs="Arial Narrow"/>
          <w:color w:val="000000" w:themeColor="text1"/>
        </w:rPr>
        <w:t>人，实际到岗人数</w:t>
      </w:r>
      <w:r>
        <w:rPr>
          <w:rFonts w:ascii="Arial Narrow" w:hAnsi="Arial Narrow" w:cs="Arial Narrow"/>
          <w:color w:val="000000" w:themeColor="text1"/>
        </w:rPr>
        <w:t>3</w:t>
      </w:r>
      <w:r>
        <w:rPr>
          <w:rFonts w:ascii="Arial Narrow" w:hAnsi="Arial Narrow" w:cs="Arial Narrow"/>
          <w:color w:val="000000" w:themeColor="text1"/>
        </w:rPr>
        <w:t>人；保洁应到岗人数</w:t>
      </w:r>
      <w:r>
        <w:rPr>
          <w:rFonts w:ascii="Arial Narrow" w:hAnsi="Arial Narrow" w:cs="Arial Narrow"/>
          <w:color w:val="000000" w:themeColor="text1"/>
        </w:rPr>
        <w:t>2</w:t>
      </w:r>
      <w:r>
        <w:rPr>
          <w:rFonts w:ascii="Arial Narrow" w:hAnsi="Arial Narrow" w:cs="Arial Narrow"/>
          <w:color w:val="000000" w:themeColor="text1"/>
        </w:rPr>
        <w:t>人，实际到岗人数</w:t>
      </w:r>
      <w:r>
        <w:rPr>
          <w:rFonts w:ascii="Arial Narrow" w:hAnsi="Arial Narrow" w:cs="Arial Narrow"/>
          <w:color w:val="000000" w:themeColor="text1"/>
        </w:rPr>
        <w:t>2</w:t>
      </w:r>
      <w:r>
        <w:rPr>
          <w:rFonts w:ascii="Arial Narrow" w:hAnsi="Arial Narrow" w:cs="Arial Narrow"/>
          <w:color w:val="000000" w:themeColor="text1"/>
        </w:rPr>
        <w:t>人。</w:t>
      </w:r>
    </w:p>
    <w:p w:rsidR="004E3103" w:rsidRDefault="00000000">
      <w:pPr>
        <w:numPr>
          <w:ilvl w:val="0"/>
          <w:numId w:val="4"/>
        </w:numPr>
        <w:snapToGrid w:val="0"/>
        <w:ind w:firstLine="480"/>
        <w:rPr>
          <w:rFonts w:ascii="Arial Narrow" w:hAnsi="Arial Narrow" w:cs="Arial Narrow"/>
          <w:color w:val="000000" w:themeColor="text1"/>
        </w:rPr>
      </w:pPr>
      <w:r>
        <w:rPr>
          <w:rFonts w:ascii="Arial Narrow" w:hAnsi="Arial Narrow" w:cs="Arial Narrow"/>
          <w:color w:val="000000" w:themeColor="text1"/>
        </w:rPr>
        <w:t>保安、保洁人员工作监管率，指项目实施单位是否对保安、保洁人员工作的落实情况进行评价和监管，用以反映和考核项目的产出质量。评价小组通过查看</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8</w:t>
      </w:r>
      <w:r>
        <w:rPr>
          <w:rFonts w:ascii="Arial Narrow" w:hAnsi="Arial Narrow" w:cs="Arial Narrow"/>
          <w:color w:val="000000" w:themeColor="text1"/>
        </w:rPr>
        <w:t>月份员工刷卡记录表、</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月份秩序部巡更信息导出记录，</w:t>
      </w:r>
      <w:r>
        <w:rPr>
          <w:rFonts w:ascii="Arial Narrow" w:hAnsi="Arial Narrow" w:cs="Arial Narrow"/>
          <w:color w:val="000000" w:themeColor="text1"/>
        </w:rPr>
        <w:t xml:space="preserve"> </w:t>
      </w:r>
      <w:r>
        <w:rPr>
          <w:rFonts w:ascii="Arial Narrow" w:hAnsi="Arial Narrow" w:cs="Arial Narrow"/>
          <w:color w:val="000000" w:themeColor="text1"/>
        </w:rPr>
        <w:t>了解到项目实施单位物管负责人会随机不定期的对保洁人员的工作进行检查，但项目实施单位监管过程以及监管结果未形成相关监管记录，扣</w:t>
      </w:r>
      <w:r>
        <w:rPr>
          <w:rFonts w:ascii="Arial Narrow" w:hAnsi="Arial Narrow" w:cs="Arial Narrow"/>
          <w:color w:val="000000" w:themeColor="text1"/>
        </w:rPr>
        <w:t>2</w:t>
      </w:r>
      <w:r>
        <w:rPr>
          <w:rFonts w:ascii="Arial Narrow" w:hAnsi="Arial Narrow" w:cs="Arial Narrow"/>
          <w:color w:val="000000" w:themeColor="text1"/>
        </w:rPr>
        <w:t>分。</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）工程服务中心餐补发放到位率，指工程服务中心餐补实际发放金额与应发放金额的比率，用以反映和考核项目产出数量目标的实现程度评价小组通过查看城乡建设局</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1-12</w:t>
      </w:r>
      <w:r>
        <w:rPr>
          <w:rFonts w:ascii="Arial Narrow" w:hAnsi="Arial Narrow" w:cs="Arial Narrow"/>
          <w:color w:val="000000" w:themeColor="text1"/>
        </w:rPr>
        <w:t>月食堂餐卡充值明细表和武汉经济技术开发区财政授权支付凭证等资料，了解到项目实施单位工程服务中心餐补应发放数</w:t>
      </w:r>
      <w:r>
        <w:rPr>
          <w:rFonts w:ascii="Arial Narrow" w:hAnsi="Arial Narrow" w:cs="Arial Narrow"/>
          <w:color w:val="000000" w:themeColor="text1"/>
        </w:rPr>
        <w:t>26.88</w:t>
      </w:r>
      <w:r>
        <w:rPr>
          <w:rFonts w:ascii="Arial Narrow" w:hAnsi="Arial Narrow" w:cs="Arial Narrow"/>
          <w:color w:val="000000" w:themeColor="text1"/>
        </w:rPr>
        <w:t>万元，工程服务中心餐补实际发放数</w:t>
      </w:r>
      <w:r>
        <w:rPr>
          <w:rFonts w:ascii="Arial Narrow" w:hAnsi="Arial Narrow" w:cs="Arial Narrow"/>
          <w:color w:val="000000" w:themeColor="text1"/>
        </w:rPr>
        <w:t>26.88</w:t>
      </w:r>
      <w:r>
        <w:rPr>
          <w:rFonts w:ascii="Arial Narrow" w:hAnsi="Arial Narrow" w:cs="Arial Narrow"/>
          <w:color w:val="000000" w:themeColor="text1"/>
        </w:rPr>
        <w:t>万元，工程服务中心餐补发放到位率</w:t>
      </w:r>
      <w:r>
        <w:rPr>
          <w:rFonts w:ascii="Arial Narrow" w:hAnsi="Arial Narrow" w:cs="Arial Narrow"/>
          <w:color w:val="000000" w:themeColor="text1"/>
        </w:rPr>
        <w:t>100.00%</w:t>
      </w:r>
      <w:r>
        <w:rPr>
          <w:rFonts w:ascii="Arial Narrow" w:hAnsi="Arial Narrow" w:cs="Arial Narrow"/>
          <w:color w:val="000000" w:themeColor="text1"/>
        </w:rPr>
        <w:t>。</w:t>
      </w:r>
    </w:p>
    <w:p w:rsidR="004E3103" w:rsidRDefault="00000000">
      <w:pPr>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）绿化养护覆盖率，指项目实施单位是否定期对办公大楼环境进行绿化养护。用以反映和考核项目产出数量目标的实现程度。评价小组通过查看</w:t>
      </w:r>
      <w:r>
        <w:rPr>
          <w:rFonts w:ascii="Arial Narrow" w:hAnsi="Arial Narrow" w:cs="Arial Narrow"/>
          <w:color w:val="000000" w:themeColor="text1"/>
        </w:rPr>
        <w:t>2018</w:t>
      </w:r>
      <w:r>
        <w:rPr>
          <w:rFonts w:ascii="Arial Narrow" w:hAnsi="Arial Narrow" w:cs="Arial Narrow"/>
          <w:color w:val="000000" w:themeColor="text1"/>
        </w:rPr>
        <w:t>年武汉市城乡建设局绿化部年工作部分相片和</w:t>
      </w:r>
      <w:r>
        <w:rPr>
          <w:rFonts w:ascii="Arial Narrow" w:hAnsi="Arial Narrow" w:cs="Arial Narrow"/>
          <w:color w:val="000000" w:themeColor="text1"/>
        </w:rPr>
        <w:t>2018</w:t>
      </w:r>
      <w:r>
        <w:rPr>
          <w:rFonts w:ascii="Arial Narrow" w:hAnsi="Arial Narrow" w:cs="Arial Narrow"/>
          <w:color w:val="000000" w:themeColor="text1"/>
        </w:rPr>
        <w:t>年绿化部工作总结，了解到项目实施单位定期对办公大楼环境进行绿化养护。</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5</w:t>
      </w:r>
      <w:r>
        <w:rPr>
          <w:rFonts w:ascii="Arial Narrow" w:hAnsi="Arial Narrow" w:cs="Arial Narrow"/>
          <w:color w:val="000000" w:themeColor="text1"/>
        </w:rPr>
        <w:t>）电梯维保频次，指项目实施单位是否每月对办公大楼电梯进行维修维护，用以反映和考核项目实施的产出效益。评价小组通过查看</w:t>
      </w:r>
      <w:r>
        <w:rPr>
          <w:rFonts w:ascii="Arial Narrow" w:hAnsi="Arial Narrow" w:cs="Arial Narrow"/>
          <w:color w:val="000000" w:themeColor="text1"/>
        </w:rPr>
        <w:t>2018</w:t>
      </w:r>
      <w:r>
        <w:rPr>
          <w:rFonts w:ascii="Arial Narrow" w:hAnsi="Arial Narrow" w:cs="Arial Narrow"/>
          <w:color w:val="000000" w:themeColor="text1"/>
        </w:rPr>
        <w:t>年武汉市城乡建设局工程部年工作部分照片、电梯</w:t>
      </w:r>
      <w:r>
        <w:rPr>
          <w:rFonts w:ascii="Arial Narrow" w:hAnsi="Arial Narrow" w:cs="Arial Narrow"/>
          <w:color w:val="000000" w:themeColor="text1"/>
        </w:rPr>
        <w:t>2018</w:t>
      </w:r>
      <w:r>
        <w:rPr>
          <w:rFonts w:ascii="Arial Narrow" w:hAnsi="Arial Narrow" w:cs="Arial Narrow"/>
          <w:color w:val="000000" w:themeColor="text1"/>
        </w:rPr>
        <w:t>年工作总结等资料，了解到项目实施单位每半月对办公大楼电梯进行</w:t>
      </w:r>
      <w:r>
        <w:rPr>
          <w:rFonts w:ascii="Arial Narrow" w:hAnsi="Arial Narrow" w:cs="Arial Narrow"/>
          <w:color w:val="000000" w:themeColor="text1"/>
        </w:rPr>
        <w:t>1</w:t>
      </w:r>
      <w:r>
        <w:rPr>
          <w:rFonts w:ascii="Arial Narrow" w:hAnsi="Arial Narrow" w:cs="Arial Narrow"/>
          <w:color w:val="000000" w:themeColor="text1"/>
        </w:rPr>
        <w:t>次维护工作。</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）维修维护完成及时率，指项目实施单位是否及时对大楼设施、电梯进行维修维护。用以反映和考核项目的产出质量。评价小组通过查看</w:t>
      </w:r>
      <w:r>
        <w:rPr>
          <w:rFonts w:ascii="Arial Narrow" w:hAnsi="Arial Narrow" w:cs="Arial Narrow"/>
          <w:color w:val="000000" w:themeColor="text1"/>
        </w:rPr>
        <w:t>2018</w:t>
      </w:r>
      <w:r>
        <w:rPr>
          <w:rFonts w:ascii="Arial Narrow" w:hAnsi="Arial Narrow" w:cs="Arial Narrow"/>
          <w:color w:val="000000" w:themeColor="text1"/>
        </w:rPr>
        <w:t>年武汉市城乡建设局工程部工作部分照片、关于建设局其他维修费用报告等资料，了解到项目实施单位及时对大楼设施、电梯进行维修维护。</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行业培训组织完成率，指项目实施单位是否组织开展对保安、保洁人员的专门培训，用以反映和考核项目的产出质量。评价小组通过询问相关负责人，了解到项目实施单位对保安、保洁人员组织开展了关于消防安全知识的专业培训。</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8</w:t>
      </w:r>
      <w:r>
        <w:rPr>
          <w:rFonts w:ascii="Arial Narrow" w:hAnsi="Arial Narrow" w:cs="Arial Narrow"/>
          <w:color w:val="000000" w:themeColor="text1"/>
        </w:rPr>
        <w:t>）资金使用率，指</w:t>
      </w:r>
      <w:bookmarkStart w:id="66" w:name="_Toc17482"/>
      <w:r>
        <w:rPr>
          <w:rFonts w:ascii="Arial Narrow" w:hAnsi="Arial Narrow" w:cs="Arial Narrow"/>
          <w:color w:val="000000" w:themeColor="text1"/>
        </w:rPr>
        <w:t>项目实际支出与项目到位资金的比率，用以反映和考核项目资金使用情况。评价小组通过查看开发区财政局关于批复武汉经济开发区（汉南区）城乡建设局</w:t>
      </w:r>
      <w:r>
        <w:rPr>
          <w:rFonts w:ascii="Arial Narrow" w:hAnsi="Arial Narrow" w:cs="Arial Narrow"/>
          <w:color w:val="000000" w:themeColor="text1"/>
        </w:rPr>
        <w:t>2018</w:t>
      </w:r>
      <w:r>
        <w:rPr>
          <w:rFonts w:ascii="Arial Narrow" w:hAnsi="Arial Narrow" w:cs="Arial Narrow"/>
          <w:color w:val="000000" w:themeColor="text1"/>
        </w:rPr>
        <w:t>年预算的函</w:t>
      </w:r>
      <w:r>
        <w:rPr>
          <w:rFonts w:ascii="Arial Narrow" w:hAnsi="Arial Narrow" w:cs="Arial Narrow"/>
          <w:color w:val="000000" w:themeColor="text1"/>
        </w:rPr>
        <w:t xml:space="preserve"> </w:t>
      </w:r>
      <w:r>
        <w:rPr>
          <w:rFonts w:ascii="Arial Narrow" w:hAnsi="Arial Narrow" w:cs="Arial Narrow"/>
          <w:color w:val="000000" w:themeColor="text1"/>
        </w:rPr>
        <w:t>和</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辅助明细账，了解到项目实施单位年初预算资金</w:t>
      </w:r>
      <w:r>
        <w:rPr>
          <w:rFonts w:ascii="Arial Narrow" w:hAnsi="Arial Narrow" w:cs="Arial Narrow"/>
          <w:color w:val="000000" w:themeColor="text1"/>
        </w:rPr>
        <w:t>143.80</w:t>
      </w:r>
      <w:r>
        <w:rPr>
          <w:rFonts w:ascii="Arial Narrow" w:hAnsi="Arial Narrow" w:cs="Arial Narrow"/>
          <w:color w:val="000000" w:themeColor="text1"/>
        </w:rPr>
        <w:t>万元，由于租赁办公用房和装修增添设备，追加经费</w:t>
      </w:r>
      <w:r>
        <w:rPr>
          <w:rFonts w:ascii="Arial Narrow" w:hAnsi="Arial Narrow" w:cs="Arial Narrow"/>
          <w:color w:val="000000" w:themeColor="text1"/>
        </w:rPr>
        <w:t>62.00</w:t>
      </w:r>
      <w:r>
        <w:rPr>
          <w:rFonts w:ascii="Arial Narrow" w:hAnsi="Arial Narrow" w:cs="Arial Narrow"/>
          <w:color w:val="000000" w:themeColor="text1"/>
        </w:rPr>
        <w:t>万元</w:t>
      </w:r>
      <w:r>
        <w:rPr>
          <w:rFonts w:ascii="Arial Narrow" w:hAnsi="Arial Narrow" w:cs="Arial Narrow"/>
          <w:color w:val="000000" w:themeColor="text1"/>
        </w:rPr>
        <w:t xml:space="preserve"> </w:t>
      </w:r>
      <w:r>
        <w:rPr>
          <w:rFonts w:ascii="Arial Narrow" w:hAnsi="Arial Narrow" w:cs="Arial Narrow"/>
          <w:color w:val="000000" w:themeColor="text1"/>
        </w:rPr>
        <w:t>，项目到位资金</w:t>
      </w:r>
      <w:r>
        <w:rPr>
          <w:rFonts w:ascii="Arial Narrow" w:hAnsi="Arial Narrow" w:cs="Arial Narrow"/>
          <w:color w:val="000000" w:themeColor="text1"/>
        </w:rPr>
        <w:t>205.80</w:t>
      </w:r>
      <w:r>
        <w:rPr>
          <w:rFonts w:ascii="Arial Narrow" w:hAnsi="Arial Narrow" w:cs="Arial Narrow"/>
          <w:color w:val="000000" w:themeColor="text1"/>
        </w:rPr>
        <w:t>万元，项目实际支出</w:t>
      </w:r>
      <w:r>
        <w:rPr>
          <w:rFonts w:ascii="Arial Narrow" w:hAnsi="Arial Narrow" w:cs="Arial Narrow"/>
          <w:color w:val="000000" w:themeColor="text1"/>
        </w:rPr>
        <w:t>196.57</w:t>
      </w:r>
      <w:r>
        <w:rPr>
          <w:rFonts w:ascii="Arial Narrow" w:hAnsi="Arial Narrow" w:cs="Arial Narrow"/>
          <w:color w:val="000000" w:themeColor="text1"/>
        </w:rPr>
        <w:t>万元，资金使用率</w:t>
      </w:r>
      <w:r>
        <w:rPr>
          <w:rFonts w:ascii="Arial Narrow" w:hAnsi="Arial Narrow" w:cs="Arial Narrow"/>
          <w:color w:val="000000" w:themeColor="text1"/>
        </w:rPr>
        <w:t>95.52%</w:t>
      </w:r>
      <w:r>
        <w:rPr>
          <w:rFonts w:ascii="Arial Narrow" w:hAnsi="Arial Narrow" w:cs="Arial Narrow"/>
          <w:color w:val="000000" w:themeColor="text1"/>
        </w:rPr>
        <w:t>。</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28</w:t>
      </w:r>
      <w:r>
        <w:rPr>
          <w:rFonts w:ascii="Arial Narrow" w:hAnsi="Arial Narrow" w:cs="Arial Narrow"/>
          <w:color w:val="000000" w:themeColor="text1"/>
        </w:rPr>
        <w:t>分）</w:t>
      </w:r>
      <w:bookmarkEnd w:id="66"/>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color w:val="000000" w:themeColor="text1"/>
        </w:rPr>
        <w:t>28</w:t>
      </w:r>
      <w:r>
        <w:rPr>
          <w:rFonts w:ascii="Arial Narrow" w:hAnsi="Arial Narrow" w:cs="Arial Narrow"/>
          <w:color w:val="000000" w:themeColor="text1"/>
        </w:rPr>
        <w:t>分，评价结果为优。</w:t>
      </w:r>
    </w:p>
    <w:p w:rsidR="004E3103" w:rsidRDefault="00000000">
      <w:pPr>
        <w:ind w:firstLineChars="0" w:firstLine="0"/>
        <w:jc w:val="center"/>
        <w:rPr>
          <w:rFonts w:ascii="Arial Narrow" w:hAnsi="Arial Narrow" w:cs="Arial Narrow"/>
          <w:b/>
          <w:color w:val="000000" w:themeColor="text1"/>
        </w:rPr>
      </w:pPr>
      <w:r>
        <w:rPr>
          <w:rFonts w:ascii="Arial Narrow" w:hAnsi="Arial Narrow" w:cs="Arial Narrow"/>
          <w:b/>
          <w:noProof/>
          <w:color w:val="000000" w:themeColor="text1"/>
        </w:rPr>
        <w:lastRenderedPageBreak/>
        <w:drawing>
          <wp:inline distT="0" distB="0" distL="114300" distR="114300">
            <wp:extent cx="4100195" cy="2377440"/>
            <wp:effectExtent l="0" t="0" r="14605" b="0"/>
            <wp:docPr id="14" name="图片 14" descr="效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效果"/>
                    <pic:cNvPicPr>
                      <a:picLocks noChangeAspect="1"/>
                    </pic:cNvPicPr>
                  </pic:nvPicPr>
                  <pic:blipFill>
                    <a:blip r:embed="rId20"/>
                    <a:stretch>
                      <a:fillRect/>
                    </a:stretch>
                  </pic:blipFill>
                  <pic:spPr>
                    <a:xfrm>
                      <a:off x="0" y="0"/>
                      <a:ext cx="4100195" cy="2377440"/>
                    </a:xfrm>
                    <a:prstGeom prst="rect">
                      <a:avLst/>
                    </a:prstGeom>
                  </pic:spPr>
                </pic:pic>
              </a:graphicData>
            </a:graphic>
          </wp:inline>
        </w:drawing>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效果方面主要评价考核验收优良率、大楼安全无事故率、网络光纤覆盖率、机关正常运转率、可持续性、服务对象满意度，反映项目实施所产生的社会效益、可持续性以及项目实施效果的满意程度。对于该项的评价，评价小组主要采取了案卷研究、访谈、调查问卷等方式进行资料收集、整理和分析，查看</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月份工作计划和</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月份总结等，对项目相关负责人进行访谈了解项目实施单位组织结构及人员分工，并通过调查问卷的方式来采集相关信息，对项目效果涉及的指标进行打分和评价。经过综合计分，效果指标得分为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color w:val="000000" w:themeColor="text1"/>
        </w:rPr>
        <w:t>28</w:t>
      </w:r>
      <w:r>
        <w:rPr>
          <w:rFonts w:ascii="Arial Narrow" w:hAnsi="Arial Narrow" w:cs="Arial Narrow"/>
          <w:color w:val="000000" w:themeColor="text1"/>
        </w:rPr>
        <w:t>分，评价等级为优。</w:t>
      </w:r>
    </w:p>
    <w:p w:rsidR="004E3103" w:rsidRDefault="00000000">
      <w:pPr>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）考核验收优良率，指项目实施单位是否对月度计划工作进行每月考核验收，用以反映和考核项目实施的效益。评价小组通过查看</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月份工作计划和</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10</w:t>
      </w:r>
      <w:r>
        <w:rPr>
          <w:rFonts w:ascii="Arial Narrow" w:hAnsi="Arial Narrow" w:cs="Arial Narrow"/>
          <w:color w:val="000000" w:themeColor="text1"/>
        </w:rPr>
        <w:t>月份总结，了解到项目实施单位对月度计划工作进行每月考核验收并编写月度总结。</w:t>
      </w:r>
    </w:p>
    <w:p w:rsidR="004E3103" w:rsidRDefault="00000000">
      <w:pPr>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）大楼安全无事故率，指项目实施后，办公大楼是否发生安全事故，用以反映和考核项目实施的效益。评价小组通过现场与相关负责人进行访谈，了解到项目实施后，办公大楼未发生安全事故。</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）网络光纤覆盖率，指项目实施后，是否实现办公大楼网络光纤全覆盖，</w:t>
      </w:r>
      <w:r>
        <w:rPr>
          <w:rFonts w:ascii="Arial Narrow" w:hAnsi="Arial Narrow" w:cs="Arial Narrow"/>
          <w:color w:val="000000" w:themeColor="text1"/>
        </w:rPr>
        <w:lastRenderedPageBreak/>
        <w:t>用以反映和考核项目实施的效益。评价小组通过查看</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辅助明细账和询问相关负责人，了解到项目实施后，实现办公大楼网络光纤全覆盖。</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）机关正常运转率，指项目实施后，对机关工作有效运转保障的程度，用以反映和考核项目的实施可持续影响效益。评价小组通过调查问卷，了解到有</w:t>
      </w:r>
      <w:r>
        <w:rPr>
          <w:rFonts w:ascii="Arial Narrow" w:hAnsi="Arial Narrow" w:cs="Arial Narrow"/>
          <w:color w:val="000000" w:themeColor="text1"/>
        </w:rPr>
        <w:t>21</w:t>
      </w:r>
      <w:r>
        <w:rPr>
          <w:rFonts w:ascii="Arial Narrow" w:hAnsi="Arial Narrow" w:cs="Arial Narrow"/>
          <w:color w:val="000000" w:themeColor="text1"/>
        </w:rPr>
        <w:t>人认为项目实施后，</w:t>
      </w:r>
      <w:r>
        <w:rPr>
          <w:rFonts w:ascii="Arial Narrow" w:hAnsi="Arial Narrow" w:cs="Arial Narrow"/>
          <w:color w:val="000000" w:themeColor="text1"/>
        </w:rPr>
        <w:t>“</w:t>
      </w:r>
      <w:r>
        <w:rPr>
          <w:rFonts w:ascii="Arial Narrow" w:hAnsi="Arial Narrow" w:cs="Arial Narrow"/>
          <w:color w:val="000000" w:themeColor="text1"/>
        </w:rPr>
        <w:t>有利</w:t>
      </w:r>
      <w:r>
        <w:rPr>
          <w:rFonts w:ascii="Arial Narrow" w:hAnsi="Arial Narrow" w:cs="Arial Narrow"/>
          <w:color w:val="000000" w:themeColor="text1"/>
        </w:rPr>
        <w:t>”</w:t>
      </w:r>
      <w:r>
        <w:rPr>
          <w:rFonts w:ascii="Arial Narrow" w:hAnsi="Arial Narrow" w:cs="Arial Narrow"/>
          <w:color w:val="000000" w:themeColor="text1"/>
        </w:rPr>
        <w:t>于提高工作运转效率，占比</w:t>
      </w:r>
      <w:r>
        <w:rPr>
          <w:rFonts w:ascii="Arial Narrow" w:hAnsi="Arial Narrow" w:cs="Arial Narrow"/>
          <w:color w:val="000000" w:themeColor="text1"/>
        </w:rPr>
        <w:t>100.00%</w:t>
      </w:r>
      <w:r>
        <w:rPr>
          <w:rFonts w:ascii="Arial Narrow" w:hAnsi="Arial Narrow" w:cs="Arial Narrow"/>
          <w:color w:val="000000" w:themeColor="text1"/>
        </w:rPr>
        <w:t>；</w:t>
      </w:r>
      <w:r>
        <w:rPr>
          <w:rFonts w:ascii="Arial Narrow" w:hAnsi="Arial Narrow" w:cs="Arial Narrow"/>
          <w:color w:val="000000" w:themeColor="text1"/>
        </w:rPr>
        <w:t>0</w:t>
      </w:r>
      <w:r>
        <w:rPr>
          <w:rFonts w:ascii="Arial Narrow" w:hAnsi="Arial Narrow" w:cs="Arial Narrow"/>
          <w:color w:val="000000" w:themeColor="text1"/>
        </w:rPr>
        <w:t>人选择</w:t>
      </w:r>
      <w:r>
        <w:rPr>
          <w:rFonts w:ascii="Arial Narrow" w:hAnsi="Arial Narrow" w:cs="Arial Narrow"/>
          <w:color w:val="000000" w:themeColor="text1"/>
        </w:rPr>
        <w:t>“</w:t>
      </w:r>
      <w:r>
        <w:rPr>
          <w:rFonts w:ascii="Arial Narrow" w:hAnsi="Arial Narrow" w:cs="Arial Narrow"/>
          <w:color w:val="000000" w:themeColor="text1"/>
        </w:rPr>
        <w:t>比较有利</w:t>
      </w:r>
      <w:r>
        <w:rPr>
          <w:rFonts w:ascii="Arial Narrow" w:hAnsi="Arial Narrow" w:cs="Arial Narrow"/>
          <w:color w:val="000000" w:themeColor="text1"/>
        </w:rPr>
        <w:t>”“</w:t>
      </w:r>
      <w:r>
        <w:rPr>
          <w:rFonts w:ascii="Arial Narrow" w:hAnsi="Arial Narrow" w:cs="Arial Narrow"/>
          <w:color w:val="000000" w:themeColor="text1"/>
        </w:rPr>
        <w:t>不太有利</w:t>
      </w:r>
      <w:r>
        <w:rPr>
          <w:rFonts w:ascii="Arial Narrow" w:hAnsi="Arial Narrow" w:cs="Arial Narrow"/>
          <w:color w:val="000000" w:themeColor="text1"/>
        </w:rPr>
        <w:t>”“</w:t>
      </w:r>
      <w:r>
        <w:rPr>
          <w:rFonts w:ascii="Arial Narrow" w:hAnsi="Arial Narrow" w:cs="Arial Narrow"/>
          <w:color w:val="000000" w:themeColor="text1"/>
        </w:rPr>
        <w:t>不利</w:t>
      </w:r>
      <w:r>
        <w:rPr>
          <w:rFonts w:ascii="Arial Narrow" w:hAnsi="Arial Narrow" w:cs="Arial Narrow"/>
          <w:color w:val="000000" w:themeColor="text1"/>
        </w:rPr>
        <w:t>”</w:t>
      </w:r>
      <w:r>
        <w:rPr>
          <w:rFonts w:ascii="Arial Narrow" w:hAnsi="Arial Narrow" w:cs="Arial Narrow"/>
          <w:color w:val="000000" w:themeColor="text1"/>
        </w:rPr>
        <w:t>。通过计算认为项目实施后，机关正常运转保障有效性为</w:t>
      </w:r>
      <w:r>
        <w:rPr>
          <w:rFonts w:ascii="Arial Narrow" w:hAnsi="Arial Narrow" w:cs="Arial Narrow"/>
          <w:color w:val="000000" w:themeColor="text1"/>
        </w:rPr>
        <w:t>100.00%</w:t>
      </w:r>
      <w:r>
        <w:rPr>
          <w:rFonts w:ascii="Arial Narrow" w:hAnsi="Arial Narrow" w:cs="Arial Narrow"/>
          <w:color w:val="000000" w:themeColor="text1"/>
        </w:rPr>
        <w:t>，说明项目实施后，单位办公人员能够有效保计算障机关正常运转。</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性，指项目实施单位是否有机构设置和充足的人员配备支持项目实施的后续运行，用以反映和考核项目的可持续性。评价小组通过现场与相关负责人进行访谈，了解到项目实施单位有机构设置和充足的人员配备支持项目实施的后续运行，项目相关档案的保存完整并及时归档。</w:t>
      </w:r>
    </w:p>
    <w:p w:rsidR="004E3103" w:rsidRDefault="00000000">
      <w:pPr>
        <w:snapToGrid w:val="0"/>
        <w:ind w:firstLine="480"/>
        <w:rPr>
          <w:rFonts w:ascii="Arial Narrow" w:hAnsi="Arial Narrow" w:cs="Arial Narrow"/>
          <w:b/>
          <w:bCs/>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）服务对象满意度，指服务对象对项目实施效果的满意程度。评价小组通过调查问卷，了解到有</w:t>
      </w:r>
      <w:r>
        <w:rPr>
          <w:rFonts w:ascii="Arial Narrow" w:hAnsi="Arial Narrow" w:cs="Arial Narrow"/>
          <w:color w:val="000000" w:themeColor="text1"/>
        </w:rPr>
        <w:t>18</w:t>
      </w:r>
      <w:r>
        <w:rPr>
          <w:rFonts w:ascii="Arial Narrow" w:hAnsi="Arial Narrow" w:cs="Arial Narrow"/>
          <w:color w:val="000000" w:themeColor="text1"/>
        </w:rPr>
        <w:t>人表示</w:t>
      </w:r>
      <w:r>
        <w:rPr>
          <w:rFonts w:ascii="Arial Narrow" w:hAnsi="Arial Narrow" w:cs="Arial Narrow"/>
          <w:color w:val="000000" w:themeColor="text1"/>
        </w:rPr>
        <w:t>“</w:t>
      </w:r>
      <w:r>
        <w:rPr>
          <w:rFonts w:ascii="Arial Narrow" w:hAnsi="Arial Narrow" w:cs="Arial Narrow"/>
          <w:color w:val="000000" w:themeColor="text1"/>
        </w:rPr>
        <w:t>满意</w:t>
      </w:r>
      <w:r>
        <w:rPr>
          <w:rFonts w:ascii="Arial Narrow" w:hAnsi="Arial Narrow" w:cs="Arial Narrow"/>
          <w:color w:val="000000" w:themeColor="text1"/>
        </w:rPr>
        <w:t>”</w:t>
      </w:r>
      <w:r>
        <w:rPr>
          <w:rFonts w:ascii="Arial Narrow" w:hAnsi="Arial Narrow" w:cs="Arial Narrow"/>
          <w:color w:val="000000" w:themeColor="text1"/>
        </w:rPr>
        <w:t>，占比</w:t>
      </w:r>
      <w:r>
        <w:rPr>
          <w:rFonts w:ascii="Arial Narrow" w:hAnsi="Arial Narrow" w:cs="Arial Narrow"/>
          <w:color w:val="000000" w:themeColor="text1"/>
        </w:rPr>
        <w:t>86.00%</w:t>
      </w:r>
      <w:r>
        <w:rPr>
          <w:rFonts w:ascii="Arial Narrow" w:hAnsi="Arial Narrow" w:cs="Arial Narrow"/>
          <w:color w:val="000000" w:themeColor="text1"/>
        </w:rPr>
        <w:t>；有</w:t>
      </w:r>
      <w:r>
        <w:rPr>
          <w:rFonts w:ascii="Arial Narrow" w:hAnsi="Arial Narrow" w:cs="Arial Narrow"/>
          <w:color w:val="000000" w:themeColor="text1"/>
        </w:rPr>
        <w:t>3</w:t>
      </w:r>
      <w:r>
        <w:rPr>
          <w:rFonts w:ascii="Arial Narrow" w:hAnsi="Arial Narrow" w:cs="Arial Narrow"/>
          <w:color w:val="000000" w:themeColor="text1"/>
        </w:rPr>
        <w:t>人表示</w:t>
      </w:r>
      <w:r>
        <w:rPr>
          <w:rFonts w:ascii="Arial Narrow" w:hAnsi="Arial Narrow" w:cs="Arial Narrow"/>
          <w:color w:val="000000" w:themeColor="text1"/>
        </w:rPr>
        <w:t>“</w:t>
      </w:r>
      <w:r>
        <w:rPr>
          <w:rFonts w:ascii="Arial Narrow" w:hAnsi="Arial Narrow" w:cs="Arial Narrow"/>
          <w:color w:val="000000" w:themeColor="text1"/>
        </w:rPr>
        <w:t>比较满意</w:t>
      </w:r>
      <w:r>
        <w:rPr>
          <w:rFonts w:ascii="Arial Narrow" w:hAnsi="Arial Narrow" w:cs="Arial Narrow"/>
          <w:color w:val="000000" w:themeColor="text1"/>
        </w:rPr>
        <w:t>”</w:t>
      </w:r>
      <w:r>
        <w:rPr>
          <w:rFonts w:ascii="Arial Narrow" w:hAnsi="Arial Narrow" w:cs="Arial Narrow"/>
          <w:color w:val="000000" w:themeColor="text1"/>
        </w:rPr>
        <w:t>，占比</w:t>
      </w:r>
      <w:r>
        <w:rPr>
          <w:rFonts w:ascii="Arial Narrow" w:hAnsi="Arial Narrow" w:cs="Arial Narrow"/>
          <w:color w:val="000000" w:themeColor="text1"/>
        </w:rPr>
        <w:t>14.00%</w:t>
      </w:r>
      <w:r>
        <w:rPr>
          <w:rFonts w:ascii="Arial Narrow" w:hAnsi="Arial Narrow" w:cs="Arial Narrow"/>
          <w:color w:val="000000" w:themeColor="text1"/>
        </w:rPr>
        <w:t>；有</w:t>
      </w:r>
      <w:r>
        <w:rPr>
          <w:rFonts w:ascii="Arial Narrow" w:hAnsi="Arial Narrow" w:cs="Arial Narrow"/>
          <w:color w:val="000000" w:themeColor="text1"/>
        </w:rPr>
        <w:t>0</w:t>
      </w:r>
      <w:r>
        <w:rPr>
          <w:rFonts w:ascii="Arial Narrow" w:hAnsi="Arial Narrow" w:cs="Arial Narrow"/>
          <w:color w:val="000000" w:themeColor="text1"/>
        </w:rPr>
        <w:t>人表示</w:t>
      </w:r>
      <w:r>
        <w:rPr>
          <w:rFonts w:ascii="Arial Narrow" w:hAnsi="Arial Narrow" w:cs="Arial Narrow"/>
          <w:color w:val="000000" w:themeColor="text1"/>
        </w:rPr>
        <w:t>“</w:t>
      </w:r>
      <w:r>
        <w:rPr>
          <w:rFonts w:ascii="Arial Narrow" w:hAnsi="Arial Narrow" w:cs="Arial Narrow"/>
          <w:color w:val="000000" w:themeColor="text1"/>
        </w:rPr>
        <w:t>不太满意</w:t>
      </w:r>
      <w:r>
        <w:rPr>
          <w:rFonts w:ascii="Arial Narrow" w:hAnsi="Arial Narrow" w:cs="Arial Narrow"/>
          <w:color w:val="000000" w:themeColor="text1"/>
        </w:rPr>
        <w:t>”</w:t>
      </w:r>
      <w:r>
        <w:rPr>
          <w:rFonts w:ascii="Arial Narrow" w:hAnsi="Arial Narrow" w:cs="Arial Narrow"/>
          <w:color w:val="000000" w:themeColor="text1"/>
        </w:rPr>
        <w:t>和</w:t>
      </w:r>
      <w:r>
        <w:rPr>
          <w:rFonts w:ascii="Arial Narrow" w:hAnsi="Arial Narrow" w:cs="Arial Narrow"/>
          <w:color w:val="000000" w:themeColor="text1"/>
        </w:rPr>
        <w:t>“</w:t>
      </w:r>
      <w:r>
        <w:rPr>
          <w:rFonts w:ascii="Arial Narrow" w:hAnsi="Arial Narrow" w:cs="Arial Narrow"/>
          <w:color w:val="000000" w:themeColor="text1"/>
        </w:rPr>
        <w:t>不满意</w:t>
      </w:r>
      <w:r>
        <w:rPr>
          <w:rFonts w:ascii="Arial Narrow" w:hAnsi="Arial Narrow" w:cs="Arial Narrow"/>
          <w:color w:val="000000" w:themeColor="text1"/>
        </w:rPr>
        <w:t>”</w:t>
      </w:r>
      <w:r>
        <w:rPr>
          <w:rFonts w:ascii="Arial Narrow" w:hAnsi="Arial Narrow" w:cs="Arial Narrow"/>
          <w:color w:val="000000" w:themeColor="text1"/>
        </w:rPr>
        <w:t>。通过计算</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工作完成情况满意度为</w:t>
      </w:r>
      <w:r>
        <w:rPr>
          <w:rFonts w:ascii="Arial Narrow" w:hAnsi="Arial Narrow" w:cs="Arial Narrow"/>
          <w:color w:val="000000" w:themeColor="text1"/>
        </w:rPr>
        <w:t>96.00%</w:t>
      </w:r>
      <w:r>
        <w:rPr>
          <w:rFonts w:ascii="Arial Narrow" w:hAnsi="Arial Narrow" w:cs="Arial Narrow"/>
          <w:color w:val="000000" w:themeColor="text1"/>
        </w:rPr>
        <w:t>，说明单位办公人员对</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工作的完成情况都表示满意。</w:t>
      </w:r>
    </w:p>
    <w:p w:rsidR="004E3103" w:rsidRDefault="00000000">
      <w:pPr>
        <w:snapToGrid w:val="0"/>
        <w:ind w:firstLine="480"/>
        <w:outlineLvl w:val="2"/>
        <w:rPr>
          <w:rFonts w:ascii="Arial Narrow" w:hAnsi="Arial Narrow" w:cs="Arial Narrow"/>
          <w:bCs/>
          <w:color w:val="000000" w:themeColor="text1"/>
        </w:rPr>
      </w:pPr>
      <w:bookmarkStart w:id="67" w:name="_Toc5150"/>
      <w:bookmarkStart w:id="68" w:name="_Toc17932"/>
      <w:bookmarkStart w:id="69" w:name="_Toc13758"/>
      <w:bookmarkStart w:id="70" w:name="_Toc481590363"/>
      <w:bookmarkEnd w:id="60"/>
      <w:r>
        <w:rPr>
          <w:rFonts w:ascii="Arial Narrow" w:hAnsi="Arial Narrow" w:cs="Arial Narrow"/>
          <w:bCs/>
          <w:color w:val="000000" w:themeColor="text1"/>
        </w:rPr>
        <w:t>2</w:t>
      </w:r>
      <w:r>
        <w:rPr>
          <w:rFonts w:ascii="Arial Narrow" w:hAnsi="Arial Narrow" w:cs="Arial Narrow"/>
          <w:bCs/>
          <w:color w:val="000000" w:themeColor="text1"/>
        </w:rPr>
        <w:t>、评价结论</w:t>
      </w:r>
      <w:bookmarkStart w:id="71" w:name="_Toc361304702"/>
      <w:bookmarkStart w:id="72" w:name="_Toc361302039"/>
      <w:bookmarkEnd w:id="61"/>
      <w:bookmarkEnd w:id="62"/>
      <w:bookmarkEnd w:id="63"/>
      <w:bookmarkEnd w:id="64"/>
      <w:bookmarkEnd w:id="65"/>
      <w:bookmarkEnd w:id="67"/>
      <w:bookmarkEnd w:id="68"/>
      <w:bookmarkEnd w:id="69"/>
      <w:bookmarkEnd w:id="70"/>
    </w:p>
    <w:p w:rsidR="004E3103" w:rsidRDefault="00000000">
      <w:pPr>
        <w:snapToGrid w:val="0"/>
        <w:ind w:firstLine="480"/>
        <w:rPr>
          <w:rFonts w:ascii="Arial Narrow" w:hAnsi="Arial Narrow" w:cs="Arial Narrow"/>
          <w:color w:val="000000" w:themeColor="text1"/>
        </w:rPr>
      </w:pPr>
      <w:bookmarkStart w:id="73" w:name="_Toc3418"/>
      <w:bookmarkEnd w:id="71"/>
      <w:bookmarkEnd w:id="72"/>
      <w:r>
        <w:rPr>
          <w:rFonts w:ascii="Arial Narrow" w:hAnsi="Arial Narrow" w:cs="Arial Narrow"/>
          <w:color w:val="000000" w:themeColor="text1"/>
        </w:rPr>
        <w:t>2.1</w:t>
      </w:r>
      <w:r>
        <w:rPr>
          <w:rFonts w:ascii="Arial Narrow" w:hAnsi="Arial Narrow" w:cs="Arial Narrow"/>
          <w:color w:val="000000" w:themeColor="text1"/>
        </w:rPr>
        <w:t>评分结果</w:t>
      </w:r>
      <w:bookmarkEnd w:id="73"/>
    </w:p>
    <w:p w:rsidR="004E3103" w:rsidRDefault="00000000">
      <w:pPr>
        <w:snapToGrid w:val="0"/>
        <w:ind w:firstLine="480"/>
        <w:rPr>
          <w:rFonts w:ascii="Arial Narrow" w:hAnsi="Arial Narrow" w:cs="Arial Narrow"/>
          <w:color w:val="000000" w:themeColor="text1"/>
        </w:rPr>
      </w:pPr>
      <w:bookmarkStart w:id="74" w:name="_Toc361304705"/>
      <w:bookmarkStart w:id="75" w:name="_Toc387957829"/>
      <w:bookmarkStart w:id="76" w:name="_Toc406668054"/>
      <w:bookmarkStart w:id="77" w:name="_Toc406666380"/>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项目绩效评价得分为</w:t>
      </w:r>
      <w:r>
        <w:rPr>
          <w:rFonts w:ascii="Arial Narrow" w:hAnsi="Arial Narrow" w:cs="Arial Narrow"/>
          <w:color w:val="000000" w:themeColor="text1"/>
        </w:rPr>
        <w:t>93</w:t>
      </w:r>
      <w:r>
        <w:rPr>
          <w:rFonts w:ascii="Arial Narrow" w:hAnsi="Arial Narrow" w:cs="Arial Narrow"/>
          <w:color w:val="000000" w:themeColor="text1"/>
        </w:rPr>
        <w:t>分，评价结果为优。其中投入得分</w:t>
      </w:r>
      <w:r>
        <w:rPr>
          <w:rFonts w:ascii="Arial Narrow" w:hAnsi="Arial Narrow" w:cs="Arial Narrow"/>
          <w:color w:val="000000" w:themeColor="text1"/>
        </w:rPr>
        <w:t>13</w:t>
      </w:r>
      <w:r>
        <w:rPr>
          <w:rFonts w:ascii="Arial Narrow" w:hAnsi="Arial Narrow" w:cs="Arial Narrow"/>
          <w:color w:val="000000" w:themeColor="text1"/>
        </w:rPr>
        <w:t>分，过程得分</w:t>
      </w:r>
      <w:r>
        <w:rPr>
          <w:rFonts w:ascii="Arial Narrow" w:hAnsi="Arial Narrow" w:cs="Arial Narrow"/>
          <w:color w:val="000000" w:themeColor="text1"/>
        </w:rPr>
        <w:t>22</w:t>
      </w:r>
      <w:r>
        <w:rPr>
          <w:rFonts w:ascii="Arial Narrow" w:hAnsi="Arial Narrow" w:cs="Arial Narrow"/>
          <w:color w:val="000000" w:themeColor="text1"/>
        </w:rPr>
        <w:t>分，产出得分</w:t>
      </w:r>
      <w:r>
        <w:rPr>
          <w:rFonts w:ascii="Arial Narrow" w:hAnsi="Arial Narrow" w:cs="Arial Narrow"/>
          <w:color w:val="000000" w:themeColor="text1"/>
        </w:rPr>
        <w:t>30</w:t>
      </w:r>
      <w:r>
        <w:rPr>
          <w:rFonts w:ascii="Arial Narrow" w:hAnsi="Arial Narrow" w:cs="Arial Narrow"/>
          <w:color w:val="000000" w:themeColor="text1"/>
        </w:rPr>
        <w:t>分，效果得分</w:t>
      </w:r>
      <w:r>
        <w:rPr>
          <w:rFonts w:ascii="Arial Narrow" w:hAnsi="Arial Narrow" w:cs="Arial Narrow"/>
          <w:color w:val="000000" w:themeColor="text1"/>
        </w:rPr>
        <w:t>28</w:t>
      </w:r>
      <w:r>
        <w:rPr>
          <w:rFonts w:ascii="Arial Narrow" w:hAnsi="Arial Narrow" w:cs="Arial Narrow"/>
          <w:color w:val="000000" w:themeColor="text1"/>
        </w:rPr>
        <w:t>分。</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4E3103" w:rsidRDefault="00000000">
      <w:pPr>
        <w:snapToGrid w:val="0"/>
        <w:ind w:firstLineChars="0" w:firstLine="0"/>
        <w:jc w:val="center"/>
        <w:rPr>
          <w:rFonts w:ascii="Arial Narrow" w:hAnsi="Arial Narrow" w:cs="Arial Narrow"/>
          <w:color w:val="000000" w:themeColor="text1"/>
        </w:rPr>
      </w:pPr>
      <w:r>
        <w:rPr>
          <w:rFonts w:ascii="Arial Narrow" w:hAnsi="Arial Narrow" w:cs="Arial Narrow"/>
          <w:noProof/>
          <w:color w:val="000000" w:themeColor="text1"/>
        </w:rPr>
        <w:lastRenderedPageBreak/>
        <w:drawing>
          <wp:inline distT="0" distB="0" distL="114300" distR="114300">
            <wp:extent cx="4107815" cy="2613660"/>
            <wp:effectExtent l="0" t="0" r="6985" b="7620"/>
            <wp:docPr id="7" name="图片 7" descr="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总"/>
                    <pic:cNvPicPr>
                      <a:picLocks noChangeAspect="1"/>
                    </pic:cNvPicPr>
                  </pic:nvPicPr>
                  <pic:blipFill>
                    <a:blip r:embed="rId15"/>
                    <a:stretch>
                      <a:fillRect/>
                    </a:stretch>
                  </pic:blipFill>
                  <pic:spPr>
                    <a:xfrm>
                      <a:off x="0" y="0"/>
                      <a:ext cx="4107815" cy="2613660"/>
                    </a:xfrm>
                    <a:prstGeom prst="rect">
                      <a:avLst/>
                    </a:prstGeom>
                  </pic:spPr>
                </pic:pic>
              </a:graphicData>
            </a:graphic>
          </wp:inline>
        </w:drawing>
      </w:r>
    </w:p>
    <w:p w:rsidR="004E3103" w:rsidRDefault="00000000">
      <w:pPr>
        <w:snapToGrid w:val="0"/>
        <w:ind w:firstLine="480"/>
        <w:rPr>
          <w:rFonts w:ascii="Arial Narrow" w:hAnsi="Arial Narrow" w:cs="Arial Narrow"/>
          <w:color w:val="000000" w:themeColor="text1"/>
        </w:rPr>
      </w:pPr>
      <w:bookmarkStart w:id="78" w:name="_Toc6956"/>
      <w:r>
        <w:rPr>
          <w:rFonts w:ascii="Arial Narrow" w:hAnsi="Arial Narrow" w:cs="Arial Narrow"/>
          <w:color w:val="000000" w:themeColor="text1"/>
        </w:rPr>
        <w:t>2.2</w:t>
      </w:r>
      <w:r>
        <w:rPr>
          <w:rFonts w:ascii="Arial Narrow" w:hAnsi="Arial Narrow" w:cs="Arial Narrow"/>
          <w:color w:val="000000" w:themeColor="text1"/>
        </w:rPr>
        <w:t>主要结论</w:t>
      </w:r>
      <w:bookmarkStart w:id="79" w:name="_Toc14373"/>
      <w:bookmarkStart w:id="80" w:name="_Toc10775"/>
      <w:bookmarkStart w:id="81" w:name="_Toc481590364"/>
      <w:bookmarkStart w:id="82" w:name="_Toc7947"/>
      <w:bookmarkEnd w:id="74"/>
      <w:bookmarkEnd w:id="75"/>
      <w:bookmarkEnd w:id="76"/>
      <w:bookmarkEnd w:id="77"/>
      <w:bookmarkEnd w:id="78"/>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color w:val="000000" w:themeColor="text1"/>
        </w:rPr>
        <w:t>13</w:t>
      </w:r>
      <w:r>
        <w:rPr>
          <w:rFonts w:ascii="Arial Narrow" w:hAnsi="Arial Narrow" w:cs="Arial Narrow"/>
          <w:color w:val="000000" w:themeColor="text1"/>
        </w:rPr>
        <w:t>分，评价等级为良。项目投入分为项目立项、资金落实两个方面，项目按照规定的程序申请设立，项目执行时未发生重大调整，设立了年度绩效总目标、中期目标和绩效指标，目标和指标的设计符合目标管理规范，绩效目标设置合理，绩效指标可测；但项目事前未进行集体决策，未设定长期目标。</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22</w:t>
      </w:r>
      <w:r>
        <w:rPr>
          <w:rFonts w:ascii="Arial Narrow" w:hAnsi="Arial Narrow" w:cs="Arial Narrow"/>
          <w:color w:val="000000" w:themeColor="text1"/>
        </w:rPr>
        <w:t>分，评价等级为优。项目过程分为项目管理、财务管理两个方面。项目管理方面，项目实施单位按照相关制度开展工作，项目实施过程中的计划、流程、总结等相关资料齐全并及时归档；财务管理方面，项目实施单位沿用财务处的资金管理制度，通过抽查项目实施单位的凭证及附件，未发现项目支出存在截留、挤占、挪用、虚列支出等情况，采取了相应的财务检查等必要的监控措施或手段。但实施单位未及时归档资料，部分资料不齐全。</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30</w:t>
      </w:r>
      <w:r>
        <w:rPr>
          <w:rFonts w:ascii="Arial Narrow" w:hAnsi="Arial Narrow" w:cs="Arial Narrow"/>
          <w:color w:val="000000" w:themeColor="text1"/>
        </w:rPr>
        <w:t>分，评价等级为优。通过查阅相关资料和对相关负责人进行访谈了解到，项目单位保安、保洁人员到岗率</w:t>
      </w:r>
      <w:r>
        <w:rPr>
          <w:rFonts w:ascii="Arial Narrow" w:hAnsi="Arial Narrow" w:cs="Arial Narrow"/>
          <w:color w:val="000000" w:themeColor="text1"/>
        </w:rPr>
        <w:t>100.00%</w:t>
      </w:r>
      <w:r>
        <w:rPr>
          <w:rFonts w:ascii="Arial Narrow" w:hAnsi="Arial Narrow" w:cs="Arial Narrow"/>
          <w:color w:val="000000" w:themeColor="text1"/>
        </w:rPr>
        <w:t>，并对保安、保洁人员工作的落实情况进行评价和监管；工程服务中心餐补发放到位率</w:t>
      </w:r>
      <w:r>
        <w:rPr>
          <w:rFonts w:ascii="Arial Narrow" w:hAnsi="Arial Narrow" w:cs="Arial Narrow"/>
          <w:color w:val="000000" w:themeColor="text1"/>
        </w:rPr>
        <w:t>100.00%</w:t>
      </w:r>
      <w:r>
        <w:rPr>
          <w:rFonts w:ascii="Arial Narrow" w:hAnsi="Arial Narrow" w:cs="Arial Narrow"/>
          <w:color w:val="000000" w:themeColor="text1"/>
        </w:rPr>
        <w:t>；绿化养护全覆盖；大楼设施、电梯等及时得到维修，并对每半月对</w:t>
      </w:r>
      <w:r>
        <w:rPr>
          <w:rFonts w:ascii="Arial Narrow" w:hAnsi="Arial Narrow" w:cs="Arial Narrow"/>
          <w:color w:val="000000" w:themeColor="text1"/>
        </w:rPr>
        <w:lastRenderedPageBreak/>
        <w:t>办公大楼电梯进行</w:t>
      </w:r>
      <w:r>
        <w:rPr>
          <w:rFonts w:ascii="Arial Narrow" w:hAnsi="Arial Narrow" w:cs="Arial Narrow"/>
          <w:color w:val="000000" w:themeColor="text1"/>
        </w:rPr>
        <w:t>1</w:t>
      </w:r>
      <w:r>
        <w:rPr>
          <w:rFonts w:ascii="Arial Narrow" w:hAnsi="Arial Narrow" w:cs="Arial Narrow"/>
          <w:color w:val="000000" w:themeColor="text1"/>
        </w:rPr>
        <w:t>次维护工作；组织开展对保安、保洁人员的专门培训；资金使用率</w:t>
      </w:r>
      <w:r>
        <w:rPr>
          <w:rFonts w:ascii="Arial Narrow" w:hAnsi="Arial Narrow" w:cs="Arial Narrow"/>
          <w:color w:val="000000" w:themeColor="text1"/>
        </w:rPr>
        <w:t>95.52%</w:t>
      </w:r>
      <w:r>
        <w:rPr>
          <w:rFonts w:ascii="Arial Narrow" w:hAnsi="Arial Narrow" w:cs="Arial Narrow"/>
          <w:color w:val="000000" w:themeColor="text1"/>
        </w:rPr>
        <w:t>。</w:t>
      </w:r>
    </w:p>
    <w:p w:rsidR="004E3103"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）效果。项目效果评价得分为</w:t>
      </w:r>
      <w:r>
        <w:rPr>
          <w:rFonts w:ascii="Arial Narrow" w:hAnsi="Arial Narrow" w:cs="Arial Narrow"/>
          <w:color w:val="000000" w:themeColor="text1"/>
        </w:rPr>
        <w:t>28</w:t>
      </w:r>
      <w:r>
        <w:rPr>
          <w:rFonts w:ascii="Arial Narrow" w:hAnsi="Arial Narrow" w:cs="Arial Narrow"/>
          <w:color w:val="000000" w:themeColor="text1"/>
        </w:rPr>
        <w:t>分，评价等数量级为优。项目实施单位对月度计划工作进行每月考核验收；项目实施后，办公大楼未发生安全事故；实现办公大楼网络光纤全覆盖；机关正常运转保障有效性达到</w:t>
      </w:r>
      <w:r>
        <w:rPr>
          <w:rFonts w:ascii="Arial Narrow" w:hAnsi="Arial Narrow" w:cs="Arial Narrow"/>
          <w:color w:val="000000" w:themeColor="text1"/>
        </w:rPr>
        <w:t>100.00%</w:t>
      </w:r>
      <w:r>
        <w:rPr>
          <w:rFonts w:ascii="Arial Narrow" w:hAnsi="Arial Narrow" w:cs="Arial Narrow"/>
          <w:color w:val="000000" w:themeColor="text1"/>
        </w:rPr>
        <w:t>；项目单位配备充足人手进行项目跟踪管理，并及时归档；单位办公人员对</w:t>
      </w:r>
      <w:r>
        <w:rPr>
          <w:rFonts w:ascii="Arial Narrow" w:hAnsi="Arial Narrow" w:cs="Arial Narrow"/>
          <w:color w:val="000000" w:themeColor="text1"/>
        </w:rPr>
        <w:t>“</w:t>
      </w:r>
      <w:r>
        <w:rPr>
          <w:rFonts w:ascii="Arial Narrow" w:hAnsi="Arial Narrow" w:cs="Arial Narrow"/>
          <w:color w:val="000000" w:themeColor="text1"/>
        </w:rPr>
        <w:t>机关专项公用经费</w:t>
      </w:r>
      <w:r>
        <w:rPr>
          <w:rFonts w:ascii="Arial Narrow" w:hAnsi="Arial Narrow" w:cs="Arial Narrow"/>
          <w:color w:val="000000" w:themeColor="text1"/>
        </w:rPr>
        <w:t>”</w:t>
      </w:r>
      <w:r>
        <w:rPr>
          <w:rFonts w:ascii="Arial Narrow" w:hAnsi="Arial Narrow" w:cs="Arial Narrow"/>
          <w:color w:val="000000" w:themeColor="text1"/>
        </w:rPr>
        <w:t>工作的完成情况满意度为</w:t>
      </w:r>
      <w:r>
        <w:rPr>
          <w:rFonts w:ascii="Arial Narrow" w:hAnsi="Arial Narrow" w:cs="Arial Narrow"/>
          <w:color w:val="000000" w:themeColor="text1"/>
        </w:rPr>
        <w:t>96.00%</w:t>
      </w:r>
      <w:r>
        <w:rPr>
          <w:rFonts w:ascii="Arial Narrow" w:hAnsi="Arial Narrow" w:cs="Arial Narrow"/>
          <w:color w:val="000000" w:themeColor="text1"/>
        </w:rPr>
        <w:t>。</w:t>
      </w:r>
    </w:p>
    <w:p w:rsidR="004E3103" w:rsidRDefault="00000000">
      <w:pPr>
        <w:snapToGrid w:val="0"/>
        <w:ind w:firstLine="489"/>
        <w:jc w:val="left"/>
        <w:outlineLvl w:val="1"/>
        <w:rPr>
          <w:rFonts w:ascii="Arial Narrow" w:hAnsi="Arial Narrow" w:cs="Arial Narrow"/>
          <w:b/>
          <w:color w:val="000000" w:themeColor="text1"/>
        </w:rPr>
      </w:pPr>
      <w:r>
        <w:rPr>
          <w:rFonts w:ascii="Arial Narrow" w:hAnsi="Arial Narrow" w:cs="Arial Narrow"/>
          <w:b/>
          <w:color w:val="000000" w:themeColor="text1"/>
        </w:rPr>
        <w:t>（四）主要经验及做法、存在的问题和建议</w:t>
      </w:r>
      <w:bookmarkEnd w:id="79"/>
      <w:bookmarkEnd w:id="80"/>
      <w:bookmarkEnd w:id="81"/>
      <w:bookmarkEnd w:id="82"/>
    </w:p>
    <w:p w:rsidR="004E3103" w:rsidRDefault="00000000">
      <w:pPr>
        <w:snapToGrid w:val="0"/>
        <w:ind w:firstLine="480"/>
        <w:outlineLvl w:val="2"/>
        <w:rPr>
          <w:rFonts w:ascii="Arial Narrow" w:hAnsi="Arial Narrow" w:cs="Arial Narrow"/>
          <w:color w:val="000000" w:themeColor="text1"/>
        </w:rPr>
      </w:pPr>
      <w:bookmarkStart w:id="83" w:name="_Toc406668055"/>
      <w:bookmarkStart w:id="84" w:name="_Toc361304706"/>
      <w:bookmarkStart w:id="85" w:name="_Toc27928"/>
      <w:bookmarkStart w:id="86" w:name="_Toc481590365"/>
      <w:bookmarkStart w:id="87" w:name="_Toc387957830"/>
      <w:bookmarkStart w:id="88" w:name="_Toc406666381"/>
      <w:bookmarkStart w:id="89" w:name="_Toc9628"/>
      <w:bookmarkStart w:id="90" w:name="_Toc9568"/>
      <w:r>
        <w:rPr>
          <w:rFonts w:ascii="Arial Narrow" w:hAnsi="Arial Narrow" w:cs="Arial Narrow"/>
          <w:bCs/>
          <w:color w:val="000000" w:themeColor="text1"/>
        </w:rPr>
        <w:t>1</w:t>
      </w:r>
      <w:r>
        <w:rPr>
          <w:rFonts w:ascii="Arial Narrow" w:hAnsi="Arial Narrow" w:cs="Arial Narrow"/>
          <w:bCs/>
          <w:color w:val="000000" w:themeColor="text1"/>
        </w:rPr>
        <w:t>、主要经验及做法</w:t>
      </w:r>
      <w:bookmarkStart w:id="91" w:name="_Toc406668056"/>
      <w:bookmarkStart w:id="92" w:name="_Toc406666382"/>
      <w:bookmarkStart w:id="93" w:name="_Toc2011"/>
      <w:bookmarkStart w:id="94" w:name="_Toc16696"/>
      <w:bookmarkStart w:id="95" w:name="_Toc8878"/>
      <w:bookmarkStart w:id="96" w:name="_Toc481590366"/>
      <w:bookmarkStart w:id="97" w:name="_Toc387957833"/>
      <w:bookmarkEnd w:id="83"/>
      <w:bookmarkEnd w:id="84"/>
      <w:bookmarkEnd w:id="85"/>
      <w:bookmarkEnd w:id="86"/>
      <w:bookmarkEnd w:id="87"/>
      <w:bookmarkEnd w:id="88"/>
      <w:bookmarkEnd w:id="89"/>
      <w:bookmarkEnd w:id="90"/>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）绿化养护全覆盖。项目实施单位定期对办公大楼环境进行绿化养护，做好树木保养工作，为树木生长做保障，创造和谐美好、安全和环保的大楼办公环境。</w:t>
      </w:r>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）维修维护完成及时率。项目实施单位的大楼设施、电梯等，及时得到维修，并每半月对办公大楼电梯进行</w:t>
      </w:r>
      <w:r>
        <w:rPr>
          <w:rFonts w:ascii="Arial Narrow" w:hAnsi="Arial Narrow" w:cs="Arial Narrow"/>
          <w:color w:val="000000" w:themeColor="text1"/>
        </w:rPr>
        <w:t>1</w:t>
      </w:r>
      <w:r>
        <w:rPr>
          <w:rFonts w:ascii="Arial Narrow" w:hAnsi="Arial Narrow" w:cs="Arial Narrow"/>
          <w:color w:val="000000" w:themeColor="text1"/>
        </w:rPr>
        <w:t>次维护工作，不定期对大楼设施进行维修维护，维修维护完成及时率</w:t>
      </w:r>
      <w:r>
        <w:rPr>
          <w:rFonts w:ascii="Arial Narrow" w:hAnsi="Arial Narrow" w:cs="Arial Narrow"/>
          <w:color w:val="000000" w:themeColor="text1"/>
        </w:rPr>
        <w:t>100.00%</w:t>
      </w:r>
      <w:r>
        <w:rPr>
          <w:rFonts w:ascii="Arial Narrow" w:hAnsi="Arial Narrow" w:cs="Arial Narrow"/>
          <w:color w:val="000000" w:themeColor="text1"/>
        </w:rPr>
        <w:t>。</w:t>
      </w:r>
    </w:p>
    <w:p w:rsidR="004E3103" w:rsidRDefault="00000000">
      <w:pPr>
        <w:ind w:firstLine="480"/>
        <w:rPr>
          <w:rFonts w:ascii="Arial Narrow" w:hAnsi="Arial Narrow" w:cs="Arial Narrow"/>
          <w:bCs/>
          <w:color w:val="000000" w:themeColor="text1"/>
        </w:rPr>
      </w:pPr>
      <w:r>
        <w:rPr>
          <w:rFonts w:ascii="Arial Narrow" w:hAnsi="Arial Narrow" w:cs="Arial Narrow"/>
          <w:bCs/>
          <w:color w:val="000000" w:themeColor="text1"/>
        </w:rPr>
        <w:t>2</w:t>
      </w:r>
      <w:r>
        <w:rPr>
          <w:rFonts w:ascii="Arial Narrow" w:hAnsi="Arial Narrow" w:cs="Arial Narrow"/>
          <w:bCs/>
          <w:color w:val="000000" w:themeColor="text1"/>
        </w:rPr>
        <w:t>、</w:t>
      </w:r>
      <w:bookmarkEnd w:id="91"/>
      <w:bookmarkEnd w:id="92"/>
      <w:bookmarkEnd w:id="93"/>
      <w:bookmarkEnd w:id="94"/>
      <w:r>
        <w:rPr>
          <w:rFonts w:ascii="Arial Narrow" w:hAnsi="Arial Narrow" w:cs="Arial Narrow"/>
          <w:bCs/>
          <w:color w:val="000000" w:themeColor="text1"/>
        </w:rPr>
        <w:t>存在的问题及原因分析</w:t>
      </w:r>
      <w:bookmarkEnd w:id="95"/>
      <w:bookmarkEnd w:id="96"/>
    </w:p>
    <w:p w:rsidR="004E3103" w:rsidRDefault="00000000">
      <w:pPr>
        <w:ind w:firstLine="480"/>
        <w:rPr>
          <w:rFonts w:ascii="Arial Narrow" w:hAnsi="Arial Narrow" w:cs="Arial Narrow"/>
          <w:color w:val="000000" w:themeColor="text1"/>
        </w:rPr>
      </w:pPr>
      <w:bookmarkStart w:id="98" w:name="_Toc28128"/>
      <w:bookmarkStart w:id="99" w:name="_Toc15894"/>
      <w:bookmarkStart w:id="100" w:name="_Toc481590367"/>
      <w:bookmarkStart w:id="101" w:name="_Toc12437"/>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）未设定长期目标。项目实施单位设立了年度绩效总目标、中期目标和绩效指标，目标和指标的设计符合目标管理规范，绩效指标可测，但项目实施单位未设定长期目标，不利于项目的长期开展。</w:t>
      </w:r>
    </w:p>
    <w:p w:rsidR="004E3103"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）监管过程以及监管结果未形成相关监管记录，未及时归档资料。项目实施单位未及时归档资料，集中在年末整理，部分工作资料不齐全，不利于后期项目管理</w:t>
      </w:r>
      <w:r>
        <w:rPr>
          <w:rFonts w:ascii="Arial Narrow" w:hAnsi="Arial Narrow" w:cs="Arial Narrow"/>
        </w:rPr>
        <w:t>，</w:t>
      </w:r>
      <w:r>
        <w:rPr>
          <w:rFonts w:ascii="Arial Narrow" w:hAnsi="Arial Narrow" w:cs="Arial Narrow"/>
          <w:color w:val="000000" w:themeColor="text1"/>
        </w:rPr>
        <w:t>例如物管负责人对保安、保洁人员工作质量进行检查时未留下相关记录，</w:t>
      </w:r>
      <w:r>
        <w:rPr>
          <w:rFonts w:ascii="Arial Narrow" w:hAnsi="Arial Narrow" w:cs="Arial Narrow"/>
        </w:rPr>
        <w:t>不利于反映和考核项目的产出质量。</w:t>
      </w:r>
    </w:p>
    <w:p w:rsidR="004E3103" w:rsidRDefault="00000000">
      <w:pPr>
        <w:ind w:firstLine="480"/>
        <w:rPr>
          <w:rFonts w:ascii="Arial Narrow" w:hAnsi="Arial Narrow" w:cs="Arial Narrow"/>
          <w:color w:val="000000" w:themeColor="text1"/>
        </w:rPr>
      </w:pPr>
      <w:r>
        <w:rPr>
          <w:rFonts w:ascii="Arial Narrow" w:hAnsi="Arial Narrow" w:cs="Arial Narrow"/>
          <w:bCs/>
          <w:color w:val="000000" w:themeColor="text1"/>
        </w:rPr>
        <w:lastRenderedPageBreak/>
        <w:t>3</w:t>
      </w:r>
      <w:r>
        <w:rPr>
          <w:rFonts w:ascii="Arial Narrow" w:hAnsi="Arial Narrow" w:cs="Arial Narrow"/>
          <w:bCs/>
          <w:color w:val="000000" w:themeColor="text1"/>
        </w:rPr>
        <w:t>、建议</w:t>
      </w:r>
      <w:bookmarkStart w:id="102" w:name="_Toc387957834"/>
      <w:bookmarkEnd w:id="97"/>
      <w:bookmarkEnd w:id="98"/>
      <w:bookmarkEnd w:id="99"/>
      <w:bookmarkEnd w:id="100"/>
      <w:r>
        <w:rPr>
          <w:rFonts w:ascii="Arial Narrow" w:hAnsi="Arial Narrow" w:cs="Arial Narrow"/>
          <w:color w:val="000000" w:themeColor="text1"/>
        </w:rPr>
        <w:t>和改进举措</w:t>
      </w:r>
      <w:bookmarkStart w:id="103" w:name="_Toc9981"/>
      <w:bookmarkStart w:id="104" w:name="_Toc12882"/>
      <w:bookmarkStart w:id="105" w:name="_Toc481590368"/>
      <w:bookmarkEnd w:id="101"/>
    </w:p>
    <w:p w:rsidR="004E3103" w:rsidRDefault="00000000">
      <w:pPr>
        <w:snapToGrid w:val="0"/>
        <w:ind w:firstLineChars="0" w:firstLine="490"/>
        <w:rPr>
          <w:rFonts w:ascii="Arial Narrow" w:hAnsi="Arial Narrow" w:cs="Arial Narrow"/>
          <w:color w:val="000000" w:themeColor="text1"/>
        </w:rPr>
      </w:pPr>
      <w:bookmarkStart w:id="106" w:name="_Toc4416"/>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）设定长期目标。项目实施单位应在设立年度绩效总目标、中期目标和绩效指标的基础上，设定长期目标，在</w:t>
      </w:r>
      <w:r>
        <w:rPr>
          <w:rFonts w:ascii="Arial Narrow" w:hAnsi="Arial Narrow" w:cs="Arial Narrow"/>
        </w:rPr>
        <w:t>按照规定开展工作的基础上，</w:t>
      </w:r>
      <w:r>
        <w:rPr>
          <w:rFonts w:ascii="Arial Narrow" w:hAnsi="Arial Narrow" w:cs="Arial Narrow"/>
          <w:color w:val="000000" w:themeColor="text1"/>
        </w:rPr>
        <w:t>保障项目质量，有利于项目实施的后续运行。</w:t>
      </w:r>
    </w:p>
    <w:p w:rsidR="004E3103" w:rsidRDefault="00000000">
      <w:pPr>
        <w:snapToGrid w:val="0"/>
        <w:ind w:firstLineChars="0" w:firstLine="49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）定期和不定期相结合进行监管，并形成相关监管记录，项目县官资料及时归档。</w:t>
      </w:r>
      <w:r>
        <w:rPr>
          <w:rFonts w:ascii="Arial Narrow" w:hAnsi="Arial Narrow" w:cs="Arial Narrow"/>
        </w:rPr>
        <w:t>项目实施单位物管负责人不仅需要不定期的对保洁人员的工作进行检查，也需要在监管的过程中形成相关监管记录和监管结果，</w:t>
      </w:r>
      <w:r>
        <w:rPr>
          <w:rFonts w:ascii="Arial Narrow" w:hAnsi="Arial Narrow" w:cs="Arial Narrow"/>
          <w:color w:val="000000" w:themeColor="text1"/>
        </w:rPr>
        <w:t>留下相关记录</w:t>
      </w:r>
      <w:r>
        <w:rPr>
          <w:rFonts w:ascii="Arial Narrow" w:hAnsi="Arial Narrow" w:cs="Arial Narrow"/>
        </w:rPr>
        <w:t>，项目实施单位应定期对项目资料进行归档，避免项目资料丢失，有利于反映和考核项目的产出质量，有助于工作项目持续发展。</w:t>
      </w:r>
    </w:p>
    <w:p w:rsidR="004E3103" w:rsidRDefault="00000000">
      <w:pPr>
        <w:snapToGrid w:val="0"/>
        <w:ind w:firstLineChars="0" w:firstLine="490"/>
        <w:rPr>
          <w:rFonts w:ascii="Arial Narrow" w:hAnsi="Arial Narrow" w:cs="Arial Narrow"/>
          <w:b/>
          <w:color w:val="000000" w:themeColor="text1"/>
        </w:rPr>
      </w:pPr>
      <w:r>
        <w:rPr>
          <w:rFonts w:ascii="Arial Narrow" w:hAnsi="Arial Narrow" w:cs="Arial Narrow"/>
          <w:b/>
          <w:color w:val="000000" w:themeColor="text1"/>
        </w:rPr>
        <w:t>（五）其他需说明的问题</w:t>
      </w:r>
      <w:bookmarkEnd w:id="103"/>
      <w:bookmarkEnd w:id="104"/>
      <w:bookmarkEnd w:id="105"/>
      <w:bookmarkEnd w:id="106"/>
    </w:p>
    <w:p w:rsidR="004E3103" w:rsidRDefault="00000000">
      <w:pPr>
        <w:snapToGrid w:val="0"/>
        <w:ind w:firstLine="480"/>
        <w:outlineLvl w:val="2"/>
        <w:rPr>
          <w:rFonts w:ascii="Arial Narrow" w:hAnsi="Arial Narrow" w:cs="Arial Narrow"/>
          <w:bCs/>
          <w:color w:val="000000" w:themeColor="text1"/>
        </w:rPr>
      </w:pPr>
      <w:bookmarkStart w:id="107" w:name="_Toc16643"/>
      <w:bookmarkStart w:id="108" w:name="_Toc481590369"/>
      <w:bookmarkStart w:id="109" w:name="_Toc17165"/>
      <w:r>
        <w:rPr>
          <w:rFonts w:ascii="Arial Narrow" w:hAnsi="Arial Narrow" w:cs="Arial Narrow"/>
          <w:bCs/>
          <w:color w:val="000000" w:themeColor="text1"/>
        </w:rPr>
        <w:t>1</w:t>
      </w:r>
      <w:r>
        <w:rPr>
          <w:rFonts w:ascii="Arial Narrow" w:hAnsi="Arial Narrow" w:cs="Arial Narrow"/>
          <w:bCs/>
          <w:color w:val="000000" w:themeColor="text1"/>
        </w:rPr>
        <w:t>、关于评价责任的说明</w:t>
      </w:r>
      <w:bookmarkEnd w:id="107"/>
      <w:bookmarkEnd w:id="108"/>
      <w:bookmarkEnd w:id="109"/>
    </w:p>
    <w:p w:rsidR="004E3103"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4E3103" w:rsidRDefault="00000000">
      <w:pPr>
        <w:snapToGrid w:val="0"/>
        <w:ind w:firstLine="480"/>
        <w:outlineLvl w:val="2"/>
        <w:rPr>
          <w:rFonts w:ascii="Arial Narrow" w:hAnsi="Arial Narrow" w:cs="Arial Narrow"/>
          <w:bCs/>
          <w:color w:val="000000" w:themeColor="text1"/>
        </w:rPr>
      </w:pPr>
      <w:bookmarkStart w:id="110" w:name="_Toc481590370"/>
      <w:bookmarkStart w:id="111" w:name="_Toc561"/>
      <w:bookmarkStart w:id="112" w:name="_Toc6502"/>
      <w:r>
        <w:rPr>
          <w:rFonts w:ascii="Arial Narrow" w:hAnsi="Arial Narrow" w:cs="Arial Narrow"/>
          <w:bCs/>
          <w:color w:val="000000" w:themeColor="text1"/>
        </w:rPr>
        <w:t>2</w:t>
      </w:r>
      <w:r>
        <w:rPr>
          <w:rFonts w:ascii="Arial Narrow" w:hAnsi="Arial Narrow" w:cs="Arial Narrow"/>
          <w:bCs/>
          <w:color w:val="000000" w:themeColor="text1"/>
        </w:rPr>
        <w:t>、关于本项目评价中局限性的说明</w:t>
      </w:r>
      <w:bookmarkEnd w:id="110"/>
      <w:bookmarkEnd w:id="111"/>
      <w:bookmarkEnd w:id="112"/>
    </w:p>
    <w:p w:rsidR="004E3103"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4E3103" w:rsidRDefault="00000000">
      <w:pPr>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）本项目是专项资金使用项目，受具体参加本次项目的评价人员的专业能力的影响，对专业指标设定和问题、建议提出的全面性可能存在一定的局限性。</w:t>
      </w:r>
      <w:bookmarkStart w:id="113" w:name="_Toc481590371"/>
    </w:p>
    <w:p w:rsidR="004E3103"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）本次评价专项数据是基于武汉经济技术开发区（汉南区）城乡建设局</w:t>
      </w:r>
      <w:r>
        <w:rPr>
          <w:rFonts w:ascii="Arial Narrow" w:hAnsi="Arial Narrow" w:cs="Arial Narrow"/>
          <w:color w:val="000000" w:themeColor="text1"/>
        </w:rPr>
        <w:lastRenderedPageBreak/>
        <w:t>统计的，涉及范围较广、数据多，无法一一核实其真实性，因此可能对结果的准确性产生一定的影响。</w:t>
      </w:r>
    </w:p>
    <w:p w:rsidR="004E3103"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）对于绩效评价框架中的部分定性指标，无法根据量化的数据评价并得出分数，评议结果主要依据评价人员的职业判断。</w:t>
      </w:r>
    </w:p>
    <w:p w:rsidR="004E3103" w:rsidRDefault="00000000">
      <w:pPr>
        <w:snapToGrid w:val="0"/>
        <w:ind w:firstLineChars="0" w:firstLine="0"/>
        <w:outlineLvl w:val="1"/>
        <w:rPr>
          <w:rFonts w:ascii="Arial Narrow" w:hAnsi="Arial Narrow" w:cs="Arial Narrow"/>
          <w:b/>
          <w:color w:val="000000" w:themeColor="text1"/>
        </w:rPr>
      </w:pPr>
      <w:bookmarkStart w:id="114" w:name="_Toc23947"/>
      <w:r>
        <w:rPr>
          <w:rFonts w:ascii="Arial Narrow" w:hAnsi="Arial Narrow" w:cs="Arial Narrow"/>
          <w:b/>
          <w:color w:val="000000" w:themeColor="text1"/>
        </w:rPr>
        <w:br w:type="page"/>
      </w:r>
    </w:p>
    <w:p w:rsidR="004E3103" w:rsidRDefault="00000000">
      <w:pPr>
        <w:snapToGrid w:val="0"/>
        <w:ind w:firstLineChars="0" w:firstLine="0"/>
        <w:outlineLvl w:val="1"/>
        <w:rPr>
          <w:rFonts w:ascii="Arial Narrow" w:hAnsi="Arial Narrow" w:cs="Arial Narrow"/>
          <w:b/>
          <w:color w:val="000000" w:themeColor="text1"/>
        </w:rPr>
      </w:pPr>
      <w:r>
        <w:rPr>
          <w:rFonts w:ascii="Arial Narrow" w:hAnsi="Arial Narrow" w:cs="Arial Narrow"/>
          <w:b/>
          <w:color w:val="000000" w:themeColor="text1"/>
        </w:rPr>
        <w:lastRenderedPageBreak/>
        <w:t>附件</w:t>
      </w:r>
      <w:bookmarkEnd w:id="113"/>
      <w:r>
        <w:rPr>
          <w:rFonts w:ascii="Arial Narrow" w:hAnsi="Arial Narrow" w:cs="Arial Narrow"/>
          <w:b/>
          <w:color w:val="000000" w:themeColor="text1"/>
        </w:rPr>
        <w:t>：</w:t>
      </w:r>
      <w:bookmarkEnd w:id="114"/>
    </w:p>
    <w:bookmarkEnd w:id="102"/>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1</w:t>
      </w:r>
      <w:r>
        <w:rPr>
          <w:rFonts w:ascii="Arial Narrow" w:hAnsi="Arial Narrow" w:cs="Arial Narrow"/>
          <w:bCs/>
          <w:color w:val="000000"/>
        </w:rPr>
        <w:t>：</w:t>
      </w:r>
      <w:r>
        <w:rPr>
          <w:rFonts w:ascii="Arial Narrow" w:hAnsi="Arial Narrow" w:cs="Arial Narrow" w:hint="eastAsia"/>
          <w:bCs/>
          <w:color w:val="000000"/>
        </w:rPr>
        <w:t>项目</w:t>
      </w:r>
      <w:r>
        <w:rPr>
          <w:rFonts w:ascii="Arial Narrow" w:hAnsi="Arial Narrow" w:cs="Arial Narrow"/>
          <w:bCs/>
          <w:color w:val="000000"/>
        </w:rPr>
        <w:t>绩效评价评分表及说明</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2</w:t>
      </w:r>
      <w:r>
        <w:rPr>
          <w:rFonts w:ascii="Arial Narrow" w:hAnsi="Arial Narrow" w:cs="Arial Narrow"/>
          <w:bCs/>
          <w:color w:val="000000"/>
        </w:rPr>
        <w:t>：绩效目标完成情况对比表</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3</w:t>
      </w:r>
      <w:r>
        <w:rPr>
          <w:rFonts w:ascii="Arial Narrow" w:hAnsi="Arial Narrow" w:cs="Arial Narrow"/>
          <w:bCs/>
          <w:color w:val="000000"/>
        </w:rPr>
        <w:t>：基础数据表</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4</w:t>
      </w:r>
      <w:r>
        <w:rPr>
          <w:rFonts w:ascii="Arial Narrow" w:hAnsi="Arial Narrow" w:cs="Arial Narrow"/>
          <w:bCs/>
          <w:color w:val="000000"/>
        </w:rPr>
        <w:t>：访谈记录</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5</w:t>
      </w:r>
      <w:r>
        <w:rPr>
          <w:rFonts w:ascii="Arial Narrow" w:hAnsi="Arial Narrow" w:cs="Arial Narrow"/>
          <w:bCs/>
          <w:color w:val="000000"/>
        </w:rPr>
        <w:t>：调查问卷</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6</w:t>
      </w:r>
      <w:r>
        <w:rPr>
          <w:rFonts w:ascii="Arial Narrow" w:hAnsi="Arial Narrow" w:cs="Arial Narrow"/>
          <w:bCs/>
          <w:color w:val="000000"/>
        </w:rPr>
        <w:t>：</w:t>
      </w:r>
      <w:r>
        <w:rPr>
          <w:rFonts w:ascii="Arial Narrow" w:hAnsi="Arial Narrow" w:cs="Arial Narrow" w:hint="eastAsia"/>
          <w:bCs/>
          <w:color w:val="000000"/>
        </w:rPr>
        <w:t>调查</w:t>
      </w:r>
      <w:r>
        <w:rPr>
          <w:rFonts w:ascii="Arial Narrow" w:hAnsi="Arial Narrow" w:cs="Arial Narrow"/>
          <w:bCs/>
          <w:color w:val="000000"/>
        </w:rPr>
        <w:t>问卷分析</w:t>
      </w:r>
      <w:r>
        <w:rPr>
          <w:rFonts w:ascii="Arial Narrow" w:hAnsi="Arial Narrow" w:cs="Arial Narrow" w:hint="eastAsia"/>
          <w:bCs/>
          <w:color w:val="000000"/>
        </w:rPr>
        <w:t>报告</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7</w:t>
      </w:r>
      <w:r>
        <w:rPr>
          <w:rFonts w:ascii="Arial Narrow" w:hAnsi="Arial Narrow" w:cs="Arial Narrow"/>
          <w:bCs/>
          <w:color w:val="000000"/>
        </w:rPr>
        <w:t>：评价依据目录</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8</w:t>
      </w:r>
      <w:r>
        <w:rPr>
          <w:rFonts w:ascii="Arial Narrow" w:hAnsi="Arial Narrow" w:cs="Arial Narrow"/>
          <w:bCs/>
          <w:color w:val="000000"/>
        </w:rPr>
        <w:t>：评价现场照片</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9</w:t>
      </w:r>
      <w:r>
        <w:rPr>
          <w:rFonts w:ascii="Arial Narrow" w:hAnsi="Arial Narrow" w:cs="Arial Narrow"/>
          <w:bCs/>
          <w:color w:val="000000"/>
        </w:rPr>
        <w:t>：绩效评价实施方案</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10</w:t>
      </w:r>
      <w:r>
        <w:rPr>
          <w:rFonts w:ascii="Arial Narrow" w:hAnsi="Arial Narrow" w:cs="Arial Narrow"/>
          <w:bCs/>
          <w:color w:val="000000"/>
        </w:rPr>
        <w:t>：评价机构营业执照（复印件）</w:t>
      </w:r>
    </w:p>
    <w:p w:rsidR="004E3103" w:rsidRDefault="00000000">
      <w:pPr>
        <w:adjustRightInd w:val="0"/>
        <w:snapToGrid w:val="0"/>
        <w:ind w:firstLine="480"/>
        <w:rPr>
          <w:rFonts w:ascii="Arial Narrow" w:hAnsi="Arial Narrow" w:cs="Arial Narrow"/>
          <w:bCs/>
          <w:color w:val="000000"/>
        </w:rPr>
      </w:pPr>
      <w:r>
        <w:rPr>
          <w:rFonts w:ascii="Arial Narrow" w:hAnsi="Arial Narrow" w:cs="Arial Narrow"/>
          <w:bCs/>
          <w:color w:val="000000"/>
        </w:rPr>
        <w:t>附件</w:t>
      </w:r>
      <w:r>
        <w:rPr>
          <w:rFonts w:ascii="Arial Narrow" w:hAnsi="Arial Narrow" w:cs="Arial Narrow"/>
          <w:bCs/>
          <w:color w:val="000000"/>
        </w:rPr>
        <w:t>11</w:t>
      </w:r>
      <w:r>
        <w:rPr>
          <w:rFonts w:ascii="Arial Narrow" w:hAnsi="Arial Narrow" w:cs="Arial Narrow"/>
          <w:bCs/>
          <w:color w:val="000000"/>
        </w:rPr>
        <w:t>：相关评价人员职业证明文件（复印件）</w:t>
      </w:r>
    </w:p>
    <w:p w:rsidR="004E3103" w:rsidRDefault="004E3103">
      <w:pPr>
        <w:ind w:firstLineChars="0" w:firstLine="0"/>
        <w:rPr>
          <w:rFonts w:ascii="Arial Narrow" w:hAnsi="Arial Narrow" w:cs="Arial Narrow"/>
        </w:rPr>
      </w:pPr>
    </w:p>
    <w:p w:rsidR="004E3103" w:rsidRDefault="00000000">
      <w:pPr>
        <w:wordWrap w:val="0"/>
        <w:ind w:firstLineChars="0" w:firstLine="0"/>
        <w:jc w:val="right"/>
        <w:rPr>
          <w:rFonts w:ascii="Arial Narrow" w:hAnsi="Arial Narrow" w:cs="Arial Narrow"/>
          <w:color w:val="000000" w:themeColor="text1"/>
        </w:rPr>
      </w:pPr>
      <w:r>
        <w:rPr>
          <w:rFonts w:ascii="Arial Narrow" w:hAnsi="Arial Narrow" w:cs="Arial Narrow"/>
          <w:color w:val="000000" w:themeColor="text1"/>
        </w:rPr>
        <w:t>致同会计师事务所（特殊普通合伙）</w:t>
      </w:r>
    </w:p>
    <w:p w:rsidR="004E3103" w:rsidRDefault="00000000">
      <w:pPr>
        <w:ind w:firstLine="480"/>
        <w:jc w:val="right"/>
        <w:rPr>
          <w:rFonts w:ascii="Arial Narrow" w:hAnsi="Arial Narrow" w:cs="Arial Narrow"/>
          <w:color w:val="000000" w:themeColor="text1"/>
        </w:rPr>
      </w:pPr>
      <w:r>
        <w:rPr>
          <w:rFonts w:ascii="Arial Narrow" w:hAnsi="Arial Narrow" w:cs="Arial Narrow"/>
          <w:color w:val="000000" w:themeColor="text1"/>
        </w:rPr>
        <w:t>武汉分所</w:t>
      </w:r>
    </w:p>
    <w:p w:rsidR="004E3103" w:rsidRDefault="00000000">
      <w:pPr>
        <w:wordWrap w:val="0"/>
        <w:ind w:firstLine="480"/>
        <w:jc w:val="right"/>
        <w:rPr>
          <w:rFonts w:ascii="Arial Narrow" w:hAnsi="Arial Narrow" w:cs="Arial Narrow"/>
          <w:color w:val="000000" w:themeColor="text1"/>
        </w:rPr>
      </w:pP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26</w:t>
      </w:r>
      <w:r>
        <w:rPr>
          <w:rFonts w:ascii="Arial Narrow" w:hAnsi="Arial Narrow" w:cs="Arial Narrow"/>
          <w:color w:val="000000" w:themeColor="text1"/>
        </w:rPr>
        <w:t>日</w:t>
      </w:r>
    </w:p>
    <w:sectPr w:rsidR="004E3103">
      <w:headerReference w:type="default" r:id="rId21"/>
      <w:footerReference w:type="default" r:id="rId22"/>
      <w:pgSz w:w="11906" w:h="16838"/>
      <w:pgMar w:top="2835"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C354F" w:rsidRDefault="009C354F">
      <w:pPr>
        <w:spacing w:after="0" w:line="240" w:lineRule="auto"/>
        <w:ind w:firstLine="480"/>
      </w:pPr>
      <w:r>
        <w:separator/>
      </w:r>
    </w:p>
  </w:endnote>
  <w:endnote w:type="continuationSeparator" w:id="0">
    <w:p w:rsidR="009C354F" w:rsidRDefault="009C354F">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楷体_GB2312">
    <w:altName w:val="楷体"/>
    <w:panose1 w:val="02010609030101010101"/>
    <w:charset w:val="86"/>
    <w:family w:val="modern"/>
    <w:pitch w:val="fixed"/>
    <w:sig w:usb0="00000001" w:usb1="080E0000" w:usb2="00000010" w:usb3="00000000" w:csb0="00040001" w:csb1="00000000"/>
  </w:font>
  <w:font w:name="微软雅黑">
    <w:panose1 w:val="020B0503020204020204"/>
    <w:charset w:val="86"/>
    <w:family w:val="swiss"/>
    <w:pitch w:val="variable"/>
    <w:sig w:usb0="80000287" w:usb1="2ACF3C50" w:usb2="00000016" w:usb3="00000000" w:csb0="0004001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4E310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4E3103">
    <w:pPr>
      <w:pStyle w:val="aa"/>
      <w:ind w:firstLine="360"/>
      <w:jc w:val="center"/>
    </w:pPr>
  </w:p>
  <w:p w:rsidR="004E3103" w:rsidRDefault="004E310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4E3103">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4E3103"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cflIb7gBAABVAwAADgAAAAAAAAABACAAAAAeAQAAZHJzL2Uyb0RvYy54bWxQSwUGAAAAAAYABgBZ&#10;AQAASAU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45</w:t>
                    </w:r>
                    <w:r>
                      <w:rPr>
                        <w:rFonts w:hint="eastAsia"/>
                        <w:sz w:val="18"/>
                      </w:rPr>
                      <w:fldChar w:fldCharType="end"/>
                    </w:r>
                  </w:p>
                </w:txbxContent>
              </v:textbox>
            </v:shape>
          </w:pict>
        </mc:Fallback>
      </mc:AlternateContent>
    </w:r>
  </w:p>
  <w:p w:rsidR="004E3103" w:rsidRDefault="004E3103">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C354F" w:rsidRDefault="009C354F">
      <w:pPr>
        <w:spacing w:after="0" w:line="240" w:lineRule="auto"/>
        <w:ind w:firstLine="480"/>
      </w:pPr>
      <w:r>
        <w:separator/>
      </w:r>
    </w:p>
  </w:footnote>
  <w:footnote w:type="continuationSeparator" w:id="0">
    <w:p w:rsidR="009C354F" w:rsidRDefault="009C354F">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4E310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4E3103">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4E3103">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103"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4597400</wp:posOffset>
              </wp:positionH>
              <wp:positionV relativeFrom="page">
                <wp:posOffset>694267</wp:posOffset>
              </wp:positionV>
              <wp:extent cx="1927860" cy="1109133"/>
              <wp:effectExtent l="0" t="0" r="0" b="0"/>
              <wp:wrapNone/>
              <wp:docPr id="18"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1109133"/>
                      </a:xfrm>
                      <a:prstGeom prst="rect">
                        <a:avLst/>
                      </a:prstGeom>
                      <a:noFill/>
                      <a:ln>
                        <a:noFill/>
                      </a:ln>
                      <a:effectLst/>
                    </wps:spPr>
                    <wps:txbx>
                      <w:txbxContent>
                        <w:p w:rsidR="004E3103" w:rsidRDefault="00000000" w:rsidP="00730274">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E3103" w:rsidRDefault="00000000" w:rsidP="00730274">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4E3103" w:rsidRDefault="00000000" w:rsidP="00730274">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E3103" w:rsidRDefault="00000000" w:rsidP="00730274">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E3103" w:rsidRDefault="00000000" w:rsidP="00730274">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62pt;margin-top:54.65pt;width:151.8pt;height:87.3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" filled="f" stroked="f">
              <v:textbox>
                <w:txbxContent>
                  <w:p w:rsidR="004E3103" w:rsidRDefault="00000000" w:rsidP="00730274">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E3103" w:rsidRDefault="00000000" w:rsidP="00730274">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4E3103" w:rsidRDefault="00000000" w:rsidP="00730274">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E3103" w:rsidRDefault="00000000" w:rsidP="00730274">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E3103" w:rsidRDefault="00000000" w:rsidP="00730274">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6192" behindDoc="0" locked="0" layoutInCell="1" allowOverlap="1">
          <wp:simplePos x="0" y="0"/>
          <wp:positionH relativeFrom="page">
            <wp:posOffset>1164590</wp:posOffset>
          </wp:positionH>
          <wp:positionV relativeFrom="page">
            <wp:posOffset>361950</wp:posOffset>
          </wp:positionV>
          <wp:extent cx="2203450" cy="636905"/>
          <wp:effectExtent l="0" t="0" r="6350" b="3175"/>
          <wp:wrapNone/>
          <wp:docPr id="1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4E3103" w:rsidRDefault="004E3103">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F40872"/>
    <w:multiLevelType w:val="singleLevel"/>
    <w:tmpl w:val="8AF40872"/>
    <w:lvl w:ilvl="0">
      <w:start w:val="1"/>
      <w:numFmt w:val="decimal"/>
      <w:suff w:val="nothing"/>
      <w:lvlText w:val="（%1）"/>
      <w:lvlJc w:val="left"/>
    </w:lvl>
  </w:abstractNum>
  <w:abstractNum w:abstractNumId="1" w15:restartNumberingAfterBreak="0">
    <w:nsid w:val="DB042E82"/>
    <w:multiLevelType w:val="singleLevel"/>
    <w:tmpl w:val="DB042E82"/>
    <w:lvl w:ilvl="0">
      <w:start w:val="1"/>
      <w:numFmt w:val="decimal"/>
      <w:suff w:val="nothing"/>
      <w:lvlText w:val="%1、"/>
      <w:lvlJc w:val="left"/>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8FD70A7"/>
    <w:multiLevelType w:val="singleLevel"/>
    <w:tmpl w:val="58FD70A7"/>
    <w:lvl w:ilvl="0">
      <w:start w:val="1"/>
      <w:numFmt w:val="decimal"/>
      <w:suff w:val="nothing"/>
      <w:lvlText w:val="%1、"/>
      <w:lvlJc w:val="left"/>
    </w:lvl>
  </w:abstractNum>
  <w:num w:numId="1" w16cid:durableId="956715332">
    <w:abstractNumId w:val="1"/>
  </w:num>
  <w:num w:numId="2" w16cid:durableId="329869151">
    <w:abstractNumId w:val="2"/>
  </w:num>
  <w:num w:numId="3" w16cid:durableId="610555345">
    <w:abstractNumId w:val="3"/>
  </w:num>
  <w:num w:numId="4" w16cid:durableId="2084601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07009"/>
    <w:rsid w:val="00010C0B"/>
    <w:rsid w:val="0001227B"/>
    <w:rsid w:val="00012F02"/>
    <w:rsid w:val="000315DD"/>
    <w:rsid w:val="000368F7"/>
    <w:rsid w:val="000371FF"/>
    <w:rsid w:val="00037D13"/>
    <w:rsid w:val="000430E1"/>
    <w:rsid w:val="000438DF"/>
    <w:rsid w:val="00046465"/>
    <w:rsid w:val="000543A1"/>
    <w:rsid w:val="000633FE"/>
    <w:rsid w:val="000641E4"/>
    <w:rsid w:val="00064F13"/>
    <w:rsid w:val="000652AC"/>
    <w:rsid w:val="00072A21"/>
    <w:rsid w:val="00073D24"/>
    <w:rsid w:val="00085B2C"/>
    <w:rsid w:val="000860F4"/>
    <w:rsid w:val="00086847"/>
    <w:rsid w:val="00095455"/>
    <w:rsid w:val="00095470"/>
    <w:rsid w:val="000C6E27"/>
    <w:rsid w:val="000C727B"/>
    <w:rsid w:val="000D1BA4"/>
    <w:rsid w:val="000F4495"/>
    <w:rsid w:val="00113AE4"/>
    <w:rsid w:val="00133B87"/>
    <w:rsid w:val="0013495D"/>
    <w:rsid w:val="001362E9"/>
    <w:rsid w:val="00152758"/>
    <w:rsid w:val="00163734"/>
    <w:rsid w:val="001642DD"/>
    <w:rsid w:val="00164797"/>
    <w:rsid w:val="00167808"/>
    <w:rsid w:val="00185888"/>
    <w:rsid w:val="0019794F"/>
    <w:rsid w:val="001A22AD"/>
    <w:rsid w:val="001B1E75"/>
    <w:rsid w:val="001B5A58"/>
    <w:rsid w:val="001C1CB0"/>
    <w:rsid w:val="001C27D2"/>
    <w:rsid w:val="001D0BA9"/>
    <w:rsid w:val="001E3FEA"/>
    <w:rsid w:val="001F2B35"/>
    <w:rsid w:val="001F5A22"/>
    <w:rsid w:val="001F6C78"/>
    <w:rsid w:val="00201506"/>
    <w:rsid w:val="00206FF8"/>
    <w:rsid w:val="00212548"/>
    <w:rsid w:val="00216775"/>
    <w:rsid w:val="00217851"/>
    <w:rsid w:val="00220CE8"/>
    <w:rsid w:val="0022194D"/>
    <w:rsid w:val="0023614C"/>
    <w:rsid w:val="002453D6"/>
    <w:rsid w:val="00247E25"/>
    <w:rsid w:val="0026240C"/>
    <w:rsid w:val="0026412B"/>
    <w:rsid w:val="00266945"/>
    <w:rsid w:val="00267107"/>
    <w:rsid w:val="0027149C"/>
    <w:rsid w:val="00274139"/>
    <w:rsid w:val="002778DD"/>
    <w:rsid w:val="00282A39"/>
    <w:rsid w:val="0028501D"/>
    <w:rsid w:val="00286E8D"/>
    <w:rsid w:val="0029412F"/>
    <w:rsid w:val="0029515F"/>
    <w:rsid w:val="002A54FA"/>
    <w:rsid w:val="002C0BCC"/>
    <w:rsid w:val="002C482C"/>
    <w:rsid w:val="002C702D"/>
    <w:rsid w:val="002D679E"/>
    <w:rsid w:val="002F27EE"/>
    <w:rsid w:val="002F6E67"/>
    <w:rsid w:val="002F707B"/>
    <w:rsid w:val="00307691"/>
    <w:rsid w:val="00307B5C"/>
    <w:rsid w:val="0031564F"/>
    <w:rsid w:val="00321ACF"/>
    <w:rsid w:val="0033154B"/>
    <w:rsid w:val="00334271"/>
    <w:rsid w:val="00337C44"/>
    <w:rsid w:val="00337ECB"/>
    <w:rsid w:val="003505B7"/>
    <w:rsid w:val="00352477"/>
    <w:rsid w:val="00355BBC"/>
    <w:rsid w:val="00355F33"/>
    <w:rsid w:val="00356488"/>
    <w:rsid w:val="00356A65"/>
    <w:rsid w:val="0036648F"/>
    <w:rsid w:val="003678CC"/>
    <w:rsid w:val="00372572"/>
    <w:rsid w:val="003739B4"/>
    <w:rsid w:val="00376FE8"/>
    <w:rsid w:val="00384802"/>
    <w:rsid w:val="00392E89"/>
    <w:rsid w:val="00394F19"/>
    <w:rsid w:val="003C0D5B"/>
    <w:rsid w:val="003C70E7"/>
    <w:rsid w:val="003C76F5"/>
    <w:rsid w:val="003D54BB"/>
    <w:rsid w:val="003E4F5A"/>
    <w:rsid w:val="003F65D7"/>
    <w:rsid w:val="003F70C7"/>
    <w:rsid w:val="004003A2"/>
    <w:rsid w:val="00406BBB"/>
    <w:rsid w:val="00407B3C"/>
    <w:rsid w:val="004324D9"/>
    <w:rsid w:val="004345F7"/>
    <w:rsid w:val="00437EEC"/>
    <w:rsid w:val="0045267E"/>
    <w:rsid w:val="004542CB"/>
    <w:rsid w:val="004564E1"/>
    <w:rsid w:val="00463B3A"/>
    <w:rsid w:val="004B2513"/>
    <w:rsid w:val="004D2DC8"/>
    <w:rsid w:val="004E1531"/>
    <w:rsid w:val="004E3103"/>
    <w:rsid w:val="004E35B9"/>
    <w:rsid w:val="004E5C6A"/>
    <w:rsid w:val="00500553"/>
    <w:rsid w:val="005109FD"/>
    <w:rsid w:val="00515B24"/>
    <w:rsid w:val="0052350B"/>
    <w:rsid w:val="00525C04"/>
    <w:rsid w:val="00531645"/>
    <w:rsid w:val="00532AE9"/>
    <w:rsid w:val="00540E84"/>
    <w:rsid w:val="005451A6"/>
    <w:rsid w:val="00560D05"/>
    <w:rsid w:val="00566F06"/>
    <w:rsid w:val="00581463"/>
    <w:rsid w:val="0058210A"/>
    <w:rsid w:val="00587F79"/>
    <w:rsid w:val="005B2220"/>
    <w:rsid w:val="005C0250"/>
    <w:rsid w:val="005C4DA3"/>
    <w:rsid w:val="005C650A"/>
    <w:rsid w:val="005D59C3"/>
    <w:rsid w:val="005D60AA"/>
    <w:rsid w:val="005E114D"/>
    <w:rsid w:val="005F59B3"/>
    <w:rsid w:val="0060259D"/>
    <w:rsid w:val="0062297B"/>
    <w:rsid w:val="00622A0A"/>
    <w:rsid w:val="006239AF"/>
    <w:rsid w:val="00632A52"/>
    <w:rsid w:val="00636742"/>
    <w:rsid w:val="00637AFE"/>
    <w:rsid w:val="006451E4"/>
    <w:rsid w:val="006566E5"/>
    <w:rsid w:val="00665126"/>
    <w:rsid w:val="00674B79"/>
    <w:rsid w:val="006773AF"/>
    <w:rsid w:val="00694BD8"/>
    <w:rsid w:val="006D12B9"/>
    <w:rsid w:val="006D7AAF"/>
    <w:rsid w:val="006E2F26"/>
    <w:rsid w:val="006F6422"/>
    <w:rsid w:val="006F7ED7"/>
    <w:rsid w:val="007046EE"/>
    <w:rsid w:val="0070605D"/>
    <w:rsid w:val="007170AC"/>
    <w:rsid w:val="00720327"/>
    <w:rsid w:val="00720A37"/>
    <w:rsid w:val="007242D4"/>
    <w:rsid w:val="00730274"/>
    <w:rsid w:val="007306FD"/>
    <w:rsid w:val="007309AF"/>
    <w:rsid w:val="0073206E"/>
    <w:rsid w:val="00747F9A"/>
    <w:rsid w:val="00751561"/>
    <w:rsid w:val="00761526"/>
    <w:rsid w:val="007631FB"/>
    <w:rsid w:val="00773119"/>
    <w:rsid w:val="00781C43"/>
    <w:rsid w:val="00782335"/>
    <w:rsid w:val="0078752C"/>
    <w:rsid w:val="007A4D06"/>
    <w:rsid w:val="007D0B26"/>
    <w:rsid w:val="007D5171"/>
    <w:rsid w:val="007E5C46"/>
    <w:rsid w:val="007F4AD8"/>
    <w:rsid w:val="008027F6"/>
    <w:rsid w:val="00803B36"/>
    <w:rsid w:val="00814F10"/>
    <w:rsid w:val="008241D4"/>
    <w:rsid w:val="008254E9"/>
    <w:rsid w:val="00834B94"/>
    <w:rsid w:val="008423E7"/>
    <w:rsid w:val="00843603"/>
    <w:rsid w:val="00852AD8"/>
    <w:rsid w:val="00852C6E"/>
    <w:rsid w:val="008612FC"/>
    <w:rsid w:val="00866343"/>
    <w:rsid w:val="008772F7"/>
    <w:rsid w:val="00894F58"/>
    <w:rsid w:val="00897CB1"/>
    <w:rsid w:val="008C6759"/>
    <w:rsid w:val="008D212E"/>
    <w:rsid w:val="008D4FAC"/>
    <w:rsid w:val="008D726D"/>
    <w:rsid w:val="008D7FAF"/>
    <w:rsid w:val="008E3BEA"/>
    <w:rsid w:val="008E5A23"/>
    <w:rsid w:val="00907BF5"/>
    <w:rsid w:val="009134C7"/>
    <w:rsid w:val="00916DB9"/>
    <w:rsid w:val="00924FC4"/>
    <w:rsid w:val="009256ED"/>
    <w:rsid w:val="009318A2"/>
    <w:rsid w:val="00952787"/>
    <w:rsid w:val="00953578"/>
    <w:rsid w:val="00962225"/>
    <w:rsid w:val="00967104"/>
    <w:rsid w:val="00971BB2"/>
    <w:rsid w:val="00976E7E"/>
    <w:rsid w:val="00984729"/>
    <w:rsid w:val="00986335"/>
    <w:rsid w:val="00997533"/>
    <w:rsid w:val="009B3019"/>
    <w:rsid w:val="009C354F"/>
    <w:rsid w:val="009D097C"/>
    <w:rsid w:val="009D1FAF"/>
    <w:rsid w:val="009D66F2"/>
    <w:rsid w:val="009E10CE"/>
    <w:rsid w:val="009E180E"/>
    <w:rsid w:val="009E3C19"/>
    <w:rsid w:val="009E5ACC"/>
    <w:rsid w:val="009F4134"/>
    <w:rsid w:val="00A109B0"/>
    <w:rsid w:val="00A11A50"/>
    <w:rsid w:val="00A12303"/>
    <w:rsid w:val="00A17CBE"/>
    <w:rsid w:val="00A32321"/>
    <w:rsid w:val="00A4778E"/>
    <w:rsid w:val="00A50883"/>
    <w:rsid w:val="00A516C8"/>
    <w:rsid w:val="00A60EB7"/>
    <w:rsid w:val="00A61A04"/>
    <w:rsid w:val="00A6702E"/>
    <w:rsid w:val="00A67CCB"/>
    <w:rsid w:val="00A71C51"/>
    <w:rsid w:val="00A71E81"/>
    <w:rsid w:val="00A760FE"/>
    <w:rsid w:val="00A8623D"/>
    <w:rsid w:val="00A923D4"/>
    <w:rsid w:val="00A9471B"/>
    <w:rsid w:val="00AA3F78"/>
    <w:rsid w:val="00AA42F6"/>
    <w:rsid w:val="00AA73A6"/>
    <w:rsid w:val="00AB33FC"/>
    <w:rsid w:val="00AB3977"/>
    <w:rsid w:val="00AB6038"/>
    <w:rsid w:val="00AB60BC"/>
    <w:rsid w:val="00AB6F56"/>
    <w:rsid w:val="00AB775D"/>
    <w:rsid w:val="00AC068C"/>
    <w:rsid w:val="00AC4062"/>
    <w:rsid w:val="00AD2060"/>
    <w:rsid w:val="00AD56F8"/>
    <w:rsid w:val="00AE3A38"/>
    <w:rsid w:val="00AE718F"/>
    <w:rsid w:val="00AE7775"/>
    <w:rsid w:val="00AF175A"/>
    <w:rsid w:val="00AF3014"/>
    <w:rsid w:val="00AF3CB0"/>
    <w:rsid w:val="00AF6642"/>
    <w:rsid w:val="00B04343"/>
    <w:rsid w:val="00B33903"/>
    <w:rsid w:val="00B5217F"/>
    <w:rsid w:val="00B71AC4"/>
    <w:rsid w:val="00B86CA7"/>
    <w:rsid w:val="00BA7F32"/>
    <w:rsid w:val="00BC0619"/>
    <w:rsid w:val="00BC74FF"/>
    <w:rsid w:val="00BC7B84"/>
    <w:rsid w:val="00BD04C7"/>
    <w:rsid w:val="00BD382B"/>
    <w:rsid w:val="00BE6720"/>
    <w:rsid w:val="00BF7F80"/>
    <w:rsid w:val="00C006C6"/>
    <w:rsid w:val="00C01F72"/>
    <w:rsid w:val="00C02903"/>
    <w:rsid w:val="00C304FB"/>
    <w:rsid w:val="00C31B91"/>
    <w:rsid w:val="00C330A9"/>
    <w:rsid w:val="00C35508"/>
    <w:rsid w:val="00C40562"/>
    <w:rsid w:val="00C45CF7"/>
    <w:rsid w:val="00C47780"/>
    <w:rsid w:val="00C64C4D"/>
    <w:rsid w:val="00C65A96"/>
    <w:rsid w:val="00C72FC2"/>
    <w:rsid w:val="00C76E92"/>
    <w:rsid w:val="00C821BC"/>
    <w:rsid w:val="00C9622D"/>
    <w:rsid w:val="00CA3134"/>
    <w:rsid w:val="00CA6E33"/>
    <w:rsid w:val="00CB040C"/>
    <w:rsid w:val="00CB4283"/>
    <w:rsid w:val="00CC01BD"/>
    <w:rsid w:val="00CC0E71"/>
    <w:rsid w:val="00CC2122"/>
    <w:rsid w:val="00CC380A"/>
    <w:rsid w:val="00CC76D8"/>
    <w:rsid w:val="00CD16F9"/>
    <w:rsid w:val="00CD5C67"/>
    <w:rsid w:val="00CE1C89"/>
    <w:rsid w:val="00CE1D1A"/>
    <w:rsid w:val="00CF4C28"/>
    <w:rsid w:val="00D012DB"/>
    <w:rsid w:val="00D21B22"/>
    <w:rsid w:val="00D2315C"/>
    <w:rsid w:val="00D31C73"/>
    <w:rsid w:val="00D33F54"/>
    <w:rsid w:val="00D355E7"/>
    <w:rsid w:val="00D37D17"/>
    <w:rsid w:val="00D37F53"/>
    <w:rsid w:val="00D5795A"/>
    <w:rsid w:val="00D72007"/>
    <w:rsid w:val="00D77929"/>
    <w:rsid w:val="00D812C6"/>
    <w:rsid w:val="00D82D37"/>
    <w:rsid w:val="00D83FDA"/>
    <w:rsid w:val="00D843BA"/>
    <w:rsid w:val="00D90635"/>
    <w:rsid w:val="00D91494"/>
    <w:rsid w:val="00D93CB0"/>
    <w:rsid w:val="00D97C95"/>
    <w:rsid w:val="00DA5D4D"/>
    <w:rsid w:val="00DB1171"/>
    <w:rsid w:val="00DC150D"/>
    <w:rsid w:val="00DC339A"/>
    <w:rsid w:val="00DC788B"/>
    <w:rsid w:val="00DD0791"/>
    <w:rsid w:val="00DD126F"/>
    <w:rsid w:val="00DD636E"/>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472D5"/>
    <w:rsid w:val="00E665FC"/>
    <w:rsid w:val="00E714B6"/>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21DF"/>
    <w:rsid w:val="00F23BE8"/>
    <w:rsid w:val="00F371BA"/>
    <w:rsid w:val="00F41B32"/>
    <w:rsid w:val="00F41C44"/>
    <w:rsid w:val="00F42BA6"/>
    <w:rsid w:val="00F4589D"/>
    <w:rsid w:val="00F47DBD"/>
    <w:rsid w:val="00F5359F"/>
    <w:rsid w:val="00F54DEF"/>
    <w:rsid w:val="00F57C6E"/>
    <w:rsid w:val="00F61BA6"/>
    <w:rsid w:val="00F62951"/>
    <w:rsid w:val="00F63146"/>
    <w:rsid w:val="00F65054"/>
    <w:rsid w:val="00F65BC1"/>
    <w:rsid w:val="00F83845"/>
    <w:rsid w:val="00F9477B"/>
    <w:rsid w:val="00F95560"/>
    <w:rsid w:val="00F96C04"/>
    <w:rsid w:val="00FC3A15"/>
    <w:rsid w:val="00FC3DA7"/>
    <w:rsid w:val="00FC5B2E"/>
    <w:rsid w:val="00FC602E"/>
    <w:rsid w:val="00FD06E4"/>
    <w:rsid w:val="00FD4936"/>
    <w:rsid w:val="00FF07F9"/>
    <w:rsid w:val="00FF37E4"/>
    <w:rsid w:val="00FF631D"/>
    <w:rsid w:val="0157301B"/>
    <w:rsid w:val="01ED5CAC"/>
    <w:rsid w:val="02A21D51"/>
    <w:rsid w:val="03245297"/>
    <w:rsid w:val="03CF2830"/>
    <w:rsid w:val="04146E72"/>
    <w:rsid w:val="049D13DD"/>
    <w:rsid w:val="04BD3345"/>
    <w:rsid w:val="0547152A"/>
    <w:rsid w:val="071A051D"/>
    <w:rsid w:val="071A5482"/>
    <w:rsid w:val="083B6639"/>
    <w:rsid w:val="08D034DE"/>
    <w:rsid w:val="08F200D3"/>
    <w:rsid w:val="09382930"/>
    <w:rsid w:val="093D4C75"/>
    <w:rsid w:val="09592DE1"/>
    <w:rsid w:val="0A3F58D5"/>
    <w:rsid w:val="0A975A65"/>
    <w:rsid w:val="0B030650"/>
    <w:rsid w:val="0B3171A0"/>
    <w:rsid w:val="0B434CAD"/>
    <w:rsid w:val="0C6A16A4"/>
    <w:rsid w:val="0CD37B11"/>
    <w:rsid w:val="0CDC1D90"/>
    <w:rsid w:val="0F551CB7"/>
    <w:rsid w:val="0F6154D1"/>
    <w:rsid w:val="0F7E1F3B"/>
    <w:rsid w:val="0FC21E89"/>
    <w:rsid w:val="0FDA079F"/>
    <w:rsid w:val="10A13C14"/>
    <w:rsid w:val="10DE7E1D"/>
    <w:rsid w:val="110C7843"/>
    <w:rsid w:val="112B76BB"/>
    <w:rsid w:val="1133382D"/>
    <w:rsid w:val="11D1126C"/>
    <w:rsid w:val="141A0ED5"/>
    <w:rsid w:val="14D10301"/>
    <w:rsid w:val="14FA09CC"/>
    <w:rsid w:val="15A328E9"/>
    <w:rsid w:val="15AD4D27"/>
    <w:rsid w:val="15C40710"/>
    <w:rsid w:val="166146AA"/>
    <w:rsid w:val="16B34F94"/>
    <w:rsid w:val="17533B02"/>
    <w:rsid w:val="189A42C9"/>
    <w:rsid w:val="18C45103"/>
    <w:rsid w:val="19B85550"/>
    <w:rsid w:val="1A4B6159"/>
    <w:rsid w:val="1A8B0D17"/>
    <w:rsid w:val="1AAC38A7"/>
    <w:rsid w:val="1B720C2D"/>
    <w:rsid w:val="1C8020D8"/>
    <w:rsid w:val="1EB813FB"/>
    <w:rsid w:val="1F332C65"/>
    <w:rsid w:val="1F3924EA"/>
    <w:rsid w:val="217F076A"/>
    <w:rsid w:val="218B6728"/>
    <w:rsid w:val="21FC59F0"/>
    <w:rsid w:val="2263585D"/>
    <w:rsid w:val="237407DE"/>
    <w:rsid w:val="23940A5F"/>
    <w:rsid w:val="23EF1BE2"/>
    <w:rsid w:val="24095061"/>
    <w:rsid w:val="24134078"/>
    <w:rsid w:val="24537463"/>
    <w:rsid w:val="25A928ED"/>
    <w:rsid w:val="25D87E06"/>
    <w:rsid w:val="267A07AA"/>
    <w:rsid w:val="268621F9"/>
    <w:rsid w:val="27773163"/>
    <w:rsid w:val="287131D3"/>
    <w:rsid w:val="28A17456"/>
    <w:rsid w:val="291456F0"/>
    <w:rsid w:val="29396776"/>
    <w:rsid w:val="2A26586D"/>
    <w:rsid w:val="2A5F2743"/>
    <w:rsid w:val="2B2D10A3"/>
    <w:rsid w:val="2B345DAE"/>
    <w:rsid w:val="2B506704"/>
    <w:rsid w:val="2B6E4020"/>
    <w:rsid w:val="2B845032"/>
    <w:rsid w:val="2BC66C23"/>
    <w:rsid w:val="2C1E7FF5"/>
    <w:rsid w:val="2C5D32E1"/>
    <w:rsid w:val="2C5E121D"/>
    <w:rsid w:val="2C9A512B"/>
    <w:rsid w:val="2CD74887"/>
    <w:rsid w:val="2CD848AD"/>
    <w:rsid w:val="2D143F92"/>
    <w:rsid w:val="2DA6512B"/>
    <w:rsid w:val="2DAC1A8E"/>
    <w:rsid w:val="2E135891"/>
    <w:rsid w:val="2E425824"/>
    <w:rsid w:val="2E6B47C0"/>
    <w:rsid w:val="2EA93EA1"/>
    <w:rsid w:val="2F494571"/>
    <w:rsid w:val="2F6C73E7"/>
    <w:rsid w:val="2FBA72E7"/>
    <w:rsid w:val="2FD7575A"/>
    <w:rsid w:val="30122387"/>
    <w:rsid w:val="3015635E"/>
    <w:rsid w:val="30525AD3"/>
    <w:rsid w:val="31386BB8"/>
    <w:rsid w:val="31D60CF6"/>
    <w:rsid w:val="32134AC0"/>
    <w:rsid w:val="328C49D6"/>
    <w:rsid w:val="335554C6"/>
    <w:rsid w:val="34133338"/>
    <w:rsid w:val="34493334"/>
    <w:rsid w:val="3511767F"/>
    <w:rsid w:val="35161CA7"/>
    <w:rsid w:val="361B23F4"/>
    <w:rsid w:val="373B2F25"/>
    <w:rsid w:val="39622487"/>
    <w:rsid w:val="39650C8C"/>
    <w:rsid w:val="3A591117"/>
    <w:rsid w:val="3B2C773B"/>
    <w:rsid w:val="3B82043E"/>
    <w:rsid w:val="3B8F2A3D"/>
    <w:rsid w:val="3C3A4B1E"/>
    <w:rsid w:val="3C454DB2"/>
    <w:rsid w:val="3CA710BE"/>
    <w:rsid w:val="3CD7499B"/>
    <w:rsid w:val="3D23650B"/>
    <w:rsid w:val="3D7D28AD"/>
    <w:rsid w:val="3F1A39AF"/>
    <w:rsid w:val="3F2B071A"/>
    <w:rsid w:val="3F4B00BD"/>
    <w:rsid w:val="3F79543C"/>
    <w:rsid w:val="3FBD371E"/>
    <w:rsid w:val="3FE003FB"/>
    <w:rsid w:val="3FF872F4"/>
    <w:rsid w:val="40534B2D"/>
    <w:rsid w:val="405A48F5"/>
    <w:rsid w:val="40696258"/>
    <w:rsid w:val="41EB468C"/>
    <w:rsid w:val="420837EE"/>
    <w:rsid w:val="428309ED"/>
    <w:rsid w:val="42AD410A"/>
    <w:rsid w:val="432B6516"/>
    <w:rsid w:val="43524054"/>
    <w:rsid w:val="43535396"/>
    <w:rsid w:val="45993657"/>
    <w:rsid w:val="462403C6"/>
    <w:rsid w:val="463A4089"/>
    <w:rsid w:val="463E66FA"/>
    <w:rsid w:val="471D6737"/>
    <w:rsid w:val="47980CEC"/>
    <w:rsid w:val="48032C81"/>
    <w:rsid w:val="48252F38"/>
    <w:rsid w:val="48455438"/>
    <w:rsid w:val="48B839CE"/>
    <w:rsid w:val="49723AEB"/>
    <w:rsid w:val="49A235B5"/>
    <w:rsid w:val="4B33145E"/>
    <w:rsid w:val="4C405D9B"/>
    <w:rsid w:val="4C765786"/>
    <w:rsid w:val="4CC06A7B"/>
    <w:rsid w:val="4E9233EF"/>
    <w:rsid w:val="4EA6130D"/>
    <w:rsid w:val="4FA64AAD"/>
    <w:rsid w:val="51401363"/>
    <w:rsid w:val="51611B3C"/>
    <w:rsid w:val="522D6899"/>
    <w:rsid w:val="52622233"/>
    <w:rsid w:val="52AC48AF"/>
    <w:rsid w:val="52FA7C7F"/>
    <w:rsid w:val="533225D2"/>
    <w:rsid w:val="5369564C"/>
    <w:rsid w:val="53D07E6D"/>
    <w:rsid w:val="53F05503"/>
    <w:rsid w:val="53F614E6"/>
    <w:rsid w:val="54132738"/>
    <w:rsid w:val="541E3CF2"/>
    <w:rsid w:val="5520014C"/>
    <w:rsid w:val="55AD5FE1"/>
    <w:rsid w:val="55E6717B"/>
    <w:rsid w:val="566F3344"/>
    <w:rsid w:val="57456795"/>
    <w:rsid w:val="57773570"/>
    <w:rsid w:val="57913A48"/>
    <w:rsid w:val="57CD7CDE"/>
    <w:rsid w:val="57D71689"/>
    <w:rsid w:val="57FA1573"/>
    <w:rsid w:val="59177545"/>
    <w:rsid w:val="594B6162"/>
    <w:rsid w:val="59565E6E"/>
    <w:rsid w:val="59AC5827"/>
    <w:rsid w:val="59DB10FC"/>
    <w:rsid w:val="5A0D055A"/>
    <w:rsid w:val="5AD168B6"/>
    <w:rsid w:val="5AED6828"/>
    <w:rsid w:val="5B59482C"/>
    <w:rsid w:val="5B924779"/>
    <w:rsid w:val="5C325CDF"/>
    <w:rsid w:val="5C9B185A"/>
    <w:rsid w:val="5DC475AF"/>
    <w:rsid w:val="5DD34A57"/>
    <w:rsid w:val="5F0B30AD"/>
    <w:rsid w:val="5F0B5DFE"/>
    <w:rsid w:val="5F6773DB"/>
    <w:rsid w:val="5F727673"/>
    <w:rsid w:val="5FB372F7"/>
    <w:rsid w:val="5FCF2DE2"/>
    <w:rsid w:val="5FED70DA"/>
    <w:rsid w:val="60626477"/>
    <w:rsid w:val="608A32C3"/>
    <w:rsid w:val="62F81508"/>
    <w:rsid w:val="63087781"/>
    <w:rsid w:val="63900294"/>
    <w:rsid w:val="63AC377A"/>
    <w:rsid w:val="649F2FF7"/>
    <w:rsid w:val="64FC211F"/>
    <w:rsid w:val="65C96820"/>
    <w:rsid w:val="66056667"/>
    <w:rsid w:val="66426AA4"/>
    <w:rsid w:val="67CF52F6"/>
    <w:rsid w:val="67EC77B2"/>
    <w:rsid w:val="67EE6F92"/>
    <w:rsid w:val="68486B66"/>
    <w:rsid w:val="68D10D35"/>
    <w:rsid w:val="691F4113"/>
    <w:rsid w:val="695B5FCC"/>
    <w:rsid w:val="69686F02"/>
    <w:rsid w:val="69B20558"/>
    <w:rsid w:val="6A6A3E0B"/>
    <w:rsid w:val="6BBF3FB1"/>
    <w:rsid w:val="6C8D676D"/>
    <w:rsid w:val="6D492022"/>
    <w:rsid w:val="6E307B1C"/>
    <w:rsid w:val="6EF76BBF"/>
    <w:rsid w:val="6F825938"/>
    <w:rsid w:val="6F8A37E5"/>
    <w:rsid w:val="6F8E46F0"/>
    <w:rsid w:val="701C0AB9"/>
    <w:rsid w:val="710218B5"/>
    <w:rsid w:val="71851FFC"/>
    <w:rsid w:val="72C133C4"/>
    <w:rsid w:val="72FF6CF9"/>
    <w:rsid w:val="732E2395"/>
    <w:rsid w:val="736463B4"/>
    <w:rsid w:val="73A60C15"/>
    <w:rsid w:val="73B92847"/>
    <w:rsid w:val="73B95E1B"/>
    <w:rsid w:val="73E0780D"/>
    <w:rsid w:val="740040E4"/>
    <w:rsid w:val="746F1C9C"/>
    <w:rsid w:val="751D3589"/>
    <w:rsid w:val="75BF1C52"/>
    <w:rsid w:val="770D399B"/>
    <w:rsid w:val="77696C89"/>
    <w:rsid w:val="77783653"/>
    <w:rsid w:val="77A23EBA"/>
    <w:rsid w:val="78796467"/>
    <w:rsid w:val="795504D0"/>
    <w:rsid w:val="7A8C4A72"/>
    <w:rsid w:val="7AC61DA3"/>
    <w:rsid w:val="7C1F099B"/>
    <w:rsid w:val="7CB02315"/>
    <w:rsid w:val="7D485469"/>
    <w:rsid w:val="7D84277C"/>
    <w:rsid w:val="7DCD1A0B"/>
    <w:rsid w:val="7E3F618D"/>
    <w:rsid w:val="7EAD0F57"/>
    <w:rsid w:val="7F284F9D"/>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16F24"/>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99"/>
    <w:qFormat/>
    <w:pPr>
      <w:ind w:firstLine="420"/>
    </w:pPr>
  </w:style>
  <w:style w:type="character" w:customStyle="1" w:styleId="font81">
    <w:name w:val="font81"/>
    <w:basedOn w:val="a0"/>
    <w:qFormat/>
    <w:rPr>
      <w:rFonts w:ascii="Segoe UI Symbol" w:eastAsia="Segoe UI Symbol" w:hAnsi="Segoe UI Symbol" w:cs="Segoe UI Symbol"/>
      <w:color w:val="000000"/>
      <w:sz w:val="20"/>
      <w:szCs w:val="20"/>
      <w:u w:val="none"/>
    </w:rPr>
  </w:style>
  <w:style w:type="character" w:customStyle="1" w:styleId="font71">
    <w:name w:val="font71"/>
    <w:basedOn w:val="a0"/>
    <w:qFormat/>
    <w:rPr>
      <w:rFonts w:ascii="仿宋_GB2312" w:eastAsia="仿宋_GB2312" w:cs="仿宋_GB2312" w:hint="default"/>
      <w:color w:val="000000"/>
      <w:sz w:val="20"/>
      <w:szCs w:val="20"/>
      <w:u w:val="none"/>
    </w:rPr>
  </w:style>
  <w:style w:type="character" w:customStyle="1" w:styleId="font01">
    <w:name w:val="font01"/>
    <w:basedOn w:val="a0"/>
    <w:qFormat/>
    <w:rPr>
      <w:rFonts w:ascii="楷体_GB2312" w:eastAsia="楷体_GB2312" w:cs="楷体_GB2312" w:hint="default"/>
      <w:color w:val="000000"/>
      <w:sz w:val="20"/>
      <w:szCs w:val="20"/>
      <w:u w:val="none"/>
    </w:rPr>
  </w:style>
  <w:style w:type="character" w:customStyle="1" w:styleId="font41">
    <w:name w:val="font41"/>
    <w:basedOn w:val="a0"/>
    <w:qFormat/>
    <w:rPr>
      <w:rFonts w:ascii="微软雅黑" w:eastAsia="微软雅黑" w:hAnsi="微软雅黑" w:cs="微软雅黑"/>
      <w:color w:val="000000"/>
      <w:sz w:val="20"/>
      <w:szCs w:val="20"/>
      <w:u w:val="none"/>
    </w:rPr>
  </w:style>
  <w:style w:type="character" w:customStyle="1" w:styleId="font91">
    <w:name w:val="font91"/>
    <w:basedOn w:val="a0"/>
    <w:qFormat/>
    <w:rPr>
      <w:rFonts w:ascii="微软雅黑" w:eastAsia="微软雅黑" w:hAnsi="微软雅黑" w:cs="微软雅黑" w:hint="eastAsia"/>
      <w:color w:val="000000"/>
      <w:sz w:val="20"/>
      <w:szCs w:val="20"/>
      <w:u w:val="none"/>
    </w:rPr>
  </w:style>
  <w:style w:type="character" w:customStyle="1" w:styleId="font31">
    <w:name w:val="font31"/>
    <w:basedOn w:val="a0"/>
    <w:qFormat/>
    <w:rPr>
      <w:rFonts w:ascii="仿宋_GB2312" w:eastAsia="仿宋_GB2312" w:cs="仿宋_GB2312"/>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FEA03583-5FF7-4EFD-BF43-59631E4230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39</Pages>
  <Words>2931</Words>
  <Characters>16713</Characters>
  <Application>Microsoft Office Word</Application>
  <DocSecurity>0</DocSecurity>
  <Lines>139</Lines>
  <Paragraphs>39</Paragraphs>
  <ScaleCrop>false</ScaleCrop>
  <Company/>
  <LinksUpToDate>false</LinksUpToDate>
  <CharactersWithSpaces>19605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7</cp:revision>
  <cp:lastPrinted>2018-07-12T14:49:00Z</cp:lastPrinted>
  <dcterms:created xsi:type="dcterms:W3CDTF">2018-07-02T14:57:00Z</dcterms:created>
  <dcterms:modified xsi:type="dcterms:W3CDTF">2024-12-23T06:12:00Z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