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C4911" w:rsidRDefault="006C4911">
      <w:pPr>
        <w:ind w:firstLineChars="0" w:firstLine="0"/>
        <w:jc w:val="center"/>
        <w:rPr>
          <w:rFonts w:ascii="仿宋_GB2312" w:hAnsi="宋体"/>
          <w:b/>
          <w:color w:val="000000" w:themeColor="text1"/>
          <w:sz w:val="32"/>
          <w:szCs w:val="32"/>
        </w:rPr>
      </w:pPr>
      <w:bookmarkStart w:id="0" w:name="_Hlk484115553"/>
      <w:bookmarkEnd w:id="0"/>
    </w:p>
    <w:p w:rsidR="006C4911" w:rsidRDefault="006C4911">
      <w:pPr>
        <w:ind w:firstLine="816"/>
        <w:jc w:val="center"/>
        <w:rPr>
          <w:rFonts w:ascii="Arial Narrow" w:hAnsi="Arial Narrow" w:cs="Arial Narrow"/>
          <w:b/>
          <w:bCs/>
          <w:color w:val="000000" w:themeColor="text1"/>
          <w:kern w:val="32"/>
          <w:sz w:val="40"/>
          <w:szCs w:val="40"/>
          <w:lang w:bidi="he-IL"/>
        </w:rPr>
      </w:pPr>
    </w:p>
    <w:p w:rsidR="006C4911" w:rsidRDefault="00000000">
      <w:pPr>
        <w:ind w:firstLine="816"/>
        <w:jc w:val="center"/>
        <w:rPr>
          <w:rFonts w:ascii="Arial Narrow" w:hAnsi="Arial Narrow" w:cs="Arial Narrow"/>
          <w:b/>
          <w:bCs/>
          <w:color w:val="000000" w:themeColor="text1"/>
          <w:kern w:val="32"/>
          <w:sz w:val="40"/>
          <w:szCs w:val="40"/>
          <w:lang w:bidi="he-IL"/>
        </w:rPr>
      </w:pPr>
      <w:r>
        <w:rPr>
          <w:rFonts w:ascii="Arial Narrow" w:hAnsi="Arial Narrow" w:cs="Arial Narrow"/>
          <w:b/>
          <w:bCs/>
          <w:color w:val="000000" w:themeColor="text1"/>
          <w:kern w:val="32"/>
          <w:sz w:val="40"/>
          <w:szCs w:val="40"/>
          <w:lang w:bidi="he-IL"/>
        </w:rPr>
        <w:t>武汉</w:t>
      </w:r>
      <w:r>
        <w:rPr>
          <w:rFonts w:ascii="Arial Narrow" w:hAnsi="Arial Narrow" w:cs="Arial Narrow" w:hint="eastAsia"/>
          <w:b/>
          <w:bCs/>
          <w:color w:val="000000" w:themeColor="text1"/>
          <w:kern w:val="32"/>
          <w:sz w:val="40"/>
          <w:szCs w:val="40"/>
          <w:lang w:bidi="he-IL"/>
        </w:rPr>
        <w:t>经济技术</w:t>
      </w:r>
      <w:r>
        <w:rPr>
          <w:rFonts w:ascii="Arial Narrow" w:hAnsi="Arial Narrow" w:cs="Arial Narrow"/>
          <w:b/>
          <w:bCs/>
          <w:color w:val="000000" w:themeColor="text1"/>
          <w:kern w:val="32"/>
          <w:sz w:val="40"/>
          <w:szCs w:val="40"/>
          <w:lang w:bidi="he-IL"/>
        </w:rPr>
        <w:t>开发区（汉南区）</w:t>
      </w:r>
      <w:r>
        <w:rPr>
          <w:rFonts w:ascii="Arial Narrow" w:hAnsi="Arial Narrow" w:cs="Arial Narrow" w:hint="eastAsia"/>
          <w:b/>
          <w:bCs/>
          <w:color w:val="000000" w:themeColor="text1"/>
          <w:kern w:val="32"/>
          <w:sz w:val="40"/>
          <w:szCs w:val="40"/>
          <w:lang w:bidi="he-IL"/>
        </w:rPr>
        <w:t>城乡建设局</w:t>
      </w:r>
    </w:p>
    <w:p w:rsidR="006C4911" w:rsidRDefault="00000000">
      <w:pPr>
        <w:ind w:firstLine="816"/>
        <w:jc w:val="center"/>
        <w:rPr>
          <w:rFonts w:ascii="Arial Narrow" w:hAnsi="Arial Narrow" w:cs="Arial Narrow"/>
          <w:b/>
          <w:bCs/>
          <w:color w:val="000000" w:themeColor="text1"/>
          <w:kern w:val="32"/>
          <w:sz w:val="40"/>
          <w:szCs w:val="40"/>
          <w:lang w:bidi="he-IL"/>
        </w:rPr>
      </w:pPr>
      <w:r>
        <w:rPr>
          <w:rFonts w:ascii="Arial Narrow" w:hAnsi="Arial Narrow" w:cs="Arial Narrow" w:hint="eastAsia"/>
          <w:b/>
          <w:bCs/>
          <w:color w:val="000000" w:themeColor="text1"/>
          <w:kern w:val="32"/>
          <w:sz w:val="40"/>
          <w:szCs w:val="40"/>
          <w:lang w:bidi="he-IL"/>
        </w:rPr>
        <w:t>建设事务交通管理及房产窗口</w:t>
      </w:r>
      <w:r>
        <w:rPr>
          <w:rFonts w:ascii="Arial Narrow" w:hAnsi="Arial Narrow" w:cs="Arial Narrow"/>
          <w:b/>
          <w:bCs/>
          <w:color w:val="000000" w:themeColor="text1"/>
          <w:kern w:val="32"/>
          <w:sz w:val="40"/>
          <w:szCs w:val="40"/>
          <w:lang w:bidi="he-IL"/>
        </w:rPr>
        <w:t>项目</w:t>
      </w:r>
    </w:p>
    <w:p w:rsidR="006C4911" w:rsidRDefault="00000000">
      <w:pPr>
        <w:ind w:firstLine="816"/>
        <w:jc w:val="center"/>
        <w:rPr>
          <w:rFonts w:ascii="Arial Narrow" w:hAnsi="Arial Narrow" w:cs="Arial Narrow"/>
          <w:b/>
          <w:bCs/>
          <w:color w:val="000000" w:themeColor="text1"/>
          <w:kern w:val="32"/>
          <w:sz w:val="40"/>
          <w:szCs w:val="40"/>
          <w:lang w:bidi="he-IL"/>
        </w:rPr>
      </w:pPr>
      <w:r>
        <w:rPr>
          <w:rFonts w:ascii="Arial Narrow" w:hAnsi="Arial Narrow" w:cs="Arial Narrow"/>
          <w:b/>
          <w:bCs/>
          <w:color w:val="000000" w:themeColor="text1"/>
          <w:kern w:val="32"/>
          <w:sz w:val="40"/>
          <w:szCs w:val="40"/>
          <w:lang w:bidi="he-IL"/>
        </w:rPr>
        <w:t>2018</w:t>
      </w:r>
      <w:r>
        <w:rPr>
          <w:rFonts w:ascii="Arial Narrow" w:hAnsi="Arial Narrow" w:cs="Arial Narrow"/>
          <w:b/>
          <w:bCs/>
          <w:color w:val="000000" w:themeColor="text1"/>
          <w:kern w:val="32"/>
          <w:sz w:val="40"/>
          <w:szCs w:val="40"/>
          <w:lang w:bidi="he-IL"/>
        </w:rPr>
        <w:t>年度绩效自评报告</w:t>
      </w:r>
    </w:p>
    <w:p w:rsidR="006C4911" w:rsidRDefault="006C4911">
      <w:pPr>
        <w:ind w:firstLine="653"/>
        <w:jc w:val="center"/>
        <w:rPr>
          <w:rFonts w:ascii="Arial Narrow" w:hAnsi="Arial Narrow" w:cs="Arial Narrow"/>
          <w:b/>
          <w:color w:val="000000" w:themeColor="text1"/>
          <w:sz w:val="32"/>
          <w:szCs w:val="32"/>
        </w:rPr>
      </w:pPr>
    </w:p>
    <w:p w:rsidR="006C4911" w:rsidRDefault="006C4911">
      <w:pPr>
        <w:widowControl/>
        <w:spacing w:line="480" w:lineRule="auto"/>
        <w:ind w:leftChars="330" w:left="2750" w:rightChars="-80" w:right="-192" w:hangingChars="600" w:hanging="1958"/>
        <w:jc w:val="left"/>
        <w:rPr>
          <w:rFonts w:ascii="Arial Narrow" w:hAnsi="Arial Narrow" w:cs="Arial Narrow"/>
          <w:b/>
          <w:bCs/>
          <w:color w:val="000000" w:themeColor="text1"/>
          <w:kern w:val="32"/>
          <w:sz w:val="32"/>
          <w:lang w:bidi="he-IL"/>
        </w:rPr>
      </w:pPr>
    </w:p>
    <w:p w:rsidR="006C4911" w:rsidRDefault="006C4911">
      <w:pPr>
        <w:ind w:firstLine="480"/>
        <w:rPr>
          <w:rFonts w:ascii="Arial Narrow" w:hAnsi="Arial Narrow" w:cs="Arial Narrow"/>
          <w:color w:val="000000" w:themeColor="text1"/>
        </w:rPr>
      </w:pPr>
    </w:p>
    <w:p w:rsidR="006C4911" w:rsidRDefault="006C4911">
      <w:pPr>
        <w:ind w:firstLine="480"/>
        <w:rPr>
          <w:rFonts w:ascii="Arial Narrow" w:hAnsi="Arial Narrow" w:cs="Arial Narrow"/>
          <w:color w:val="000000" w:themeColor="text1"/>
        </w:rPr>
      </w:pPr>
    </w:p>
    <w:p w:rsidR="006C4911" w:rsidRDefault="006C4911">
      <w:pPr>
        <w:ind w:firstLine="480"/>
        <w:rPr>
          <w:rFonts w:ascii="Arial Narrow" w:hAnsi="Arial Narrow" w:cs="Arial Narrow"/>
          <w:color w:val="000000" w:themeColor="text1"/>
        </w:rPr>
      </w:pPr>
    </w:p>
    <w:p w:rsidR="006C4911" w:rsidRDefault="006C4911">
      <w:pPr>
        <w:ind w:firstLine="480"/>
        <w:rPr>
          <w:rFonts w:ascii="Arial Narrow" w:hAnsi="Arial Narrow" w:cs="Arial Narrow"/>
          <w:color w:val="000000" w:themeColor="text1"/>
        </w:rPr>
      </w:pPr>
    </w:p>
    <w:p w:rsidR="006C4911" w:rsidRDefault="006C4911">
      <w:pPr>
        <w:widowControl/>
        <w:spacing w:line="480" w:lineRule="auto"/>
        <w:ind w:leftChars="330" w:left="3484" w:rightChars="-80" w:right="-192" w:hangingChars="600" w:hanging="2692"/>
        <w:rPr>
          <w:rFonts w:ascii="Arial Narrow" w:hAnsi="Arial Narrow" w:cs="Arial Narrow"/>
          <w:b/>
          <w:bCs/>
          <w:color w:val="000000" w:themeColor="text1"/>
          <w:kern w:val="32"/>
          <w:sz w:val="44"/>
          <w:szCs w:val="44"/>
          <w:lang w:bidi="he-IL"/>
        </w:rPr>
      </w:pPr>
    </w:p>
    <w:p w:rsidR="006C4911" w:rsidRDefault="006C4911">
      <w:pPr>
        <w:widowControl/>
        <w:spacing w:line="480" w:lineRule="auto"/>
        <w:ind w:leftChars="100" w:left="240" w:firstLine="653"/>
        <w:rPr>
          <w:rFonts w:ascii="Arial Narrow" w:hAnsi="Arial Narrow" w:cs="Arial Narrow"/>
          <w:b/>
          <w:bCs/>
          <w:color w:val="000000" w:themeColor="text1"/>
          <w:kern w:val="32"/>
          <w:sz w:val="32"/>
          <w:lang w:bidi="he-IL"/>
        </w:rPr>
      </w:pPr>
    </w:p>
    <w:p w:rsidR="006C4911" w:rsidRDefault="00000000">
      <w:pPr>
        <w:widowControl/>
        <w:spacing w:line="480" w:lineRule="auto"/>
        <w:ind w:rightChars="-80" w:right="-192" w:firstLineChars="246" w:firstLine="803"/>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项目名称：</w:t>
      </w:r>
      <w:r>
        <w:rPr>
          <w:rFonts w:ascii="Arial Narrow" w:hAnsi="Arial Narrow" w:cs="Arial Narrow" w:hint="eastAsia"/>
          <w:b/>
          <w:bCs/>
          <w:color w:val="000000" w:themeColor="text1"/>
          <w:kern w:val="32"/>
          <w:sz w:val="32"/>
          <w:lang w:bidi="he-IL"/>
        </w:rPr>
        <w:t>建设事务交通管理及房产窗口</w:t>
      </w:r>
      <w:r>
        <w:rPr>
          <w:rFonts w:ascii="Arial Narrow" w:hAnsi="Arial Narrow" w:cs="Arial Narrow"/>
          <w:b/>
          <w:bCs/>
          <w:color w:val="000000" w:themeColor="text1"/>
          <w:kern w:val="32"/>
          <w:sz w:val="32"/>
          <w:lang w:bidi="he-IL"/>
        </w:rPr>
        <w:t>项目</w:t>
      </w:r>
    </w:p>
    <w:p w:rsidR="006C4911" w:rsidRDefault="00000000">
      <w:pPr>
        <w:widowControl/>
        <w:spacing w:line="480" w:lineRule="auto"/>
        <w:ind w:rightChars="-80" w:right="-192" w:firstLineChars="246" w:firstLine="803"/>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项目单位：武汉经济技术开发区（汉南区）城乡建设局</w:t>
      </w:r>
    </w:p>
    <w:p w:rsidR="006C4911" w:rsidRDefault="00000000">
      <w:pPr>
        <w:widowControl/>
        <w:spacing w:line="480" w:lineRule="auto"/>
        <w:ind w:rightChars="-80" w:right="-192" w:firstLineChars="246" w:firstLine="803"/>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主管部门：武汉经济技术开发区（汉南区）城乡建设局</w:t>
      </w:r>
    </w:p>
    <w:p w:rsidR="006C4911" w:rsidRDefault="00000000">
      <w:pPr>
        <w:widowControl/>
        <w:spacing w:line="480" w:lineRule="auto"/>
        <w:ind w:firstLineChars="246" w:firstLine="803"/>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t>评价机构：</w:t>
      </w:r>
      <w:r>
        <w:rPr>
          <w:rFonts w:ascii="Arial Narrow" w:hAnsi="Arial Narrow" w:cs="Arial Narrow"/>
          <w:b/>
          <w:bCs/>
          <w:color w:val="000000" w:themeColor="text1"/>
          <w:sz w:val="32"/>
          <w:szCs w:val="32"/>
        </w:rPr>
        <w:t>致同会计师事务所（特殊普通合伙）</w:t>
      </w:r>
    </w:p>
    <w:p w:rsidR="006C4911" w:rsidRDefault="00000000">
      <w:pPr>
        <w:widowControl/>
        <w:spacing w:line="480" w:lineRule="auto"/>
        <w:ind w:firstLineChars="795" w:firstLine="2594"/>
        <w:rPr>
          <w:rFonts w:ascii="Arial Narrow" w:hAnsi="Arial Narrow" w:cs="Arial Narrow"/>
          <w:b/>
          <w:bCs/>
          <w:color w:val="000000" w:themeColor="text1"/>
          <w:sz w:val="32"/>
          <w:szCs w:val="32"/>
        </w:rPr>
      </w:pPr>
      <w:r>
        <w:rPr>
          <w:rFonts w:ascii="Arial Narrow" w:hAnsi="Arial Narrow" w:cs="Arial Narrow"/>
          <w:b/>
          <w:bCs/>
          <w:color w:val="000000" w:themeColor="text1"/>
          <w:sz w:val="32"/>
          <w:szCs w:val="32"/>
        </w:rPr>
        <w:lastRenderedPageBreak/>
        <w:t>武汉分所</w:t>
      </w:r>
    </w:p>
    <w:p w:rsidR="006C4911" w:rsidRDefault="006C4911">
      <w:pPr>
        <w:spacing w:line="800" w:lineRule="exact"/>
        <w:ind w:firstLineChars="0" w:firstLine="0"/>
        <w:rPr>
          <w:rFonts w:ascii="Arial Narrow" w:hAnsi="Arial Narrow" w:cs="Arial Narrow"/>
          <w:b/>
          <w:bCs/>
          <w:color w:val="000000" w:themeColor="text1"/>
          <w:sz w:val="32"/>
          <w:szCs w:val="32"/>
        </w:rPr>
      </w:pPr>
    </w:p>
    <w:p w:rsidR="006C4911" w:rsidRDefault="00000000">
      <w:pPr>
        <w:spacing w:line="800" w:lineRule="exact"/>
        <w:ind w:firstLineChars="0" w:firstLine="0"/>
        <w:jc w:val="center"/>
        <w:rPr>
          <w:rFonts w:ascii="Arial Narrow" w:hAnsi="Arial Narrow" w:cs="Arial Narrow"/>
          <w:b/>
          <w:bCs/>
          <w:color w:val="000000" w:themeColor="text1"/>
          <w:sz w:val="32"/>
          <w:szCs w:val="32"/>
        </w:rPr>
      </w:pPr>
      <w:r>
        <w:rPr>
          <w:rFonts w:ascii="Arial Narrow" w:hAnsi="Arial Narrow" w:cs="Arial Narrow"/>
          <w:b/>
          <w:bCs/>
          <w:color w:val="000000" w:themeColor="text1"/>
          <w:sz w:val="32"/>
          <w:szCs w:val="32"/>
        </w:rPr>
        <w:t>二〇一九年七月</w:t>
      </w:r>
    </w:p>
    <w:p w:rsidR="006C4911" w:rsidRDefault="00000000">
      <w:pPr>
        <w:ind w:firstLine="653"/>
        <w:rPr>
          <w:rFonts w:ascii="Arial Narrow" w:hAnsi="Arial Narrow" w:cs="Arial Narrow"/>
          <w:b/>
          <w:color w:val="000000" w:themeColor="text1"/>
          <w:sz w:val="32"/>
          <w:szCs w:val="32"/>
        </w:rPr>
      </w:pPr>
      <w:r>
        <w:rPr>
          <w:rFonts w:ascii="Arial Narrow" w:hAnsi="Arial Narrow" w:cs="Arial Narrow"/>
          <w:b/>
          <w:color w:val="000000" w:themeColor="text1"/>
          <w:sz w:val="32"/>
          <w:szCs w:val="32"/>
        </w:rPr>
        <w:br w:type="page"/>
      </w:r>
    </w:p>
    <w:p w:rsidR="006C4911" w:rsidRDefault="00000000">
      <w:pPr>
        <w:ind w:firstLine="653"/>
        <w:rPr>
          <w:rFonts w:ascii="Arial Narrow" w:hAnsi="Arial Narrow" w:cs="Arial Narrow"/>
          <w:b/>
          <w:color w:val="000000" w:themeColor="text1"/>
          <w:sz w:val="32"/>
          <w:szCs w:val="32"/>
        </w:rPr>
      </w:pPr>
      <w:r>
        <w:rPr>
          <w:rFonts w:ascii="Arial Narrow" w:hAnsi="Arial Narrow" w:cs="Arial Narrow"/>
          <w:b/>
          <w:color w:val="000000" w:themeColor="text1"/>
          <w:sz w:val="32"/>
          <w:szCs w:val="32"/>
        </w:rPr>
        <w:lastRenderedPageBreak/>
        <w:br w:type="page"/>
      </w:r>
    </w:p>
    <w:p w:rsidR="006C4911" w:rsidRDefault="006C4911">
      <w:pPr>
        <w:spacing w:line="800" w:lineRule="exact"/>
        <w:ind w:firstLineChars="0" w:firstLine="0"/>
        <w:rPr>
          <w:rFonts w:ascii="Arial Narrow" w:hAnsi="Arial Narrow" w:cs="Arial Narrow"/>
          <w:b/>
          <w:color w:val="000000" w:themeColor="text1"/>
          <w:sz w:val="32"/>
          <w:szCs w:val="32"/>
        </w:rPr>
      </w:pPr>
    </w:p>
    <w:p w:rsidR="006C4911" w:rsidRDefault="006C4911">
      <w:pPr>
        <w:spacing w:line="800" w:lineRule="exact"/>
        <w:ind w:firstLineChars="0" w:firstLine="0"/>
        <w:jc w:val="center"/>
        <w:rPr>
          <w:rFonts w:ascii="Arial Narrow" w:hAnsi="Arial Narrow" w:cs="Arial Narrow"/>
          <w:b/>
          <w:color w:val="000000" w:themeColor="text1"/>
          <w:sz w:val="32"/>
          <w:szCs w:val="32"/>
        </w:rPr>
      </w:pPr>
    </w:p>
    <w:p w:rsidR="006C4911" w:rsidRDefault="00000000">
      <w:pPr>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color w:val="000000" w:themeColor="text1"/>
          <w:sz w:val="32"/>
          <w:szCs w:val="32"/>
        </w:rPr>
        <w:t>本次绩效评价结果</w:t>
      </w:r>
    </w:p>
    <w:p w:rsidR="006C4911" w:rsidRDefault="006C4911">
      <w:pPr>
        <w:spacing w:line="800" w:lineRule="exact"/>
        <w:ind w:firstLineChars="0" w:firstLine="0"/>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6C4911">
        <w:trPr>
          <w:trHeight w:val="567"/>
        </w:trPr>
        <w:tc>
          <w:tcPr>
            <w:tcW w:w="2150" w:type="dxa"/>
            <w:tcBorders>
              <w:bottom w:val="single" w:sz="6" w:space="0" w:color="008000"/>
            </w:tcBorders>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评价准则</w:t>
            </w:r>
          </w:p>
        </w:tc>
        <w:tc>
          <w:tcPr>
            <w:tcW w:w="2192" w:type="dxa"/>
            <w:tcBorders>
              <w:bottom w:val="single" w:sz="6" w:space="0" w:color="008000"/>
            </w:tcBorders>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权重</w:t>
            </w:r>
          </w:p>
        </w:tc>
        <w:tc>
          <w:tcPr>
            <w:tcW w:w="2192" w:type="dxa"/>
            <w:tcBorders>
              <w:bottom w:val="single" w:sz="6" w:space="0" w:color="008000"/>
            </w:tcBorders>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评价得分</w:t>
            </w:r>
          </w:p>
        </w:tc>
        <w:tc>
          <w:tcPr>
            <w:tcW w:w="2197" w:type="dxa"/>
            <w:tcBorders>
              <w:bottom w:val="single" w:sz="6" w:space="0" w:color="008000"/>
            </w:tcBorders>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评价等级</w:t>
            </w:r>
          </w:p>
        </w:tc>
      </w:tr>
      <w:tr w:rsidR="006C4911">
        <w:trPr>
          <w:trHeight w:val="567"/>
        </w:trPr>
        <w:tc>
          <w:tcPr>
            <w:tcW w:w="2150"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投入</w:t>
            </w:r>
          </w:p>
        </w:tc>
        <w:tc>
          <w:tcPr>
            <w:tcW w:w="2192"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16</w:t>
            </w:r>
          </w:p>
        </w:tc>
        <w:tc>
          <w:tcPr>
            <w:tcW w:w="2192"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14</w:t>
            </w:r>
          </w:p>
        </w:tc>
        <w:tc>
          <w:tcPr>
            <w:tcW w:w="2197"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良</w:t>
            </w:r>
          </w:p>
        </w:tc>
      </w:tr>
      <w:tr w:rsidR="006C4911">
        <w:trPr>
          <w:trHeight w:val="567"/>
        </w:trPr>
        <w:tc>
          <w:tcPr>
            <w:tcW w:w="2150"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过程</w:t>
            </w:r>
          </w:p>
        </w:tc>
        <w:tc>
          <w:tcPr>
            <w:tcW w:w="2192"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24</w:t>
            </w:r>
          </w:p>
        </w:tc>
        <w:tc>
          <w:tcPr>
            <w:tcW w:w="2192"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22</w:t>
            </w:r>
          </w:p>
        </w:tc>
        <w:tc>
          <w:tcPr>
            <w:tcW w:w="2197"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p>
        </w:tc>
      </w:tr>
      <w:tr w:rsidR="006C4911">
        <w:trPr>
          <w:trHeight w:val="567"/>
        </w:trPr>
        <w:tc>
          <w:tcPr>
            <w:tcW w:w="2150"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产出</w:t>
            </w:r>
          </w:p>
        </w:tc>
        <w:tc>
          <w:tcPr>
            <w:tcW w:w="2192"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28</w:t>
            </w:r>
          </w:p>
        </w:tc>
        <w:tc>
          <w:tcPr>
            <w:tcW w:w="2192" w:type="dxa"/>
            <w:vAlign w:val="center"/>
          </w:tcPr>
          <w:p w:rsidR="006C4911" w:rsidRDefault="00000000">
            <w:pPr>
              <w:ind w:firstLineChars="0" w:firstLine="0"/>
              <w:jc w:val="center"/>
              <w:textAlignment w:val="top"/>
              <w:rPr>
                <w:rFonts w:ascii="Arial Narrow" w:hAnsi="Arial Narrow" w:cs="Arial Narrow"/>
                <w:color w:val="000000" w:themeColor="text1"/>
                <w:sz w:val="28"/>
                <w:szCs w:val="28"/>
              </w:rPr>
            </w:pPr>
            <w:r>
              <w:rPr>
                <w:rFonts w:ascii="Arial Narrow" w:hAnsi="Arial Narrow" w:cs="Arial Narrow"/>
                <w:color w:val="000000" w:themeColor="text1"/>
                <w:sz w:val="28"/>
                <w:szCs w:val="28"/>
              </w:rPr>
              <w:t>26</w:t>
            </w:r>
          </w:p>
        </w:tc>
        <w:tc>
          <w:tcPr>
            <w:tcW w:w="2197" w:type="dxa"/>
            <w:vAlign w:val="center"/>
          </w:tcPr>
          <w:p w:rsidR="006C4911" w:rsidRDefault="00000000">
            <w:pPr>
              <w:ind w:firstLineChars="0" w:firstLine="0"/>
              <w:jc w:val="center"/>
              <w:textAlignment w:val="top"/>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p>
        </w:tc>
      </w:tr>
      <w:tr w:rsidR="006C4911">
        <w:trPr>
          <w:trHeight w:val="567"/>
        </w:trPr>
        <w:tc>
          <w:tcPr>
            <w:tcW w:w="2150"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效果</w:t>
            </w:r>
          </w:p>
        </w:tc>
        <w:tc>
          <w:tcPr>
            <w:tcW w:w="2192"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32</w:t>
            </w:r>
          </w:p>
        </w:tc>
        <w:tc>
          <w:tcPr>
            <w:tcW w:w="2192" w:type="dxa"/>
            <w:vAlign w:val="center"/>
          </w:tcPr>
          <w:p w:rsidR="006C4911" w:rsidRDefault="00000000">
            <w:pPr>
              <w:ind w:firstLineChars="0" w:firstLine="0"/>
              <w:jc w:val="center"/>
              <w:textAlignment w:val="top"/>
              <w:rPr>
                <w:rFonts w:ascii="Arial Narrow" w:hAnsi="Arial Narrow" w:cs="Arial Narrow"/>
                <w:color w:val="000000" w:themeColor="text1"/>
                <w:sz w:val="28"/>
                <w:szCs w:val="28"/>
              </w:rPr>
            </w:pPr>
            <w:r>
              <w:rPr>
                <w:rFonts w:ascii="Arial Narrow" w:hAnsi="Arial Narrow" w:cs="Arial Narrow"/>
                <w:color w:val="000000" w:themeColor="text1"/>
                <w:sz w:val="28"/>
                <w:szCs w:val="28"/>
              </w:rPr>
              <w:t>32</w:t>
            </w:r>
          </w:p>
        </w:tc>
        <w:tc>
          <w:tcPr>
            <w:tcW w:w="2197" w:type="dxa"/>
            <w:vAlign w:val="center"/>
          </w:tcPr>
          <w:p w:rsidR="006C4911" w:rsidRDefault="00000000">
            <w:pPr>
              <w:ind w:firstLineChars="0" w:firstLine="0"/>
              <w:jc w:val="center"/>
              <w:textAlignment w:val="top"/>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p>
        </w:tc>
      </w:tr>
      <w:tr w:rsidR="006C4911">
        <w:trPr>
          <w:trHeight w:val="567"/>
        </w:trPr>
        <w:tc>
          <w:tcPr>
            <w:tcW w:w="2150" w:type="dxa"/>
            <w:tcBorders>
              <w:top w:val="single" w:sz="6" w:space="0" w:color="008000"/>
            </w:tcBorders>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综合绩效</w:t>
            </w:r>
          </w:p>
        </w:tc>
        <w:tc>
          <w:tcPr>
            <w:tcW w:w="2192" w:type="dxa"/>
            <w:tcBorders>
              <w:top w:val="single" w:sz="6" w:space="0" w:color="008000"/>
            </w:tcBorders>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100</w:t>
            </w:r>
          </w:p>
        </w:tc>
        <w:tc>
          <w:tcPr>
            <w:tcW w:w="2192" w:type="dxa"/>
            <w:tcBorders>
              <w:top w:val="single" w:sz="6" w:space="0" w:color="008000"/>
            </w:tcBorders>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94</w:t>
            </w:r>
          </w:p>
        </w:tc>
        <w:tc>
          <w:tcPr>
            <w:tcW w:w="2197" w:type="dxa"/>
            <w:tcBorders>
              <w:top w:val="single" w:sz="6" w:space="0" w:color="008000"/>
            </w:tcBorders>
            <w:vAlign w:val="center"/>
          </w:tcPr>
          <w:p w:rsidR="006C4911" w:rsidRDefault="00000000">
            <w:pPr>
              <w:tabs>
                <w:tab w:val="left" w:pos="1099"/>
                <w:tab w:val="center" w:pos="1863"/>
              </w:tabs>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优</w:t>
            </w:r>
          </w:p>
        </w:tc>
      </w:tr>
    </w:tbl>
    <w:p w:rsidR="006C4911" w:rsidRDefault="006C4911">
      <w:pPr>
        <w:spacing w:line="240" w:lineRule="auto"/>
        <w:ind w:firstLineChars="0" w:firstLine="480"/>
        <w:rPr>
          <w:rFonts w:ascii="Arial Narrow"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6C4911">
        <w:trPr>
          <w:trHeight w:val="898"/>
        </w:trPr>
        <w:tc>
          <w:tcPr>
            <w:tcW w:w="8339" w:type="dxa"/>
            <w:vAlign w:val="center"/>
          </w:tcPr>
          <w:p w:rsidR="006C4911" w:rsidRDefault="00000000">
            <w:pPr>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w w:val="90"/>
                <w:kern w:val="0"/>
                <w:sz w:val="28"/>
                <w:szCs w:val="28"/>
              </w:rPr>
              <w:t>绩效评价工作组与项目实施无直接利益冲</w:t>
            </w:r>
            <w:r>
              <w:rPr>
                <w:rFonts w:ascii="Arial Narrow" w:hAnsi="Arial Narrow" w:cs="Arial Narrow"/>
                <w:color w:val="000000" w:themeColor="text1"/>
                <w:spacing w:val="10"/>
                <w:w w:val="90"/>
                <w:kern w:val="0"/>
                <w:sz w:val="28"/>
                <w:szCs w:val="28"/>
              </w:rPr>
              <w:t>突</w:t>
            </w:r>
          </w:p>
        </w:tc>
      </w:tr>
    </w:tbl>
    <w:p w:rsidR="006C4911" w:rsidRDefault="006C4911">
      <w:pPr>
        <w:spacing w:line="240" w:lineRule="auto"/>
        <w:ind w:firstLineChars="0" w:firstLine="482"/>
        <w:jc w:val="center"/>
        <w:rPr>
          <w:rFonts w:ascii="Arial Narrow" w:hAnsi="Arial Narrow" w:cs="Arial Narrow"/>
          <w:b/>
          <w:color w:val="000000" w:themeColor="text1"/>
          <w:sz w:val="28"/>
          <w:szCs w:val="28"/>
        </w:rPr>
      </w:pPr>
    </w:p>
    <w:p w:rsidR="006C4911" w:rsidRDefault="006C4911">
      <w:pPr>
        <w:spacing w:line="240" w:lineRule="auto"/>
        <w:ind w:firstLineChars="0" w:firstLine="482"/>
        <w:jc w:val="center"/>
        <w:rPr>
          <w:rFonts w:ascii="Arial Narrow" w:hAnsi="Arial Narrow" w:cs="Arial Narrow"/>
          <w:b/>
          <w:color w:val="000000" w:themeColor="text1"/>
          <w:sz w:val="28"/>
          <w:szCs w:val="28"/>
        </w:rPr>
      </w:pPr>
    </w:p>
    <w:p w:rsidR="006C4911" w:rsidRDefault="006C4911">
      <w:pPr>
        <w:spacing w:line="240" w:lineRule="auto"/>
        <w:ind w:firstLineChars="0" w:firstLine="482"/>
        <w:jc w:val="center"/>
        <w:rPr>
          <w:rFonts w:ascii="Arial Narrow" w:hAnsi="Arial Narrow" w:cs="Arial Narrow"/>
          <w:b/>
          <w:color w:val="000000" w:themeColor="text1"/>
          <w:sz w:val="28"/>
          <w:szCs w:val="28"/>
        </w:rPr>
      </w:pPr>
    </w:p>
    <w:p w:rsidR="006C4911" w:rsidRDefault="006C4911">
      <w:pPr>
        <w:spacing w:line="240" w:lineRule="auto"/>
        <w:ind w:firstLineChars="0" w:firstLine="0"/>
        <w:rPr>
          <w:rFonts w:ascii="Arial Narrow" w:hAnsi="Arial Narrow" w:cs="Arial Narrow"/>
          <w:b/>
          <w:color w:val="000000" w:themeColor="text1"/>
          <w:sz w:val="28"/>
          <w:szCs w:val="28"/>
        </w:rPr>
      </w:pPr>
    </w:p>
    <w:p w:rsidR="006C4911" w:rsidRDefault="00000000">
      <w:pPr>
        <w:spacing w:line="240" w:lineRule="auto"/>
        <w:ind w:firstLineChars="0" w:firstLine="482"/>
        <w:rPr>
          <w:rFonts w:ascii="Arial Narrow" w:hAnsi="Arial Narrow" w:cs="Arial Narrow"/>
          <w:b/>
          <w:color w:val="000000" w:themeColor="text1"/>
          <w:sz w:val="32"/>
          <w:szCs w:val="32"/>
        </w:rPr>
      </w:pPr>
      <w:r>
        <w:rPr>
          <w:rFonts w:ascii="Arial Narrow" w:hAnsi="Arial Narrow" w:cs="Arial Narrow"/>
          <w:b/>
          <w:color w:val="000000" w:themeColor="text1"/>
          <w:sz w:val="32"/>
          <w:szCs w:val="32"/>
        </w:rPr>
        <w:t>评价工作组</w:t>
      </w:r>
    </w:p>
    <w:p w:rsidR="006C4911" w:rsidRDefault="00000000">
      <w:pPr>
        <w:ind w:firstLine="560"/>
        <w:rPr>
          <w:rFonts w:ascii="Arial Narrow" w:hAnsi="Arial Narrow" w:cs="Arial Narrow"/>
          <w:color w:val="000000" w:themeColor="text1"/>
          <w:sz w:val="28"/>
          <w:szCs w:val="28"/>
        </w:rPr>
      </w:pPr>
      <w:r>
        <w:rPr>
          <w:rFonts w:ascii="Arial Narrow" w:hAnsi="Arial Narrow" w:cs="Arial Narrow"/>
          <w:color w:val="000000" w:themeColor="text1"/>
          <w:sz w:val="28"/>
          <w:szCs w:val="28"/>
        </w:rPr>
        <w:t>组长：</w:t>
      </w:r>
      <w:r>
        <w:rPr>
          <w:rFonts w:ascii="Arial Narrow" w:hAnsi="Arial Narrow" w:cs="Arial Narrow"/>
          <w:color w:val="000000"/>
          <w:sz w:val="28"/>
          <w:szCs w:val="28"/>
        </w:rPr>
        <w:t>蒋中友、吴孟魁</w:t>
      </w:r>
    </w:p>
    <w:p w:rsidR="006C4911"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lastRenderedPageBreak/>
        <w:t>绩效评价专家：李海京</w:t>
      </w:r>
    </w:p>
    <w:p w:rsidR="006C4911"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绩效评价现场负责人：陈卓</w:t>
      </w:r>
    </w:p>
    <w:p w:rsidR="006C4911" w:rsidRDefault="00000000">
      <w:pPr>
        <w:spacing w:line="240" w:lineRule="auto"/>
        <w:ind w:firstLineChars="0" w:firstLine="480"/>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绩效评价小组成员：吴怡、彭雪梅、关静婷</w:t>
      </w:r>
    </w:p>
    <w:p w:rsidR="006C4911" w:rsidRDefault="00000000">
      <w:pPr>
        <w:ind w:firstLine="560"/>
        <w:rPr>
          <w:rFonts w:ascii="Arial Narrow" w:hAnsi="Arial Narrow" w:cs="Arial Narrow"/>
          <w:color w:val="000000" w:themeColor="text1"/>
          <w:sz w:val="28"/>
          <w:szCs w:val="28"/>
        </w:rPr>
      </w:pPr>
      <w:r>
        <w:rPr>
          <w:rFonts w:ascii="Arial Narrow" w:hAnsi="Arial Narrow" w:cs="Arial Narrow"/>
          <w:color w:val="000000" w:themeColor="text1"/>
          <w:sz w:val="28"/>
          <w:szCs w:val="28"/>
        </w:rPr>
        <w:br w:type="page"/>
      </w:r>
    </w:p>
    <w:p w:rsidR="006C4911" w:rsidRDefault="006C4911">
      <w:pPr>
        <w:spacing w:line="240" w:lineRule="auto"/>
        <w:ind w:firstLineChars="0" w:firstLine="480"/>
        <w:rPr>
          <w:rFonts w:ascii="Arial Narrow" w:hAnsi="Arial Narrow" w:cs="Arial Narrow"/>
          <w:color w:val="000000" w:themeColor="text1"/>
          <w:sz w:val="28"/>
          <w:szCs w:val="28"/>
        </w:rPr>
      </w:pPr>
    </w:p>
    <w:p w:rsidR="006C4911" w:rsidRDefault="00000000">
      <w:pPr>
        <w:spacing w:line="240" w:lineRule="auto"/>
        <w:ind w:firstLineChars="0" w:firstLine="0"/>
        <w:jc w:val="center"/>
        <w:rPr>
          <w:rFonts w:ascii="Arial Narrow" w:hAnsi="Arial Narrow" w:cs="Arial Narrow"/>
          <w:color w:val="000000" w:themeColor="text1"/>
        </w:rPr>
      </w:pPr>
      <w:r>
        <w:rPr>
          <w:rFonts w:ascii="Arial Narrow" w:hAnsi="Arial Narrow" w:cs="Arial Narrow"/>
          <w:color w:val="000000" w:themeColor="text1"/>
          <w:sz w:val="28"/>
          <w:szCs w:val="28"/>
        </w:rPr>
        <w:br w:type="page"/>
      </w:r>
      <w:r>
        <w:rPr>
          <w:rFonts w:ascii="Arial Narrow" w:hAnsi="Arial Narrow" w:cs="Arial Narrow"/>
          <w:color w:val="000000" w:themeColor="text1"/>
          <w:sz w:val="28"/>
          <w:szCs w:val="28"/>
          <w:lang w:val="zh-CN"/>
        </w:rPr>
        <w:lastRenderedPageBreak/>
        <w:t>目录</w:t>
      </w:r>
    </w:p>
    <w:p w:rsidR="006C4911" w:rsidRDefault="00000000">
      <w:pPr>
        <w:pStyle w:val="TOC1"/>
        <w:tabs>
          <w:tab w:val="right" w:leader="dot" w:pos="8306"/>
        </w:tabs>
        <w:ind w:firstLine="480"/>
      </w:pPr>
      <w:r>
        <w:rPr>
          <w:rFonts w:ascii="Arial Narrow" w:hAnsi="Arial Narrow" w:cs="Arial Narrow"/>
          <w:color w:val="000000" w:themeColor="text1"/>
        </w:rPr>
        <w:fldChar w:fldCharType="begin"/>
      </w:r>
      <w:r>
        <w:rPr>
          <w:rFonts w:ascii="Arial Narrow" w:hAnsi="Arial Narrow" w:cs="Arial Narrow"/>
          <w:color w:val="000000" w:themeColor="text1"/>
        </w:rPr>
        <w:instrText xml:space="preserve"> TOC \o "1-3" \h \z \u </w:instrText>
      </w:r>
      <w:r>
        <w:rPr>
          <w:rFonts w:ascii="Arial Narrow" w:hAnsi="Arial Narrow" w:cs="Arial Narrow"/>
          <w:color w:val="000000" w:themeColor="text1"/>
        </w:rPr>
        <w:fldChar w:fldCharType="separate"/>
      </w:r>
      <w:hyperlink w:anchor="_Toc30186" w:history="1">
        <w:r w:rsidR="006C4911">
          <w:rPr>
            <w:rFonts w:ascii="Arial Narrow" w:hAnsi="Arial Narrow" w:cs="Arial Narrow"/>
          </w:rPr>
          <w:t>一、摘要</w:t>
        </w:r>
        <w:r w:rsidR="006C4911">
          <w:tab/>
        </w:r>
        <w:fldSimple w:instr=" PAGEREF _Toc30186 ">
          <w:r w:rsidR="006C4911">
            <w:t>1</w:t>
          </w:r>
        </w:fldSimple>
      </w:hyperlink>
    </w:p>
    <w:p w:rsidR="006C4911" w:rsidRDefault="006C4911">
      <w:pPr>
        <w:pStyle w:val="TOC2"/>
        <w:tabs>
          <w:tab w:val="right" w:leader="dot" w:pos="8306"/>
        </w:tabs>
        <w:ind w:left="480" w:firstLine="480"/>
      </w:pPr>
      <w:hyperlink w:anchor="_Toc18363" w:history="1">
        <w:r>
          <w:rPr>
            <w:rFonts w:ascii="Arial Narrow" w:hAnsi="Arial Narrow" w:cs="Arial Narrow"/>
          </w:rPr>
          <w:t>（一）基本情况</w:t>
        </w:r>
        <w:r>
          <w:tab/>
        </w:r>
        <w:fldSimple w:instr=" PAGEREF _Toc18363 ">
          <w:r>
            <w:t>1</w:t>
          </w:r>
        </w:fldSimple>
      </w:hyperlink>
    </w:p>
    <w:p w:rsidR="006C4911" w:rsidRDefault="006C4911">
      <w:pPr>
        <w:pStyle w:val="TOC2"/>
        <w:tabs>
          <w:tab w:val="right" w:leader="dot" w:pos="8306"/>
        </w:tabs>
        <w:ind w:left="480" w:firstLine="480"/>
      </w:pPr>
      <w:hyperlink w:anchor="_Toc345" w:history="1">
        <w:r>
          <w:rPr>
            <w:rFonts w:ascii="Arial Narrow" w:hAnsi="Arial Narrow" w:cs="Arial Narrow"/>
          </w:rPr>
          <w:t>（二）绩效评价结论</w:t>
        </w:r>
        <w:r>
          <w:tab/>
        </w:r>
        <w:fldSimple w:instr=" PAGEREF _Toc345 ">
          <w:r>
            <w:t>1</w:t>
          </w:r>
        </w:fldSimple>
      </w:hyperlink>
    </w:p>
    <w:p w:rsidR="006C4911" w:rsidRDefault="006C4911">
      <w:pPr>
        <w:pStyle w:val="TOC2"/>
        <w:tabs>
          <w:tab w:val="right" w:leader="dot" w:pos="8306"/>
        </w:tabs>
        <w:ind w:left="480" w:firstLine="480"/>
      </w:pPr>
      <w:hyperlink w:anchor="_Toc6587" w:history="1">
        <w:r>
          <w:rPr>
            <w:rFonts w:ascii="Arial Narrow" w:hAnsi="Arial Narrow" w:cs="Arial Narrow"/>
          </w:rPr>
          <w:t>（三）项目的经验与问题</w:t>
        </w:r>
        <w:r>
          <w:tab/>
        </w:r>
        <w:fldSimple w:instr=" PAGEREF _Toc6587 ">
          <w:r>
            <w:t>3</w:t>
          </w:r>
        </w:fldSimple>
      </w:hyperlink>
    </w:p>
    <w:p w:rsidR="006C4911" w:rsidRDefault="006C4911">
      <w:pPr>
        <w:pStyle w:val="TOC2"/>
        <w:tabs>
          <w:tab w:val="right" w:leader="dot" w:pos="8306"/>
        </w:tabs>
        <w:ind w:left="480" w:firstLine="480"/>
      </w:pPr>
      <w:hyperlink w:anchor="_Toc18837" w:history="1">
        <w:r>
          <w:rPr>
            <w:rFonts w:ascii="Arial Narrow" w:hAnsi="Arial Narrow" w:cs="Arial Narrow"/>
          </w:rPr>
          <w:t>（四）建议</w:t>
        </w:r>
        <w:r>
          <w:tab/>
        </w:r>
        <w:fldSimple w:instr=" PAGEREF _Toc18837 ">
          <w:r>
            <w:t>4</w:t>
          </w:r>
        </w:fldSimple>
      </w:hyperlink>
    </w:p>
    <w:p w:rsidR="006C4911" w:rsidRDefault="006C4911">
      <w:pPr>
        <w:pStyle w:val="TOC1"/>
        <w:tabs>
          <w:tab w:val="right" w:leader="dot" w:pos="8306"/>
        </w:tabs>
        <w:ind w:firstLine="480"/>
      </w:pPr>
      <w:hyperlink w:anchor="_Toc13558" w:history="1">
        <w:r>
          <w:rPr>
            <w:rFonts w:ascii="Arial Narrow" w:hAnsi="Arial Narrow" w:cs="Arial Narrow"/>
          </w:rPr>
          <w:t>二、正文</w:t>
        </w:r>
        <w:r>
          <w:tab/>
        </w:r>
        <w:fldSimple w:instr=" PAGEREF _Toc13558 ">
          <w:r>
            <w:t>5</w:t>
          </w:r>
        </w:fldSimple>
      </w:hyperlink>
    </w:p>
    <w:p w:rsidR="006C4911" w:rsidRDefault="006C4911">
      <w:pPr>
        <w:pStyle w:val="TOC2"/>
        <w:tabs>
          <w:tab w:val="right" w:leader="dot" w:pos="8306"/>
        </w:tabs>
        <w:ind w:left="480" w:firstLine="480"/>
      </w:pPr>
      <w:hyperlink w:anchor="_Toc4152" w:history="1">
        <w:r>
          <w:rPr>
            <w:rFonts w:ascii="Arial Narrow" w:hAnsi="Arial Narrow" w:cs="Arial Narrow"/>
            <w:bCs/>
          </w:rPr>
          <w:t>（一）项目基本情况</w:t>
        </w:r>
        <w:r>
          <w:tab/>
        </w:r>
        <w:fldSimple w:instr=" PAGEREF _Toc4152 ">
          <w:r>
            <w:t>5</w:t>
          </w:r>
        </w:fldSimple>
      </w:hyperlink>
    </w:p>
    <w:p w:rsidR="006C4911" w:rsidRDefault="006C4911">
      <w:pPr>
        <w:pStyle w:val="TOC3"/>
        <w:tabs>
          <w:tab w:val="right" w:leader="dot" w:pos="8306"/>
        </w:tabs>
        <w:ind w:left="960" w:firstLine="480"/>
      </w:pPr>
      <w:hyperlink w:anchor="_Toc15279" w:history="1">
        <w:r>
          <w:rPr>
            <w:rFonts w:ascii="Arial Narrow" w:hAnsi="Arial Narrow" w:cs="Arial Narrow"/>
          </w:rPr>
          <w:t>1</w:t>
        </w:r>
        <w:r>
          <w:rPr>
            <w:rFonts w:ascii="Arial Narrow" w:hAnsi="Arial Narrow" w:cs="Arial Narrow"/>
          </w:rPr>
          <w:t>、项目立项背景和依据</w:t>
        </w:r>
        <w:r>
          <w:tab/>
        </w:r>
        <w:fldSimple w:instr=" PAGEREF _Toc15279 ">
          <w:r>
            <w:t>5</w:t>
          </w:r>
        </w:fldSimple>
      </w:hyperlink>
    </w:p>
    <w:p w:rsidR="006C4911" w:rsidRDefault="006C4911">
      <w:pPr>
        <w:pStyle w:val="TOC3"/>
        <w:tabs>
          <w:tab w:val="right" w:leader="dot" w:pos="8306"/>
        </w:tabs>
        <w:ind w:left="960" w:firstLine="480"/>
      </w:pPr>
      <w:hyperlink w:anchor="_Toc327" w:history="1">
        <w:r>
          <w:rPr>
            <w:rFonts w:ascii="Arial Narrow" w:hAnsi="Arial Narrow" w:cs="Arial Narrow"/>
          </w:rPr>
          <w:t>2</w:t>
        </w:r>
        <w:r>
          <w:rPr>
            <w:rFonts w:ascii="Arial Narrow" w:hAnsi="Arial Narrow" w:cs="Arial Narrow"/>
          </w:rPr>
          <w:t>、项目绩效目标</w:t>
        </w:r>
        <w:r>
          <w:tab/>
        </w:r>
        <w:fldSimple w:instr=" PAGEREF _Toc327 ">
          <w:r>
            <w:t>6</w:t>
          </w:r>
        </w:fldSimple>
      </w:hyperlink>
    </w:p>
    <w:p w:rsidR="006C4911" w:rsidRDefault="006C4911">
      <w:pPr>
        <w:pStyle w:val="TOC3"/>
        <w:tabs>
          <w:tab w:val="right" w:leader="dot" w:pos="8306"/>
        </w:tabs>
        <w:ind w:left="960" w:firstLine="480"/>
      </w:pPr>
      <w:hyperlink w:anchor="_Toc6524" w:history="1">
        <w:r>
          <w:rPr>
            <w:rFonts w:ascii="Arial Narrow" w:hAnsi="Arial Narrow" w:cs="Arial Narrow"/>
          </w:rPr>
          <w:t>3</w:t>
        </w:r>
        <w:r>
          <w:rPr>
            <w:rFonts w:ascii="Arial Narrow" w:hAnsi="Arial Narrow" w:cs="Arial Narrow"/>
          </w:rPr>
          <w:t>、项目经费来源和使用情况</w:t>
        </w:r>
        <w:r>
          <w:tab/>
        </w:r>
        <w:fldSimple w:instr=" PAGEREF _Toc6524 ">
          <w:r>
            <w:t>7</w:t>
          </w:r>
        </w:fldSimple>
      </w:hyperlink>
    </w:p>
    <w:p w:rsidR="006C4911" w:rsidRDefault="006C4911">
      <w:pPr>
        <w:pStyle w:val="TOC3"/>
        <w:tabs>
          <w:tab w:val="right" w:leader="dot" w:pos="8306"/>
        </w:tabs>
        <w:ind w:left="960" w:firstLine="480"/>
      </w:pPr>
      <w:hyperlink w:anchor="_Toc4884" w:history="1">
        <w:r>
          <w:rPr>
            <w:rFonts w:ascii="Arial Narrow" w:hAnsi="Arial Narrow" w:cs="Arial Narrow"/>
          </w:rPr>
          <w:t>4</w:t>
        </w:r>
        <w:r>
          <w:rPr>
            <w:rFonts w:ascii="Arial Narrow" w:hAnsi="Arial Narrow" w:cs="Arial Narrow"/>
          </w:rPr>
          <w:t>、</w:t>
        </w:r>
        <w:r>
          <w:rPr>
            <w:rFonts w:ascii="Arial Narrow" w:hAnsi="Arial Narrow" w:cs="Arial Narrow"/>
          </w:rPr>
          <w:t xml:space="preserve"> </w:t>
        </w:r>
        <w:r>
          <w:rPr>
            <w:rFonts w:ascii="Arial Narrow" w:hAnsi="Arial Narrow" w:cs="Arial Narrow"/>
          </w:rPr>
          <w:t>项目实施情况</w:t>
        </w:r>
        <w:r>
          <w:tab/>
        </w:r>
        <w:fldSimple w:instr=" PAGEREF _Toc4884 ">
          <w:r>
            <w:t>8</w:t>
          </w:r>
        </w:fldSimple>
      </w:hyperlink>
    </w:p>
    <w:p w:rsidR="006C4911" w:rsidRDefault="006C4911">
      <w:pPr>
        <w:pStyle w:val="TOC2"/>
        <w:tabs>
          <w:tab w:val="right" w:leader="dot" w:pos="8306"/>
        </w:tabs>
        <w:ind w:left="480" w:firstLine="480"/>
      </w:pPr>
      <w:hyperlink w:anchor="_Toc10261" w:history="1">
        <w:r>
          <w:rPr>
            <w:rFonts w:ascii="Arial Narrow" w:hAnsi="Arial Narrow" w:cs="Arial Narrow"/>
            <w:bCs/>
          </w:rPr>
          <w:t>（二）绩效评价工作情况</w:t>
        </w:r>
        <w:r>
          <w:tab/>
        </w:r>
        <w:fldSimple w:instr=" PAGEREF _Toc10261 ">
          <w:r>
            <w:t>8</w:t>
          </w:r>
        </w:fldSimple>
      </w:hyperlink>
    </w:p>
    <w:p w:rsidR="006C4911" w:rsidRDefault="006C4911">
      <w:pPr>
        <w:pStyle w:val="TOC3"/>
        <w:tabs>
          <w:tab w:val="right" w:leader="dot" w:pos="8306"/>
        </w:tabs>
        <w:ind w:left="960" w:firstLine="480"/>
      </w:pPr>
      <w:hyperlink w:anchor="_Toc19044" w:history="1">
        <w:r>
          <w:rPr>
            <w:rFonts w:ascii="Arial Narrow" w:hAnsi="Arial Narrow" w:cs="Arial Narrow"/>
          </w:rPr>
          <w:t>1</w:t>
        </w:r>
        <w:r>
          <w:rPr>
            <w:rFonts w:ascii="Arial Narrow" w:hAnsi="Arial Narrow" w:cs="Arial Narrow"/>
          </w:rPr>
          <w:t>、</w:t>
        </w:r>
        <w:r>
          <w:rPr>
            <w:rFonts w:ascii="Arial Narrow" w:hAnsi="Arial Narrow" w:cs="Arial Narrow"/>
          </w:rPr>
          <w:t xml:space="preserve"> </w:t>
        </w:r>
        <w:r>
          <w:rPr>
            <w:rFonts w:ascii="Arial Narrow" w:hAnsi="Arial Narrow" w:cs="Arial Narrow"/>
          </w:rPr>
          <w:t>绩效评价目的</w:t>
        </w:r>
        <w:r>
          <w:tab/>
        </w:r>
        <w:fldSimple w:instr=" PAGEREF _Toc19044 ">
          <w:r>
            <w:t>8</w:t>
          </w:r>
        </w:fldSimple>
      </w:hyperlink>
    </w:p>
    <w:p w:rsidR="006C4911" w:rsidRDefault="006C4911">
      <w:pPr>
        <w:pStyle w:val="TOC3"/>
        <w:tabs>
          <w:tab w:val="right" w:leader="dot" w:pos="8306"/>
        </w:tabs>
        <w:ind w:left="960" w:firstLine="480"/>
      </w:pPr>
      <w:hyperlink w:anchor="_Toc19314" w:history="1">
        <w:r>
          <w:rPr>
            <w:rFonts w:ascii="Arial Narrow" w:hAnsi="Arial Narrow" w:cs="Arial Narrow"/>
          </w:rPr>
          <w:t>2</w:t>
        </w:r>
        <w:r>
          <w:rPr>
            <w:rFonts w:ascii="Arial Narrow" w:hAnsi="Arial Narrow" w:cs="Arial Narrow"/>
          </w:rPr>
          <w:t>、</w:t>
        </w:r>
        <w:r>
          <w:rPr>
            <w:rFonts w:ascii="Arial Narrow" w:hAnsi="Arial Narrow" w:cs="Arial Narrow"/>
          </w:rPr>
          <w:t xml:space="preserve"> </w:t>
        </w:r>
        <w:r>
          <w:rPr>
            <w:rFonts w:ascii="Arial Narrow" w:hAnsi="Arial Narrow" w:cs="Arial Narrow"/>
          </w:rPr>
          <w:t>绩效评价框架</w:t>
        </w:r>
        <w:r>
          <w:tab/>
        </w:r>
        <w:fldSimple w:instr=" PAGEREF _Toc19314 ">
          <w:r>
            <w:t>9</w:t>
          </w:r>
        </w:fldSimple>
      </w:hyperlink>
    </w:p>
    <w:p w:rsidR="006C4911" w:rsidRDefault="006C4911">
      <w:pPr>
        <w:pStyle w:val="TOC2"/>
        <w:tabs>
          <w:tab w:val="right" w:leader="dot" w:pos="8306"/>
        </w:tabs>
        <w:ind w:left="480" w:firstLine="480"/>
      </w:pPr>
      <w:hyperlink w:anchor="_Toc11402" w:history="1">
        <w:r>
          <w:rPr>
            <w:rFonts w:ascii="Arial Narrow" w:hAnsi="Arial Narrow" w:cs="Arial Narrow"/>
            <w:bCs/>
          </w:rPr>
          <w:t>（三）绩效分析及评价结论</w:t>
        </w:r>
        <w:r>
          <w:tab/>
        </w:r>
        <w:fldSimple w:instr=" PAGEREF _Toc11402 ">
          <w:r>
            <w:t>18</w:t>
          </w:r>
        </w:fldSimple>
      </w:hyperlink>
    </w:p>
    <w:p w:rsidR="006C4911" w:rsidRDefault="006C4911">
      <w:pPr>
        <w:pStyle w:val="TOC3"/>
        <w:tabs>
          <w:tab w:val="right" w:leader="dot" w:pos="8306"/>
        </w:tabs>
        <w:ind w:left="960" w:firstLine="480"/>
      </w:pPr>
      <w:hyperlink w:anchor="_Toc18406" w:history="1">
        <w:r>
          <w:rPr>
            <w:rFonts w:ascii="Arial Narrow" w:hAnsi="Arial Narrow" w:cs="Arial Narrow"/>
            <w:bCs/>
          </w:rPr>
          <w:t>1</w:t>
        </w:r>
        <w:r>
          <w:rPr>
            <w:rFonts w:ascii="Arial Narrow" w:hAnsi="Arial Narrow" w:cs="Arial Narrow"/>
            <w:bCs/>
          </w:rPr>
          <w:t>、绩效分析</w:t>
        </w:r>
        <w:r>
          <w:tab/>
        </w:r>
        <w:fldSimple w:instr=" PAGEREF _Toc18406 ">
          <w:r>
            <w:t>18</w:t>
          </w:r>
        </w:fldSimple>
      </w:hyperlink>
    </w:p>
    <w:p w:rsidR="006C4911" w:rsidRDefault="006C4911">
      <w:pPr>
        <w:pStyle w:val="TOC3"/>
        <w:tabs>
          <w:tab w:val="right" w:leader="dot" w:pos="8306"/>
        </w:tabs>
        <w:ind w:left="960" w:firstLine="480"/>
      </w:pPr>
      <w:hyperlink w:anchor="_Toc14233" w:history="1">
        <w:r>
          <w:rPr>
            <w:rFonts w:ascii="Arial Narrow" w:hAnsi="Arial Narrow" w:cs="Arial Narrow" w:hint="eastAsia"/>
            <w:bCs/>
          </w:rPr>
          <w:t>2</w:t>
        </w:r>
        <w:r>
          <w:rPr>
            <w:rFonts w:ascii="Arial Narrow" w:hAnsi="Arial Narrow" w:cs="Arial Narrow" w:hint="eastAsia"/>
            <w:bCs/>
          </w:rPr>
          <w:t>、</w:t>
        </w:r>
        <w:r>
          <w:rPr>
            <w:rFonts w:ascii="Arial Narrow" w:hAnsi="Arial Narrow" w:cs="Arial Narrow"/>
            <w:bCs/>
          </w:rPr>
          <w:t>评价结论</w:t>
        </w:r>
        <w:r>
          <w:tab/>
        </w:r>
        <w:fldSimple w:instr=" PAGEREF _Toc14233 ">
          <w:r>
            <w:t>27</w:t>
          </w:r>
        </w:fldSimple>
      </w:hyperlink>
    </w:p>
    <w:p w:rsidR="006C4911" w:rsidRDefault="006C4911">
      <w:pPr>
        <w:pStyle w:val="TOC2"/>
        <w:tabs>
          <w:tab w:val="right" w:leader="dot" w:pos="8306"/>
        </w:tabs>
        <w:ind w:left="480" w:firstLine="480"/>
      </w:pPr>
      <w:hyperlink w:anchor="_Toc27169" w:history="1">
        <w:r>
          <w:rPr>
            <w:rFonts w:ascii="Arial Narrow" w:hAnsi="Arial Narrow" w:cs="Arial Narrow"/>
          </w:rPr>
          <w:t>（四）主要经验及做法、存在的问题和建议</w:t>
        </w:r>
        <w:r>
          <w:tab/>
        </w:r>
        <w:fldSimple w:instr=" PAGEREF _Toc27169 ">
          <w:r>
            <w:t>28</w:t>
          </w:r>
        </w:fldSimple>
      </w:hyperlink>
    </w:p>
    <w:p w:rsidR="006C4911" w:rsidRDefault="006C4911">
      <w:pPr>
        <w:pStyle w:val="TOC3"/>
        <w:tabs>
          <w:tab w:val="right" w:leader="dot" w:pos="8306"/>
        </w:tabs>
        <w:ind w:left="960" w:firstLine="480"/>
      </w:pPr>
      <w:hyperlink w:anchor="_Toc14549" w:history="1">
        <w:r>
          <w:rPr>
            <w:rFonts w:ascii="Arial Narrow" w:hAnsi="Arial Narrow" w:cs="Arial Narrow"/>
            <w:bCs/>
          </w:rPr>
          <w:t>1</w:t>
        </w:r>
        <w:r>
          <w:rPr>
            <w:rFonts w:ascii="Arial Narrow" w:hAnsi="Arial Narrow" w:cs="Arial Narrow"/>
            <w:bCs/>
          </w:rPr>
          <w:t>、主要经验及做法</w:t>
        </w:r>
        <w:r>
          <w:tab/>
        </w:r>
        <w:fldSimple w:instr=" PAGEREF _Toc14549 ">
          <w:r>
            <w:t>28</w:t>
          </w:r>
        </w:fldSimple>
      </w:hyperlink>
    </w:p>
    <w:p w:rsidR="006C4911" w:rsidRDefault="006C4911">
      <w:pPr>
        <w:pStyle w:val="TOC3"/>
        <w:tabs>
          <w:tab w:val="right" w:leader="dot" w:pos="8306"/>
        </w:tabs>
        <w:ind w:left="960" w:firstLine="480"/>
      </w:pPr>
      <w:hyperlink w:anchor="_Toc6209" w:history="1">
        <w:r>
          <w:rPr>
            <w:rFonts w:ascii="Arial Narrow" w:hAnsi="Arial Narrow" w:cs="Arial Narrow"/>
            <w:bCs/>
          </w:rPr>
          <w:t>2</w:t>
        </w:r>
        <w:r>
          <w:rPr>
            <w:rFonts w:ascii="Arial Narrow" w:hAnsi="Arial Narrow" w:cs="Arial Narrow"/>
            <w:bCs/>
          </w:rPr>
          <w:t>、存在的问题及原因分析</w:t>
        </w:r>
        <w:r>
          <w:tab/>
        </w:r>
        <w:fldSimple w:instr=" PAGEREF _Toc6209 ">
          <w:r>
            <w:t>29</w:t>
          </w:r>
        </w:fldSimple>
      </w:hyperlink>
    </w:p>
    <w:p w:rsidR="006C4911" w:rsidRDefault="006C4911">
      <w:pPr>
        <w:pStyle w:val="TOC3"/>
        <w:tabs>
          <w:tab w:val="right" w:leader="dot" w:pos="8306"/>
        </w:tabs>
        <w:ind w:left="960" w:firstLine="480"/>
      </w:pPr>
      <w:hyperlink w:anchor="_Toc23570" w:history="1">
        <w:r>
          <w:rPr>
            <w:rFonts w:ascii="Arial Narrow" w:hAnsi="Arial Narrow" w:cs="Arial Narrow"/>
            <w:bCs/>
          </w:rPr>
          <w:t>3</w:t>
        </w:r>
        <w:r>
          <w:rPr>
            <w:rFonts w:ascii="Arial Narrow" w:hAnsi="Arial Narrow" w:cs="Arial Narrow"/>
            <w:bCs/>
          </w:rPr>
          <w:t>、建议</w:t>
        </w:r>
        <w:r>
          <w:rPr>
            <w:rFonts w:ascii="Arial Narrow" w:hAnsi="Arial Narrow" w:cs="Arial Narrow"/>
          </w:rPr>
          <w:t>和改进举措</w:t>
        </w:r>
        <w:r>
          <w:tab/>
        </w:r>
        <w:fldSimple w:instr=" PAGEREF _Toc23570 ">
          <w:r>
            <w:t>29</w:t>
          </w:r>
        </w:fldSimple>
      </w:hyperlink>
    </w:p>
    <w:p w:rsidR="006C4911" w:rsidRDefault="006C4911">
      <w:pPr>
        <w:pStyle w:val="TOC2"/>
        <w:tabs>
          <w:tab w:val="right" w:leader="dot" w:pos="8306"/>
        </w:tabs>
        <w:ind w:left="480" w:firstLine="480"/>
      </w:pPr>
      <w:hyperlink w:anchor="_Toc23636" w:history="1">
        <w:r>
          <w:rPr>
            <w:rFonts w:ascii="Arial Narrow" w:hAnsi="Arial Narrow" w:cs="Arial Narrow"/>
          </w:rPr>
          <w:t>（五）其他需说明的问题</w:t>
        </w:r>
        <w:r>
          <w:tab/>
        </w:r>
        <w:fldSimple w:instr=" PAGEREF _Toc23636 ">
          <w:r>
            <w:t>29</w:t>
          </w:r>
        </w:fldSimple>
      </w:hyperlink>
    </w:p>
    <w:p w:rsidR="006C4911" w:rsidRDefault="006C4911">
      <w:pPr>
        <w:pStyle w:val="TOC3"/>
        <w:tabs>
          <w:tab w:val="right" w:leader="dot" w:pos="8306"/>
        </w:tabs>
        <w:ind w:left="960" w:firstLine="480"/>
      </w:pPr>
      <w:hyperlink w:anchor="_Toc25247" w:history="1">
        <w:r>
          <w:rPr>
            <w:rFonts w:ascii="Arial Narrow" w:hAnsi="Arial Narrow" w:cs="Arial Narrow"/>
            <w:bCs/>
          </w:rPr>
          <w:t>1</w:t>
        </w:r>
        <w:r>
          <w:rPr>
            <w:rFonts w:ascii="Arial Narrow" w:hAnsi="Arial Narrow" w:cs="Arial Narrow"/>
            <w:bCs/>
          </w:rPr>
          <w:t>、关于评价责任的说明</w:t>
        </w:r>
        <w:r>
          <w:tab/>
        </w:r>
        <w:fldSimple w:instr=" PAGEREF _Toc25247 ">
          <w:r>
            <w:t>30</w:t>
          </w:r>
        </w:fldSimple>
      </w:hyperlink>
    </w:p>
    <w:p w:rsidR="006C4911" w:rsidRDefault="006C4911">
      <w:pPr>
        <w:pStyle w:val="TOC3"/>
        <w:tabs>
          <w:tab w:val="right" w:leader="dot" w:pos="8306"/>
        </w:tabs>
        <w:ind w:left="960" w:firstLine="480"/>
      </w:pPr>
      <w:hyperlink w:anchor="_Toc15352" w:history="1">
        <w:r>
          <w:rPr>
            <w:rFonts w:ascii="Arial Narrow" w:hAnsi="Arial Narrow" w:cs="Arial Narrow"/>
            <w:bCs/>
          </w:rPr>
          <w:t>2</w:t>
        </w:r>
        <w:r>
          <w:rPr>
            <w:rFonts w:ascii="Arial Narrow" w:hAnsi="Arial Narrow" w:cs="Arial Narrow"/>
            <w:bCs/>
          </w:rPr>
          <w:t>、关于本项目评价中局限性的说明</w:t>
        </w:r>
        <w:r>
          <w:tab/>
        </w:r>
        <w:fldSimple w:instr=" PAGEREF _Toc15352 ">
          <w:r>
            <w:t>30</w:t>
          </w:r>
        </w:fldSimple>
      </w:hyperlink>
    </w:p>
    <w:p w:rsidR="006C4911" w:rsidRDefault="006C4911">
      <w:pPr>
        <w:pStyle w:val="TOC2"/>
        <w:tabs>
          <w:tab w:val="right" w:leader="dot" w:pos="8306"/>
        </w:tabs>
        <w:ind w:left="480" w:firstLine="480"/>
      </w:pPr>
      <w:hyperlink w:anchor="_Toc9965" w:history="1">
        <w:r>
          <w:rPr>
            <w:rFonts w:ascii="Arial Narrow" w:hAnsi="Arial Narrow" w:cs="Arial Narrow"/>
          </w:rPr>
          <w:t>附件</w:t>
        </w:r>
      </w:hyperlink>
    </w:p>
    <w:p w:rsidR="006C4911" w:rsidRDefault="00000000">
      <w:pPr>
        <w:ind w:firstLineChars="0" w:firstLine="0"/>
        <w:rPr>
          <w:rFonts w:ascii="Arial Narrow" w:hAnsi="Arial Narrow" w:cs="Arial Narrow"/>
          <w:color w:val="000000" w:themeColor="text1"/>
        </w:rPr>
      </w:pPr>
      <w:r>
        <w:rPr>
          <w:rFonts w:ascii="Arial Narrow" w:hAnsi="Arial Narrow" w:cs="Arial Narrow"/>
          <w:color w:val="000000" w:themeColor="text1"/>
        </w:rPr>
        <w:fldChar w:fldCharType="end"/>
      </w:r>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br w:type="page"/>
      </w:r>
    </w:p>
    <w:p w:rsidR="006C4911" w:rsidRDefault="006C4911">
      <w:pPr>
        <w:ind w:firstLineChars="0" w:firstLine="0"/>
        <w:rPr>
          <w:rFonts w:ascii="Arial Narrow" w:hAnsi="Arial Narrow" w:cs="Arial Narrow"/>
          <w:color w:val="000000" w:themeColor="text1"/>
        </w:rPr>
        <w:sectPr w:rsidR="006C4911">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6C4911" w:rsidRDefault="00000000">
      <w:pPr>
        <w:keepNext/>
        <w:spacing w:line="520" w:lineRule="exact"/>
        <w:ind w:firstLineChars="0" w:firstLine="0"/>
        <w:outlineLvl w:val="0"/>
        <w:rPr>
          <w:rFonts w:ascii="Arial Narrow" w:hAnsi="Arial Narrow" w:cs="Arial Narrow"/>
          <w:b/>
          <w:color w:val="000000" w:themeColor="text1"/>
        </w:rPr>
      </w:pPr>
      <w:bookmarkStart w:id="1" w:name="_Toc481590347"/>
      <w:bookmarkStart w:id="2" w:name="_Toc30186"/>
      <w:r>
        <w:rPr>
          <w:rFonts w:ascii="Arial Narrow" w:hAnsi="Arial Narrow" w:cs="Arial Narrow"/>
          <w:b/>
          <w:color w:val="000000" w:themeColor="text1"/>
        </w:rPr>
        <w:lastRenderedPageBreak/>
        <w:t>一、摘要</w:t>
      </w:r>
      <w:bookmarkEnd w:id="1"/>
      <w:bookmarkEnd w:id="2"/>
    </w:p>
    <w:p w:rsidR="006C4911" w:rsidRDefault="00000000">
      <w:pPr>
        <w:spacing w:line="520" w:lineRule="exact"/>
        <w:ind w:firstLine="489"/>
        <w:outlineLvl w:val="1"/>
        <w:rPr>
          <w:rFonts w:ascii="Arial Narrow" w:hAnsi="Arial Narrow" w:cs="Arial Narrow"/>
          <w:b/>
          <w:color w:val="000000" w:themeColor="text1"/>
        </w:rPr>
      </w:pPr>
      <w:bookmarkStart w:id="3" w:name="_Toc481590348"/>
      <w:bookmarkStart w:id="4" w:name="_Toc18363"/>
      <w:r>
        <w:rPr>
          <w:rFonts w:ascii="Arial Narrow" w:hAnsi="Arial Narrow" w:cs="Arial Narrow"/>
          <w:b/>
          <w:color w:val="000000" w:themeColor="text1"/>
        </w:rPr>
        <w:t>（一）基本情况</w:t>
      </w:r>
      <w:bookmarkEnd w:id="3"/>
      <w:bookmarkEnd w:id="4"/>
    </w:p>
    <w:p w:rsidR="006C4911" w:rsidRDefault="00000000">
      <w:pPr>
        <w:ind w:firstLineChars="0" w:firstLine="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、项目基本情况</w:t>
      </w:r>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城乡建设事务劳务</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交通管理专项经费</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房产窗口经费</w:t>
      </w:r>
      <w:r>
        <w:rPr>
          <w:rFonts w:ascii="Arial Narrow" w:hAnsi="Arial Narrow" w:cs="Arial Narrow"/>
          <w:color w:val="000000" w:themeColor="text1"/>
        </w:rPr>
        <w:t>”</w:t>
      </w:r>
      <w:r>
        <w:rPr>
          <w:rFonts w:ascii="Arial Narrow" w:hAnsi="Arial Narrow" w:cs="Arial Narrow"/>
          <w:color w:val="000000" w:themeColor="text1"/>
        </w:rPr>
        <w:t>项目由城乡建设事务劳务费用、借用人员劳务费和招聘人员劳务费三项构成。其中，城乡建设事务劳务项目主要是购买劳务支出，维持城乡建设局工作需要；交通管理专项经费主要是支付车都公司借用人员劳务费；房产窗口经费主要是支付房产窗口招聘人员劳务费。</w:t>
      </w:r>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城乡建设事务劳务</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交通管理专项经费</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房产窗口经费</w:t>
      </w:r>
      <w:r>
        <w:rPr>
          <w:rFonts w:ascii="Arial Narrow" w:hAnsi="Arial Narrow" w:cs="Arial Narrow"/>
          <w:color w:val="000000" w:themeColor="text1"/>
        </w:rPr>
        <w:t>”</w:t>
      </w:r>
      <w:r>
        <w:rPr>
          <w:rFonts w:ascii="Arial Narrow" w:hAnsi="Arial Narrow" w:cs="Arial Narrow"/>
          <w:color w:val="000000" w:themeColor="text1"/>
        </w:rPr>
        <w:t>项目预算资金经武汉经济技术开发区（汉南区）财政局批复的资金分别为</w:t>
      </w:r>
      <w:r>
        <w:rPr>
          <w:rFonts w:ascii="Arial Narrow" w:hAnsi="Arial Narrow" w:cs="Arial Narrow"/>
          <w:color w:val="000000" w:themeColor="text1"/>
        </w:rPr>
        <w:t>132.00</w:t>
      </w:r>
      <w:r>
        <w:rPr>
          <w:rFonts w:ascii="Arial Narrow" w:hAnsi="Arial Narrow" w:cs="Arial Narrow"/>
          <w:szCs w:val="28"/>
        </w:rPr>
        <w:t>万元、</w:t>
      </w:r>
      <w:r>
        <w:rPr>
          <w:rFonts w:ascii="Arial Narrow" w:hAnsi="Arial Narrow" w:cs="Arial Narrow"/>
          <w:szCs w:val="28"/>
        </w:rPr>
        <w:t>120.00</w:t>
      </w:r>
      <w:r>
        <w:rPr>
          <w:rFonts w:ascii="Arial Narrow" w:hAnsi="Arial Narrow" w:cs="Arial Narrow"/>
          <w:szCs w:val="28"/>
        </w:rPr>
        <w:t>万</w:t>
      </w:r>
      <w:r>
        <w:rPr>
          <w:rFonts w:ascii="Arial Narrow" w:hAnsi="Arial Narrow" w:cs="Arial Narrow" w:hint="eastAsia"/>
          <w:szCs w:val="28"/>
        </w:rPr>
        <w:t>元</w:t>
      </w:r>
      <w:r>
        <w:rPr>
          <w:rFonts w:ascii="Arial Narrow" w:hAnsi="Arial Narrow" w:cs="Arial Narrow"/>
          <w:szCs w:val="28"/>
        </w:rPr>
        <w:t>、</w:t>
      </w:r>
      <w:r>
        <w:rPr>
          <w:rFonts w:ascii="Arial Narrow" w:hAnsi="Arial Narrow" w:cs="Arial Narrow"/>
          <w:szCs w:val="28"/>
        </w:rPr>
        <w:t>23.37</w:t>
      </w:r>
      <w:r>
        <w:rPr>
          <w:rFonts w:ascii="Arial Narrow" w:hAnsi="Arial Narrow" w:cs="Arial Narrow"/>
          <w:szCs w:val="28"/>
        </w:rPr>
        <w:t>万元，共计</w:t>
      </w:r>
      <w:r>
        <w:rPr>
          <w:rFonts w:ascii="Arial Narrow" w:hAnsi="Arial Narrow" w:cs="Arial Narrow"/>
          <w:szCs w:val="28"/>
        </w:rPr>
        <w:t>275.37</w:t>
      </w:r>
      <w:r>
        <w:rPr>
          <w:rFonts w:ascii="Arial Narrow" w:hAnsi="Arial Narrow" w:cs="Arial Narrow"/>
          <w:szCs w:val="28"/>
        </w:rPr>
        <w:t>万元</w:t>
      </w:r>
      <w:r>
        <w:rPr>
          <w:rFonts w:ascii="Arial Narrow" w:hAnsi="Arial Narrow" w:cs="Arial Narrow"/>
          <w:color w:val="000000" w:themeColor="text1"/>
        </w:rPr>
        <w:t>，截止至</w:t>
      </w:r>
      <w:r>
        <w:rPr>
          <w:rFonts w:ascii="Arial Narrow" w:hAnsi="Arial Narrow" w:cs="Arial Narrow"/>
          <w:color w:val="000000" w:themeColor="text1"/>
        </w:rPr>
        <w:t>2018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w:t>
      </w:r>
      <w:r>
        <w:rPr>
          <w:rFonts w:ascii="Arial Narrow" w:hAnsi="Arial Narrow" w:cs="Arial Narrow"/>
          <w:color w:val="000000" w:themeColor="text1"/>
        </w:rPr>
        <w:t>31</w:t>
      </w:r>
      <w:r>
        <w:rPr>
          <w:rFonts w:ascii="Arial Narrow" w:hAnsi="Arial Narrow" w:cs="Arial Narrow"/>
          <w:color w:val="000000" w:themeColor="text1"/>
        </w:rPr>
        <w:t>日，项目实际支出</w:t>
      </w:r>
      <w:r>
        <w:rPr>
          <w:rFonts w:ascii="Arial Narrow" w:hAnsi="Arial Narrow" w:cs="Arial Narrow"/>
          <w:color w:val="000000" w:themeColor="text1"/>
        </w:rPr>
        <w:t>217.27</w:t>
      </w:r>
      <w:r>
        <w:rPr>
          <w:rFonts w:ascii="Arial Narrow" w:hAnsi="Arial Narrow" w:cs="Arial Narrow"/>
          <w:color w:val="000000" w:themeColor="text1"/>
        </w:rPr>
        <w:t>万元，其中</w:t>
      </w:r>
      <w:r>
        <w:rPr>
          <w:rFonts w:ascii="Arial Narrow" w:hAnsi="Arial Narrow" w:cs="Arial Narrow"/>
          <w:color w:val="000000" w:themeColor="text1"/>
        </w:rPr>
        <w:t>“</w:t>
      </w:r>
      <w:r>
        <w:rPr>
          <w:rFonts w:ascii="Arial Narrow" w:hAnsi="Arial Narrow" w:cs="Arial Narrow"/>
          <w:color w:val="000000" w:themeColor="text1"/>
        </w:rPr>
        <w:t>城乡建设事务劳务</w:t>
      </w:r>
      <w:r>
        <w:rPr>
          <w:rFonts w:ascii="Arial Narrow" w:hAnsi="Arial Narrow" w:cs="Arial Narrow"/>
          <w:color w:val="000000" w:themeColor="text1"/>
        </w:rPr>
        <w:t>”</w:t>
      </w:r>
      <w:r>
        <w:rPr>
          <w:rFonts w:ascii="Arial Narrow" w:hAnsi="Arial Narrow" w:cs="Arial Narrow"/>
          <w:color w:val="000000" w:themeColor="text1"/>
        </w:rPr>
        <w:t>项目实际支出</w:t>
      </w:r>
      <w:r>
        <w:rPr>
          <w:rFonts w:ascii="Arial Narrow" w:hAnsi="Arial Narrow" w:cs="Arial Narrow"/>
          <w:color w:val="000000" w:themeColor="text1"/>
        </w:rPr>
        <w:t>73.90</w:t>
      </w:r>
      <w:r>
        <w:rPr>
          <w:rFonts w:ascii="Arial Narrow" w:hAnsi="Arial Narrow" w:cs="Arial Narrow"/>
          <w:color w:val="000000" w:themeColor="text1"/>
        </w:rPr>
        <w:t>万元，</w:t>
      </w:r>
      <w:r>
        <w:rPr>
          <w:rFonts w:ascii="Arial Narrow" w:hAnsi="Arial Narrow" w:cs="Arial Narrow"/>
          <w:color w:val="000000" w:themeColor="text1"/>
        </w:rPr>
        <w:t>“</w:t>
      </w:r>
      <w:r>
        <w:rPr>
          <w:rFonts w:ascii="Arial Narrow" w:hAnsi="Arial Narrow" w:cs="Arial Narrow"/>
          <w:color w:val="000000" w:themeColor="text1"/>
        </w:rPr>
        <w:t>交通管理专项经费</w:t>
      </w:r>
      <w:r>
        <w:rPr>
          <w:rFonts w:ascii="Arial Narrow" w:hAnsi="Arial Narrow" w:cs="Arial Narrow"/>
          <w:color w:val="000000" w:themeColor="text1"/>
        </w:rPr>
        <w:t>”</w:t>
      </w:r>
      <w:r>
        <w:rPr>
          <w:rFonts w:ascii="Arial Narrow" w:hAnsi="Arial Narrow" w:cs="Arial Narrow"/>
          <w:color w:val="000000" w:themeColor="text1"/>
        </w:rPr>
        <w:t>项目实际支出</w:t>
      </w:r>
      <w:r>
        <w:rPr>
          <w:rFonts w:ascii="Arial Narrow" w:hAnsi="Arial Narrow" w:cs="Arial Narrow"/>
          <w:color w:val="000000" w:themeColor="text1"/>
        </w:rPr>
        <w:t>120.00</w:t>
      </w:r>
      <w:r>
        <w:rPr>
          <w:rFonts w:ascii="Arial Narrow" w:hAnsi="Arial Narrow" w:cs="Arial Narrow"/>
          <w:color w:val="000000" w:themeColor="text1"/>
        </w:rPr>
        <w:t>万元，</w:t>
      </w:r>
      <w:r>
        <w:rPr>
          <w:rFonts w:ascii="Arial Narrow" w:hAnsi="Arial Narrow" w:cs="Arial Narrow"/>
          <w:color w:val="000000" w:themeColor="text1"/>
        </w:rPr>
        <w:t>“</w:t>
      </w:r>
      <w:r>
        <w:rPr>
          <w:rFonts w:ascii="Arial Narrow" w:hAnsi="Arial Narrow" w:cs="Arial Narrow"/>
          <w:color w:val="000000" w:themeColor="text1"/>
        </w:rPr>
        <w:t>房产窗口经费</w:t>
      </w:r>
      <w:r>
        <w:rPr>
          <w:rFonts w:ascii="Arial Narrow" w:hAnsi="Arial Narrow" w:cs="Arial Narrow"/>
          <w:color w:val="000000" w:themeColor="text1"/>
        </w:rPr>
        <w:t>”</w:t>
      </w:r>
      <w:r>
        <w:rPr>
          <w:rFonts w:ascii="Arial Narrow" w:hAnsi="Arial Narrow" w:cs="Arial Narrow"/>
          <w:color w:val="000000" w:themeColor="text1"/>
        </w:rPr>
        <w:t>项目实际支出</w:t>
      </w:r>
      <w:r>
        <w:rPr>
          <w:rFonts w:ascii="Arial Narrow" w:hAnsi="Arial Narrow" w:cs="Arial Narrow"/>
          <w:color w:val="000000" w:themeColor="text1"/>
        </w:rPr>
        <w:t>23.37</w:t>
      </w:r>
      <w:r>
        <w:rPr>
          <w:rFonts w:ascii="Arial Narrow" w:hAnsi="Arial Narrow" w:cs="Arial Narrow"/>
          <w:color w:val="000000" w:themeColor="text1"/>
        </w:rPr>
        <w:t>万元，资金使用率为</w:t>
      </w:r>
      <w:r>
        <w:rPr>
          <w:rFonts w:ascii="Arial Narrow" w:hAnsi="Arial Narrow" w:cs="Arial Narrow"/>
          <w:color w:val="000000" w:themeColor="text1"/>
        </w:rPr>
        <w:t>78.90%</w:t>
      </w:r>
      <w:r>
        <w:rPr>
          <w:rFonts w:ascii="Arial Narrow" w:hAnsi="Arial Narrow" w:cs="Arial Narrow"/>
          <w:color w:val="000000" w:themeColor="text1"/>
        </w:rPr>
        <w:t>。</w:t>
      </w:r>
    </w:p>
    <w:p w:rsidR="006C4911" w:rsidRDefault="00000000">
      <w:pPr>
        <w:tabs>
          <w:tab w:val="left" w:pos="6128"/>
        </w:tabs>
        <w:ind w:firstLineChars="100" w:firstLine="240"/>
        <w:rPr>
          <w:rFonts w:ascii="Arial Narrow" w:hAnsi="Arial Narrow" w:cs="Arial Narrow"/>
          <w:color w:val="000000" w:themeColor="text1"/>
        </w:rPr>
      </w:pPr>
      <w:bookmarkStart w:id="5" w:name="_Toc22475"/>
      <w:bookmarkStart w:id="6" w:name="_Toc28157"/>
      <w:r>
        <w:rPr>
          <w:rFonts w:ascii="Arial Narrow" w:hAnsi="Arial Narrow" w:cs="Arial Narrow"/>
          <w:bCs/>
          <w:color w:val="000000" w:themeColor="text1"/>
        </w:rPr>
        <w:t>2</w:t>
      </w:r>
      <w:r>
        <w:rPr>
          <w:rFonts w:ascii="Arial Narrow" w:hAnsi="Arial Narrow" w:cs="Arial Narrow"/>
          <w:bCs/>
          <w:color w:val="000000" w:themeColor="text1"/>
        </w:rPr>
        <w:t>、绩效评价工作情况</w:t>
      </w:r>
      <w:bookmarkEnd w:id="5"/>
      <w:bookmarkEnd w:id="6"/>
      <w:r>
        <w:rPr>
          <w:rFonts w:ascii="Arial Narrow" w:hAnsi="Arial Narrow" w:cs="Arial Narrow"/>
          <w:color w:val="000000" w:themeColor="text1"/>
        </w:rPr>
        <w:tab/>
      </w:r>
    </w:p>
    <w:p w:rsidR="006C4911" w:rsidRDefault="00000000">
      <w:pPr>
        <w:ind w:firstLineChars="300" w:firstLine="720"/>
        <w:rPr>
          <w:rFonts w:ascii="Arial Narrow" w:hAnsi="Arial Narrow" w:cs="Arial Narrow"/>
          <w:color w:val="000000" w:themeColor="text1"/>
        </w:rPr>
      </w:pPr>
      <w:r>
        <w:rPr>
          <w:rFonts w:ascii="Arial Narrow" w:hAnsi="Arial Narrow" w:cs="Arial Narrow"/>
          <w:color w:val="000000" w:themeColor="text1"/>
        </w:rPr>
        <w:t>致同会计师事务所（特殊普通合伙）武汉分所接受武汉经济技术开发区（汉南区）城乡建设局委托，从</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10</w:t>
      </w:r>
      <w:r>
        <w:rPr>
          <w:rFonts w:ascii="Arial Narrow" w:hAnsi="Arial Narrow" w:cs="Arial Narrow"/>
          <w:color w:val="000000" w:themeColor="text1"/>
        </w:rPr>
        <w:t>日</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2</w:t>
      </w:r>
      <w:r>
        <w:rPr>
          <w:rFonts w:ascii="Arial Narrow" w:hAnsi="Arial Narrow" w:cs="Arial Narrow" w:hint="eastAsia"/>
          <w:color w:val="000000" w:themeColor="text1"/>
        </w:rPr>
        <w:t>6</w:t>
      </w:r>
      <w:r>
        <w:rPr>
          <w:rFonts w:ascii="Arial Narrow" w:hAnsi="Arial Narrow" w:cs="Arial Narrow"/>
          <w:color w:val="000000" w:themeColor="text1"/>
        </w:rPr>
        <w:t>日，历时</w:t>
      </w:r>
      <w:r>
        <w:rPr>
          <w:rFonts w:ascii="Arial Narrow" w:hAnsi="Arial Narrow" w:cs="Arial Narrow" w:hint="eastAsia"/>
          <w:color w:val="000000" w:themeColor="text1"/>
        </w:rPr>
        <w:t>17</w:t>
      </w:r>
      <w:r>
        <w:rPr>
          <w:rFonts w:ascii="Arial Narrow" w:hAnsi="Arial Narrow" w:cs="Arial Narrow"/>
          <w:color w:val="000000" w:themeColor="text1"/>
        </w:rPr>
        <w:t>天，投入</w:t>
      </w:r>
      <w:r>
        <w:rPr>
          <w:rFonts w:ascii="Arial Narrow" w:hAnsi="Arial Narrow" w:cs="Arial Narrow"/>
          <w:color w:val="000000" w:themeColor="text1"/>
        </w:rPr>
        <w:t>7</w:t>
      </w:r>
      <w:r>
        <w:rPr>
          <w:rFonts w:ascii="Arial Narrow" w:hAnsi="Arial Narrow" w:cs="Arial Narrow"/>
          <w:color w:val="000000" w:themeColor="text1"/>
        </w:rPr>
        <w:t>人，根据《区财政局关于</w:t>
      </w:r>
      <w:r>
        <w:rPr>
          <w:rFonts w:ascii="Arial Narrow" w:hAnsi="Arial Narrow" w:cs="Arial Narrow"/>
          <w:color w:val="000000" w:themeColor="text1"/>
        </w:rPr>
        <w:t>2019</w:t>
      </w:r>
      <w:r>
        <w:rPr>
          <w:rFonts w:ascii="Arial Narrow" w:hAnsi="Arial Narrow" w:cs="Arial Narrow"/>
          <w:color w:val="000000" w:themeColor="text1"/>
        </w:rPr>
        <w:t>年开展预算绩效评价工作的通知》</w:t>
      </w:r>
      <w:r>
        <w:rPr>
          <w:rFonts w:ascii="Arial Narrow" w:hAnsi="Arial Narrow" w:cs="Arial Narrow"/>
          <w:szCs w:val="28"/>
        </w:rPr>
        <w:t>（武经开财〔</w:t>
      </w:r>
      <w:r>
        <w:rPr>
          <w:rFonts w:ascii="Arial Narrow" w:hAnsi="Arial Narrow" w:cs="Arial Narrow"/>
          <w:szCs w:val="28"/>
        </w:rPr>
        <w:t>2019</w:t>
      </w:r>
      <w:r>
        <w:rPr>
          <w:rFonts w:ascii="Arial Narrow" w:hAnsi="Arial Narrow" w:cs="Arial Narrow"/>
          <w:szCs w:val="28"/>
        </w:rPr>
        <w:t>〕</w:t>
      </w:r>
      <w:r>
        <w:rPr>
          <w:rFonts w:ascii="Arial Narrow" w:hAnsi="Arial Narrow" w:cs="Arial Narrow"/>
          <w:szCs w:val="28"/>
        </w:rPr>
        <w:t>29</w:t>
      </w:r>
      <w:r>
        <w:rPr>
          <w:rFonts w:ascii="Arial Narrow" w:hAnsi="Arial Narrow" w:cs="Arial Narrow"/>
          <w:szCs w:val="28"/>
        </w:rPr>
        <w:t>号）</w:t>
      </w:r>
      <w:r>
        <w:rPr>
          <w:rFonts w:ascii="Arial Narrow" w:hAnsi="Arial Narrow" w:cs="Arial Narrow"/>
          <w:color w:val="000000" w:themeColor="text1"/>
        </w:rPr>
        <w:t>开展现场评价工作，项目由省财政厅专家库成员李海京提供指导。</w:t>
      </w:r>
    </w:p>
    <w:p w:rsidR="006C4911" w:rsidRDefault="00000000">
      <w:pPr>
        <w:ind w:firstLine="489"/>
        <w:outlineLvl w:val="1"/>
        <w:rPr>
          <w:rFonts w:ascii="Arial Narrow" w:hAnsi="Arial Narrow" w:cs="Arial Narrow"/>
          <w:b/>
          <w:color w:val="000000" w:themeColor="text1"/>
        </w:rPr>
      </w:pPr>
      <w:bookmarkStart w:id="7" w:name="_Toc481590349"/>
      <w:bookmarkStart w:id="8" w:name="_Toc345"/>
      <w:r>
        <w:rPr>
          <w:rFonts w:ascii="Arial Narrow" w:hAnsi="Arial Narrow" w:cs="Arial Narrow"/>
          <w:b/>
          <w:color w:val="000000" w:themeColor="text1"/>
        </w:rPr>
        <w:t>（二）绩效评价结论</w:t>
      </w:r>
      <w:bookmarkEnd w:id="7"/>
      <w:bookmarkEnd w:id="8"/>
    </w:p>
    <w:p w:rsidR="006C4911" w:rsidRDefault="00000000">
      <w:pPr>
        <w:ind w:firstLine="480"/>
        <w:rPr>
          <w:rFonts w:ascii="Arial Narrow" w:hAnsi="Arial Narrow" w:cs="Arial Narrow"/>
          <w:color w:val="000000"/>
        </w:rPr>
      </w:pPr>
      <w:bookmarkStart w:id="9" w:name="_Toc481590350"/>
      <w:r>
        <w:rPr>
          <w:rFonts w:ascii="Arial Narrow" w:hAnsi="Arial Narrow" w:cs="Arial Narrow"/>
          <w:bCs/>
        </w:rPr>
        <w:t>“</w:t>
      </w:r>
      <w:r>
        <w:rPr>
          <w:rFonts w:ascii="Arial Narrow" w:hAnsi="Arial Narrow" w:cs="Arial Narrow"/>
          <w:bCs/>
        </w:rPr>
        <w:t>城乡建设事务劳务</w:t>
      </w:r>
      <w:r>
        <w:rPr>
          <w:rFonts w:ascii="Arial Narrow" w:hAnsi="Arial Narrow" w:cs="Arial Narrow"/>
          <w:bCs/>
        </w:rPr>
        <w:t>”</w:t>
      </w:r>
      <w:r>
        <w:rPr>
          <w:rFonts w:ascii="Arial Narrow" w:hAnsi="Arial Narrow" w:cs="Arial Narrow"/>
          <w:bCs/>
        </w:rPr>
        <w:t>、</w:t>
      </w:r>
      <w:r>
        <w:rPr>
          <w:rFonts w:ascii="Arial Narrow" w:hAnsi="Arial Narrow" w:cs="Arial Narrow"/>
          <w:bCs/>
        </w:rPr>
        <w:t>“</w:t>
      </w:r>
      <w:r>
        <w:rPr>
          <w:rFonts w:ascii="Arial Narrow" w:hAnsi="Arial Narrow" w:cs="Arial Narrow"/>
          <w:bCs/>
        </w:rPr>
        <w:t>交通管理专项经费</w:t>
      </w:r>
      <w:r>
        <w:rPr>
          <w:rFonts w:ascii="Arial Narrow" w:hAnsi="Arial Narrow" w:cs="Arial Narrow"/>
          <w:bCs/>
        </w:rPr>
        <w:t>”</w:t>
      </w:r>
      <w:r>
        <w:rPr>
          <w:rFonts w:ascii="Arial Narrow" w:hAnsi="Arial Narrow" w:cs="Arial Narrow"/>
          <w:bCs/>
        </w:rPr>
        <w:t>、</w:t>
      </w:r>
      <w:r>
        <w:rPr>
          <w:rFonts w:ascii="Arial Narrow" w:hAnsi="Arial Narrow" w:cs="Arial Narrow"/>
          <w:bCs/>
        </w:rPr>
        <w:t>“</w:t>
      </w:r>
      <w:r>
        <w:rPr>
          <w:rFonts w:ascii="Arial Narrow" w:hAnsi="Arial Narrow" w:cs="Arial Narrow"/>
          <w:bCs/>
        </w:rPr>
        <w:t>房产窗口经费</w:t>
      </w:r>
      <w:r>
        <w:rPr>
          <w:rFonts w:ascii="Arial Narrow" w:hAnsi="Arial Narrow" w:cs="Arial Narrow"/>
          <w:bCs/>
        </w:rPr>
        <w:t>”</w:t>
      </w:r>
      <w:r>
        <w:rPr>
          <w:rFonts w:ascii="Arial Narrow" w:hAnsi="Arial Narrow" w:cs="Arial Narrow"/>
          <w:bCs/>
        </w:rPr>
        <w:t>项目绩效评价得</w:t>
      </w:r>
      <w:r>
        <w:rPr>
          <w:rFonts w:ascii="Arial Narrow" w:hAnsi="Arial Narrow" w:cs="Arial Narrow"/>
          <w:bCs/>
        </w:rPr>
        <w:lastRenderedPageBreak/>
        <w:t>分为</w:t>
      </w:r>
      <w:r>
        <w:rPr>
          <w:rFonts w:ascii="Arial Narrow" w:hAnsi="Arial Narrow" w:cs="Arial Narrow"/>
          <w:bCs/>
        </w:rPr>
        <w:t>94</w:t>
      </w:r>
      <w:r>
        <w:rPr>
          <w:rFonts w:ascii="Arial Narrow" w:hAnsi="Arial Narrow" w:cs="Arial Narrow"/>
          <w:bCs/>
        </w:rPr>
        <w:t>分，评价结果为优。其中投入得分</w:t>
      </w:r>
      <w:r>
        <w:rPr>
          <w:rFonts w:ascii="Arial Narrow" w:hAnsi="Arial Narrow" w:cs="Arial Narrow"/>
          <w:bCs/>
        </w:rPr>
        <w:t>14</w:t>
      </w:r>
      <w:r>
        <w:rPr>
          <w:rFonts w:ascii="Arial Narrow" w:hAnsi="Arial Narrow" w:cs="Arial Narrow"/>
          <w:bCs/>
        </w:rPr>
        <w:t>分，过程得分</w:t>
      </w:r>
      <w:r>
        <w:rPr>
          <w:rFonts w:ascii="Arial Narrow" w:hAnsi="Arial Narrow" w:cs="Arial Narrow"/>
          <w:bCs/>
        </w:rPr>
        <w:t>22</w:t>
      </w:r>
      <w:r>
        <w:rPr>
          <w:rFonts w:ascii="Arial Narrow" w:hAnsi="Arial Narrow" w:cs="Arial Narrow"/>
          <w:bCs/>
        </w:rPr>
        <w:t>分，产出得分</w:t>
      </w:r>
      <w:r>
        <w:rPr>
          <w:rFonts w:ascii="Arial Narrow" w:hAnsi="Arial Narrow" w:cs="Arial Narrow"/>
          <w:bCs/>
        </w:rPr>
        <w:t>26</w:t>
      </w:r>
      <w:r>
        <w:rPr>
          <w:rFonts w:ascii="Arial Narrow" w:hAnsi="Arial Narrow" w:cs="Arial Narrow"/>
          <w:bCs/>
        </w:rPr>
        <w:t>分，效果得分</w:t>
      </w:r>
      <w:r>
        <w:rPr>
          <w:rFonts w:ascii="Arial Narrow" w:hAnsi="Arial Narrow" w:cs="Arial Narrow"/>
          <w:bCs/>
        </w:rPr>
        <w:t>32</w:t>
      </w:r>
      <w:r>
        <w:rPr>
          <w:rFonts w:ascii="Arial Narrow" w:hAnsi="Arial Narrow" w:cs="Arial Narrow"/>
          <w:bCs/>
        </w:rPr>
        <w:t>分。</w:t>
      </w:r>
    </w:p>
    <w:p w:rsidR="006C4911" w:rsidRDefault="00000000">
      <w:pPr>
        <w:snapToGrid w:val="0"/>
        <w:ind w:firstLine="480"/>
        <w:rPr>
          <w:rFonts w:ascii="Arial Narrow" w:hAnsi="Arial Narrow" w:cs="Arial Narrow"/>
          <w:color w:val="000000"/>
        </w:rPr>
      </w:pPr>
      <w:r>
        <w:rPr>
          <w:rFonts w:ascii="Arial Narrow" w:hAnsi="Arial Narrow" w:cs="Arial Narrow"/>
          <w:color w:val="000000"/>
        </w:rPr>
        <w:t>下图为各指标得分情况：</w:t>
      </w:r>
    </w:p>
    <w:p w:rsidR="006C4911" w:rsidRDefault="00000000">
      <w:pPr>
        <w:snapToGrid w:val="0"/>
        <w:ind w:firstLine="480"/>
        <w:rPr>
          <w:rFonts w:ascii="Arial Narrow" w:hAnsi="Arial Narrow" w:cs="Arial Narrow"/>
          <w:color w:val="000000"/>
        </w:rPr>
      </w:pPr>
      <w:r>
        <w:rPr>
          <w:rFonts w:ascii="Arial Narrow" w:hAnsi="Arial Narrow" w:cs="Arial Narrow"/>
          <w:noProof/>
        </w:rPr>
        <w:drawing>
          <wp:inline distT="0" distB="0" distL="114300" distR="114300">
            <wp:extent cx="4259580" cy="2438400"/>
            <wp:effectExtent l="0" t="0" r="7620" b="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C4911" w:rsidRDefault="00000000">
      <w:pPr>
        <w:ind w:firstLine="480"/>
        <w:rPr>
          <w:rFonts w:ascii="Arial Narrow" w:hAnsi="Arial Narrow" w:cs="Arial Narrow"/>
          <w:color w:val="000000"/>
        </w:rPr>
      </w:pPr>
      <w:r>
        <w:rPr>
          <w:rFonts w:ascii="Arial Narrow" w:hAnsi="Arial Narrow" w:cs="Arial Narrow"/>
          <w:color w:val="000000"/>
        </w:rPr>
        <w:t>1</w:t>
      </w:r>
      <w:r>
        <w:rPr>
          <w:rFonts w:ascii="Arial Narrow" w:hAnsi="Arial Narrow" w:cs="Arial Narrow"/>
          <w:color w:val="000000"/>
        </w:rPr>
        <w:t>、投入</w:t>
      </w:r>
      <w:r>
        <w:rPr>
          <w:rFonts w:ascii="Arial Narrow" w:hAnsi="Arial Narrow" w:cs="Arial Narrow"/>
          <w:color w:val="000000" w:themeColor="text1"/>
        </w:rPr>
        <w:t>。项目投入评价得分为</w:t>
      </w:r>
      <w:r>
        <w:rPr>
          <w:rFonts w:ascii="Arial Narrow" w:hAnsi="Arial Narrow" w:cs="Arial Narrow"/>
        </w:rPr>
        <w:t>14</w:t>
      </w:r>
      <w:r>
        <w:rPr>
          <w:rFonts w:ascii="Arial Narrow" w:hAnsi="Arial Narrow" w:cs="Arial Narrow"/>
        </w:rPr>
        <w:t>分，评价等级为良</w:t>
      </w:r>
      <w:r>
        <w:rPr>
          <w:rFonts w:ascii="Arial Narrow" w:hAnsi="Arial Narrow" w:cs="Arial Narrow"/>
          <w:color w:val="000000" w:themeColor="text1"/>
        </w:rPr>
        <w:t>。项目投入分为项目立项、资金落实两个方面，项目符合申报条件，申报、批复程序符合相关管理办法，项目实施单位设定年度目标和绩效指标，目标和指标的设计符合目标管理规范，绩效目标设置合理；项目资金按计划及时到位。但部分指标设置不合理，指标可测性</w:t>
      </w:r>
      <w:r>
        <w:rPr>
          <w:rFonts w:ascii="Arial Narrow" w:hAnsi="Arial Narrow" w:cs="Arial Narrow" w:hint="eastAsia"/>
          <w:color w:val="000000" w:themeColor="text1"/>
        </w:rPr>
        <w:t>不高</w:t>
      </w:r>
      <w:r>
        <w:rPr>
          <w:rFonts w:ascii="Arial Narrow" w:hAnsi="Arial Narrow" w:cs="Arial Narrow"/>
          <w:color w:val="000000" w:themeColor="text1"/>
        </w:rPr>
        <w:t>。</w:t>
      </w:r>
    </w:p>
    <w:p w:rsidR="006C4911" w:rsidRDefault="00000000">
      <w:pPr>
        <w:snapToGrid w:val="0"/>
        <w:ind w:firstLine="480"/>
        <w:jc w:val="left"/>
        <w:rPr>
          <w:rFonts w:ascii="Arial Narrow" w:hAnsi="Arial Narrow" w:cs="Arial Narrow"/>
          <w:color w:val="000000"/>
        </w:rPr>
      </w:pPr>
      <w:r>
        <w:rPr>
          <w:rFonts w:ascii="Arial Narrow" w:hAnsi="Arial Narrow" w:cs="Arial Narrow"/>
          <w:color w:val="000000"/>
        </w:rPr>
        <w:t>2</w:t>
      </w:r>
      <w:r>
        <w:rPr>
          <w:rFonts w:ascii="Arial Narrow" w:hAnsi="Arial Narrow" w:cs="Arial Narrow"/>
          <w:color w:val="000000"/>
        </w:rPr>
        <w:t>、过程。项目过程评价得分为</w:t>
      </w:r>
      <w:r>
        <w:rPr>
          <w:rFonts w:ascii="Arial Narrow" w:hAnsi="Arial Narrow" w:cs="Arial Narrow"/>
          <w:color w:val="000000"/>
        </w:rPr>
        <w:t>22</w:t>
      </w:r>
      <w:r>
        <w:rPr>
          <w:rFonts w:ascii="Arial Narrow" w:hAnsi="Arial Narrow" w:cs="Arial Narrow"/>
          <w:color w:val="000000"/>
        </w:rPr>
        <w:t>分，评价等级为优。项目过程分为项目管理、财务管理两个方面。项目管理方面，项目实施单位具备相应的业务管理制度，按照《武汉经济技术开发区（汉南区）城乡建设局内控手册》等相关制度开展工作；财务管理方面，项目实施单位按照财务管理规定执行，确保资金的规范使用；项目支出符合国家财务管理制度，不存在截留、挤占、挪用、虚列支出等情况，项目未采用其他的财务检查等必要手段对财务支出情况进行监控。</w:t>
      </w:r>
    </w:p>
    <w:p w:rsidR="006C4911" w:rsidRDefault="00000000">
      <w:pPr>
        <w:ind w:firstLine="480"/>
        <w:rPr>
          <w:rFonts w:ascii="Arial Narrow" w:hAnsi="Arial Narrow" w:cs="Arial Narrow"/>
          <w:color w:val="000000"/>
        </w:rPr>
      </w:pPr>
      <w:r>
        <w:rPr>
          <w:rFonts w:ascii="Arial Narrow" w:hAnsi="Arial Narrow" w:cs="Arial Narrow"/>
          <w:color w:val="000000"/>
        </w:rPr>
        <w:lastRenderedPageBreak/>
        <w:t>3</w:t>
      </w:r>
      <w:r>
        <w:rPr>
          <w:rFonts w:ascii="Arial Narrow" w:hAnsi="Arial Narrow" w:cs="Arial Narrow"/>
          <w:color w:val="000000"/>
        </w:rPr>
        <w:t>、产出。</w:t>
      </w:r>
      <w:r>
        <w:rPr>
          <w:rFonts w:ascii="Arial Narrow" w:hAnsi="Arial Narrow" w:cs="Arial Narrow"/>
          <w:color w:val="000000" w:themeColor="text1"/>
        </w:rPr>
        <w:t>项目产出评价得分为</w:t>
      </w:r>
      <w:r>
        <w:rPr>
          <w:rFonts w:ascii="Arial Narrow" w:hAnsi="Arial Narrow" w:cs="Arial Narrow"/>
          <w:color w:val="000000" w:themeColor="text1"/>
        </w:rPr>
        <w:t>26</w:t>
      </w:r>
      <w:r>
        <w:rPr>
          <w:rFonts w:ascii="Arial Narrow" w:hAnsi="Arial Narrow" w:cs="Arial Narrow"/>
          <w:color w:val="000000" w:themeColor="text1"/>
        </w:rPr>
        <w:t>分，评价等级为优。评价小组通过查阅资料、对相关负责人进行访谈了解到，项目实施单位借调和聘用人员到岗率</w:t>
      </w:r>
      <w:r>
        <w:rPr>
          <w:rFonts w:ascii="Arial Narrow" w:hAnsi="Arial Narrow" w:cs="Arial Narrow"/>
          <w:color w:val="000000" w:themeColor="text1"/>
        </w:rPr>
        <w:t>100</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，苗圃场退休人员医保</w:t>
      </w:r>
      <w:r>
        <w:rPr>
          <w:rFonts w:ascii="Arial Narrow" w:hAnsi="Arial Narrow" w:cs="Arial Narrow" w:hint="eastAsia"/>
          <w:color w:val="000000" w:themeColor="text1"/>
        </w:rPr>
        <w:t>发放到位率</w:t>
      </w:r>
      <w:r>
        <w:rPr>
          <w:rFonts w:ascii="Arial Narrow" w:hAnsi="Arial Narrow" w:cs="Arial Narrow" w:hint="eastAsia"/>
          <w:color w:val="000000" w:themeColor="text1"/>
        </w:rPr>
        <w:t>100.00%</w:t>
      </w:r>
      <w:r>
        <w:rPr>
          <w:rFonts w:ascii="Arial Narrow" w:hAnsi="Arial Narrow" w:cs="Arial Narrow"/>
          <w:color w:val="000000" w:themeColor="text1"/>
        </w:rPr>
        <w:t>、刘云章退休奖励工资</w:t>
      </w:r>
      <w:r>
        <w:rPr>
          <w:rFonts w:ascii="Arial Narrow" w:hAnsi="Arial Narrow" w:cs="Arial Narrow" w:hint="eastAsia"/>
          <w:color w:val="000000" w:themeColor="text1"/>
        </w:rPr>
        <w:t>发放到位率</w:t>
      </w:r>
      <w:r>
        <w:rPr>
          <w:rFonts w:ascii="Arial Narrow" w:hAnsi="Arial Narrow" w:cs="Arial Narrow" w:hint="eastAsia"/>
          <w:color w:val="000000" w:themeColor="text1"/>
        </w:rPr>
        <w:t>100.00%</w:t>
      </w:r>
      <w:r>
        <w:rPr>
          <w:rFonts w:ascii="Arial Narrow" w:hAnsi="Arial Narrow" w:cs="Arial Narrow" w:hint="eastAsia"/>
          <w:color w:val="000000" w:themeColor="text1"/>
        </w:rPr>
        <w:t>，</w:t>
      </w:r>
      <w:r>
        <w:rPr>
          <w:rFonts w:ascii="Arial Narrow" w:hAnsi="Arial Narrow" w:cs="Arial Narrow"/>
          <w:color w:val="000000" w:themeColor="text1"/>
        </w:rPr>
        <w:t>祝训生生活费</w:t>
      </w:r>
      <w:r>
        <w:rPr>
          <w:rFonts w:ascii="Arial Narrow" w:hAnsi="Arial Narrow" w:cs="Arial Narrow" w:hint="eastAsia"/>
          <w:color w:val="000000" w:themeColor="text1"/>
        </w:rPr>
        <w:t>发放到位率</w:t>
      </w:r>
      <w:r>
        <w:rPr>
          <w:rFonts w:ascii="Arial Narrow" w:hAnsi="Arial Narrow" w:cs="Arial Narrow" w:hint="eastAsia"/>
          <w:color w:val="000000" w:themeColor="text1"/>
        </w:rPr>
        <w:t>100.00%</w:t>
      </w:r>
      <w:r>
        <w:rPr>
          <w:rFonts w:ascii="Arial Narrow" w:hAnsi="Arial Narrow" w:cs="Arial Narrow"/>
          <w:color w:val="000000" w:themeColor="text1"/>
        </w:rPr>
        <w:t>，交通管理人员经费</w:t>
      </w:r>
      <w:r>
        <w:rPr>
          <w:rFonts w:ascii="Arial Narrow" w:hAnsi="Arial Narrow" w:cs="Arial Narrow" w:hint="eastAsia"/>
          <w:color w:val="000000" w:themeColor="text1"/>
        </w:rPr>
        <w:t>发放到位率</w:t>
      </w:r>
      <w:r>
        <w:rPr>
          <w:rFonts w:ascii="Arial Narrow" w:hAnsi="Arial Narrow" w:cs="Arial Narrow" w:hint="eastAsia"/>
          <w:color w:val="000000" w:themeColor="text1"/>
        </w:rPr>
        <w:t>100.00%</w:t>
      </w:r>
      <w:r>
        <w:rPr>
          <w:rFonts w:ascii="Arial Narrow" w:hAnsi="Arial Narrow" w:cs="Arial Narrow"/>
          <w:color w:val="000000" w:themeColor="text1"/>
        </w:rPr>
        <w:t>，</w:t>
      </w:r>
      <w:r>
        <w:rPr>
          <w:rFonts w:ascii="Arial Narrow" w:hAnsi="Arial Narrow" w:cs="Arial Narrow"/>
          <w:color w:val="000000" w:themeColor="text1"/>
        </w:rPr>
        <w:t>2018</w:t>
      </w:r>
      <w:r>
        <w:rPr>
          <w:rFonts w:ascii="Arial Narrow" w:hAnsi="Arial Narrow" w:cs="Arial Narrow"/>
          <w:color w:val="000000" w:themeColor="text1"/>
        </w:rPr>
        <w:t>年项目实施单位大力推广存量房交易网签功能，按要求进行了商品房合同网上备案工作。但城乡建设事务劳务项目的资金使用率仅为</w:t>
      </w:r>
      <w:r>
        <w:rPr>
          <w:rFonts w:ascii="Arial Narrow" w:hAnsi="Arial Narrow" w:cs="Arial Narrow"/>
          <w:color w:val="000000" w:themeColor="text1"/>
        </w:rPr>
        <w:t>55.98%</w:t>
      </w:r>
      <w:r>
        <w:rPr>
          <w:rFonts w:ascii="Arial Narrow" w:hAnsi="Arial Narrow" w:cs="Arial Narrow"/>
          <w:color w:val="000000" w:themeColor="text1"/>
        </w:rPr>
        <w:t>，资金使用率还有待提高。</w:t>
      </w:r>
    </w:p>
    <w:p w:rsidR="006C4911" w:rsidRDefault="00000000">
      <w:pPr>
        <w:ind w:firstLine="480"/>
        <w:rPr>
          <w:rFonts w:ascii="Arial Narrow" w:hAnsi="Arial Narrow" w:cs="Arial Narrow"/>
          <w:color w:val="000000"/>
        </w:rPr>
      </w:pPr>
      <w:r>
        <w:rPr>
          <w:rFonts w:ascii="Arial Narrow" w:hAnsi="Arial Narrow" w:cs="Arial Narrow"/>
          <w:color w:val="000000"/>
        </w:rPr>
        <w:t>4</w:t>
      </w:r>
      <w:r>
        <w:rPr>
          <w:rFonts w:ascii="Arial Narrow" w:hAnsi="Arial Narrow" w:cs="Arial Narrow"/>
          <w:color w:val="000000"/>
        </w:rPr>
        <w:t>、效果。</w:t>
      </w:r>
      <w:r>
        <w:rPr>
          <w:rFonts w:ascii="Arial Narrow" w:hAnsi="Arial Narrow" w:cs="Arial Narrow"/>
          <w:color w:val="000000" w:themeColor="text1"/>
        </w:rPr>
        <w:t>项目效果评价</w:t>
      </w:r>
      <w:r>
        <w:rPr>
          <w:rFonts w:ascii="Arial Narrow" w:hAnsi="Arial Narrow" w:cs="Arial Narrow"/>
        </w:rPr>
        <w:t>得分为</w:t>
      </w:r>
      <w:r>
        <w:rPr>
          <w:rFonts w:ascii="Arial Narrow" w:hAnsi="Arial Narrow" w:cs="Arial Narrow"/>
        </w:rPr>
        <w:t>32</w:t>
      </w:r>
      <w:r>
        <w:rPr>
          <w:rFonts w:ascii="Arial Narrow" w:hAnsi="Arial Narrow" w:cs="Arial Narrow"/>
        </w:rPr>
        <w:t>分，评价等级为优。评价小组通过查阅资料和现场访谈了解到，项目实施单位全年实现了交易监管全覆盖；严格按照档案管理制度开展档案管理工作；</w:t>
      </w:r>
      <w:r>
        <w:rPr>
          <w:rFonts w:ascii="Arial Narrow" w:hAnsi="Arial Narrow" w:cs="Arial Narrow" w:hint="eastAsia"/>
        </w:rPr>
        <w:t>投诉案件</w:t>
      </w:r>
      <w:r>
        <w:rPr>
          <w:rFonts w:ascii="Arial Narrow" w:hAnsi="Arial Narrow" w:cs="Arial Narrow"/>
        </w:rPr>
        <w:t>办结率为</w:t>
      </w:r>
      <w:r>
        <w:rPr>
          <w:rFonts w:ascii="Arial Narrow" w:hAnsi="Arial Narrow" w:cs="Arial Narrow"/>
        </w:rPr>
        <w:t>100</w:t>
      </w:r>
      <w:r>
        <w:rPr>
          <w:rFonts w:ascii="Arial Narrow" w:hAnsi="Arial Narrow" w:cs="Arial Narrow" w:hint="eastAsia"/>
        </w:rPr>
        <w:t>.00</w:t>
      </w:r>
      <w:r>
        <w:rPr>
          <w:rFonts w:ascii="Arial Narrow" w:hAnsi="Arial Narrow" w:cs="Arial Narrow"/>
        </w:rPr>
        <w:t>%</w:t>
      </w:r>
      <w:r>
        <w:rPr>
          <w:rFonts w:ascii="Arial Narrow" w:hAnsi="Arial Narrow" w:cs="Arial Narrow"/>
        </w:rPr>
        <w:t>。房产窗口工作正常运转，项目实施单位有机构设置和充足的人员配备支持项目实施的后续运行，社会满意度较高。</w:t>
      </w:r>
    </w:p>
    <w:p w:rsidR="006C4911" w:rsidRDefault="00000000">
      <w:pPr>
        <w:ind w:firstLineChars="0" w:firstLine="0"/>
        <w:outlineLvl w:val="1"/>
        <w:rPr>
          <w:rFonts w:ascii="Arial Narrow" w:hAnsi="Arial Narrow" w:cs="Arial Narrow"/>
          <w:b/>
          <w:color w:val="000000" w:themeColor="text1"/>
        </w:rPr>
      </w:pPr>
      <w:bookmarkStart w:id="10" w:name="_Toc6587"/>
      <w:r>
        <w:rPr>
          <w:rFonts w:ascii="Arial Narrow" w:hAnsi="Arial Narrow" w:cs="Arial Narrow"/>
          <w:b/>
          <w:color w:val="000000" w:themeColor="text1"/>
        </w:rPr>
        <w:t>（三）项目的经验与问题</w:t>
      </w:r>
      <w:bookmarkEnd w:id="9"/>
      <w:bookmarkEnd w:id="10"/>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、经验</w:t>
      </w:r>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）档案管理制度日益健全。</w:t>
      </w:r>
      <w:r>
        <w:rPr>
          <w:rFonts w:ascii="Arial Narrow" w:hAnsi="Arial Narrow" w:cs="Arial Narrow"/>
          <w:color w:val="000000" w:themeColor="text1"/>
        </w:rPr>
        <w:t>2018</w:t>
      </w:r>
      <w:r>
        <w:rPr>
          <w:rFonts w:ascii="Arial Narrow" w:hAnsi="Arial Narrow" w:cs="Arial Narrow"/>
          <w:color w:val="000000" w:themeColor="text1"/>
        </w:rPr>
        <w:t>年项目实施单位严格按照档案管理制度开展档案管理工作，办理房地产经纪机构备案</w:t>
      </w:r>
      <w:r>
        <w:rPr>
          <w:rFonts w:ascii="Arial Narrow" w:hAnsi="Arial Narrow" w:cs="Arial Narrow"/>
          <w:color w:val="000000" w:themeColor="text1"/>
        </w:rPr>
        <w:t>265</w:t>
      </w:r>
      <w:r>
        <w:rPr>
          <w:rFonts w:ascii="Arial Narrow" w:hAnsi="Arial Narrow" w:cs="Arial Narrow"/>
          <w:color w:val="000000" w:themeColor="text1"/>
        </w:rPr>
        <w:t>家，办理</w:t>
      </w:r>
      <w:r>
        <w:rPr>
          <w:rFonts w:ascii="Arial Narrow" w:hAnsi="Arial Narrow" w:cs="Arial Narrow"/>
          <w:color w:val="000000" w:themeColor="text1"/>
        </w:rPr>
        <w:t>UK</w:t>
      </w:r>
      <w:r>
        <w:rPr>
          <w:rFonts w:ascii="Arial Narrow" w:hAnsi="Arial Narrow" w:cs="Arial Narrow"/>
          <w:color w:val="000000" w:themeColor="text1"/>
        </w:rPr>
        <w:t>的经纪机构</w:t>
      </w:r>
      <w:r>
        <w:rPr>
          <w:rFonts w:ascii="Arial Narrow" w:hAnsi="Arial Narrow" w:cs="Arial Narrow"/>
          <w:color w:val="000000" w:themeColor="text1"/>
        </w:rPr>
        <w:t>174</w:t>
      </w:r>
      <w:r>
        <w:rPr>
          <w:rFonts w:ascii="Arial Narrow" w:hAnsi="Arial Narrow" w:cs="Arial Narrow"/>
          <w:color w:val="000000" w:themeColor="text1"/>
        </w:rPr>
        <w:t>家，完成新增档案扫描</w:t>
      </w:r>
      <w:r>
        <w:rPr>
          <w:rFonts w:ascii="Arial Narrow" w:hAnsi="Arial Narrow" w:cs="Arial Narrow"/>
          <w:color w:val="000000" w:themeColor="text1"/>
        </w:rPr>
        <w:t>7418</w:t>
      </w:r>
      <w:r>
        <w:rPr>
          <w:rFonts w:ascii="Arial Narrow" w:hAnsi="Arial Narrow" w:cs="Arial Narrow"/>
          <w:color w:val="000000" w:themeColor="text1"/>
        </w:rPr>
        <w:t>份，接待档案查询</w:t>
      </w:r>
      <w:r>
        <w:rPr>
          <w:rFonts w:ascii="Arial Narrow" w:hAnsi="Arial Narrow" w:cs="Arial Narrow"/>
          <w:color w:val="000000" w:themeColor="text1"/>
        </w:rPr>
        <w:t>9246</w:t>
      </w:r>
      <w:r>
        <w:rPr>
          <w:rFonts w:ascii="Arial Narrow" w:hAnsi="Arial Narrow" w:cs="Arial Narrow"/>
          <w:color w:val="000000" w:themeColor="text1"/>
        </w:rPr>
        <w:t>人次。同时大力推广存量房交易网签功能，组织开展存量房交易网签功能培训，对全区</w:t>
      </w:r>
      <w:r>
        <w:rPr>
          <w:rFonts w:ascii="Arial Narrow" w:hAnsi="Arial Narrow" w:cs="Arial Narrow"/>
          <w:color w:val="000000" w:themeColor="text1"/>
        </w:rPr>
        <w:t>318</w:t>
      </w:r>
      <w:r>
        <w:rPr>
          <w:rFonts w:ascii="Arial Narrow" w:hAnsi="Arial Narrow" w:cs="Arial Narrow"/>
          <w:color w:val="000000" w:themeColor="text1"/>
        </w:rPr>
        <w:t>家经纪机构的负责人进行了操作培训。办理房地产经纪机构备案</w:t>
      </w:r>
      <w:r>
        <w:rPr>
          <w:rFonts w:ascii="Arial Narrow" w:hAnsi="Arial Narrow" w:cs="Arial Narrow"/>
          <w:color w:val="000000" w:themeColor="text1"/>
        </w:rPr>
        <w:t>265</w:t>
      </w:r>
      <w:r>
        <w:rPr>
          <w:rFonts w:ascii="Arial Narrow" w:hAnsi="Arial Narrow" w:cs="Arial Narrow"/>
          <w:color w:val="000000" w:themeColor="text1"/>
        </w:rPr>
        <w:t>家，备案率达</w:t>
      </w:r>
      <w:r>
        <w:rPr>
          <w:rFonts w:ascii="Arial Narrow" w:hAnsi="Arial Narrow" w:cs="Arial Narrow"/>
          <w:color w:val="000000" w:themeColor="text1"/>
        </w:rPr>
        <w:t>83.3</w:t>
      </w:r>
      <w:r>
        <w:rPr>
          <w:rFonts w:ascii="Arial Narrow" w:hAnsi="Arial Narrow" w:cs="Arial Narrow" w:hint="eastAsia"/>
          <w:color w:val="000000" w:themeColor="text1"/>
        </w:rPr>
        <w:t>0</w:t>
      </w:r>
      <w:r>
        <w:rPr>
          <w:rFonts w:ascii="Arial Narrow" w:hAnsi="Arial Narrow" w:cs="Arial Narrow"/>
          <w:color w:val="000000" w:themeColor="text1"/>
        </w:rPr>
        <w:t>%</w:t>
      </w:r>
      <w:r>
        <w:rPr>
          <w:rFonts w:ascii="Arial Narrow" w:hAnsi="Arial Narrow" w:cs="Arial Narrow"/>
          <w:color w:val="000000" w:themeColor="text1"/>
        </w:rPr>
        <w:t>，办理房屋租赁备案</w:t>
      </w:r>
      <w:r>
        <w:rPr>
          <w:rFonts w:ascii="Arial Narrow" w:hAnsi="Arial Narrow" w:cs="Arial Narrow"/>
          <w:color w:val="000000" w:themeColor="text1"/>
        </w:rPr>
        <w:t>239</w:t>
      </w:r>
      <w:r>
        <w:rPr>
          <w:rFonts w:ascii="Arial Narrow" w:hAnsi="Arial Narrow" w:cs="Arial Narrow"/>
          <w:color w:val="000000" w:themeColor="text1"/>
        </w:rPr>
        <w:t>户。</w:t>
      </w:r>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）窗口服务质量进一步提高。项目实施单位</w:t>
      </w:r>
      <w:r>
        <w:rPr>
          <w:rFonts w:ascii="Arial Narrow" w:hAnsi="Arial Narrow" w:cs="Arial Narrow"/>
          <w:color w:val="000000" w:themeColor="text1"/>
        </w:rPr>
        <w:t>2018</w:t>
      </w:r>
      <w:r>
        <w:rPr>
          <w:rFonts w:ascii="Arial Narrow" w:hAnsi="Arial Narrow" w:cs="Arial Narrow"/>
          <w:color w:val="000000" w:themeColor="text1"/>
        </w:rPr>
        <w:t>年窗口共受理投诉件</w:t>
      </w:r>
      <w:r>
        <w:rPr>
          <w:rFonts w:ascii="Arial Narrow" w:hAnsi="Arial Narrow" w:cs="Arial Narrow"/>
          <w:color w:val="000000" w:themeColor="text1"/>
        </w:rPr>
        <w:t>12</w:t>
      </w:r>
      <w:r>
        <w:rPr>
          <w:rFonts w:ascii="Arial Narrow" w:hAnsi="Arial Narrow" w:cs="Arial Narrow"/>
          <w:color w:val="000000" w:themeColor="text1"/>
        </w:rPr>
        <w:t>件，其中市长热线</w:t>
      </w:r>
      <w:r>
        <w:rPr>
          <w:rFonts w:ascii="Arial Narrow" w:hAnsi="Arial Narrow" w:cs="Arial Narrow"/>
          <w:color w:val="000000" w:themeColor="text1"/>
        </w:rPr>
        <w:t>4</w:t>
      </w:r>
      <w:r>
        <w:rPr>
          <w:rFonts w:ascii="Arial Narrow" w:hAnsi="Arial Narrow" w:cs="Arial Narrow"/>
          <w:color w:val="000000" w:themeColor="text1"/>
        </w:rPr>
        <w:t>件，网络投诉</w:t>
      </w:r>
      <w:r>
        <w:rPr>
          <w:rFonts w:ascii="Arial Narrow" w:hAnsi="Arial Narrow" w:cs="Arial Narrow"/>
          <w:color w:val="000000" w:themeColor="text1"/>
        </w:rPr>
        <w:t>5</w:t>
      </w:r>
      <w:r>
        <w:rPr>
          <w:rFonts w:ascii="Arial Narrow" w:hAnsi="Arial Narrow" w:cs="Arial Narrow"/>
          <w:color w:val="000000" w:themeColor="text1"/>
        </w:rPr>
        <w:t>件，双评议不满意</w:t>
      </w:r>
      <w:r>
        <w:rPr>
          <w:rFonts w:ascii="Arial Narrow" w:hAnsi="Arial Narrow" w:cs="Arial Narrow"/>
          <w:color w:val="000000" w:themeColor="text1"/>
        </w:rPr>
        <w:t>3</w:t>
      </w:r>
      <w:r>
        <w:rPr>
          <w:rFonts w:ascii="Arial Narrow" w:hAnsi="Arial Narrow" w:cs="Arial Narrow"/>
          <w:color w:val="000000" w:themeColor="text1"/>
        </w:rPr>
        <w:t>件，办结率为</w:t>
      </w:r>
      <w:r>
        <w:rPr>
          <w:rFonts w:ascii="Arial Narrow" w:hAnsi="Arial Narrow" w:cs="Arial Narrow"/>
          <w:color w:val="000000" w:themeColor="text1"/>
        </w:rPr>
        <w:t>100</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lastRenderedPageBreak/>
        <w:t>群众对办理结果满意率为</w:t>
      </w:r>
      <w:r>
        <w:rPr>
          <w:rFonts w:ascii="Arial Narrow" w:hAnsi="Arial Narrow" w:cs="Arial Narrow"/>
          <w:color w:val="000000" w:themeColor="text1"/>
        </w:rPr>
        <w:t>85</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，对服务态度满意率为</w:t>
      </w:r>
      <w:r>
        <w:rPr>
          <w:rFonts w:ascii="Arial Narrow" w:hAnsi="Arial Narrow" w:cs="Arial Narrow"/>
          <w:color w:val="000000" w:themeColor="text1"/>
        </w:rPr>
        <w:t>100</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w:t>
      </w:r>
    </w:p>
    <w:p w:rsidR="006C4911"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3</w:t>
      </w:r>
      <w:r>
        <w:rPr>
          <w:rFonts w:ascii="Arial Narrow" w:hAnsi="Arial Narrow" w:cs="Arial Narrow" w:hint="eastAsia"/>
          <w:color w:val="000000" w:themeColor="text1"/>
        </w:rPr>
        <w:t>）医保、退休奖励工资发放到位。项目实施单位按照年度计划目标，完成了发放苗圃场退休人员的医保，刘云章退休奖励工资以及祝训生生活费的绩效目标，按照项目实施单位的奖励规章制度，发放了苗圃场退休人员的医保费</w:t>
      </w:r>
      <w:r>
        <w:rPr>
          <w:rFonts w:ascii="Arial Narrow" w:hAnsi="Arial Narrow" w:cs="Arial Narrow" w:hint="eastAsia"/>
          <w:color w:val="000000" w:themeColor="text1"/>
        </w:rPr>
        <w:t>0.42</w:t>
      </w:r>
      <w:r>
        <w:rPr>
          <w:rFonts w:ascii="Arial Narrow" w:hAnsi="Arial Narrow" w:cs="Arial Narrow" w:hint="eastAsia"/>
          <w:color w:val="000000" w:themeColor="text1"/>
        </w:rPr>
        <w:t>万元，刘云章退休奖励工资</w:t>
      </w:r>
      <w:r>
        <w:rPr>
          <w:rFonts w:ascii="Arial Narrow" w:hAnsi="Arial Narrow" w:cs="Arial Narrow" w:hint="eastAsia"/>
          <w:color w:val="000000" w:themeColor="text1"/>
        </w:rPr>
        <w:t>2.38</w:t>
      </w:r>
      <w:r>
        <w:rPr>
          <w:rFonts w:ascii="Arial Narrow" w:hAnsi="Arial Narrow" w:cs="Arial Narrow" w:hint="eastAsia"/>
          <w:color w:val="000000" w:themeColor="text1"/>
        </w:rPr>
        <w:t>万元，祝训生生活费</w:t>
      </w:r>
      <w:r>
        <w:rPr>
          <w:rFonts w:ascii="Arial Narrow" w:hAnsi="Arial Narrow" w:cs="Arial Narrow" w:hint="eastAsia"/>
          <w:color w:val="000000" w:themeColor="text1"/>
        </w:rPr>
        <w:t>0.60</w:t>
      </w:r>
      <w:r>
        <w:rPr>
          <w:rFonts w:ascii="Arial Narrow" w:hAnsi="Arial Narrow" w:cs="Arial Narrow" w:hint="eastAsia"/>
          <w:color w:val="000000" w:themeColor="text1"/>
        </w:rPr>
        <w:t>万元。</w:t>
      </w:r>
    </w:p>
    <w:p w:rsidR="006C4911" w:rsidRDefault="00000000">
      <w:pPr>
        <w:ind w:firstLineChars="0" w:firstLine="48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、问题</w:t>
      </w:r>
    </w:p>
    <w:p w:rsidR="006C4911" w:rsidRDefault="00000000">
      <w:pPr>
        <w:pStyle w:val="a5"/>
        <w:ind w:firstLine="480"/>
        <w:rPr>
          <w:rFonts w:ascii="Arial Narrow" w:hAnsi="Arial Narrow" w:cs="Arial Narrow"/>
          <w:color w:val="000000" w:themeColor="text1"/>
        </w:rPr>
      </w:pPr>
      <w:r>
        <w:rPr>
          <w:rFonts w:ascii="Arial Narrow" w:hAnsi="Arial Narrow" w:cs="Arial Narrow"/>
          <w:color w:val="000000"/>
        </w:rPr>
        <w:t>（</w:t>
      </w:r>
      <w:r>
        <w:rPr>
          <w:rFonts w:ascii="Arial Narrow" w:hAnsi="Arial Narrow" w:cs="Arial Narrow"/>
          <w:color w:val="000000"/>
        </w:rPr>
        <w:t>1</w:t>
      </w:r>
      <w:r>
        <w:rPr>
          <w:rFonts w:ascii="Arial Narrow" w:hAnsi="Arial Narrow" w:cs="Arial Narrow"/>
          <w:color w:val="000000"/>
        </w:rPr>
        <w:t>）绩效指标体系不够完善。部分绩效指标设置不太合理、可测性不高。部分绩效指标</w:t>
      </w:r>
      <w:r>
        <w:rPr>
          <w:rFonts w:ascii="Arial Narrow" w:hAnsi="Arial Narrow" w:cs="Arial Narrow" w:hint="eastAsia"/>
          <w:color w:val="000000"/>
        </w:rPr>
        <w:t>与项目实际工作有偏差</w:t>
      </w:r>
      <w:r>
        <w:rPr>
          <w:rFonts w:ascii="Arial Narrow" w:hAnsi="Arial Narrow" w:cs="Arial Narrow"/>
          <w:color w:val="000000"/>
        </w:rPr>
        <w:t>。如</w:t>
      </w:r>
      <w:r>
        <w:rPr>
          <w:rFonts w:ascii="Arial Narrow" w:hAnsi="Arial Narrow" w:cs="Arial Narrow"/>
          <w:color w:val="000000"/>
        </w:rPr>
        <w:t>“</w:t>
      </w:r>
      <w:r>
        <w:rPr>
          <w:rFonts w:ascii="Arial Narrow" w:hAnsi="Arial Narrow" w:cs="Arial Narrow"/>
          <w:color w:val="000000"/>
        </w:rPr>
        <w:t>交通管理专项经费</w:t>
      </w:r>
      <w:r>
        <w:rPr>
          <w:rFonts w:ascii="Arial Narrow" w:hAnsi="Arial Narrow" w:cs="Arial Narrow"/>
          <w:color w:val="000000"/>
        </w:rPr>
        <w:t>”</w:t>
      </w:r>
      <w:r>
        <w:rPr>
          <w:rFonts w:ascii="Arial Narrow" w:hAnsi="Arial Narrow" w:cs="Arial Narrow"/>
          <w:color w:val="000000"/>
        </w:rPr>
        <w:t>项目中制定了运输行业规范改善程度、服务质量信誉考核达标率等指标，但</w:t>
      </w:r>
      <w:r>
        <w:rPr>
          <w:rFonts w:ascii="Arial Narrow" w:hAnsi="Arial Narrow" w:cs="Arial Narrow" w:hint="eastAsia"/>
          <w:color w:val="000000"/>
        </w:rPr>
        <w:t>该指标考核不属于该项目考核范围</w:t>
      </w:r>
      <w:r>
        <w:rPr>
          <w:rFonts w:ascii="Arial Narrow" w:hAnsi="Arial Narrow" w:cs="Arial Narrow"/>
          <w:color w:val="000000"/>
        </w:rPr>
        <w:t>，而</w:t>
      </w:r>
      <w:r>
        <w:rPr>
          <w:rFonts w:ascii="Arial Narrow" w:hAnsi="Arial Narrow" w:cs="Arial Narrow"/>
          <w:color w:val="000000"/>
        </w:rPr>
        <w:t>“</w:t>
      </w:r>
      <w:r>
        <w:rPr>
          <w:rFonts w:ascii="Arial Narrow" w:hAnsi="Arial Narrow" w:cs="Arial Narrow"/>
          <w:color w:val="000000"/>
        </w:rPr>
        <w:t>房产窗口经费</w:t>
      </w:r>
      <w:r>
        <w:rPr>
          <w:rFonts w:ascii="Arial Narrow" w:hAnsi="Arial Narrow" w:cs="Arial Narrow"/>
          <w:color w:val="000000"/>
        </w:rPr>
        <w:t>”</w:t>
      </w:r>
      <w:r>
        <w:rPr>
          <w:rFonts w:ascii="Arial Narrow" w:hAnsi="Arial Narrow" w:cs="Arial Narrow"/>
          <w:color w:val="000000"/>
        </w:rPr>
        <w:t>项目并未设定长期目标和绩效指标，</w:t>
      </w:r>
      <w:r>
        <w:rPr>
          <w:rFonts w:ascii="Arial Narrow" w:hAnsi="Arial Narrow" w:cs="Arial Narrow" w:hint="eastAsia"/>
          <w:color w:val="000000"/>
        </w:rPr>
        <w:t>仅设立年度目标，</w:t>
      </w:r>
      <w:r>
        <w:rPr>
          <w:rFonts w:ascii="Arial Narrow" w:hAnsi="Arial Narrow" w:cs="Arial Narrow"/>
          <w:color w:val="000000"/>
        </w:rPr>
        <w:t>项目绩效指标体系存在缺陷。</w:t>
      </w:r>
    </w:p>
    <w:p w:rsidR="006C4911" w:rsidRDefault="00000000">
      <w:pPr>
        <w:ind w:firstLineChars="0"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）资金使用率不高。</w:t>
      </w:r>
      <w:r>
        <w:rPr>
          <w:rFonts w:ascii="Arial Narrow" w:hAnsi="Arial Narrow" w:cs="Arial Narrow" w:hint="eastAsia"/>
          <w:color w:val="000000" w:themeColor="text1"/>
        </w:rPr>
        <w:t>城乡建设事务劳务项目到位资金</w:t>
      </w:r>
      <w:r>
        <w:rPr>
          <w:rFonts w:ascii="Arial Narrow" w:hAnsi="Arial Narrow" w:cs="Arial Narrow" w:hint="eastAsia"/>
          <w:color w:val="000000" w:themeColor="text1"/>
        </w:rPr>
        <w:t>132</w:t>
      </w:r>
      <w:r>
        <w:rPr>
          <w:rFonts w:ascii="Arial Narrow" w:hAnsi="Arial Narrow" w:cs="Arial Narrow" w:hint="eastAsia"/>
          <w:color w:val="000000" w:themeColor="text1"/>
        </w:rPr>
        <w:t>万元，实际支出</w:t>
      </w:r>
      <w:r>
        <w:rPr>
          <w:rFonts w:ascii="Arial Narrow" w:hAnsi="Arial Narrow" w:cs="Arial Narrow" w:hint="eastAsia"/>
          <w:color w:val="000000" w:themeColor="text1"/>
        </w:rPr>
        <w:t>73.90</w:t>
      </w:r>
      <w:r>
        <w:rPr>
          <w:rFonts w:ascii="Arial Narrow" w:hAnsi="Arial Narrow" w:cs="Arial Narrow" w:hint="eastAsia"/>
          <w:color w:val="000000" w:themeColor="text1"/>
        </w:rPr>
        <w:t>万元，资金使用率仅为</w:t>
      </w:r>
      <w:r>
        <w:rPr>
          <w:rFonts w:ascii="Arial Narrow" w:hAnsi="Arial Narrow" w:cs="Arial Narrow" w:hint="eastAsia"/>
          <w:color w:val="000000" w:themeColor="text1"/>
        </w:rPr>
        <w:t>55.98%</w:t>
      </w:r>
      <w:r>
        <w:rPr>
          <w:rFonts w:ascii="Arial Narrow" w:hAnsi="Arial Narrow" w:cs="Arial Narrow"/>
          <w:color w:val="000000" w:themeColor="text1"/>
        </w:rPr>
        <w:t>，</w:t>
      </w:r>
      <w:r>
        <w:rPr>
          <w:rFonts w:ascii="Arial Narrow" w:hAnsi="Arial Narrow" w:cs="Arial Narrow" w:hint="eastAsia"/>
          <w:color w:val="000000" w:themeColor="text1"/>
        </w:rPr>
        <w:t>主要是因为聘用人员的劳务费发生了变化，导致实际购买劳务支出少于计划购买劳务支出。</w:t>
      </w:r>
    </w:p>
    <w:p w:rsidR="006C4911" w:rsidRDefault="00000000">
      <w:pPr>
        <w:ind w:firstLineChars="0" w:firstLine="0"/>
        <w:outlineLvl w:val="1"/>
        <w:rPr>
          <w:rFonts w:ascii="Arial Narrow" w:hAnsi="Arial Narrow" w:cs="Arial Narrow"/>
          <w:b/>
          <w:color w:val="000000" w:themeColor="text1"/>
        </w:rPr>
      </w:pPr>
      <w:bookmarkStart w:id="11" w:name="_Toc481590351"/>
      <w:bookmarkStart w:id="12" w:name="_Toc18837"/>
      <w:r>
        <w:rPr>
          <w:rFonts w:ascii="Arial Narrow" w:hAnsi="Arial Narrow" w:cs="Arial Narrow"/>
          <w:b/>
          <w:color w:val="000000" w:themeColor="text1"/>
        </w:rPr>
        <w:t>（四）建议</w:t>
      </w:r>
      <w:bookmarkEnd w:id="11"/>
      <w:bookmarkEnd w:id="12"/>
    </w:p>
    <w:p w:rsidR="006C4911" w:rsidRDefault="00000000">
      <w:pPr>
        <w:snapToGrid w:val="0"/>
        <w:ind w:firstLineChars="0" w:firstLine="49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健全绩效指标体系，根据绩效目标设置个性化的绩效指标。如设置交通管理人员经费发放到位率、商品房合同备案工作完成率等指标来反映项目的产出情况，设置档案管理工作完成度、按时办结率等反应项目社会效益的具体指标，</w:t>
      </w:r>
      <w:r>
        <w:rPr>
          <w:rFonts w:ascii="Arial Narrow" w:hAnsi="Arial Narrow" w:cs="Arial Narrow" w:hint="eastAsia"/>
          <w:color w:val="000000" w:themeColor="text1"/>
        </w:rPr>
        <w:t>同时使指标贴合实际，反映项目经费的实际运用情况，</w:t>
      </w:r>
      <w:r>
        <w:rPr>
          <w:rFonts w:ascii="Arial Narrow" w:hAnsi="Arial Narrow" w:cs="Arial Narrow"/>
          <w:color w:val="000000" w:themeColor="text1"/>
        </w:rPr>
        <w:t>根据历史完成数据或预算明细制定符合客观、实际的指标值，以规范绩效考核工作。</w:t>
      </w:r>
    </w:p>
    <w:p w:rsidR="006C4911" w:rsidRDefault="00000000">
      <w:pPr>
        <w:snapToGrid w:val="0"/>
        <w:ind w:firstLineChars="0" w:firstLine="49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w:t>
      </w:r>
      <w:r>
        <w:rPr>
          <w:rFonts w:ascii="Arial Narrow" w:hAnsi="Arial Narrow" w:cs="Arial Narrow" w:hint="eastAsia"/>
          <w:color w:val="000000" w:themeColor="text1"/>
        </w:rPr>
        <w:t>合理编制预算</w:t>
      </w:r>
      <w:r>
        <w:rPr>
          <w:rFonts w:ascii="Arial Narrow" w:hAnsi="Arial Narrow" w:cs="Arial Narrow"/>
          <w:color w:val="000000" w:themeColor="text1"/>
        </w:rPr>
        <w:t>，加强预算执行的日常控制与监督。</w:t>
      </w:r>
      <w:r>
        <w:rPr>
          <w:rFonts w:ascii="Arial Narrow" w:hAnsi="Arial Narrow" w:cs="Arial Narrow" w:hint="eastAsia"/>
          <w:color w:val="000000" w:themeColor="text1"/>
        </w:rPr>
        <w:t>结合实际情况，预测</w:t>
      </w:r>
      <w:r>
        <w:rPr>
          <w:rFonts w:ascii="Arial Narrow" w:hAnsi="Arial Narrow" w:cs="Arial Narrow" w:hint="eastAsia"/>
          <w:color w:val="000000" w:themeColor="text1"/>
        </w:rPr>
        <w:lastRenderedPageBreak/>
        <w:t>劳务支出的变化趋势，基于对各种影响因素的了解，确保预算编制合理</w:t>
      </w:r>
      <w:r>
        <w:rPr>
          <w:rFonts w:ascii="Arial Narrow" w:hAnsi="Arial Narrow" w:cs="Arial Narrow"/>
          <w:color w:val="000000" w:themeColor="text1"/>
        </w:rPr>
        <w:t>。强化预算执行、监督的力度，实现对项目资金全方位、全过程的控制。</w:t>
      </w:r>
    </w:p>
    <w:p w:rsidR="006C4911" w:rsidRDefault="00000000">
      <w:pPr>
        <w:snapToGrid w:val="0"/>
        <w:ind w:firstLineChars="0" w:firstLine="490"/>
        <w:rPr>
          <w:rFonts w:ascii="Arial Narrow" w:hAnsi="Arial Narrow" w:cs="Arial Narrow"/>
          <w:color w:val="000000" w:themeColor="text1"/>
        </w:rPr>
      </w:pPr>
      <w:r>
        <w:rPr>
          <w:rFonts w:ascii="Arial Narrow" w:hAnsi="Arial Narrow" w:cs="Arial Narrow"/>
          <w:color w:val="000000" w:themeColor="text1"/>
        </w:rPr>
        <w:br w:type="page"/>
      </w:r>
    </w:p>
    <w:p w:rsidR="006C4911" w:rsidRDefault="00000000">
      <w:pPr>
        <w:spacing w:line="520" w:lineRule="exact"/>
        <w:ind w:firstLineChars="0" w:firstLine="0"/>
        <w:outlineLvl w:val="0"/>
        <w:rPr>
          <w:rFonts w:ascii="Arial Narrow" w:hAnsi="Arial Narrow" w:cs="Arial Narrow"/>
          <w:b/>
          <w:color w:val="000000" w:themeColor="text1"/>
        </w:rPr>
      </w:pPr>
      <w:bookmarkStart w:id="13" w:name="_Toc481590352"/>
      <w:bookmarkStart w:id="14" w:name="_Toc13558"/>
      <w:r>
        <w:rPr>
          <w:rFonts w:ascii="Arial Narrow" w:hAnsi="Arial Narrow" w:cs="Arial Narrow"/>
          <w:b/>
          <w:color w:val="000000" w:themeColor="text1"/>
        </w:rPr>
        <w:lastRenderedPageBreak/>
        <w:t>二、正文</w:t>
      </w:r>
      <w:bookmarkEnd w:id="13"/>
      <w:bookmarkEnd w:id="14"/>
    </w:p>
    <w:p w:rsidR="006C4911" w:rsidRDefault="00000000">
      <w:pPr>
        <w:ind w:firstLine="489"/>
        <w:outlineLvl w:val="1"/>
        <w:rPr>
          <w:rFonts w:ascii="Arial Narrow" w:hAnsi="Arial Narrow" w:cs="Arial Narrow"/>
          <w:b/>
          <w:bCs/>
          <w:color w:val="000000" w:themeColor="text1"/>
        </w:rPr>
      </w:pPr>
      <w:bookmarkStart w:id="15" w:name="_Toc481590353"/>
      <w:bookmarkStart w:id="16" w:name="_Toc4152"/>
      <w:r>
        <w:rPr>
          <w:rFonts w:ascii="Arial Narrow" w:hAnsi="Arial Narrow" w:cs="Arial Narrow"/>
          <w:b/>
          <w:bCs/>
          <w:color w:val="000000" w:themeColor="text1"/>
        </w:rPr>
        <w:t>（一）项目基本情况</w:t>
      </w:r>
      <w:bookmarkEnd w:id="15"/>
      <w:bookmarkEnd w:id="16"/>
    </w:p>
    <w:p w:rsidR="006C4911" w:rsidRDefault="00000000">
      <w:pPr>
        <w:snapToGrid w:val="0"/>
        <w:ind w:firstLine="480"/>
        <w:outlineLvl w:val="2"/>
        <w:rPr>
          <w:rFonts w:ascii="Arial Narrow" w:hAnsi="Arial Narrow" w:cs="Arial Narrow"/>
          <w:color w:val="000000" w:themeColor="text1"/>
        </w:rPr>
      </w:pPr>
      <w:bookmarkStart w:id="17" w:name="_Toc481590354"/>
      <w:bookmarkStart w:id="18" w:name="_Toc15279"/>
      <w:r>
        <w:rPr>
          <w:rFonts w:ascii="Arial Narrow" w:hAnsi="Arial Narrow" w:cs="Arial Narrow"/>
          <w:color w:val="000000" w:themeColor="text1"/>
        </w:rPr>
        <w:t>1</w:t>
      </w:r>
      <w:r>
        <w:rPr>
          <w:rFonts w:ascii="Arial Narrow" w:hAnsi="Arial Narrow" w:cs="Arial Narrow"/>
          <w:color w:val="000000" w:themeColor="text1"/>
        </w:rPr>
        <w:t>、项目立项背景和依据</w:t>
      </w:r>
      <w:bookmarkEnd w:id="17"/>
      <w:bookmarkEnd w:id="18"/>
    </w:p>
    <w:p w:rsidR="006C4911"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1.1</w:t>
      </w:r>
      <w:r>
        <w:rPr>
          <w:rFonts w:ascii="Arial Narrow" w:hAnsi="Arial Narrow" w:cs="Arial Narrow"/>
          <w:color w:val="000000" w:themeColor="text1"/>
        </w:rPr>
        <w:t>项目立项背景及依据</w:t>
      </w:r>
    </w:p>
    <w:p w:rsidR="006C4911"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为解决城乡建设局各部门对人才的需要，维持城乡建设局事务劳务专项工作正常运行，按照开发区购买劳务支出管理机制要求，与专门的人才公司签订协议，为各个部门聘请专业人员，分配至不同岗位，以支撑各部门正常有效的运转。</w:t>
      </w:r>
    </w:p>
    <w:p w:rsidR="006C4911"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1.2</w:t>
      </w:r>
      <w:r>
        <w:rPr>
          <w:rFonts w:ascii="Arial Narrow" w:hAnsi="Arial Narrow" w:cs="Arial Narrow"/>
          <w:color w:val="000000" w:themeColor="text1"/>
        </w:rPr>
        <w:t>项目所属领域</w:t>
      </w:r>
    </w:p>
    <w:p w:rsidR="006C4911" w:rsidRDefault="00000000">
      <w:pPr>
        <w:snapToGrid w:val="0"/>
        <w:ind w:firstLine="480"/>
      </w:pPr>
      <w:r>
        <w:rPr>
          <w:rFonts w:ascii="Arial Narrow" w:hAnsi="Arial Narrow" w:cs="Arial Narrow"/>
          <w:color w:val="000000" w:themeColor="text1"/>
        </w:rPr>
        <w:t>“</w:t>
      </w:r>
      <w:r>
        <w:rPr>
          <w:rFonts w:ascii="Arial Narrow" w:hAnsi="Arial Narrow" w:cs="Arial Narrow"/>
          <w:color w:val="000000" w:themeColor="text1"/>
        </w:rPr>
        <w:t>城乡建设事务劳务</w:t>
      </w:r>
      <w:r>
        <w:rPr>
          <w:rFonts w:ascii="Arial Narrow" w:hAnsi="Arial Narrow" w:cs="Arial Narrow"/>
          <w:color w:val="000000" w:themeColor="text1"/>
        </w:rPr>
        <w:t>”</w:t>
      </w:r>
      <w:r>
        <w:rPr>
          <w:rFonts w:ascii="Arial Narrow" w:hAnsi="Arial Narrow" w:cs="Arial Narrow" w:hint="eastAsia"/>
          <w:color w:val="000000" w:themeColor="text1"/>
        </w:rPr>
        <w:t>是维持城乡建设局事务劳务专项工作的重要保障，关系着机关的正常运行及各项业务的正常开展；</w:t>
      </w:r>
      <w:r>
        <w:rPr>
          <w:rFonts w:ascii="Arial Narrow" w:hAnsi="Arial Narrow" w:cs="Arial Narrow"/>
          <w:color w:val="000000" w:themeColor="text1"/>
        </w:rPr>
        <w:t>“</w:t>
      </w:r>
      <w:r>
        <w:rPr>
          <w:rFonts w:ascii="Arial Narrow" w:hAnsi="Arial Narrow" w:cs="Arial Narrow"/>
          <w:color w:val="000000" w:themeColor="text1"/>
        </w:rPr>
        <w:t>交通管理专项经费</w:t>
      </w:r>
      <w:r>
        <w:rPr>
          <w:rFonts w:ascii="Arial Narrow" w:hAnsi="Arial Narrow" w:cs="Arial Narrow"/>
          <w:color w:val="000000" w:themeColor="text1"/>
        </w:rPr>
        <w:t>”</w:t>
      </w:r>
      <w:r>
        <w:rPr>
          <w:rFonts w:ascii="Arial Narrow" w:hAnsi="Arial Narrow" w:cs="Arial Narrow" w:hint="eastAsia"/>
          <w:color w:val="000000" w:themeColor="text1"/>
        </w:rPr>
        <w:t>是属于交通管理领域，主要用来保障交通管理部门配备充足的人员，</w:t>
      </w:r>
      <w:r>
        <w:rPr>
          <w:rFonts w:ascii="Arial Narrow" w:hAnsi="Arial Narrow" w:cs="Arial Narrow"/>
          <w:color w:val="000000" w:themeColor="text1"/>
        </w:rPr>
        <w:t>“</w:t>
      </w:r>
      <w:r>
        <w:rPr>
          <w:rFonts w:ascii="Arial Narrow" w:hAnsi="Arial Narrow" w:cs="Arial Narrow"/>
          <w:color w:val="000000" w:themeColor="text1"/>
        </w:rPr>
        <w:t>房产窗口经费</w:t>
      </w:r>
      <w:r>
        <w:rPr>
          <w:rFonts w:ascii="Arial Narrow" w:hAnsi="Arial Narrow" w:cs="Arial Narrow"/>
          <w:color w:val="000000" w:themeColor="text1"/>
        </w:rPr>
        <w:t>”</w:t>
      </w:r>
      <w:r>
        <w:rPr>
          <w:rFonts w:ascii="Arial Narrow" w:hAnsi="Arial Narrow" w:cs="Arial Narrow" w:hint="eastAsia"/>
          <w:color w:val="000000" w:themeColor="text1"/>
        </w:rPr>
        <w:t>属于房产窗口服务领域，是保证有关房产的各项问题得到及时的解决，以满足人民办事的需要。</w:t>
      </w:r>
    </w:p>
    <w:p w:rsidR="006C4911"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1.3</w:t>
      </w:r>
      <w:r>
        <w:rPr>
          <w:rFonts w:ascii="Arial Narrow" w:hAnsi="Arial Narrow" w:cs="Arial Narrow"/>
          <w:color w:val="000000" w:themeColor="text1"/>
        </w:rPr>
        <w:t>项目性质与特点</w:t>
      </w:r>
    </w:p>
    <w:p w:rsidR="006C4911"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城乡建设事务劳务</w:t>
      </w:r>
      <w:r>
        <w:rPr>
          <w:rFonts w:ascii="Arial Narrow" w:hAnsi="Arial Narrow" w:cs="Arial Narrow"/>
          <w:color w:val="000000" w:themeColor="text1"/>
        </w:rPr>
        <w:t>”</w:t>
      </w:r>
      <w:r>
        <w:rPr>
          <w:rFonts w:ascii="Arial Narrow" w:hAnsi="Arial Narrow" w:cs="Arial Narrow" w:hint="eastAsia"/>
          <w:color w:val="000000" w:themeColor="text1"/>
        </w:rPr>
        <w:t>项目，是属于财政预算拨款，属性为经常性项目。该项目主要是</w:t>
      </w:r>
      <w:r>
        <w:rPr>
          <w:rFonts w:ascii="Arial Narrow" w:hAnsi="Arial Narrow" w:cs="Arial Narrow"/>
          <w:color w:val="000000" w:themeColor="text1"/>
        </w:rPr>
        <w:t>保障了武汉经济技术开发区（汉南区）城乡建设局项目配备人员的充足以及日常工作的正常开展</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color w:val="000000" w:themeColor="text1"/>
        </w:rPr>
        <w:t>交通管理专项经费</w:t>
      </w:r>
      <w:r>
        <w:rPr>
          <w:rFonts w:ascii="Arial Narrow" w:hAnsi="Arial Narrow" w:cs="Arial Narrow"/>
          <w:color w:val="000000" w:themeColor="text1"/>
        </w:rPr>
        <w:t>”</w:t>
      </w:r>
      <w:r>
        <w:rPr>
          <w:rFonts w:ascii="Arial Narrow" w:hAnsi="Arial Narrow" w:cs="Arial Narrow" w:hint="eastAsia"/>
          <w:color w:val="000000" w:themeColor="text1"/>
        </w:rPr>
        <w:t>项目属于财政预算拨款，属性为经常性项目。</w:t>
      </w:r>
      <w:r>
        <w:rPr>
          <w:rFonts w:ascii="Arial Narrow" w:hAnsi="Arial Narrow" w:cs="Arial Narrow"/>
          <w:color w:val="000000" w:themeColor="text1"/>
        </w:rPr>
        <w:t>该项目</w:t>
      </w:r>
      <w:r>
        <w:rPr>
          <w:rFonts w:ascii="Arial Narrow" w:hAnsi="Arial Narrow" w:cs="Arial Narrow" w:hint="eastAsia"/>
          <w:color w:val="000000" w:themeColor="text1"/>
        </w:rPr>
        <w:t>主要是填补交通管理部门各个岗位的专业技术人员的空缺，为促进道路运输科学、安全、绿色发展提供专业的人员配备。</w:t>
      </w:r>
      <w:r>
        <w:rPr>
          <w:rFonts w:ascii="Arial Narrow" w:hAnsi="Arial Narrow" w:cs="Arial Narrow"/>
          <w:color w:val="000000" w:themeColor="text1"/>
        </w:rPr>
        <w:t>“</w:t>
      </w:r>
      <w:r>
        <w:rPr>
          <w:rFonts w:ascii="Arial Narrow" w:hAnsi="Arial Narrow" w:cs="Arial Narrow"/>
          <w:color w:val="000000" w:themeColor="text1"/>
        </w:rPr>
        <w:t>房产窗口经费</w:t>
      </w:r>
      <w:r>
        <w:rPr>
          <w:rFonts w:ascii="Arial Narrow" w:hAnsi="Arial Narrow" w:cs="Arial Narrow"/>
          <w:color w:val="000000" w:themeColor="text1"/>
        </w:rPr>
        <w:t>”</w:t>
      </w:r>
      <w:r>
        <w:rPr>
          <w:rFonts w:ascii="Arial Narrow" w:hAnsi="Arial Narrow" w:cs="Arial Narrow"/>
          <w:color w:val="000000" w:themeColor="text1"/>
        </w:rPr>
        <w:t>项目</w:t>
      </w:r>
      <w:r>
        <w:rPr>
          <w:rFonts w:ascii="Arial Narrow" w:hAnsi="Arial Narrow" w:cs="Arial Narrow" w:hint="eastAsia"/>
          <w:color w:val="000000" w:themeColor="text1"/>
        </w:rPr>
        <w:t>属于财政预算拨款，属性为经常性项目。该项目主要是为</w:t>
      </w:r>
      <w:r>
        <w:rPr>
          <w:rFonts w:ascii="Arial Narrow" w:hAnsi="Arial Narrow" w:cs="Arial Narrow"/>
          <w:color w:val="000000" w:themeColor="text1"/>
        </w:rPr>
        <w:t>提高房产窗口服务质量</w:t>
      </w:r>
      <w:r>
        <w:rPr>
          <w:rFonts w:ascii="Arial Narrow" w:hAnsi="Arial Narrow" w:cs="Arial Narrow" w:hint="eastAsia"/>
          <w:color w:val="000000" w:themeColor="text1"/>
        </w:rPr>
        <w:t>，招聘人员</w:t>
      </w:r>
      <w:r>
        <w:rPr>
          <w:rFonts w:ascii="Arial Narrow" w:hAnsi="Arial Narrow" w:cs="Arial Narrow"/>
          <w:color w:val="000000" w:themeColor="text1"/>
        </w:rPr>
        <w:t>提供资金支持</w:t>
      </w:r>
      <w:r>
        <w:rPr>
          <w:rFonts w:ascii="Arial Narrow" w:hAnsi="Arial Narrow" w:cs="Arial Narrow" w:hint="eastAsia"/>
          <w:color w:val="000000" w:themeColor="text1"/>
        </w:rPr>
        <w:t>。</w:t>
      </w:r>
    </w:p>
    <w:p w:rsidR="006C4911" w:rsidRDefault="00000000">
      <w:pPr>
        <w:snapToGrid w:val="0"/>
        <w:ind w:firstLine="480"/>
      </w:pPr>
      <w:r>
        <w:rPr>
          <w:rFonts w:ascii="Arial Narrow" w:hAnsi="Arial Narrow" w:cs="Arial Narrow"/>
          <w:color w:val="000000" w:themeColor="text1"/>
        </w:rPr>
        <w:lastRenderedPageBreak/>
        <w:t>1.4</w:t>
      </w:r>
      <w:r>
        <w:rPr>
          <w:rFonts w:ascii="Arial Narrow" w:hAnsi="Arial Narrow" w:cs="Arial Narrow"/>
          <w:color w:val="000000" w:themeColor="text1"/>
        </w:rPr>
        <w:t>项目立项时所属领域状况</w:t>
      </w:r>
    </w:p>
    <w:p w:rsidR="006C4911" w:rsidRDefault="00000000">
      <w:pPr>
        <w:snapToGrid w:val="0"/>
        <w:ind w:firstLine="480"/>
      </w:pPr>
      <w:r>
        <w:rPr>
          <w:rFonts w:hint="eastAsia"/>
        </w:rPr>
        <w:t>近年来，随着城乡建设事业业务范围的进一步扩大，对专业配备人员的需求日益上升，各个岗位人员的不足使得各部门的工作效率无法得到显著的提升，进行的各项业务均受到不同程度的影响，为解决这一问题，向专业的人才公司聘用人员已成为一种必然的趋势；交通管理方面基于对配备人员的技术及经验的要求，人员的缺口一直未得到及时的补充，不利于提升道路运输服务能力，着力推进道路运输跨越发展；由于房产窗口在职人员长期超负荷运转，按时办结率无法满足群众办事的要求，窗口办理业务人员反应强烈，为提高行政审批和政务服务效率，急需增加人手。</w:t>
      </w:r>
    </w:p>
    <w:p w:rsidR="006C4911" w:rsidRDefault="00000000">
      <w:pPr>
        <w:snapToGrid w:val="0"/>
        <w:ind w:firstLine="480"/>
        <w:outlineLvl w:val="2"/>
        <w:rPr>
          <w:rFonts w:ascii="Arial Narrow" w:hAnsi="Arial Narrow" w:cs="Arial Narrow"/>
          <w:color w:val="000000" w:themeColor="text1"/>
        </w:rPr>
      </w:pPr>
      <w:bookmarkStart w:id="19" w:name="_Toc481590355"/>
      <w:bookmarkStart w:id="20" w:name="_Toc327"/>
      <w:r>
        <w:rPr>
          <w:rFonts w:ascii="Arial Narrow" w:hAnsi="Arial Narrow" w:cs="Arial Narrow"/>
          <w:color w:val="000000" w:themeColor="text1"/>
        </w:rPr>
        <w:t>2</w:t>
      </w:r>
      <w:r>
        <w:rPr>
          <w:rFonts w:ascii="Arial Narrow" w:hAnsi="Arial Narrow" w:cs="Arial Narrow"/>
          <w:color w:val="000000" w:themeColor="text1"/>
        </w:rPr>
        <w:t>、项目绩效目标</w:t>
      </w:r>
      <w:bookmarkEnd w:id="19"/>
      <w:bookmarkEnd w:id="20"/>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）项目立项设定绩效目标</w:t>
      </w:r>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武汉市经济开发区房产局按照相关规定，根据项目申报的要求完成以下绩效目标：</w:t>
      </w:r>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城乡建设事务劳务</w:t>
      </w:r>
      <w:r>
        <w:rPr>
          <w:rFonts w:ascii="Arial Narrow" w:hAnsi="Arial Narrow" w:cs="Arial Narrow"/>
          <w:color w:val="000000" w:themeColor="text1"/>
        </w:rPr>
        <w:t>”</w:t>
      </w:r>
      <w:r>
        <w:rPr>
          <w:rFonts w:ascii="Arial Narrow" w:hAnsi="Arial Narrow" w:cs="Arial Narrow"/>
          <w:color w:val="000000" w:themeColor="text1"/>
        </w:rPr>
        <w:t>项目长期目标为维持城乡建设局事务劳务专项工作需要，按照开发区购买劳务支出管理机制要求，做好城乡建设局事务劳务经费各项具体工作。年度目标为借调</w:t>
      </w:r>
      <w:r>
        <w:rPr>
          <w:rFonts w:ascii="Arial Narrow" w:hAnsi="Arial Narrow" w:cs="Arial Narrow"/>
          <w:color w:val="000000" w:themeColor="text1"/>
        </w:rPr>
        <w:t>40</w:t>
      </w:r>
      <w:r>
        <w:rPr>
          <w:rFonts w:ascii="Arial Narrow" w:hAnsi="Arial Narrow" w:cs="Arial Narrow"/>
          <w:color w:val="000000" w:themeColor="text1"/>
        </w:rPr>
        <w:t>个人员和聘用</w:t>
      </w:r>
      <w:r>
        <w:rPr>
          <w:rFonts w:ascii="Arial Narrow" w:hAnsi="Arial Narrow" w:cs="Arial Narrow"/>
          <w:color w:val="000000" w:themeColor="text1"/>
        </w:rPr>
        <w:t>10</w:t>
      </w:r>
      <w:r>
        <w:rPr>
          <w:rFonts w:ascii="Arial Narrow" w:hAnsi="Arial Narrow" w:cs="Arial Narrow"/>
          <w:color w:val="000000" w:themeColor="text1"/>
        </w:rPr>
        <w:t>个人员维持全局工作正常运转和人事工作的延续性，保障单位档案管理建设施工管理等工作有效运转；交纳苗圃场退休人员的医保，发放刘云章退休奖励工资，发放祝训生生活费，保障城乡建设局劳务专项工作需要；</w:t>
      </w:r>
      <w:r>
        <w:rPr>
          <w:rFonts w:ascii="Arial Narrow" w:hAnsi="Arial Narrow" w:cs="Arial Narrow"/>
          <w:color w:val="000000" w:themeColor="text1"/>
        </w:rPr>
        <w:t>“</w:t>
      </w:r>
      <w:r>
        <w:rPr>
          <w:rFonts w:ascii="Arial Narrow" w:hAnsi="Arial Narrow" w:cs="Arial Narrow"/>
          <w:color w:val="000000" w:themeColor="text1"/>
        </w:rPr>
        <w:t>交通管理专项经费</w:t>
      </w:r>
      <w:r>
        <w:rPr>
          <w:rFonts w:ascii="Arial Narrow" w:hAnsi="Arial Narrow" w:cs="Arial Narrow"/>
          <w:color w:val="000000" w:themeColor="text1"/>
        </w:rPr>
        <w:t>”</w:t>
      </w:r>
      <w:r>
        <w:rPr>
          <w:rFonts w:ascii="Arial Narrow" w:hAnsi="Arial Narrow" w:cs="Arial Narrow"/>
          <w:color w:val="000000" w:themeColor="text1"/>
        </w:rPr>
        <w:t>项目长期目标为积极深化道路运输行业创建，推进服务运管、文明运管、法制运管、和谐运管建设，促进道路运输科学、安全、绿色发展。主动适应经济发展新常态，大力提升道路运输服务能力，着力推进道路运输跨越发展</w:t>
      </w:r>
      <w:r>
        <w:rPr>
          <w:rFonts w:ascii="Arial Narrow" w:hAnsi="Arial Narrow" w:cs="Arial Narrow" w:hint="eastAsia"/>
          <w:color w:val="000000" w:themeColor="text1"/>
        </w:rPr>
        <w:t>，</w:t>
      </w:r>
      <w:r>
        <w:rPr>
          <w:rFonts w:ascii="Arial Narrow" w:hAnsi="Arial Narrow" w:cs="Arial Narrow"/>
          <w:color w:val="000000" w:themeColor="text1"/>
        </w:rPr>
        <w:t>年度目标为招聘专技及管理</w:t>
      </w:r>
      <w:r>
        <w:rPr>
          <w:rFonts w:ascii="Arial Narrow" w:hAnsi="Arial Narrow" w:cs="Arial Narrow" w:hint="eastAsia"/>
          <w:color w:val="000000" w:themeColor="text1"/>
        </w:rPr>
        <w:t>6</w:t>
      </w:r>
      <w:r>
        <w:rPr>
          <w:rFonts w:ascii="Arial Narrow" w:hAnsi="Arial Narrow" w:cs="Arial Narrow"/>
          <w:color w:val="000000" w:themeColor="text1"/>
        </w:rPr>
        <w:t>人</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房产窗口经费</w:t>
      </w:r>
      <w:r>
        <w:rPr>
          <w:rFonts w:ascii="Arial Narrow" w:hAnsi="Arial Narrow" w:cs="Arial Narrow"/>
          <w:color w:val="000000" w:themeColor="text1"/>
        </w:rPr>
        <w:t>”</w:t>
      </w:r>
      <w:r>
        <w:rPr>
          <w:rFonts w:ascii="Arial Narrow" w:hAnsi="Arial Narrow" w:cs="Arial Narrow" w:hint="eastAsia"/>
          <w:color w:val="000000" w:themeColor="text1"/>
        </w:rPr>
        <w:lastRenderedPageBreak/>
        <w:t>项目年度目标为聘用</w:t>
      </w:r>
      <w:r>
        <w:rPr>
          <w:rFonts w:ascii="Arial Narrow" w:hAnsi="Arial Narrow" w:cs="Arial Narrow" w:hint="eastAsia"/>
          <w:color w:val="000000" w:themeColor="text1"/>
        </w:rPr>
        <w:t>6</w:t>
      </w:r>
      <w:r>
        <w:rPr>
          <w:rFonts w:ascii="Arial Narrow" w:hAnsi="Arial Narrow" w:cs="Arial Narrow" w:hint="eastAsia"/>
          <w:color w:val="000000" w:themeColor="text1"/>
        </w:rPr>
        <w:t>名房产工作人员以提高行政审批和政务服务效率。</w:t>
      </w:r>
    </w:p>
    <w:p w:rsidR="006C4911" w:rsidRDefault="00000000">
      <w:pPr>
        <w:numPr>
          <w:ilvl w:val="0"/>
          <w:numId w:val="1"/>
        </w:numPr>
        <w:ind w:firstLineChars="183" w:firstLine="439"/>
        <w:rPr>
          <w:rFonts w:ascii="Arial Narrow" w:hAnsi="Arial Narrow" w:cs="Arial Narrow"/>
          <w:color w:val="000000" w:themeColor="text1"/>
        </w:rPr>
      </w:pPr>
      <w:r>
        <w:rPr>
          <w:rFonts w:ascii="Arial Narrow" w:hAnsi="Arial Narrow" w:cs="Arial Narrow"/>
          <w:color w:val="000000" w:themeColor="text1"/>
        </w:rPr>
        <w:t>绩效目标完成情况</w:t>
      </w:r>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t>项目实施单位按计划发放了苗圃场退休人员的医保、刘云章退休奖励工资和祝训生生活费，同时下发了交通管理人员经费，项目实施单位</w:t>
      </w:r>
      <w:r>
        <w:rPr>
          <w:rFonts w:ascii="Arial Narrow" w:hAnsi="Arial Narrow" w:cs="Arial Narrow"/>
          <w:color w:val="000000" w:themeColor="text1"/>
        </w:rPr>
        <w:t>2018</w:t>
      </w:r>
      <w:r>
        <w:rPr>
          <w:rFonts w:ascii="Arial Narrow" w:hAnsi="Arial Narrow" w:cs="Arial Narrow"/>
          <w:color w:val="000000" w:themeColor="text1"/>
        </w:rPr>
        <w:t>年大力推广存量房交易网签功能，实现商品房合同网上备案工作。完成了商品房交易监管</w:t>
      </w:r>
      <w:r>
        <w:rPr>
          <w:rFonts w:ascii="Arial Narrow" w:hAnsi="Arial Narrow" w:cs="Arial Narrow"/>
          <w:color w:val="000000" w:themeColor="text1"/>
        </w:rPr>
        <w:t>17911</w:t>
      </w:r>
      <w:r>
        <w:rPr>
          <w:rFonts w:ascii="Arial Narrow" w:hAnsi="Arial Narrow" w:cs="Arial Narrow"/>
          <w:color w:val="000000" w:themeColor="text1"/>
        </w:rPr>
        <w:t>起，在建工程抵押监管</w:t>
      </w:r>
      <w:r>
        <w:rPr>
          <w:rFonts w:ascii="Arial Narrow" w:hAnsi="Arial Narrow" w:cs="Arial Narrow"/>
          <w:color w:val="000000" w:themeColor="text1"/>
        </w:rPr>
        <w:t>9</w:t>
      </w:r>
      <w:r>
        <w:rPr>
          <w:rFonts w:ascii="Arial Narrow" w:hAnsi="Arial Narrow" w:cs="Arial Narrow"/>
          <w:color w:val="000000" w:themeColor="text1"/>
        </w:rPr>
        <w:t>起，全年实现了交易监管全覆盖，同时严格按照档案管理制度开展档案管理工作，办理房地产经纪机构备案</w:t>
      </w:r>
      <w:r>
        <w:rPr>
          <w:rFonts w:ascii="Arial Narrow" w:hAnsi="Arial Narrow" w:cs="Arial Narrow"/>
          <w:color w:val="000000" w:themeColor="text1"/>
        </w:rPr>
        <w:t>265</w:t>
      </w:r>
      <w:r>
        <w:rPr>
          <w:rFonts w:ascii="Arial Narrow" w:hAnsi="Arial Narrow" w:cs="Arial Narrow"/>
          <w:color w:val="000000" w:themeColor="text1"/>
        </w:rPr>
        <w:t>家，办理</w:t>
      </w:r>
      <w:r>
        <w:rPr>
          <w:rFonts w:ascii="Arial Narrow" w:hAnsi="Arial Narrow" w:cs="Arial Narrow"/>
          <w:color w:val="000000" w:themeColor="text1"/>
        </w:rPr>
        <w:t>UK</w:t>
      </w:r>
      <w:r>
        <w:rPr>
          <w:rFonts w:ascii="Arial Narrow" w:hAnsi="Arial Narrow" w:cs="Arial Narrow"/>
          <w:color w:val="000000" w:themeColor="text1"/>
        </w:rPr>
        <w:t>的经纪机构</w:t>
      </w:r>
      <w:r>
        <w:rPr>
          <w:rFonts w:ascii="Arial Narrow" w:hAnsi="Arial Narrow" w:cs="Arial Narrow"/>
          <w:color w:val="000000" w:themeColor="text1"/>
        </w:rPr>
        <w:t>174</w:t>
      </w:r>
      <w:r>
        <w:rPr>
          <w:rFonts w:ascii="Arial Narrow" w:hAnsi="Arial Narrow" w:cs="Arial Narrow"/>
          <w:color w:val="000000" w:themeColor="text1"/>
        </w:rPr>
        <w:t>家，完成新增档案扫描</w:t>
      </w:r>
      <w:r>
        <w:rPr>
          <w:rFonts w:ascii="Arial Narrow" w:hAnsi="Arial Narrow" w:cs="Arial Narrow"/>
          <w:color w:val="000000" w:themeColor="text1"/>
        </w:rPr>
        <w:t>7418</w:t>
      </w:r>
      <w:r>
        <w:rPr>
          <w:rFonts w:ascii="Arial Narrow" w:hAnsi="Arial Narrow" w:cs="Arial Narrow"/>
          <w:color w:val="000000" w:themeColor="text1"/>
        </w:rPr>
        <w:t>份，接待档案查询</w:t>
      </w:r>
      <w:r>
        <w:rPr>
          <w:rFonts w:ascii="Arial Narrow" w:hAnsi="Arial Narrow" w:cs="Arial Narrow"/>
          <w:color w:val="000000" w:themeColor="text1"/>
        </w:rPr>
        <w:t>9246</w:t>
      </w:r>
      <w:r>
        <w:rPr>
          <w:rFonts w:ascii="Arial Narrow" w:hAnsi="Arial Narrow" w:cs="Arial Narrow"/>
          <w:color w:val="000000" w:themeColor="text1"/>
        </w:rPr>
        <w:t>人次。</w:t>
      </w:r>
      <w:r>
        <w:rPr>
          <w:rFonts w:ascii="Arial Narrow" w:hAnsi="Arial Narrow" w:cs="Arial Narrow"/>
          <w:color w:val="000000" w:themeColor="text1"/>
        </w:rPr>
        <w:t>2018</w:t>
      </w:r>
      <w:r>
        <w:rPr>
          <w:rFonts w:ascii="Arial Narrow" w:hAnsi="Arial Narrow" w:cs="Arial Narrow"/>
          <w:color w:val="000000" w:themeColor="text1"/>
        </w:rPr>
        <w:t>年窗口共受理投诉件</w:t>
      </w:r>
      <w:r>
        <w:rPr>
          <w:rFonts w:ascii="Arial Narrow" w:hAnsi="Arial Narrow" w:cs="Arial Narrow"/>
          <w:color w:val="000000" w:themeColor="text1"/>
        </w:rPr>
        <w:t>12</w:t>
      </w:r>
      <w:r>
        <w:rPr>
          <w:rFonts w:ascii="Arial Narrow" w:hAnsi="Arial Narrow" w:cs="Arial Narrow"/>
          <w:color w:val="000000" w:themeColor="text1"/>
        </w:rPr>
        <w:t>件，其中市长热线</w:t>
      </w:r>
      <w:r>
        <w:rPr>
          <w:rFonts w:ascii="Arial Narrow" w:hAnsi="Arial Narrow" w:cs="Arial Narrow"/>
          <w:color w:val="000000" w:themeColor="text1"/>
        </w:rPr>
        <w:t>4</w:t>
      </w:r>
      <w:r>
        <w:rPr>
          <w:rFonts w:ascii="Arial Narrow" w:hAnsi="Arial Narrow" w:cs="Arial Narrow"/>
          <w:color w:val="000000" w:themeColor="text1"/>
        </w:rPr>
        <w:t>件，网络投诉</w:t>
      </w:r>
      <w:r>
        <w:rPr>
          <w:rFonts w:ascii="Arial Narrow" w:hAnsi="Arial Narrow" w:cs="Arial Narrow"/>
          <w:color w:val="000000" w:themeColor="text1"/>
        </w:rPr>
        <w:t>5</w:t>
      </w:r>
      <w:r>
        <w:rPr>
          <w:rFonts w:ascii="Arial Narrow" w:hAnsi="Arial Narrow" w:cs="Arial Narrow"/>
          <w:color w:val="000000" w:themeColor="text1"/>
        </w:rPr>
        <w:t>件，双评议不满意</w:t>
      </w:r>
      <w:r>
        <w:rPr>
          <w:rFonts w:ascii="Arial Narrow" w:hAnsi="Arial Narrow" w:cs="Arial Narrow"/>
          <w:color w:val="000000" w:themeColor="text1"/>
        </w:rPr>
        <w:t>3</w:t>
      </w:r>
      <w:r>
        <w:rPr>
          <w:rFonts w:ascii="Arial Narrow" w:hAnsi="Arial Narrow" w:cs="Arial Narrow"/>
          <w:color w:val="000000" w:themeColor="text1"/>
        </w:rPr>
        <w:t>件。办结率为</w:t>
      </w:r>
      <w:r>
        <w:rPr>
          <w:rFonts w:ascii="Arial Narrow" w:hAnsi="Arial Narrow" w:cs="Arial Narrow"/>
          <w:color w:val="000000" w:themeColor="text1"/>
        </w:rPr>
        <w:t>100</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w:t>
      </w:r>
    </w:p>
    <w:p w:rsidR="006C4911" w:rsidRDefault="00000000">
      <w:pPr>
        <w:ind w:firstLineChars="0" w:firstLine="482"/>
        <w:outlineLvl w:val="2"/>
        <w:rPr>
          <w:rFonts w:ascii="Arial Narrow" w:hAnsi="Arial Narrow" w:cs="Arial Narrow"/>
          <w:color w:val="000000" w:themeColor="text1"/>
        </w:rPr>
      </w:pPr>
      <w:bookmarkStart w:id="21" w:name="_Toc481590356"/>
      <w:bookmarkStart w:id="22" w:name="_Toc6524"/>
      <w:r>
        <w:rPr>
          <w:rFonts w:ascii="Arial Narrow" w:hAnsi="Arial Narrow" w:cs="Arial Narrow"/>
          <w:color w:val="000000" w:themeColor="text1"/>
        </w:rPr>
        <w:t>3</w:t>
      </w:r>
      <w:r>
        <w:rPr>
          <w:rFonts w:ascii="Arial Narrow" w:hAnsi="Arial Narrow" w:cs="Arial Narrow"/>
          <w:color w:val="000000" w:themeColor="text1"/>
        </w:rPr>
        <w:t>、项目经费来源和使用情况</w:t>
      </w:r>
      <w:bookmarkEnd w:id="21"/>
      <w:bookmarkEnd w:id="22"/>
    </w:p>
    <w:p w:rsidR="006C4911"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）项目资金来源概况</w:t>
      </w:r>
    </w:p>
    <w:p w:rsidR="006C4911" w:rsidRDefault="00000000">
      <w:pPr>
        <w:snapToGrid w:val="0"/>
        <w:ind w:firstLine="480"/>
        <w:rPr>
          <w:rFonts w:ascii="Arial Narrow" w:hAnsi="Arial Narrow" w:cs="Arial Narrow"/>
          <w:color w:val="000000" w:themeColor="text1"/>
        </w:rPr>
      </w:pPr>
      <w:r>
        <w:rPr>
          <w:rFonts w:ascii="Arial Narrow" w:hAnsi="Arial Narrow" w:cs="Arial Narrow"/>
          <w:color w:val="000000"/>
        </w:rPr>
        <w:t>武汉经济开发区（汉南区）城乡建设局</w:t>
      </w:r>
      <w:r>
        <w:rPr>
          <w:rFonts w:ascii="Arial Narrow" w:hAnsi="Arial Narrow" w:cs="Arial Narrow"/>
          <w:color w:val="000000"/>
        </w:rPr>
        <w:t>“</w:t>
      </w:r>
      <w:r>
        <w:rPr>
          <w:rFonts w:ascii="Arial Narrow" w:hAnsi="Arial Narrow" w:cs="Arial Narrow"/>
          <w:color w:val="000000"/>
        </w:rPr>
        <w:t>城乡建设事务劳务</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交通管理专项经费</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w:t>
      </w:r>
      <w:r>
        <w:rPr>
          <w:rFonts w:ascii="Arial Narrow" w:hAnsi="Arial Narrow" w:cs="Arial Narrow"/>
          <w:color w:val="000000"/>
        </w:rPr>
        <w:t>房产窗口经费</w:t>
      </w:r>
      <w:r>
        <w:rPr>
          <w:rFonts w:ascii="Arial Narrow" w:hAnsi="Arial Narrow" w:cs="Arial Narrow"/>
          <w:color w:val="000000"/>
        </w:rPr>
        <w:t>”</w:t>
      </w:r>
      <w:r>
        <w:rPr>
          <w:rFonts w:ascii="Arial Narrow" w:hAnsi="Arial Narrow" w:cs="Arial Narrow"/>
          <w:color w:val="000000"/>
        </w:rPr>
        <w:t>项目申报预算资金</w:t>
      </w:r>
      <w:r>
        <w:rPr>
          <w:rFonts w:ascii="Arial Narrow" w:hAnsi="Arial Narrow" w:cs="Arial Narrow"/>
          <w:color w:val="000000" w:themeColor="text1"/>
        </w:rPr>
        <w:t>资金</w:t>
      </w:r>
      <w:r>
        <w:rPr>
          <w:rFonts w:ascii="Arial Narrow" w:hAnsi="Arial Narrow" w:cs="Arial Narrow"/>
          <w:color w:val="000000" w:themeColor="text1"/>
        </w:rPr>
        <w:t>275.37</w:t>
      </w:r>
      <w:r>
        <w:rPr>
          <w:rFonts w:ascii="Arial Narrow" w:hAnsi="Arial Narrow" w:cs="Arial Narrow"/>
          <w:color w:val="000000" w:themeColor="text1"/>
        </w:rPr>
        <w:t>万元（城乡建设事务劳务</w:t>
      </w:r>
      <w:r>
        <w:rPr>
          <w:rFonts w:ascii="Arial Narrow" w:hAnsi="Arial Narrow" w:cs="Arial Narrow"/>
          <w:color w:val="000000" w:themeColor="text1"/>
        </w:rPr>
        <w:t>132.00</w:t>
      </w:r>
      <w:r>
        <w:rPr>
          <w:rFonts w:ascii="Arial Narrow" w:hAnsi="Arial Narrow" w:cs="Arial Narrow"/>
          <w:color w:val="000000" w:themeColor="text1"/>
        </w:rPr>
        <w:t>万元，交通管理专项经费</w:t>
      </w:r>
      <w:r>
        <w:rPr>
          <w:rFonts w:ascii="Arial Narrow" w:hAnsi="Arial Narrow" w:cs="Arial Narrow"/>
          <w:color w:val="000000" w:themeColor="text1"/>
        </w:rPr>
        <w:t>120.00</w:t>
      </w:r>
      <w:r>
        <w:rPr>
          <w:rFonts w:ascii="Arial Narrow" w:hAnsi="Arial Narrow" w:cs="Arial Narrow"/>
          <w:color w:val="000000" w:themeColor="text1"/>
        </w:rPr>
        <w:t>万元，房产窗口经费</w:t>
      </w:r>
      <w:r>
        <w:rPr>
          <w:rFonts w:ascii="Arial Narrow" w:hAnsi="Arial Narrow" w:cs="Arial Narrow"/>
          <w:color w:val="000000" w:themeColor="text1"/>
        </w:rPr>
        <w:t>23.37</w:t>
      </w:r>
      <w:r>
        <w:rPr>
          <w:rFonts w:ascii="Arial Narrow" w:hAnsi="Arial Narrow" w:cs="Arial Narrow"/>
          <w:color w:val="000000" w:themeColor="text1"/>
        </w:rPr>
        <w:t>万元），实际下达预算资金</w:t>
      </w:r>
      <w:r>
        <w:rPr>
          <w:rFonts w:ascii="Arial Narrow" w:hAnsi="Arial Narrow" w:cs="Arial Narrow"/>
          <w:color w:val="000000" w:themeColor="text1"/>
        </w:rPr>
        <w:t>275.37</w:t>
      </w:r>
      <w:r>
        <w:rPr>
          <w:rFonts w:ascii="Arial Narrow" w:hAnsi="Arial Narrow" w:cs="Arial Narrow"/>
          <w:color w:val="000000" w:themeColor="text1"/>
        </w:rPr>
        <w:t>万元。</w:t>
      </w:r>
    </w:p>
    <w:p w:rsidR="006C4911" w:rsidRDefault="00000000">
      <w:pPr>
        <w:numPr>
          <w:ilvl w:val="0"/>
          <w:numId w:val="2"/>
        </w:numPr>
        <w:snapToGrid w:val="0"/>
        <w:ind w:firstLine="480"/>
        <w:rPr>
          <w:rFonts w:ascii="Arial Narrow" w:hAnsi="Arial Narrow" w:cs="Arial Narrow"/>
          <w:color w:val="000000" w:themeColor="text1"/>
        </w:rPr>
      </w:pPr>
      <w:r>
        <w:rPr>
          <w:rFonts w:ascii="Arial Narrow" w:hAnsi="Arial Narrow" w:cs="Arial Narrow"/>
          <w:color w:val="000000" w:themeColor="text1"/>
        </w:rPr>
        <w:t>项目资金使用概况</w:t>
      </w:r>
    </w:p>
    <w:p w:rsidR="006C4911"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城乡建设事务劳务</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交通管理专项经费</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房产窗口经费</w:t>
      </w:r>
      <w:r>
        <w:rPr>
          <w:rFonts w:ascii="Arial Narrow" w:hAnsi="Arial Narrow" w:cs="Arial Narrow"/>
          <w:color w:val="000000" w:themeColor="text1"/>
        </w:rPr>
        <w:t>”</w:t>
      </w:r>
      <w:r>
        <w:rPr>
          <w:rFonts w:ascii="Arial Narrow" w:hAnsi="Arial Narrow" w:cs="Arial Narrow"/>
          <w:color w:val="000000" w:themeColor="text1"/>
        </w:rPr>
        <w:t>项目实际支出</w:t>
      </w:r>
      <w:r>
        <w:rPr>
          <w:rFonts w:ascii="Arial Narrow" w:hAnsi="Arial Narrow" w:cs="Arial Narrow"/>
          <w:color w:val="000000" w:themeColor="text1"/>
        </w:rPr>
        <w:t>217.27</w:t>
      </w:r>
      <w:r>
        <w:rPr>
          <w:rFonts w:ascii="Arial Narrow" w:hAnsi="Arial Narrow" w:cs="Arial Narrow"/>
          <w:color w:val="000000" w:themeColor="text1"/>
        </w:rPr>
        <w:t>万元（城乡建设事务劳务实际支出</w:t>
      </w:r>
      <w:r>
        <w:rPr>
          <w:rFonts w:ascii="Arial Narrow" w:hAnsi="Arial Narrow" w:cs="Arial Narrow"/>
          <w:color w:val="000000" w:themeColor="text1"/>
        </w:rPr>
        <w:t>73.90</w:t>
      </w:r>
      <w:r>
        <w:rPr>
          <w:rFonts w:ascii="Arial Narrow" w:hAnsi="Arial Narrow" w:cs="Arial Narrow"/>
          <w:color w:val="000000" w:themeColor="text1"/>
        </w:rPr>
        <w:t>万元，交通管理专项经费实际支出</w:t>
      </w:r>
      <w:r>
        <w:rPr>
          <w:rFonts w:ascii="Arial Narrow" w:hAnsi="Arial Narrow" w:cs="Arial Narrow"/>
          <w:color w:val="000000" w:themeColor="text1"/>
        </w:rPr>
        <w:t>120.00</w:t>
      </w:r>
      <w:r>
        <w:rPr>
          <w:rFonts w:ascii="Arial Narrow" w:hAnsi="Arial Narrow" w:cs="Arial Narrow"/>
          <w:color w:val="000000" w:themeColor="text1"/>
        </w:rPr>
        <w:t>万元，房产窗口经费实际支出</w:t>
      </w:r>
      <w:r>
        <w:rPr>
          <w:rFonts w:ascii="Arial Narrow" w:hAnsi="Arial Narrow" w:cs="Arial Narrow"/>
          <w:color w:val="000000" w:themeColor="text1"/>
        </w:rPr>
        <w:t>23.37</w:t>
      </w:r>
      <w:r>
        <w:rPr>
          <w:rFonts w:ascii="Arial Narrow" w:hAnsi="Arial Narrow" w:cs="Arial Narrow"/>
          <w:color w:val="000000" w:themeColor="text1"/>
        </w:rPr>
        <w:t>万元），资金执行率为</w:t>
      </w:r>
      <w:r>
        <w:rPr>
          <w:rFonts w:ascii="Arial Narrow" w:hAnsi="Arial Narrow" w:cs="Arial Narrow"/>
          <w:color w:val="000000" w:themeColor="text1"/>
        </w:rPr>
        <w:t>78.90%</w:t>
      </w:r>
      <w:r>
        <w:rPr>
          <w:rFonts w:ascii="Arial Narrow" w:hAnsi="Arial Narrow" w:cs="Arial Narrow"/>
          <w:color w:val="000000" w:themeColor="text1"/>
        </w:rPr>
        <w:t>，资金使用情况如下：</w:t>
      </w:r>
    </w:p>
    <w:tbl>
      <w:tblPr>
        <w:tblW w:w="8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318"/>
        <w:gridCol w:w="3312"/>
        <w:gridCol w:w="1053"/>
        <w:gridCol w:w="1539"/>
        <w:gridCol w:w="1116"/>
      </w:tblGrid>
      <w:tr w:rsidR="006C4911">
        <w:trPr>
          <w:trHeight w:val="360"/>
          <w:tblHeader/>
        </w:trPr>
        <w:tc>
          <w:tcPr>
            <w:tcW w:w="1318"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lastRenderedPageBreak/>
              <w:t>项目名称</w:t>
            </w: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项目支出明细</w:t>
            </w:r>
          </w:p>
        </w:tc>
        <w:tc>
          <w:tcPr>
            <w:tcW w:w="1053"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预算金额（万元）</w:t>
            </w:r>
          </w:p>
        </w:tc>
        <w:tc>
          <w:tcPr>
            <w:tcW w:w="1539"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支出金额（万元）</w:t>
            </w:r>
          </w:p>
        </w:tc>
        <w:tc>
          <w:tcPr>
            <w:tcW w:w="1116"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执行率（</w:t>
            </w:r>
            <w:r>
              <w:rPr>
                <w:rFonts w:ascii="Arial Narrow" w:hAnsi="Arial Narrow" w:cs="Arial Narrow"/>
                <w:color w:val="000000"/>
                <w:kern w:val="0"/>
                <w:sz w:val="20"/>
                <w:szCs w:val="20"/>
                <w:lang w:bidi="ar"/>
              </w:rPr>
              <w:t>%</w:t>
            </w:r>
            <w:r>
              <w:rPr>
                <w:rFonts w:ascii="Arial Narrow" w:hAnsi="Arial Narrow" w:cs="Arial Narrow"/>
                <w:color w:val="000000"/>
                <w:kern w:val="0"/>
                <w:sz w:val="20"/>
                <w:szCs w:val="20"/>
                <w:lang w:bidi="ar"/>
              </w:rPr>
              <w:t>）</w:t>
            </w:r>
          </w:p>
        </w:tc>
      </w:tr>
      <w:tr w:rsidR="006C4911">
        <w:trPr>
          <w:trHeight w:val="360"/>
        </w:trPr>
        <w:tc>
          <w:tcPr>
            <w:tcW w:w="1318" w:type="dxa"/>
            <w:vMerge w:val="restart"/>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城乡建设事务劳务</w:t>
            </w: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劳务费</w:t>
            </w:r>
          </w:p>
        </w:tc>
        <w:tc>
          <w:tcPr>
            <w:tcW w:w="1053" w:type="dxa"/>
            <w:vMerge w:val="restart"/>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132.00</w:t>
            </w: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51.08</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6C4911">
        <w:trPr>
          <w:trHeight w:val="360"/>
        </w:trPr>
        <w:tc>
          <w:tcPr>
            <w:tcW w:w="1318" w:type="dxa"/>
            <w:vMerge/>
            <w:shd w:val="clear" w:color="auto" w:fill="auto"/>
            <w:vAlign w:val="center"/>
          </w:tcPr>
          <w:p w:rsidR="006C4911" w:rsidRDefault="006C4911">
            <w:pPr>
              <w:spacing w:line="240" w:lineRule="auto"/>
              <w:ind w:firstLine="400"/>
              <w:jc w:val="center"/>
              <w:rPr>
                <w:rFonts w:ascii="Arial Narrow" w:hAnsi="Arial Narrow" w:cs="Arial Narrow"/>
                <w:color w:val="000000"/>
                <w:sz w:val="20"/>
                <w:szCs w:val="20"/>
              </w:rPr>
            </w:pP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副局机关借用人员餐补费</w:t>
            </w:r>
          </w:p>
        </w:tc>
        <w:tc>
          <w:tcPr>
            <w:tcW w:w="1053" w:type="dxa"/>
            <w:vMerge/>
            <w:shd w:val="clear" w:color="auto" w:fill="auto"/>
            <w:vAlign w:val="center"/>
          </w:tcPr>
          <w:p w:rsidR="006C4911" w:rsidRDefault="006C4911">
            <w:pPr>
              <w:spacing w:line="240" w:lineRule="auto"/>
              <w:ind w:firstLine="400"/>
              <w:jc w:val="right"/>
              <w:rPr>
                <w:rFonts w:ascii="Arial Narrow" w:hAnsi="Arial Narrow" w:cs="Arial Narrow"/>
                <w:color w:val="000000"/>
                <w:sz w:val="20"/>
                <w:szCs w:val="20"/>
              </w:rPr>
            </w:pP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15.28</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6C4911">
        <w:trPr>
          <w:trHeight w:val="360"/>
        </w:trPr>
        <w:tc>
          <w:tcPr>
            <w:tcW w:w="1318" w:type="dxa"/>
            <w:vMerge/>
            <w:shd w:val="clear" w:color="auto" w:fill="auto"/>
            <w:vAlign w:val="center"/>
          </w:tcPr>
          <w:p w:rsidR="006C4911" w:rsidRDefault="006C4911">
            <w:pPr>
              <w:spacing w:line="240" w:lineRule="auto"/>
              <w:ind w:firstLine="400"/>
              <w:jc w:val="center"/>
              <w:rPr>
                <w:rFonts w:ascii="Arial Narrow" w:hAnsi="Arial Narrow" w:cs="Arial Narrow"/>
                <w:color w:val="000000"/>
                <w:sz w:val="20"/>
                <w:szCs w:val="20"/>
              </w:rPr>
            </w:pP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刘云章退休奖励工资</w:t>
            </w:r>
          </w:p>
        </w:tc>
        <w:tc>
          <w:tcPr>
            <w:tcW w:w="1053" w:type="dxa"/>
            <w:vMerge/>
            <w:shd w:val="clear" w:color="auto" w:fill="auto"/>
            <w:vAlign w:val="center"/>
          </w:tcPr>
          <w:p w:rsidR="006C4911" w:rsidRDefault="006C4911">
            <w:pPr>
              <w:spacing w:line="240" w:lineRule="auto"/>
              <w:ind w:firstLine="400"/>
              <w:jc w:val="right"/>
              <w:rPr>
                <w:rFonts w:ascii="Arial Narrow" w:hAnsi="Arial Narrow" w:cs="Arial Narrow"/>
                <w:color w:val="000000"/>
                <w:sz w:val="20"/>
                <w:szCs w:val="20"/>
              </w:rPr>
            </w:pP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2.38</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6C4911">
        <w:trPr>
          <w:trHeight w:val="360"/>
        </w:trPr>
        <w:tc>
          <w:tcPr>
            <w:tcW w:w="1318" w:type="dxa"/>
            <w:vMerge/>
            <w:shd w:val="clear" w:color="auto" w:fill="auto"/>
            <w:vAlign w:val="center"/>
          </w:tcPr>
          <w:p w:rsidR="006C4911" w:rsidRDefault="006C4911">
            <w:pPr>
              <w:spacing w:line="240" w:lineRule="auto"/>
              <w:ind w:firstLine="400"/>
              <w:jc w:val="center"/>
              <w:rPr>
                <w:rFonts w:ascii="Arial Narrow" w:hAnsi="Arial Narrow" w:cs="Arial Narrow"/>
                <w:color w:val="000000"/>
                <w:sz w:val="20"/>
                <w:szCs w:val="20"/>
              </w:rPr>
            </w:pP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购买编外人员</w:t>
            </w:r>
            <w:r>
              <w:rPr>
                <w:rFonts w:ascii="Arial Narrow" w:hAnsi="Arial Narrow" w:cs="Arial Narrow"/>
                <w:color w:val="000000"/>
                <w:kern w:val="0"/>
                <w:sz w:val="20"/>
                <w:szCs w:val="20"/>
                <w:lang w:bidi="ar"/>
              </w:rPr>
              <w:t>2019</w:t>
            </w:r>
            <w:r>
              <w:rPr>
                <w:rFonts w:ascii="Arial Narrow" w:hAnsi="Arial Narrow" w:cs="Arial Narrow"/>
                <w:color w:val="000000"/>
                <w:kern w:val="0"/>
                <w:sz w:val="20"/>
                <w:szCs w:val="20"/>
                <w:lang w:bidi="ar"/>
              </w:rPr>
              <w:t>年度互助医疗费</w:t>
            </w:r>
          </w:p>
        </w:tc>
        <w:tc>
          <w:tcPr>
            <w:tcW w:w="1053" w:type="dxa"/>
            <w:vMerge/>
            <w:shd w:val="clear" w:color="auto" w:fill="auto"/>
            <w:vAlign w:val="center"/>
          </w:tcPr>
          <w:p w:rsidR="006C4911" w:rsidRDefault="006C4911">
            <w:pPr>
              <w:spacing w:line="240" w:lineRule="auto"/>
              <w:ind w:firstLine="400"/>
              <w:jc w:val="right"/>
              <w:rPr>
                <w:rFonts w:ascii="Arial Narrow" w:hAnsi="Arial Narrow" w:cs="Arial Narrow"/>
                <w:color w:val="000000"/>
                <w:sz w:val="20"/>
                <w:szCs w:val="20"/>
              </w:rPr>
            </w:pP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1.17</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6C4911">
        <w:trPr>
          <w:trHeight w:val="360"/>
        </w:trPr>
        <w:tc>
          <w:tcPr>
            <w:tcW w:w="1318" w:type="dxa"/>
            <w:vMerge/>
            <w:shd w:val="clear" w:color="auto" w:fill="auto"/>
            <w:vAlign w:val="center"/>
          </w:tcPr>
          <w:p w:rsidR="006C4911" w:rsidRDefault="006C4911">
            <w:pPr>
              <w:spacing w:line="240" w:lineRule="auto"/>
              <w:ind w:firstLine="400"/>
              <w:jc w:val="center"/>
              <w:rPr>
                <w:rFonts w:ascii="Arial Narrow" w:hAnsi="Arial Narrow" w:cs="Arial Narrow"/>
                <w:color w:val="000000"/>
                <w:sz w:val="20"/>
                <w:szCs w:val="20"/>
              </w:rPr>
            </w:pP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档案管人员企业基本养老保险费用</w:t>
            </w:r>
          </w:p>
        </w:tc>
        <w:tc>
          <w:tcPr>
            <w:tcW w:w="1053" w:type="dxa"/>
            <w:vMerge/>
            <w:shd w:val="clear" w:color="auto" w:fill="auto"/>
            <w:vAlign w:val="center"/>
          </w:tcPr>
          <w:p w:rsidR="006C4911" w:rsidRDefault="006C4911">
            <w:pPr>
              <w:spacing w:line="240" w:lineRule="auto"/>
              <w:ind w:firstLine="400"/>
              <w:jc w:val="right"/>
              <w:rPr>
                <w:rFonts w:ascii="Arial Narrow" w:hAnsi="Arial Narrow" w:cs="Arial Narrow"/>
                <w:color w:val="000000"/>
                <w:sz w:val="20"/>
                <w:szCs w:val="20"/>
              </w:rPr>
            </w:pP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0.94</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6C4911">
        <w:trPr>
          <w:trHeight w:val="360"/>
        </w:trPr>
        <w:tc>
          <w:tcPr>
            <w:tcW w:w="1318" w:type="dxa"/>
            <w:vMerge/>
            <w:shd w:val="clear" w:color="auto" w:fill="auto"/>
            <w:vAlign w:val="center"/>
          </w:tcPr>
          <w:p w:rsidR="006C4911" w:rsidRDefault="006C4911">
            <w:pPr>
              <w:spacing w:line="240" w:lineRule="auto"/>
              <w:ind w:firstLine="400"/>
              <w:jc w:val="center"/>
              <w:rPr>
                <w:rFonts w:ascii="Arial Narrow" w:hAnsi="Arial Narrow" w:cs="Arial Narrow"/>
                <w:color w:val="000000"/>
                <w:sz w:val="20"/>
                <w:szCs w:val="20"/>
              </w:rPr>
            </w:pP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苗圃场改制人员</w:t>
            </w:r>
            <w:r>
              <w:rPr>
                <w:rFonts w:ascii="Arial Narrow" w:hAnsi="Arial Narrow" w:cs="Arial Narrow"/>
                <w:color w:val="000000"/>
                <w:kern w:val="0"/>
                <w:sz w:val="20"/>
                <w:szCs w:val="20"/>
                <w:lang w:bidi="ar"/>
              </w:rPr>
              <w:t>2018</w:t>
            </w:r>
            <w:r>
              <w:rPr>
                <w:rFonts w:ascii="Arial Narrow" w:hAnsi="Arial Narrow" w:cs="Arial Narrow"/>
                <w:color w:val="000000"/>
                <w:kern w:val="0"/>
                <w:sz w:val="20"/>
                <w:szCs w:val="20"/>
                <w:lang w:bidi="ar"/>
              </w:rPr>
              <w:t>年度医保费</w:t>
            </w:r>
          </w:p>
        </w:tc>
        <w:tc>
          <w:tcPr>
            <w:tcW w:w="1053" w:type="dxa"/>
            <w:vMerge/>
            <w:shd w:val="clear" w:color="auto" w:fill="auto"/>
            <w:vAlign w:val="center"/>
          </w:tcPr>
          <w:p w:rsidR="006C4911" w:rsidRDefault="006C4911">
            <w:pPr>
              <w:spacing w:line="240" w:lineRule="auto"/>
              <w:ind w:firstLine="400"/>
              <w:jc w:val="right"/>
              <w:rPr>
                <w:rFonts w:ascii="Arial Narrow" w:hAnsi="Arial Narrow" w:cs="Arial Narrow"/>
                <w:color w:val="000000"/>
                <w:sz w:val="20"/>
                <w:szCs w:val="20"/>
              </w:rPr>
            </w:pP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0.78</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6C4911">
        <w:trPr>
          <w:trHeight w:val="360"/>
        </w:trPr>
        <w:tc>
          <w:tcPr>
            <w:tcW w:w="1318" w:type="dxa"/>
            <w:vMerge/>
            <w:shd w:val="clear" w:color="auto" w:fill="auto"/>
            <w:vAlign w:val="center"/>
          </w:tcPr>
          <w:p w:rsidR="006C4911" w:rsidRDefault="006C4911">
            <w:pPr>
              <w:spacing w:line="240" w:lineRule="auto"/>
              <w:ind w:firstLine="400"/>
              <w:jc w:val="center"/>
              <w:rPr>
                <w:rFonts w:ascii="Arial Narrow" w:hAnsi="Arial Narrow" w:cs="Arial Narrow"/>
                <w:color w:val="000000"/>
                <w:sz w:val="20"/>
                <w:szCs w:val="20"/>
              </w:rPr>
            </w:pP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祝训生生活费</w:t>
            </w:r>
          </w:p>
        </w:tc>
        <w:tc>
          <w:tcPr>
            <w:tcW w:w="1053" w:type="dxa"/>
            <w:vMerge/>
            <w:shd w:val="clear" w:color="auto" w:fill="auto"/>
            <w:vAlign w:val="center"/>
          </w:tcPr>
          <w:p w:rsidR="006C4911" w:rsidRDefault="006C4911">
            <w:pPr>
              <w:spacing w:line="240" w:lineRule="auto"/>
              <w:ind w:firstLine="400"/>
              <w:jc w:val="right"/>
              <w:rPr>
                <w:rFonts w:ascii="Arial Narrow" w:hAnsi="Arial Narrow" w:cs="Arial Narrow"/>
                <w:color w:val="000000"/>
                <w:sz w:val="20"/>
                <w:szCs w:val="20"/>
              </w:rPr>
            </w:pP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0.60</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6C4911">
        <w:trPr>
          <w:trHeight w:val="360"/>
        </w:trPr>
        <w:tc>
          <w:tcPr>
            <w:tcW w:w="1318" w:type="dxa"/>
            <w:vMerge/>
            <w:shd w:val="clear" w:color="auto" w:fill="auto"/>
            <w:vAlign w:val="center"/>
          </w:tcPr>
          <w:p w:rsidR="006C4911" w:rsidRDefault="006C4911">
            <w:pPr>
              <w:spacing w:line="240" w:lineRule="auto"/>
              <w:ind w:firstLine="400"/>
              <w:jc w:val="center"/>
              <w:rPr>
                <w:rFonts w:ascii="Arial Narrow" w:hAnsi="Arial Narrow" w:cs="Arial Narrow"/>
                <w:color w:val="000000"/>
                <w:sz w:val="20"/>
                <w:szCs w:val="20"/>
              </w:rPr>
            </w:pP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退休人员公务员补助医疗</w:t>
            </w:r>
          </w:p>
        </w:tc>
        <w:tc>
          <w:tcPr>
            <w:tcW w:w="1053" w:type="dxa"/>
            <w:vMerge/>
            <w:shd w:val="clear" w:color="auto" w:fill="auto"/>
            <w:vAlign w:val="center"/>
          </w:tcPr>
          <w:p w:rsidR="006C4911" w:rsidRDefault="006C4911">
            <w:pPr>
              <w:spacing w:line="240" w:lineRule="auto"/>
              <w:ind w:firstLine="400"/>
              <w:jc w:val="right"/>
              <w:rPr>
                <w:rFonts w:ascii="Arial Narrow" w:hAnsi="Arial Narrow" w:cs="Arial Narrow"/>
                <w:color w:val="000000"/>
                <w:sz w:val="20"/>
                <w:szCs w:val="20"/>
              </w:rPr>
            </w:pP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0.56</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6C4911">
        <w:trPr>
          <w:trHeight w:val="360"/>
        </w:trPr>
        <w:tc>
          <w:tcPr>
            <w:tcW w:w="1318" w:type="dxa"/>
            <w:vMerge/>
            <w:shd w:val="clear" w:color="auto" w:fill="auto"/>
            <w:vAlign w:val="center"/>
          </w:tcPr>
          <w:p w:rsidR="006C4911" w:rsidRDefault="006C4911">
            <w:pPr>
              <w:spacing w:line="240" w:lineRule="auto"/>
              <w:ind w:firstLine="400"/>
              <w:jc w:val="center"/>
              <w:rPr>
                <w:rFonts w:ascii="Arial Narrow" w:hAnsi="Arial Narrow" w:cs="Arial Narrow"/>
                <w:color w:val="000000"/>
                <w:sz w:val="20"/>
                <w:szCs w:val="20"/>
              </w:rPr>
            </w:pP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苗圃退休人员医保费</w:t>
            </w:r>
          </w:p>
        </w:tc>
        <w:tc>
          <w:tcPr>
            <w:tcW w:w="1053" w:type="dxa"/>
            <w:vMerge/>
            <w:shd w:val="clear" w:color="auto" w:fill="auto"/>
            <w:vAlign w:val="center"/>
          </w:tcPr>
          <w:p w:rsidR="006C4911" w:rsidRDefault="006C4911">
            <w:pPr>
              <w:spacing w:line="240" w:lineRule="auto"/>
              <w:ind w:firstLine="400"/>
              <w:jc w:val="right"/>
              <w:rPr>
                <w:rFonts w:ascii="Arial Narrow" w:hAnsi="Arial Narrow" w:cs="Arial Narrow"/>
                <w:color w:val="000000"/>
                <w:sz w:val="20"/>
                <w:szCs w:val="20"/>
              </w:rPr>
            </w:pP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0.42</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6C4911">
        <w:trPr>
          <w:trHeight w:val="360"/>
        </w:trPr>
        <w:tc>
          <w:tcPr>
            <w:tcW w:w="1318" w:type="dxa"/>
            <w:vMerge/>
            <w:shd w:val="clear" w:color="auto" w:fill="auto"/>
            <w:vAlign w:val="center"/>
          </w:tcPr>
          <w:p w:rsidR="006C4911" w:rsidRDefault="006C4911">
            <w:pPr>
              <w:spacing w:line="240" w:lineRule="auto"/>
              <w:ind w:firstLine="400"/>
              <w:jc w:val="center"/>
              <w:rPr>
                <w:rFonts w:ascii="Arial Narrow" w:hAnsi="Arial Narrow" w:cs="Arial Narrow"/>
                <w:color w:val="000000"/>
                <w:sz w:val="20"/>
                <w:szCs w:val="20"/>
              </w:rPr>
            </w:pP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落实退休职工一次性计划生育费</w:t>
            </w:r>
          </w:p>
        </w:tc>
        <w:tc>
          <w:tcPr>
            <w:tcW w:w="1053" w:type="dxa"/>
            <w:vMerge/>
            <w:shd w:val="clear" w:color="auto" w:fill="auto"/>
            <w:vAlign w:val="center"/>
          </w:tcPr>
          <w:p w:rsidR="006C4911" w:rsidRDefault="006C4911">
            <w:pPr>
              <w:spacing w:line="240" w:lineRule="auto"/>
              <w:ind w:firstLine="400"/>
              <w:jc w:val="right"/>
              <w:rPr>
                <w:rFonts w:ascii="Arial Narrow" w:hAnsi="Arial Narrow" w:cs="Arial Narrow"/>
                <w:color w:val="000000"/>
                <w:sz w:val="20"/>
                <w:szCs w:val="20"/>
              </w:rPr>
            </w:pP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0.35</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6C4911">
        <w:trPr>
          <w:trHeight w:val="360"/>
        </w:trPr>
        <w:tc>
          <w:tcPr>
            <w:tcW w:w="1318" w:type="dxa"/>
            <w:vMerge/>
            <w:shd w:val="clear" w:color="auto" w:fill="auto"/>
            <w:vAlign w:val="center"/>
          </w:tcPr>
          <w:p w:rsidR="006C4911" w:rsidRDefault="006C4911">
            <w:pPr>
              <w:spacing w:line="240" w:lineRule="auto"/>
              <w:ind w:firstLine="400"/>
              <w:jc w:val="center"/>
              <w:rPr>
                <w:rFonts w:ascii="Arial Narrow" w:hAnsi="Arial Narrow" w:cs="Arial Narrow"/>
                <w:color w:val="000000"/>
                <w:sz w:val="20"/>
                <w:szCs w:val="20"/>
              </w:rPr>
            </w:pP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支付工程科办公手机</w:t>
            </w:r>
          </w:p>
        </w:tc>
        <w:tc>
          <w:tcPr>
            <w:tcW w:w="1053" w:type="dxa"/>
            <w:vMerge/>
            <w:shd w:val="clear" w:color="auto" w:fill="auto"/>
            <w:vAlign w:val="center"/>
          </w:tcPr>
          <w:p w:rsidR="006C4911" w:rsidRDefault="006C4911">
            <w:pPr>
              <w:spacing w:line="240" w:lineRule="auto"/>
              <w:ind w:firstLine="400"/>
              <w:jc w:val="right"/>
              <w:rPr>
                <w:rFonts w:ascii="Arial Narrow" w:hAnsi="Arial Narrow" w:cs="Arial Narrow"/>
                <w:color w:val="000000"/>
                <w:sz w:val="20"/>
                <w:szCs w:val="20"/>
              </w:rPr>
            </w:pP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0.34</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w:t>
            </w:r>
          </w:p>
        </w:tc>
      </w:tr>
      <w:tr w:rsidR="006C4911">
        <w:trPr>
          <w:trHeight w:val="360"/>
        </w:trPr>
        <w:tc>
          <w:tcPr>
            <w:tcW w:w="4630" w:type="dxa"/>
            <w:gridSpan w:val="2"/>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kern w:val="0"/>
                <w:sz w:val="20"/>
                <w:szCs w:val="20"/>
                <w:lang w:bidi="ar"/>
              </w:rPr>
            </w:pPr>
            <w:r>
              <w:rPr>
                <w:rFonts w:ascii="Arial Narrow" w:hAnsi="Arial Narrow" w:cs="Arial Narrow" w:hint="eastAsia"/>
                <w:color w:val="000000"/>
                <w:kern w:val="0"/>
                <w:sz w:val="20"/>
                <w:szCs w:val="20"/>
                <w:lang w:bidi="ar"/>
              </w:rPr>
              <w:t>小</w:t>
            </w:r>
            <w:r>
              <w:rPr>
                <w:rFonts w:ascii="Arial Narrow" w:hAnsi="Arial Narrow" w:cs="Arial Narrow"/>
                <w:color w:val="000000"/>
                <w:kern w:val="0"/>
                <w:sz w:val="20"/>
                <w:szCs w:val="20"/>
                <w:lang w:bidi="ar"/>
              </w:rPr>
              <w:t>计</w:t>
            </w:r>
          </w:p>
        </w:tc>
        <w:tc>
          <w:tcPr>
            <w:tcW w:w="1053"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132.00</w:t>
            </w: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73.90</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kern w:val="0"/>
                <w:sz w:val="20"/>
                <w:szCs w:val="20"/>
                <w:lang w:bidi="ar"/>
              </w:rPr>
            </w:pPr>
            <w:r>
              <w:rPr>
                <w:rFonts w:ascii="Arial Narrow" w:hAnsi="Arial Narrow" w:cs="Arial Narrow"/>
                <w:color w:val="000000"/>
                <w:kern w:val="0"/>
                <w:sz w:val="20"/>
                <w:szCs w:val="20"/>
                <w:lang w:bidi="ar"/>
              </w:rPr>
              <w:t>55.98</w:t>
            </w:r>
          </w:p>
        </w:tc>
      </w:tr>
      <w:tr w:rsidR="006C4911">
        <w:trPr>
          <w:trHeight w:val="749"/>
        </w:trPr>
        <w:tc>
          <w:tcPr>
            <w:tcW w:w="1318"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交通管理专项经费</w:t>
            </w: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支付车都公司借用人员劳务费</w:t>
            </w:r>
          </w:p>
        </w:tc>
        <w:tc>
          <w:tcPr>
            <w:tcW w:w="1053"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120.00</w:t>
            </w: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120.00</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100.00</w:t>
            </w:r>
          </w:p>
        </w:tc>
      </w:tr>
      <w:tr w:rsidR="006C4911">
        <w:trPr>
          <w:trHeight w:val="360"/>
        </w:trPr>
        <w:tc>
          <w:tcPr>
            <w:tcW w:w="1318"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房产窗口经费</w:t>
            </w:r>
          </w:p>
        </w:tc>
        <w:tc>
          <w:tcPr>
            <w:tcW w:w="3312" w:type="dxa"/>
            <w:shd w:val="clear" w:color="auto" w:fill="auto"/>
            <w:vAlign w:val="center"/>
          </w:tcPr>
          <w:p w:rsidR="006C4911" w:rsidRDefault="00000000">
            <w:pPr>
              <w:widowControl/>
              <w:spacing w:line="240" w:lineRule="auto"/>
              <w:ind w:firstLineChars="0" w:firstLine="0"/>
              <w:jc w:val="center"/>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房产窗口招聘人员劳务费</w:t>
            </w:r>
          </w:p>
        </w:tc>
        <w:tc>
          <w:tcPr>
            <w:tcW w:w="1053"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23.27</w:t>
            </w: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23.27</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sz w:val="20"/>
                <w:szCs w:val="20"/>
              </w:rPr>
              <w:t>100.00</w:t>
            </w:r>
          </w:p>
        </w:tc>
      </w:tr>
      <w:tr w:rsidR="006C4911">
        <w:trPr>
          <w:trHeight w:val="360"/>
        </w:trPr>
        <w:tc>
          <w:tcPr>
            <w:tcW w:w="4630" w:type="dxa"/>
            <w:gridSpan w:val="2"/>
            <w:shd w:val="clear" w:color="auto" w:fill="auto"/>
            <w:vAlign w:val="center"/>
          </w:tcPr>
          <w:p w:rsidR="006C4911" w:rsidRDefault="00000000">
            <w:pPr>
              <w:spacing w:line="240" w:lineRule="auto"/>
              <w:ind w:firstLineChars="0" w:firstLine="0"/>
              <w:jc w:val="center"/>
              <w:rPr>
                <w:rFonts w:ascii="Arial Narrow" w:hAnsi="Arial Narrow" w:cs="Arial Narrow"/>
                <w:color w:val="000000"/>
                <w:sz w:val="20"/>
                <w:szCs w:val="20"/>
              </w:rPr>
            </w:pPr>
            <w:r>
              <w:rPr>
                <w:rFonts w:ascii="Arial Narrow" w:hAnsi="Arial Narrow" w:cs="Arial Narrow"/>
                <w:color w:val="000000"/>
                <w:kern w:val="0"/>
                <w:sz w:val="20"/>
                <w:szCs w:val="20"/>
                <w:lang w:bidi="ar"/>
              </w:rPr>
              <w:t>合计</w:t>
            </w:r>
          </w:p>
        </w:tc>
        <w:tc>
          <w:tcPr>
            <w:tcW w:w="1053"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275.37</w:t>
            </w:r>
          </w:p>
        </w:tc>
        <w:tc>
          <w:tcPr>
            <w:tcW w:w="1539"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217.27</w:t>
            </w:r>
          </w:p>
        </w:tc>
        <w:tc>
          <w:tcPr>
            <w:tcW w:w="1116" w:type="dxa"/>
            <w:shd w:val="clear" w:color="auto" w:fill="auto"/>
            <w:vAlign w:val="center"/>
          </w:tcPr>
          <w:p w:rsidR="006C4911" w:rsidRDefault="00000000">
            <w:pPr>
              <w:widowControl/>
              <w:spacing w:line="240" w:lineRule="auto"/>
              <w:ind w:firstLineChars="0" w:firstLine="0"/>
              <w:jc w:val="right"/>
              <w:textAlignment w:val="bottom"/>
              <w:rPr>
                <w:rFonts w:ascii="Arial Narrow" w:hAnsi="Arial Narrow" w:cs="Arial Narrow"/>
                <w:color w:val="000000"/>
                <w:sz w:val="20"/>
                <w:szCs w:val="20"/>
              </w:rPr>
            </w:pPr>
            <w:r>
              <w:rPr>
                <w:rFonts w:ascii="Arial Narrow" w:hAnsi="Arial Narrow" w:cs="Arial Narrow"/>
                <w:color w:val="000000"/>
                <w:kern w:val="0"/>
                <w:sz w:val="20"/>
                <w:szCs w:val="20"/>
                <w:lang w:bidi="ar"/>
              </w:rPr>
              <w:t>78.90</w:t>
            </w:r>
          </w:p>
        </w:tc>
      </w:tr>
    </w:tbl>
    <w:p w:rsidR="006C4911" w:rsidRDefault="00000000">
      <w:pPr>
        <w:numPr>
          <w:ilvl w:val="0"/>
          <w:numId w:val="3"/>
        </w:numPr>
        <w:ind w:firstLine="480"/>
        <w:outlineLvl w:val="2"/>
        <w:rPr>
          <w:rFonts w:ascii="Arial Narrow" w:hAnsi="Arial Narrow" w:cs="Arial Narrow"/>
          <w:color w:val="000000" w:themeColor="text1"/>
        </w:rPr>
      </w:pPr>
      <w:bookmarkStart w:id="23" w:name="_Toc481590357"/>
      <w:bookmarkStart w:id="24" w:name="_Toc4884"/>
      <w:r>
        <w:rPr>
          <w:rFonts w:ascii="Arial Narrow" w:hAnsi="Arial Narrow" w:cs="Arial Narrow"/>
          <w:color w:val="000000" w:themeColor="text1"/>
        </w:rPr>
        <w:t>项目实施情况</w:t>
      </w:r>
      <w:bookmarkEnd w:id="23"/>
      <w:bookmarkEnd w:id="24"/>
    </w:p>
    <w:p w:rsidR="006C4911" w:rsidRDefault="00000000">
      <w:pPr>
        <w:ind w:firstLine="480"/>
        <w:rPr>
          <w:rFonts w:ascii="Arial Narrow" w:hAnsi="Arial Narrow" w:cs="Arial Narrow"/>
          <w:color w:val="000000" w:themeColor="text1"/>
        </w:rPr>
      </w:pPr>
      <w:bookmarkStart w:id="25" w:name="_Toc22022"/>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）项目实施单位：</w:t>
      </w:r>
      <w:bookmarkEnd w:id="25"/>
      <w:r>
        <w:rPr>
          <w:rFonts w:ascii="Arial Narrow" w:hAnsi="Arial Narrow" w:cs="Arial Narrow"/>
          <w:color w:val="000000" w:themeColor="text1"/>
        </w:rPr>
        <w:t>武汉经济技术开发区（汉南区）城乡建设局</w:t>
      </w:r>
    </w:p>
    <w:p w:rsidR="006C4911" w:rsidRDefault="00000000">
      <w:pPr>
        <w:ind w:firstLineChars="183" w:firstLine="439"/>
        <w:rPr>
          <w:rFonts w:ascii="Arial Narrow" w:hAnsi="Arial Narrow" w:cs="Arial Narrow"/>
          <w:color w:val="000000" w:themeColor="text1"/>
        </w:rPr>
      </w:pPr>
      <w:bookmarkStart w:id="26" w:name="_Toc29005"/>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）项目实施周期与地点：</w:t>
      </w:r>
      <w:bookmarkStart w:id="27" w:name="_Toc24131"/>
      <w:bookmarkEnd w:id="26"/>
      <w:r>
        <w:rPr>
          <w:rFonts w:ascii="Arial Narrow" w:hAnsi="Arial Narrow" w:cs="Arial Narrow"/>
          <w:color w:val="000000"/>
        </w:rPr>
        <w:t>2018</w:t>
      </w:r>
      <w:r>
        <w:rPr>
          <w:rFonts w:ascii="Arial Narrow" w:hAnsi="Arial Narrow" w:cs="Arial Narrow"/>
          <w:color w:val="000000"/>
        </w:rPr>
        <w:t>年</w:t>
      </w:r>
      <w:r>
        <w:rPr>
          <w:rFonts w:ascii="Arial Narrow" w:hAnsi="Arial Narrow" w:cs="Arial Narrow"/>
          <w:color w:val="000000"/>
        </w:rPr>
        <w:t>1</w:t>
      </w:r>
      <w:r>
        <w:rPr>
          <w:rFonts w:ascii="Arial Narrow" w:hAnsi="Arial Narrow" w:cs="Arial Narrow"/>
          <w:color w:val="000000"/>
        </w:rPr>
        <w:t>月至</w:t>
      </w:r>
      <w:r>
        <w:rPr>
          <w:rFonts w:ascii="Arial Narrow" w:hAnsi="Arial Narrow" w:cs="Arial Narrow"/>
          <w:color w:val="000000"/>
        </w:rPr>
        <w:t>2018</w:t>
      </w:r>
      <w:r>
        <w:rPr>
          <w:rFonts w:ascii="Arial Narrow" w:hAnsi="Arial Narrow" w:cs="Arial Narrow"/>
          <w:color w:val="000000"/>
        </w:rPr>
        <w:t>年</w:t>
      </w:r>
      <w:r>
        <w:rPr>
          <w:rFonts w:ascii="Arial Narrow" w:hAnsi="Arial Narrow" w:cs="Arial Narrow"/>
          <w:color w:val="000000"/>
        </w:rPr>
        <w:t>12</w:t>
      </w:r>
      <w:r>
        <w:rPr>
          <w:rFonts w:ascii="Arial Narrow" w:hAnsi="Arial Narrow" w:cs="Arial Narrow"/>
          <w:color w:val="000000"/>
        </w:rPr>
        <w:t>月；武汉经济技术开发区（汉南区）城乡建设局。</w:t>
      </w:r>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3</w:t>
      </w:r>
      <w:r>
        <w:rPr>
          <w:rFonts w:ascii="Arial Narrow" w:hAnsi="Arial Narrow" w:cs="Arial Narrow"/>
          <w:color w:val="000000" w:themeColor="text1"/>
        </w:rPr>
        <w:t>）项目主要内容：</w:t>
      </w:r>
      <w:bookmarkStart w:id="28" w:name="_Toc4143"/>
      <w:bookmarkEnd w:id="27"/>
      <w:r>
        <w:rPr>
          <w:rFonts w:ascii="Arial Narrow" w:hAnsi="Arial Narrow" w:cs="Arial Narrow"/>
          <w:color w:val="000000" w:themeColor="text1"/>
        </w:rPr>
        <w:t>维持全局工作正常运转和人事工作的延续性，保障单位档案管理建设施工管理等工作有效运转；交纳苗圃场退休人员的医保，发放刘云章退休奖励工资，发放祝训生生活费，保障城乡建设局劳务专项工作需要；发放交通管理人员经费；完成商品房合同备案工作，实现交易监管全覆盖，完成档案管理工作；提高窗口按时办结效率。</w:t>
      </w:r>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）项目完成概况：</w:t>
      </w:r>
      <w:bookmarkEnd w:id="28"/>
      <w:r>
        <w:rPr>
          <w:rFonts w:ascii="Arial Narrow" w:hAnsi="Arial Narrow" w:cs="Arial Narrow"/>
          <w:color w:val="000000" w:themeColor="text1"/>
        </w:rPr>
        <w:t>项目实施单位</w:t>
      </w:r>
      <w:r>
        <w:rPr>
          <w:rFonts w:ascii="Arial Narrow" w:hAnsi="Arial Narrow" w:cs="Arial Narrow"/>
          <w:color w:val="000000" w:themeColor="text1"/>
        </w:rPr>
        <w:t>2018</w:t>
      </w:r>
      <w:r>
        <w:rPr>
          <w:rFonts w:ascii="Arial Narrow" w:hAnsi="Arial Narrow" w:cs="Arial Narrow"/>
          <w:color w:val="000000" w:themeColor="text1"/>
        </w:rPr>
        <w:t>年落实了医保和退休奖励工资的发放计划，同时下发了交通管理人员经费，完成了商品房合同网上备案工作。进行了商品房交易和在建工程抵押的监管，全年实现了交易监管全覆盖，同时严格按照档案管理制度开展档案管理工作，办理房地产经纪机构备案和</w:t>
      </w:r>
      <w:r>
        <w:rPr>
          <w:rFonts w:ascii="Arial Narrow" w:hAnsi="Arial Narrow" w:cs="Arial Narrow"/>
          <w:color w:val="000000" w:themeColor="text1"/>
        </w:rPr>
        <w:t>UK</w:t>
      </w:r>
      <w:r>
        <w:rPr>
          <w:rFonts w:ascii="Arial Narrow" w:hAnsi="Arial Narrow" w:cs="Arial Narrow"/>
          <w:color w:val="000000" w:themeColor="text1"/>
        </w:rPr>
        <w:t>的经纪机构的备案。</w:t>
      </w:r>
      <w:r>
        <w:rPr>
          <w:rFonts w:ascii="Arial Narrow" w:hAnsi="Arial Narrow" w:cs="Arial Narrow"/>
          <w:color w:val="000000" w:themeColor="text1"/>
        </w:rPr>
        <w:t>2018</w:t>
      </w:r>
      <w:r>
        <w:rPr>
          <w:rFonts w:ascii="Arial Narrow" w:hAnsi="Arial Narrow" w:cs="Arial Narrow"/>
          <w:color w:val="000000" w:themeColor="text1"/>
        </w:rPr>
        <w:t>年窗口共受理投诉件</w:t>
      </w:r>
      <w:r>
        <w:rPr>
          <w:rFonts w:ascii="Arial Narrow" w:hAnsi="Arial Narrow" w:cs="Arial Narrow"/>
          <w:color w:val="000000" w:themeColor="text1"/>
        </w:rPr>
        <w:t>12</w:t>
      </w:r>
      <w:r>
        <w:rPr>
          <w:rFonts w:ascii="Arial Narrow" w:hAnsi="Arial Narrow" w:cs="Arial Narrow"/>
          <w:color w:val="000000" w:themeColor="text1"/>
        </w:rPr>
        <w:t>件，办结率</w:t>
      </w:r>
      <w:r>
        <w:rPr>
          <w:rFonts w:ascii="Arial Narrow" w:hAnsi="Arial Narrow" w:cs="Arial Narrow"/>
          <w:color w:val="000000" w:themeColor="text1"/>
        </w:rPr>
        <w:t>100</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，群众对办理结果满意率为</w:t>
      </w:r>
      <w:r>
        <w:rPr>
          <w:rFonts w:ascii="Arial Narrow" w:hAnsi="Arial Narrow" w:cs="Arial Narrow"/>
          <w:color w:val="000000" w:themeColor="text1"/>
        </w:rPr>
        <w:t>85</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，对服务态度满意率为</w:t>
      </w:r>
      <w:r>
        <w:rPr>
          <w:rFonts w:ascii="Arial Narrow" w:hAnsi="Arial Narrow" w:cs="Arial Narrow"/>
          <w:color w:val="000000" w:themeColor="text1"/>
        </w:rPr>
        <w:t>100</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。借调和聘用了专业人员，保障了各部门工作的正常运行。</w:t>
      </w:r>
    </w:p>
    <w:p w:rsidR="006C4911" w:rsidRDefault="00000000">
      <w:pPr>
        <w:ind w:firstLine="489"/>
        <w:outlineLvl w:val="1"/>
        <w:rPr>
          <w:rFonts w:ascii="Arial Narrow" w:hAnsi="Arial Narrow" w:cs="Arial Narrow"/>
          <w:b/>
          <w:bCs/>
          <w:color w:val="000000" w:themeColor="text1"/>
        </w:rPr>
      </w:pPr>
      <w:bookmarkStart w:id="29" w:name="_Toc481590358"/>
      <w:bookmarkStart w:id="30" w:name="_Toc10261"/>
      <w:r>
        <w:rPr>
          <w:rFonts w:ascii="Arial Narrow" w:hAnsi="Arial Narrow" w:cs="Arial Narrow"/>
          <w:b/>
          <w:bCs/>
          <w:color w:val="000000" w:themeColor="text1"/>
        </w:rPr>
        <w:t>（二）绩效评价工作情况</w:t>
      </w:r>
      <w:bookmarkEnd w:id="29"/>
      <w:bookmarkEnd w:id="30"/>
    </w:p>
    <w:p w:rsidR="006C4911" w:rsidRDefault="00000000">
      <w:pPr>
        <w:numPr>
          <w:ilvl w:val="0"/>
          <w:numId w:val="4"/>
        </w:numPr>
        <w:ind w:firstLineChars="0" w:firstLine="482"/>
        <w:outlineLvl w:val="2"/>
        <w:rPr>
          <w:rFonts w:ascii="Arial Narrow" w:hAnsi="Arial Narrow" w:cs="Arial Narrow"/>
          <w:color w:val="000000" w:themeColor="text1"/>
        </w:rPr>
      </w:pPr>
      <w:bookmarkStart w:id="31" w:name="_Toc481590359"/>
      <w:bookmarkStart w:id="32" w:name="_Toc19044"/>
      <w:r>
        <w:rPr>
          <w:rFonts w:ascii="Arial Narrow" w:hAnsi="Arial Narrow" w:cs="Arial Narrow"/>
          <w:color w:val="000000" w:themeColor="text1"/>
        </w:rPr>
        <w:t>绩效评价目的</w:t>
      </w:r>
      <w:bookmarkEnd w:id="31"/>
      <w:bookmarkEnd w:id="32"/>
    </w:p>
    <w:p w:rsidR="006C4911" w:rsidRDefault="00000000">
      <w:pPr>
        <w:ind w:firstLine="480"/>
        <w:rPr>
          <w:rFonts w:ascii="Arial Narrow" w:hAnsi="Arial Narrow" w:cs="Arial Narrow"/>
          <w:szCs w:val="21"/>
        </w:rPr>
      </w:pPr>
      <w:r>
        <w:rPr>
          <w:rFonts w:ascii="Arial Narrow" w:hAnsi="Arial Narrow" w:cs="Arial Narrow"/>
        </w:rPr>
        <w:t>为深化预算管理改革，提高财政资金使用效益，根据《中华人民共和国预算法》</w:t>
      </w:r>
      <w:r>
        <w:rPr>
          <w:rFonts w:ascii="Arial Narrow" w:hAnsi="Arial Narrow" w:cs="Arial Narrow"/>
          <w:szCs w:val="21"/>
        </w:rPr>
        <w:t>和《财政支出绩效评价管理暂行办法》等国家有关财务规章制度，结合</w:t>
      </w:r>
      <w:r>
        <w:rPr>
          <w:rFonts w:ascii="Arial Narrow" w:hAnsi="Arial Narrow" w:cs="Arial Narrow"/>
          <w:szCs w:val="21"/>
        </w:rPr>
        <w:t>“</w:t>
      </w:r>
      <w:r>
        <w:rPr>
          <w:rFonts w:ascii="Arial Narrow" w:hAnsi="Arial Narrow" w:cs="Arial Narrow"/>
          <w:szCs w:val="21"/>
        </w:rPr>
        <w:t>城乡建设事务劳务</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交通管理专项经费</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房产窗口经费</w:t>
      </w:r>
      <w:r>
        <w:rPr>
          <w:rFonts w:ascii="Arial Narrow" w:hAnsi="Arial Narrow" w:cs="Arial Narrow"/>
          <w:szCs w:val="21"/>
        </w:rPr>
        <w:t>”</w:t>
      </w:r>
      <w:r>
        <w:rPr>
          <w:rFonts w:ascii="Arial Narrow" w:hAnsi="Arial Narrow" w:cs="Arial Narrow"/>
          <w:szCs w:val="21"/>
        </w:rPr>
        <w:t>项目支出具体情况，根据《区财政局关于</w:t>
      </w:r>
      <w:r>
        <w:rPr>
          <w:rFonts w:ascii="Arial Narrow" w:hAnsi="Arial Narrow" w:cs="Arial Narrow"/>
          <w:szCs w:val="21"/>
        </w:rPr>
        <w:t>2019</w:t>
      </w:r>
      <w:r>
        <w:rPr>
          <w:rFonts w:ascii="Arial Narrow" w:hAnsi="Arial Narrow" w:cs="Arial Narrow"/>
          <w:szCs w:val="21"/>
        </w:rPr>
        <w:t>年开展预算绩效评价工作的通知》（武经开财〔</w:t>
      </w:r>
      <w:r>
        <w:rPr>
          <w:rFonts w:ascii="Arial Narrow" w:hAnsi="Arial Narrow" w:cs="Arial Narrow"/>
          <w:szCs w:val="21"/>
        </w:rPr>
        <w:t>2019</w:t>
      </w:r>
      <w:r>
        <w:rPr>
          <w:rFonts w:ascii="Arial Narrow" w:hAnsi="Arial Narrow" w:cs="Arial Narrow"/>
          <w:szCs w:val="21"/>
        </w:rPr>
        <w:t>〕</w:t>
      </w:r>
      <w:r>
        <w:rPr>
          <w:rFonts w:ascii="Arial Narrow" w:hAnsi="Arial Narrow" w:cs="Arial Narrow"/>
          <w:szCs w:val="21"/>
        </w:rPr>
        <w:t>29</w:t>
      </w:r>
      <w:r>
        <w:rPr>
          <w:rFonts w:ascii="Arial Narrow" w:hAnsi="Arial Narrow" w:cs="Arial Narrow"/>
          <w:szCs w:val="21"/>
        </w:rPr>
        <w:t>号）要求进行此绩效评价工作，本次绩效评价还力争实现以下目的：</w:t>
      </w:r>
    </w:p>
    <w:p w:rsidR="006C4911" w:rsidRDefault="00000000">
      <w:pPr>
        <w:ind w:firstLine="480"/>
        <w:rPr>
          <w:rFonts w:ascii="Arial Narrow" w:hAnsi="Arial Narrow" w:cs="Arial Narrow"/>
          <w:szCs w:val="21"/>
        </w:rPr>
      </w:pPr>
      <w:r>
        <w:rPr>
          <w:rFonts w:ascii="Arial Narrow" w:hAnsi="Arial Narrow" w:cs="Arial Narrow"/>
          <w:szCs w:val="21"/>
        </w:rPr>
        <w:t>（</w:t>
      </w:r>
      <w:r>
        <w:rPr>
          <w:rFonts w:ascii="Arial Narrow" w:hAnsi="Arial Narrow" w:cs="Arial Narrow"/>
          <w:szCs w:val="21"/>
        </w:rPr>
        <w:t>1</w:t>
      </w:r>
      <w:r>
        <w:rPr>
          <w:rFonts w:ascii="Arial Narrow" w:hAnsi="Arial Narrow" w:cs="Arial Narrow"/>
          <w:szCs w:val="21"/>
        </w:rPr>
        <w:t>）按照</w:t>
      </w:r>
      <w:r>
        <w:rPr>
          <w:rFonts w:ascii="Arial Narrow" w:hAnsi="Arial Narrow" w:cs="Arial Narrow"/>
          <w:szCs w:val="21"/>
        </w:rPr>
        <w:t>“</w:t>
      </w:r>
      <w:r>
        <w:rPr>
          <w:rFonts w:ascii="Arial Narrow" w:hAnsi="Arial Narrow" w:cs="Arial Narrow"/>
          <w:szCs w:val="21"/>
        </w:rPr>
        <w:t>城乡建设事务劳务</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交通管理专项经费</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房产窗口经费</w:t>
      </w:r>
      <w:r>
        <w:rPr>
          <w:rFonts w:ascii="Arial Narrow" w:hAnsi="Arial Narrow" w:cs="Arial Narrow"/>
          <w:szCs w:val="21"/>
        </w:rPr>
        <w:t>”</w:t>
      </w:r>
      <w:r>
        <w:rPr>
          <w:rFonts w:ascii="Arial Narrow" w:hAnsi="Arial Narrow" w:cs="Arial Narrow"/>
          <w:szCs w:val="21"/>
        </w:rPr>
        <w:t>项目资金管理要求，设计合理的指标体系和评价标准，采取科学、规范的评价方法，采用定性及定量相结合的评价指标，对</w:t>
      </w:r>
      <w:r>
        <w:rPr>
          <w:rFonts w:ascii="Arial Narrow" w:hAnsi="Arial Narrow" w:cs="Arial Narrow"/>
          <w:szCs w:val="21"/>
        </w:rPr>
        <w:t>“</w:t>
      </w:r>
      <w:r>
        <w:rPr>
          <w:rFonts w:ascii="Arial Narrow" w:hAnsi="Arial Narrow" w:cs="Arial Narrow"/>
          <w:szCs w:val="21"/>
        </w:rPr>
        <w:t>城乡建设事务劳务</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交通管理专项经费</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lastRenderedPageBreak/>
        <w:t>“</w:t>
      </w:r>
      <w:r>
        <w:rPr>
          <w:rFonts w:ascii="Arial Narrow" w:hAnsi="Arial Narrow" w:cs="Arial Narrow"/>
          <w:szCs w:val="21"/>
        </w:rPr>
        <w:t>房产窗口经费</w:t>
      </w:r>
      <w:r>
        <w:rPr>
          <w:rFonts w:ascii="Arial Narrow" w:hAnsi="Arial Narrow" w:cs="Arial Narrow"/>
          <w:szCs w:val="21"/>
        </w:rPr>
        <w:t>”</w:t>
      </w:r>
      <w:r>
        <w:rPr>
          <w:rFonts w:ascii="Arial Narrow" w:hAnsi="Arial Narrow" w:cs="Arial Narrow"/>
          <w:szCs w:val="21"/>
        </w:rPr>
        <w:t>项目的项目决策、项目管理、项目绩效进行客观公正地评价。</w:t>
      </w:r>
    </w:p>
    <w:p w:rsidR="006C4911" w:rsidRDefault="00000000">
      <w:pPr>
        <w:ind w:firstLine="480"/>
        <w:rPr>
          <w:rFonts w:ascii="Arial Narrow" w:hAnsi="Arial Narrow" w:cs="Arial Narrow"/>
          <w:szCs w:val="21"/>
        </w:rPr>
      </w:pPr>
      <w:r>
        <w:rPr>
          <w:rFonts w:ascii="Arial Narrow" w:hAnsi="Arial Narrow" w:cs="Arial Narrow"/>
          <w:szCs w:val="21"/>
        </w:rPr>
        <w:t>（</w:t>
      </w:r>
      <w:r>
        <w:rPr>
          <w:rFonts w:ascii="Arial Narrow" w:hAnsi="Arial Narrow" w:cs="Arial Narrow"/>
          <w:szCs w:val="21"/>
        </w:rPr>
        <w:t>2</w:t>
      </w:r>
      <w:r>
        <w:rPr>
          <w:rFonts w:ascii="Arial Narrow" w:hAnsi="Arial Narrow" w:cs="Arial Narrow"/>
          <w:szCs w:val="21"/>
        </w:rPr>
        <w:t>）通过绩效评价为合理分配资金、优化支出提供依据，也为逐步建立</w:t>
      </w:r>
      <w:r>
        <w:rPr>
          <w:rFonts w:ascii="Arial Narrow" w:hAnsi="Arial Narrow" w:cs="Arial Narrow"/>
          <w:szCs w:val="21"/>
        </w:rPr>
        <w:t>“</w:t>
      </w:r>
      <w:r>
        <w:rPr>
          <w:rFonts w:ascii="Arial Narrow" w:hAnsi="Arial Narrow" w:cs="Arial Narrow"/>
          <w:szCs w:val="21"/>
        </w:rPr>
        <w:t>预算编制有目标，预算执行有监控，预算完成有评价，评价结果有反馈，反馈结果有应用</w:t>
      </w:r>
      <w:r>
        <w:rPr>
          <w:rFonts w:ascii="Arial Narrow" w:hAnsi="Arial Narrow" w:cs="Arial Narrow"/>
          <w:szCs w:val="21"/>
        </w:rPr>
        <w:t>”</w:t>
      </w:r>
      <w:r>
        <w:rPr>
          <w:rFonts w:ascii="Arial Narrow" w:hAnsi="Arial Narrow" w:cs="Arial Narrow"/>
          <w:szCs w:val="21"/>
        </w:rPr>
        <w:t>的绩效评价机制提供决策依据。</w:t>
      </w:r>
    </w:p>
    <w:p w:rsidR="006C4911" w:rsidRDefault="00000000">
      <w:pPr>
        <w:ind w:firstLine="480"/>
        <w:rPr>
          <w:rFonts w:ascii="Arial Narrow" w:hAnsi="Arial Narrow" w:cs="Arial Narrow"/>
          <w:color w:val="000000" w:themeColor="text1"/>
        </w:rPr>
      </w:pPr>
      <w:r>
        <w:rPr>
          <w:rFonts w:ascii="Arial Narrow" w:hAnsi="Arial Narrow" w:cs="Arial Narrow"/>
          <w:szCs w:val="21"/>
        </w:rPr>
        <w:t>（</w:t>
      </w:r>
      <w:r>
        <w:rPr>
          <w:rFonts w:ascii="Arial Narrow" w:hAnsi="Arial Narrow" w:cs="Arial Narrow"/>
          <w:szCs w:val="21"/>
        </w:rPr>
        <w:t>3</w:t>
      </w:r>
      <w:r>
        <w:rPr>
          <w:rFonts w:ascii="Arial Narrow" w:hAnsi="Arial Narrow" w:cs="Arial Narrow"/>
          <w:szCs w:val="21"/>
        </w:rPr>
        <w:t>）通过绩效评价总结前一年度项目实施的经验教训，为进一步加强</w:t>
      </w:r>
      <w:r>
        <w:rPr>
          <w:rFonts w:ascii="Arial Narrow" w:hAnsi="Arial Narrow" w:cs="Arial Narrow"/>
          <w:szCs w:val="21"/>
        </w:rPr>
        <w:t>“</w:t>
      </w:r>
      <w:r>
        <w:rPr>
          <w:rFonts w:ascii="Arial Narrow" w:hAnsi="Arial Narrow" w:cs="Arial Narrow"/>
          <w:szCs w:val="21"/>
        </w:rPr>
        <w:t>城乡建设事务劳务</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交通管理专项经费</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房产窗口经费</w:t>
      </w:r>
      <w:r>
        <w:rPr>
          <w:rFonts w:ascii="Arial Narrow" w:hAnsi="Arial Narrow" w:cs="Arial Narrow"/>
          <w:szCs w:val="21"/>
        </w:rPr>
        <w:t>”</w:t>
      </w:r>
      <w:r>
        <w:rPr>
          <w:rFonts w:ascii="Arial Narrow" w:hAnsi="Arial Narrow" w:cs="Arial Narrow"/>
          <w:szCs w:val="21"/>
        </w:rPr>
        <w:t>项目管理，提高项目建设水平，发挥财政资金效益提供重要的参考依据，也为将来的</w:t>
      </w:r>
      <w:r>
        <w:rPr>
          <w:rFonts w:ascii="Arial Narrow" w:hAnsi="Arial Narrow" w:cs="Arial Narrow"/>
          <w:szCs w:val="21"/>
        </w:rPr>
        <w:t>“</w:t>
      </w:r>
      <w:r>
        <w:rPr>
          <w:rFonts w:ascii="Arial Narrow" w:hAnsi="Arial Narrow" w:cs="Arial Narrow"/>
          <w:szCs w:val="21"/>
        </w:rPr>
        <w:t>城乡建设事务劳务</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交通管理专项经费</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房产窗口经费</w:t>
      </w:r>
      <w:r>
        <w:rPr>
          <w:rFonts w:ascii="Arial Narrow" w:hAnsi="Arial Narrow" w:cs="Arial Narrow"/>
          <w:szCs w:val="21"/>
        </w:rPr>
        <w:t>”</w:t>
      </w:r>
      <w:r>
        <w:rPr>
          <w:rFonts w:ascii="Arial Narrow" w:hAnsi="Arial Narrow" w:cs="Arial Narrow"/>
          <w:szCs w:val="21"/>
        </w:rPr>
        <w:t>项目提供借鉴。</w:t>
      </w:r>
    </w:p>
    <w:p w:rsidR="006C4911" w:rsidRDefault="00000000">
      <w:pPr>
        <w:numPr>
          <w:ilvl w:val="0"/>
          <w:numId w:val="4"/>
        </w:numPr>
        <w:ind w:firstLineChars="0" w:firstLine="482"/>
        <w:outlineLvl w:val="2"/>
        <w:rPr>
          <w:rFonts w:ascii="Arial Narrow" w:hAnsi="Arial Narrow" w:cs="Arial Narrow"/>
          <w:color w:val="000000" w:themeColor="text1"/>
        </w:rPr>
      </w:pPr>
      <w:bookmarkStart w:id="33" w:name="_Toc481590360"/>
      <w:bookmarkStart w:id="34" w:name="_Toc19314"/>
      <w:r>
        <w:rPr>
          <w:rFonts w:ascii="Arial Narrow" w:hAnsi="Arial Narrow" w:cs="Arial Narrow"/>
          <w:color w:val="000000" w:themeColor="text1"/>
        </w:rPr>
        <w:t>绩效评价框架</w:t>
      </w:r>
      <w:bookmarkEnd w:id="33"/>
      <w:bookmarkEnd w:id="34"/>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2.1</w:t>
      </w:r>
      <w:r>
        <w:rPr>
          <w:rFonts w:ascii="Arial Narrow" w:hAnsi="Arial Narrow" w:cs="Arial Narrow"/>
          <w:color w:val="000000" w:themeColor="text1"/>
        </w:rPr>
        <w:t>评价原则</w:t>
      </w:r>
    </w:p>
    <w:p w:rsidR="006C4911" w:rsidRDefault="00000000">
      <w:pPr>
        <w:ind w:firstLineChars="183" w:firstLine="448"/>
        <w:rPr>
          <w:rFonts w:ascii="Arial Narrow" w:hAnsi="Arial Narrow" w:cs="Arial Narrow"/>
          <w:color w:val="000000" w:themeColor="text1"/>
        </w:rPr>
      </w:pPr>
      <w:r>
        <w:rPr>
          <w:rFonts w:ascii="Arial Narrow" w:hAnsi="Arial Narrow" w:cs="Arial Narrow"/>
          <w:b/>
          <w:bCs/>
          <w:noProof/>
        </w:rPr>
        <w:drawing>
          <wp:inline distT="0" distB="0" distL="114300" distR="114300">
            <wp:extent cx="4895215" cy="1419225"/>
            <wp:effectExtent l="0" t="0" r="6985" b="317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6"/>
                    <a:stretch>
                      <a:fillRect/>
                    </a:stretch>
                  </pic:blipFill>
                  <pic:spPr>
                    <a:xfrm>
                      <a:off x="0" y="0"/>
                      <a:ext cx="4895215" cy="1419225"/>
                    </a:xfrm>
                    <a:prstGeom prst="rect">
                      <a:avLst/>
                    </a:prstGeom>
                    <a:noFill/>
                    <a:ln w="9525">
                      <a:noFill/>
                    </a:ln>
                  </pic:spPr>
                </pic:pic>
              </a:graphicData>
            </a:graphic>
          </wp:inline>
        </w:drawing>
      </w:r>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本次绩效评价，我们遵循科学性原则、公正公开原则、分级分类原则和绩效相关原则。</w:t>
      </w:r>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科学规范原则。绩效评价注重财政支出的经济性、效率性和有效性，严格执行规定的程序，采用定量与定性分析相结合的方法。同时在反应项目产出、项目效果等方面的末级明细指标细化、量化程度高，如借调和聘用人员到岗率、苗圃场退休人员医保发放到位率、交通管理人员经费发放到位率等。</w:t>
      </w:r>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2</w:t>
      </w:r>
      <w:r>
        <w:rPr>
          <w:rFonts w:ascii="Arial Narrow" w:hAnsi="Arial Narrow" w:cs="Arial Narrow"/>
          <w:color w:val="000000" w:themeColor="text1"/>
        </w:rPr>
        <w:t>）公正公开原则。绩效评价应当客观、公正、标准统一、资料可靠、依法公开并接受监督。</w:t>
      </w:r>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）分级分类原则。绩效评价根据评价对象的特点分类组织实施。</w:t>
      </w:r>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绩效相关原则。绩效评价应当针对具体支出及其产出绩效进行，评价结构应清晰反映支出和产出绩效之间的紧密对应关系。如防震减灾知识普及度和人防安全检查覆盖率等，均为能够反映项目目标实现程度的绩效指标。</w:t>
      </w:r>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2.2</w:t>
      </w:r>
      <w:r>
        <w:rPr>
          <w:rFonts w:ascii="Arial Narrow" w:hAnsi="Arial Narrow" w:cs="Arial Narrow"/>
          <w:color w:val="000000" w:themeColor="text1"/>
        </w:rPr>
        <w:t>绩效评价指标体系</w:t>
      </w:r>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t>评价指标体系是开展绩效评价工作的核心。评价小组在参考财政支出绩效评价指标框架的基础上，依据《湖北省财政项目资金绩效评价操作指南》，结合人防专项经费项目的特点，运用定量定性原则，确定了绩效评价一级指标、二级指标和三级指标。</w:t>
      </w:r>
    </w:p>
    <w:p w:rsidR="006C4911" w:rsidRDefault="00000000">
      <w:pPr>
        <w:ind w:left="480" w:firstLineChars="0" w:firstLine="0"/>
        <w:rPr>
          <w:rFonts w:ascii="Arial Narrow" w:hAnsi="Arial Narrow" w:cs="Arial Narrow"/>
          <w:color w:val="000000" w:themeColor="text1"/>
        </w:rPr>
      </w:pPr>
      <w:r>
        <w:rPr>
          <w:rFonts w:ascii="Arial Narrow" w:hAnsi="Arial Narrow" w:cs="Arial Narrow"/>
          <w:color w:val="000000" w:themeColor="text1"/>
        </w:rPr>
        <w:t>绩效评价指标体系包括投入、过程、产出、效果四个方面。</w:t>
      </w:r>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投入</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16</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项目立项</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资金落实</w:t>
      </w:r>
      <w:r>
        <w:rPr>
          <w:rFonts w:ascii="Arial Narrow" w:hAnsi="Arial Narrow" w:cs="Arial Narrow"/>
          <w:color w:val="000000" w:themeColor="text1"/>
        </w:rPr>
        <w:t>”</w:t>
      </w:r>
      <w:r>
        <w:rPr>
          <w:rFonts w:ascii="Arial Narrow" w:hAnsi="Arial Narrow" w:cs="Arial Narrow"/>
          <w:color w:val="000000" w:themeColor="text1"/>
        </w:rPr>
        <w:t>，主要评价项目立项规范性、绩效目标合理性和绩效指标明确性、资金到位率和到位及时率，下设</w:t>
      </w:r>
      <w:r>
        <w:rPr>
          <w:rFonts w:ascii="Arial Narrow" w:hAnsi="Arial Narrow" w:cs="Arial Narrow"/>
          <w:color w:val="000000" w:themeColor="text1"/>
        </w:rPr>
        <w:t>4</w:t>
      </w:r>
      <w:r>
        <w:rPr>
          <w:rFonts w:ascii="Arial Narrow" w:hAnsi="Arial Narrow" w:cs="Arial Narrow"/>
          <w:color w:val="000000" w:themeColor="text1"/>
        </w:rPr>
        <w:t>个三级指标具体评价；</w:t>
      </w:r>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过程</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24</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项目管理</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财务管理</w:t>
      </w:r>
      <w:r>
        <w:rPr>
          <w:rFonts w:ascii="Arial Narrow" w:hAnsi="Arial Narrow" w:cs="Arial Narrow"/>
          <w:color w:val="000000" w:themeColor="text1"/>
        </w:rPr>
        <w:t>”</w:t>
      </w:r>
      <w:r>
        <w:rPr>
          <w:rFonts w:ascii="Arial Narrow" w:hAnsi="Arial Narrow" w:cs="Arial Narrow"/>
          <w:color w:val="000000" w:themeColor="text1"/>
        </w:rPr>
        <w:t>，主要评价项目管理制度的执行、资金使用情况和项目具体实施情况，下设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产出</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28</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项目产出</w:t>
      </w:r>
      <w:r>
        <w:rPr>
          <w:rFonts w:ascii="Arial Narrow" w:hAnsi="Arial Narrow" w:cs="Arial Narrow"/>
          <w:color w:val="000000" w:themeColor="text1"/>
        </w:rPr>
        <w:t>”</w:t>
      </w:r>
      <w:r>
        <w:rPr>
          <w:rFonts w:ascii="Arial Narrow" w:hAnsi="Arial Narrow" w:cs="Arial Narrow"/>
          <w:color w:val="000000" w:themeColor="text1"/>
        </w:rPr>
        <w:t>，主要评价项目各项数量产出和质量产出的实现程度以及资金使用率，下设</w:t>
      </w:r>
      <w:r>
        <w:rPr>
          <w:rFonts w:ascii="Arial Narrow" w:hAnsi="Arial Narrow" w:cs="Arial Narrow"/>
          <w:color w:val="000000" w:themeColor="text1"/>
        </w:rPr>
        <w:t>7</w:t>
      </w:r>
      <w:r>
        <w:rPr>
          <w:rFonts w:ascii="Arial Narrow" w:hAnsi="Arial Narrow" w:cs="Arial Narrow"/>
          <w:color w:val="000000" w:themeColor="text1"/>
        </w:rPr>
        <w:t>个三级指标具体评价；</w:t>
      </w:r>
    </w:p>
    <w:p w:rsidR="006C4911" w:rsidRDefault="00000000">
      <w:pPr>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效果</w:t>
      </w:r>
      <w:r>
        <w:rPr>
          <w:rFonts w:ascii="Arial Narrow" w:hAnsi="Arial Narrow" w:cs="Arial Narrow"/>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32</w:t>
      </w:r>
      <w:r>
        <w:rPr>
          <w:rFonts w:ascii="Arial Narrow" w:hAnsi="Arial Narrow" w:cs="Arial Narrow"/>
          <w:color w:val="000000" w:themeColor="text1"/>
        </w:rPr>
        <w:t>分，下设二级指标</w:t>
      </w:r>
      <w:r>
        <w:rPr>
          <w:rFonts w:ascii="Arial Narrow" w:hAnsi="Arial Narrow" w:cs="Arial Narrow"/>
          <w:color w:val="000000" w:themeColor="text1"/>
        </w:rPr>
        <w:t>“</w:t>
      </w:r>
      <w:r>
        <w:rPr>
          <w:rFonts w:ascii="Arial Narrow" w:hAnsi="Arial Narrow" w:cs="Arial Narrow"/>
          <w:color w:val="000000" w:themeColor="text1"/>
        </w:rPr>
        <w:t>项目效益</w:t>
      </w:r>
      <w:r>
        <w:rPr>
          <w:rFonts w:ascii="Arial Narrow" w:hAnsi="Arial Narrow" w:cs="Arial Narrow"/>
          <w:color w:val="000000" w:themeColor="text1"/>
        </w:rPr>
        <w:t>”</w:t>
      </w:r>
      <w:r>
        <w:rPr>
          <w:rFonts w:ascii="Arial Narrow" w:hAnsi="Arial Narrow" w:cs="Arial Narrow"/>
          <w:color w:val="000000" w:themeColor="text1"/>
        </w:rPr>
        <w:t>，主要评价项目实施后的社会效</w:t>
      </w:r>
      <w:r>
        <w:rPr>
          <w:rFonts w:ascii="Arial Narrow" w:hAnsi="Arial Narrow" w:cs="Arial Narrow"/>
          <w:color w:val="000000" w:themeColor="text1"/>
        </w:rPr>
        <w:lastRenderedPageBreak/>
        <w:t>益、可持续影响、社会公众或服务对象满意度，下设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6C4911" w:rsidRDefault="00000000">
      <w:pPr>
        <w:ind w:left="480" w:firstLineChars="0" w:firstLine="0"/>
        <w:rPr>
          <w:rFonts w:ascii="Arial Narrow" w:hAnsi="Arial Narrow" w:cs="Arial Narrow"/>
          <w:color w:val="000000" w:themeColor="text1"/>
        </w:rPr>
      </w:pPr>
      <w:r>
        <w:rPr>
          <w:rFonts w:ascii="Arial Narrow" w:hAnsi="Arial Narrow" w:cs="Arial Narrow"/>
          <w:color w:val="000000" w:themeColor="text1"/>
        </w:rPr>
        <w:t>具体指标的分布情况、权重、指标解释、指标说明如下表所示：</w:t>
      </w:r>
    </w:p>
    <w:tbl>
      <w:tblPr>
        <w:tblW w:w="8714" w:type="dxa"/>
        <w:tblLayout w:type="fixed"/>
        <w:tblLook w:val="04A0" w:firstRow="1" w:lastRow="0" w:firstColumn="1" w:lastColumn="0" w:noHBand="0" w:noVBand="1"/>
      </w:tblPr>
      <w:tblGrid>
        <w:gridCol w:w="416"/>
        <w:gridCol w:w="1019"/>
        <w:gridCol w:w="2977"/>
        <w:gridCol w:w="4302"/>
      </w:tblGrid>
      <w:tr w:rsidR="006C4911">
        <w:trPr>
          <w:trHeight w:val="550"/>
          <w:tblHeader/>
        </w:trPr>
        <w:tc>
          <w:tcPr>
            <w:tcW w:w="1435"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6C4911" w:rsidRDefault="00000000">
            <w:pPr>
              <w:widowControl/>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指标名称（权重）</w:t>
            </w:r>
          </w:p>
        </w:tc>
        <w:tc>
          <w:tcPr>
            <w:tcW w:w="2977" w:type="dxa"/>
            <w:tcBorders>
              <w:top w:val="single" w:sz="4" w:space="0" w:color="auto"/>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指标解释</w:t>
            </w:r>
          </w:p>
        </w:tc>
        <w:tc>
          <w:tcPr>
            <w:tcW w:w="4302" w:type="dxa"/>
            <w:tcBorders>
              <w:top w:val="single" w:sz="4" w:space="0" w:color="auto"/>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指标说明</w:t>
            </w:r>
          </w:p>
        </w:tc>
      </w:tr>
      <w:tr w:rsidR="006C4911">
        <w:trPr>
          <w:trHeight w:val="1311"/>
        </w:trPr>
        <w:tc>
          <w:tcPr>
            <w:tcW w:w="416" w:type="dxa"/>
            <w:vMerge w:val="restart"/>
            <w:tcBorders>
              <w:top w:val="nil"/>
              <w:left w:val="single" w:sz="4" w:space="0" w:color="auto"/>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center"/>
              <w:textAlignment w:val="center"/>
              <w:rPr>
                <w:rFonts w:ascii="Arial Narrow" w:hAnsi="Arial Narrow" w:cs="Arial Narrow"/>
                <w:color w:val="000000" w:themeColor="text1"/>
                <w:kern w:val="0"/>
                <w:sz w:val="20"/>
                <w:szCs w:val="20"/>
              </w:rPr>
            </w:pPr>
            <w:r>
              <w:rPr>
                <w:rStyle w:val="font21"/>
                <w:rFonts w:ascii="Arial Narrow" w:eastAsia="仿宋_GB2312" w:hAnsi="Arial Narrow" w:cs="Arial Narrow" w:hint="default"/>
              </w:rPr>
              <w:t>项项目</w:t>
            </w:r>
            <w:r>
              <w:rPr>
                <w:rStyle w:val="font21"/>
                <w:rFonts w:ascii="Arial Narrow" w:eastAsia="仿宋_GB2312" w:hAnsi="Arial Narrow" w:cs="Arial Narrow" w:hint="default"/>
              </w:rPr>
              <w:br/>
            </w:r>
            <w:r>
              <w:rPr>
                <w:rStyle w:val="font21"/>
                <w:rFonts w:ascii="Arial Narrow" w:eastAsia="仿宋_GB2312" w:hAnsi="Arial Narrow" w:cs="Arial Narrow" w:hint="default"/>
              </w:rPr>
              <w:t>立项</w:t>
            </w:r>
          </w:p>
        </w:tc>
        <w:tc>
          <w:tcPr>
            <w:tcW w:w="1019"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项目立项规范性（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仿宋_GB2312" w:hAnsi="宋体" w:cs="仿宋_GB2312" w:hint="eastAsia"/>
                <w:color w:val="000000"/>
                <w:kern w:val="0"/>
                <w:sz w:val="20"/>
                <w:szCs w:val="20"/>
                <w:lang w:bidi="ar"/>
              </w:rPr>
              <w:t>项目的申请、设立过程是否符合相关要求，用以反映和考核项目立项的规范情况。</w:t>
            </w:r>
          </w:p>
        </w:tc>
        <w:tc>
          <w:tcPr>
            <w:tcW w:w="4302"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①是否有规划；</w:t>
            </w:r>
            <w:r>
              <w:rPr>
                <w:rFonts w:ascii="Arial Narrow" w:eastAsia="Arial Narrow" w:hAnsi="Arial Narrow" w:cs="Arial Narrow"/>
                <w:color w:val="000000"/>
                <w:kern w:val="0"/>
                <w:sz w:val="20"/>
                <w:szCs w:val="20"/>
                <w:lang w:bidi="ar"/>
              </w:rPr>
              <w:br/>
            </w:r>
            <w:r>
              <w:rPr>
                <w:rStyle w:val="font01"/>
                <w:rFonts w:hAnsi="宋体" w:hint="default"/>
                <w:lang w:bidi="ar"/>
              </w:rPr>
              <w:t>②</w:t>
            </w:r>
            <w:r>
              <w:rPr>
                <w:rStyle w:val="font01"/>
                <w:rFonts w:hAnsi="宋体" w:hint="default"/>
                <w:lang w:bidi="ar"/>
              </w:rPr>
              <w:t>是否按管理办法和分配办法分配资金。</w:t>
            </w:r>
            <w:r>
              <w:rPr>
                <w:rFonts w:ascii="Arial Narrow" w:eastAsia="Arial Narrow" w:hAnsi="Arial Narrow" w:cs="Arial Narrow"/>
                <w:color w:val="000000"/>
                <w:kern w:val="0"/>
                <w:sz w:val="20"/>
                <w:szCs w:val="20"/>
                <w:lang w:bidi="ar"/>
              </w:rPr>
              <w:br/>
            </w:r>
            <w:r>
              <w:rPr>
                <w:rStyle w:val="font01"/>
                <w:rFonts w:hAnsi="宋体" w:hint="default"/>
                <w:lang w:bidi="ar"/>
              </w:rPr>
              <w:t>具体项目；</w:t>
            </w:r>
            <w:r>
              <w:rPr>
                <w:rFonts w:ascii="Arial Narrow" w:eastAsia="Arial Narrow" w:hAnsi="Arial Narrow" w:cs="Arial Narrow"/>
                <w:color w:val="000000"/>
                <w:kern w:val="0"/>
                <w:sz w:val="20"/>
                <w:szCs w:val="20"/>
                <w:lang w:bidi="ar"/>
              </w:rPr>
              <w:br/>
            </w:r>
            <w:r>
              <w:rPr>
                <w:rStyle w:val="font01"/>
                <w:rFonts w:hAnsi="宋体" w:hint="default"/>
                <w:lang w:bidi="ar"/>
              </w:rPr>
              <w:t>③</w:t>
            </w:r>
            <w:r>
              <w:rPr>
                <w:rStyle w:val="font01"/>
                <w:rFonts w:hAnsi="宋体" w:hint="default"/>
                <w:lang w:bidi="ar"/>
              </w:rPr>
              <w:t>项目是否按照规定的程序申请设立；</w:t>
            </w:r>
            <w:r>
              <w:rPr>
                <w:rFonts w:ascii="Arial Narrow" w:eastAsia="Arial Narrow" w:hAnsi="Arial Narrow" w:cs="Arial Narrow"/>
                <w:color w:val="000000"/>
                <w:kern w:val="0"/>
                <w:sz w:val="20"/>
                <w:szCs w:val="20"/>
                <w:lang w:bidi="ar"/>
              </w:rPr>
              <w:br/>
            </w:r>
            <w:r>
              <w:rPr>
                <w:rStyle w:val="font01"/>
                <w:rFonts w:hAnsi="宋体" w:hint="default"/>
                <w:lang w:bidi="ar"/>
              </w:rPr>
              <w:t>④</w:t>
            </w:r>
            <w:r>
              <w:rPr>
                <w:rStyle w:val="font01"/>
                <w:rFonts w:hAnsi="宋体" w:hint="default"/>
                <w:lang w:bidi="ar"/>
              </w:rPr>
              <w:t>所提交的文件、材料是否符合相关要求；</w:t>
            </w:r>
            <w:r>
              <w:rPr>
                <w:rFonts w:ascii="Arial Narrow" w:eastAsia="Arial Narrow" w:hAnsi="Arial Narrow" w:cs="Arial Narrow"/>
                <w:color w:val="000000"/>
                <w:kern w:val="0"/>
                <w:sz w:val="20"/>
                <w:szCs w:val="20"/>
                <w:lang w:bidi="ar"/>
              </w:rPr>
              <w:br/>
            </w:r>
            <w:r>
              <w:rPr>
                <w:rStyle w:val="font01"/>
                <w:rFonts w:hAnsi="宋体" w:hint="default"/>
                <w:lang w:bidi="ar"/>
              </w:rPr>
              <w:t>⑤</w:t>
            </w:r>
            <w:r>
              <w:rPr>
                <w:rStyle w:val="font01"/>
                <w:rFonts w:hAnsi="宋体" w:hint="default"/>
                <w:lang w:bidi="ar"/>
              </w:rPr>
              <w:t>项目执行时是否发生重大调整。</w:t>
            </w:r>
          </w:p>
        </w:tc>
      </w:tr>
      <w:tr w:rsidR="006C4911">
        <w:trPr>
          <w:trHeight w:val="1904"/>
        </w:trPr>
        <w:tc>
          <w:tcPr>
            <w:tcW w:w="416" w:type="dxa"/>
            <w:vMerge/>
            <w:tcBorders>
              <w:top w:val="nil"/>
              <w:left w:val="single" w:sz="4" w:space="0" w:color="auto"/>
              <w:bottom w:val="single" w:sz="4" w:space="0" w:color="auto"/>
              <w:right w:val="single" w:sz="4" w:space="0" w:color="auto"/>
            </w:tcBorders>
            <w:vAlign w:val="center"/>
          </w:tcPr>
          <w:p w:rsidR="006C4911" w:rsidRDefault="006C4911">
            <w:pPr>
              <w:widowControl/>
              <w:spacing w:line="240" w:lineRule="auto"/>
              <w:ind w:firstLineChars="0" w:firstLine="0"/>
              <w:jc w:val="center"/>
              <w:rPr>
                <w:rFonts w:ascii="Arial Narrow" w:hAnsi="Arial Narrow" w:cs="Arial Narrow"/>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绩效目标合理性（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仿宋_GB2312" w:hAnsi="宋体" w:cs="仿宋_GB2312" w:hint="eastAsia"/>
                <w:color w:val="000000"/>
                <w:kern w:val="0"/>
                <w:sz w:val="20"/>
                <w:szCs w:val="20"/>
                <w:lang w:bidi="ar"/>
              </w:rPr>
              <w:t>项目是否设定绩效目标和绩效指标，所设定的绩效目标和指标是否符合实际，用以反映和考核项目绩效目标与项目实施的相符情况。</w:t>
            </w:r>
          </w:p>
        </w:tc>
        <w:tc>
          <w:tcPr>
            <w:tcW w:w="4302"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①是否设定长期目标、年度目标和绩效指标；</w:t>
            </w:r>
            <w:r>
              <w:rPr>
                <w:rFonts w:ascii="Arial Narrow" w:eastAsia="Arial Narrow" w:hAnsi="Arial Narrow" w:cs="Arial Narrow"/>
                <w:color w:val="000000"/>
                <w:kern w:val="0"/>
                <w:sz w:val="20"/>
                <w:szCs w:val="20"/>
                <w:lang w:bidi="ar"/>
              </w:rPr>
              <w:br/>
            </w:r>
            <w:r>
              <w:rPr>
                <w:rStyle w:val="font01"/>
                <w:rFonts w:hAnsi="宋体" w:hint="default"/>
                <w:lang w:bidi="ar"/>
              </w:rPr>
              <w:t>②</w:t>
            </w:r>
            <w:r>
              <w:rPr>
                <w:rStyle w:val="font01"/>
                <w:rFonts w:hAnsi="宋体" w:hint="default"/>
                <w:lang w:bidi="ar"/>
              </w:rPr>
              <w:t>目标和指标的设计是否符合目标管理规范；</w:t>
            </w:r>
            <w:r>
              <w:rPr>
                <w:rFonts w:ascii="Arial Narrow" w:eastAsia="Arial Narrow" w:hAnsi="Arial Narrow" w:cs="Arial Narrow"/>
                <w:color w:val="000000"/>
                <w:kern w:val="0"/>
                <w:sz w:val="20"/>
                <w:szCs w:val="20"/>
                <w:lang w:bidi="ar"/>
              </w:rPr>
              <w:br/>
            </w:r>
            <w:r>
              <w:rPr>
                <w:rStyle w:val="font01"/>
                <w:rFonts w:hAnsi="宋体" w:hint="default"/>
                <w:lang w:bidi="ar"/>
              </w:rPr>
              <w:t>③</w:t>
            </w:r>
            <w:r>
              <w:rPr>
                <w:rStyle w:val="font01"/>
                <w:rFonts w:hAnsi="宋体" w:hint="default"/>
                <w:lang w:bidi="ar"/>
              </w:rPr>
              <w:t>根据绩效目标和完成情况的对比考核目标设立的合理性；</w:t>
            </w:r>
            <w:r>
              <w:rPr>
                <w:rFonts w:ascii="Arial Narrow" w:eastAsia="Arial Narrow" w:hAnsi="Arial Narrow" w:cs="Arial Narrow"/>
                <w:color w:val="000000"/>
                <w:kern w:val="0"/>
                <w:sz w:val="20"/>
                <w:szCs w:val="20"/>
                <w:lang w:bidi="ar"/>
              </w:rPr>
              <w:br/>
            </w:r>
            <w:r>
              <w:rPr>
                <w:rStyle w:val="font01"/>
                <w:rFonts w:hAnsi="宋体" w:hint="default"/>
                <w:lang w:bidi="ar"/>
              </w:rPr>
              <w:t>④</w:t>
            </w:r>
            <w:r>
              <w:rPr>
                <w:rStyle w:val="font01"/>
                <w:rFonts w:hAnsi="宋体" w:hint="default"/>
                <w:lang w:bidi="ar"/>
              </w:rPr>
              <w:t>绩效指标是否具有可测性。</w:t>
            </w:r>
          </w:p>
        </w:tc>
      </w:tr>
      <w:tr w:rsidR="006C4911">
        <w:trPr>
          <w:trHeight w:val="2121"/>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center"/>
              <w:textAlignment w:val="center"/>
              <w:rPr>
                <w:rFonts w:ascii="Arial Narrow" w:hAnsi="Arial Narrow" w:cs="Arial Narrow"/>
                <w:color w:val="000000" w:themeColor="text1"/>
                <w:kern w:val="0"/>
                <w:sz w:val="20"/>
                <w:szCs w:val="20"/>
              </w:rPr>
            </w:pPr>
            <w:r>
              <w:rPr>
                <w:rStyle w:val="font21"/>
                <w:rFonts w:ascii="Arial Narrow" w:eastAsia="仿宋_GB2312" w:hAnsi="Arial Narrow" w:cs="Arial Narrow" w:hint="default"/>
              </w:rPr>
              <w:t>资资金</w:t>
            </w:r>
            <w:r>
              <w:rPr>
                <w:rStyle w:val="font21"/>
                <w:rFonts w:ascii="Arial Narrow" w:eastAsia="仿宋_GB2312" w:hAnsi="Arial Narrow" w:cs="Arial Narrow" w:hint="default"/>
              </w:rPr>
              <w:br/>
            </w:r>
            <w:r>
              <w:rPr>
                <w:rStyle w:val="font21"/>
                <w:rFonts w:ascii="Arial Narrow" w:eastAsia="仿宋_GB2312" w:hAnsi="Arial Narrow" w:cs="Arial Narrow" w:hint="default"/>
              </w:rPr>
              <w:t>落实</w:t>
            </w: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资金到位率（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仿宋_GB2312" w:hAnsi="宋体" w:cs="仿宋_GB2312" w:hint="eastAsia"/>
                <w:color w:val="000000"/>
                <w:kern w:val="0"/>
                <w:sz w:val="20"/>
                <w:szCs w:val="20"/>
                <w:lang w:bidi="ar"/>
              </w:rPr>
              <w:t>实际到位资金与计划投入资金的比率，用以反映和考核资金落实情况对项目实施的总体保障程度。</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资金到位率</w:t>
            </w:r>
            <w:r>
              <w:rPr>
                <w:rFonts w:ascii="Arial Narrow" w:eastAsia="Arial Narrow" w:hAnsi="Arial Narrow" w:cs="Arial Narrow"/>
                <w:color w:val="000000"/>
                <w:kern w:val="0"/>
                <w:sz w:val="20"/>
                <w:szCs w:val="20"/>
                <w:lang w:bidi="ar"/>
              </w:rPr>
              <w:t>=</w:t>
            </w:r>
            <w:r>
              <w:rPr>
                <w:rStyle w:val="font01"/>
                <w:rFonts w:hAnsi="宋体" w:hint="default"/>
                <w:lang w:bidi="ar"/>
              </w:rPr>
              <w:t>（实际到位资金</w:t>
            </w:r>
            <w:r>
              <w:rPr>
                <w:rFonts w:ascii="Arial Narrow" w:eastAsia="Arial Narrow" w:hAnsi="Arial Narrow" w:cs="Arial Narrow"/>
                <w:color w:val="000000"/>
                <w:kern w:val="0"/>
                <w:sz w:val="20"/>
                <w:szCs w:val="20"/>
                <w:lang w:bidi="ar"/>
              </w:rPr>
              <w:t>/</w:t>
            </w:r>
            <w:r>
              <w:rPr>
                <w:rStyle w:val="font01"/>
                <w:rFonts w:hAnsi="宋体" w:hint="default"/>
                <w:lang w:bidi="ar"/>
              </w:rPr>
              <w:t>计划投入资金）</w:t>
            </w:r>
            <w:r>
              <w:rPr>
                <w:rFonts w:ascii="Arial Narrow" w:eastAsia="Arial Narrow" w:hAnsi="Arial Narrow" w:cs="Arial Narrow"/>
                <w:color w:val="000000"/>
                <w:kern w:val="0"/>
                <w:sz w:val="20"/>
                <w:szCs w:val="20"/>
                <w:lang w:bidi="ar"/>
              </w:rPr>
              <w:t>×100%</w:t>
            </w:r>
            <w:r>
              <w:rPr>
                <w:rStyle w:val="font01"/>
                <w:rFonts w:hAnsi="宋体" w:hint="default"/>
                <w:lang w:bidi="ar"/>
              </w:rPr>
              <w:t>。</w:t>
            </w:r>
            <w:r>
              <w:rPr>
                <w:rFonts w:ascii="Arial Narrow" w:eastAsia="Arial Narrow" w:hAnsi="Arial Narrow" w:cs="Arial Narrow"/>
                <w:color w:val="000000"/>
                <w:kern w:val="0"/>
                <w:sz w:val="20"/>
                <w:szCs w:val="20"/>
                <w:lang w:bidi="ar"/>
              </w:rPr>
              <w:br/>
            </w:r>
            <w:r>
              <w:rPr>
                <w:rStyle w:val="font01"/>
                <w:rFonts w:hAnsi="宋体" w:hint="default"/>
                <w:lang w:bidi="ar"/>
              </w:rPr>
              <w:t>实际到位资金：一定时期（本年度或项目期）内实际落实到具体项目的资金。</w:t>
            </w:r>
            <w:r>
              <w:rPr>
                <w:rFonts w:ascii="Arial Narrow" w:eastAsia="Arial Narrow" w:hAnsi="Arial Narrow" w:cs="Arial Narrow"/>
                <w:color w:val="000000"/>
                <w:kern w:val="0"/>
                <w:sz w:val="20"/>
                <w:szCs w:val="20"/>
                <w:lang w:bidi="ar"/>
              </w:rPr>
              <w:br/>
            </w:r>
            <w:r>
              <w:rPr>
                <w:rStyle w:val="font01"/>
                <w:rFonts w:hAnsi="宋体" w:hint="default"/>
                <w:lang w:bidi="ar"/>
              </w:rPr>
              <w:t>计划投入资金：一定时期（本年度或项目期）内计划投入到具体项目的资金。</w:t>
            </w:r>
          </w:p>
        </w:tc>
      </w:tr>
      <w:tr w:rsidR="006C4911">
        <w:trPr>
          <w:trHeight w:val="2330"/>
        </w:trPr>
        <w:tc>
          <w:tcPr>
            <w:tcW w:w="416" w:type="dxa"/>
            <w:vMerge/>
            <w:tcBorders>
              <w:top w:val="nil"/>
              <w:left w:val="single" w:sz="4" w:space="0" w:color="auto"/>
              <w:bottom w:val="single" w:sz="4" w:space="0" w:color="auto"/>
              <w:right w:val="single" w:sz="4" w:space="0" w:color="auto"/>
            </w:tcBorders>
            <w:vAlign w:val="center"/>
          </w:tcPr>
          <w:p w:rsidR="006C4911" w:rsidRDefault="006C4911">
            <w:pPr>
              <w:widowControl/>
              <w:spacing w:line="240" w:lineRule="auto"/>
              <w:ind w:firstLineChars="0" w:firstLine="0"/>
              <w:jc w:val="center"/>
              <w:rPr>
                <w:rFonts w:ascii="Arial Narrow" w:hAnsi="Arial Narrow" w:cs="Arial Narrow"/>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到位及时率（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仿宋_GB2312" w:hAnsi="宋体" w:cs="仿宋_GB2312" w:hint="eastAsia"/>
                <w:color w:val="000000"/>
                <w:kern w:val="0"/>
                <w:sz w:val="20"/>
                <w:szCs w:val="20"/>
                <w:lang w:bidi="ar"/>
              </w:rPr>
              <w:t>及时到位资金与应到位资金的比率，用以反映和考核项目资金落实的及时性程度。</w:t>
            </w:r>
          </w:p>
        </w:tc>
        <w:tc>
          <w:tcPr>
            <w:tcW w:w="4302"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到位及时率</w:t>
            </w:r>
            <w:r>
              <w:rPr>
                <w:rFonts w:ascii="Arial Narrow" w:eastAsia="Arial Narrow" w:hAnsi="Arial Narrow" w:cs="Arial Narrow"/>
                <w:color w:val="000000"/>
                <w:kern w:val="0"/>
                <w:sz w:val="20"/>
                <w:szCs w:val="20"/>
                <w:lang w:bidi="ar"/>
              </w:rPr>
              <w:t>=</w:t>
            </w:r>
            <w:r>
              <w:rPr>
                <w:rStyle w:val="font01"/>
                <w:rFonts w:hAnsi="宋体" w:hint="default"/>
                <w:lang w:bidi="ar"/>
              </w:rPr>
              <w:t>（及时到位资金</w:t>
            </w:r>
            <w:r>
              <w:rPr>
                <w:rFonts w:ascii="Arial Narrow" w:eastAsia="Arial Narrow" w:hAnsi="Arial Narrow" w:cs="Arial Narrow"/>
                <w:color w:val="000000"/>
                <w:kern w:val="0"/>
                <w:sz w:val="20"/>
                <w:szCs w:val="20"/>
                <w:lang w:bidi="ar"/>
              </w:rPr>
              <w:t>/</w:t>
            </w:r>
            <w:r>
              <w:rPr>
                <w:rStyle w:val="font01"/>
                <w:rFonts w:hAnsi="宋体" w:hint="default"/>
                <w:lang w:bidi="ar"/>
              </w:rPr>
              <w:t>应到位资金）</w:t>
            </w:r>
            <w:r>
              <w:rPr>
                <w:rFonts w:ascii="Arial Narrow" w:eastAsia="Arial Narrow" w:hAnsi="Arial Narrow" w:cs="Arial Narrow"/>
                <w:color w:val="000000"/>
                <w:kern w:val="0"/>
                <w:sz w:val="20"/>
                <w:szCs w:val="20"/>
                <w:lang w:bidi="ar"/>
              </w:rPr>
              <w:t>×100%</w:t>
            </w:r>
            <w:r>
              <w:rPr>
                <w:rStyle w:val="font01"/>
                <w:rFonts w:hAnsi="宋体" w:hint="default"/>
                <w:lang w:bidi="ar"/>
              </w:rPr>
              <w:t>。</w:t>
            </w:r>
            <w:r>
              <w:rPr>
                <w:rFonts w:ascii="Arial Narrow" w:eastAsia="Arial Narrow" w:hAnsi="Arial Narrow" w:cs="Arial Narrow"/>
                <w:color w:val="000000"/>
                <w:kern w:val="0"/>
                <w:sz w:val="20"/>
                <w:szCs w:val="20"/>
                <w:lang w:bidi="ar"/>
              </w:rPr>
              <w:br/>
            </w:r>
            <w:r>
              <w:rPr>
                <w:rStyle w:val="font01"/>
                <w:rFonts w:hAnsi="宋体" w:hint="default"/>
                <w:lang w:bidi="ar"/>
              </w:rPr>
              <w:t>及时到位资金：截至规定时点实际落实到具体项目的资金。</w:t>
            </w:r>
            <w:r>
              <w:rPr>
                <w:rFonts w:ascii="Arial Narrow" w:eastAsia="Arial Narrow" w:hAnsi="Arial Narrow" w:cs="Arial Narrow"/>
                <w:color w:val="000000"/>
                <w:kern w:val="0"/>
                <w:sz w:val="20"/>
                <w:szCs w:val="20"/>
                <w:lang w:bidi="ar"/>
              </w:rPr>
              <w:br/>
            </w:r>
            <w:r>
              <w:rPr>
                <w:rStyle w:val="font01"/>
                <w:rFonts w:hAnsi="宋体" w:hint="default"/>
                <w:lang w:bidi="ar"/>
              </w:rPr>
              <w:t>应到位资金：按照合同或项目进度要求截至规定时点应落实到具体项目的资金。</w:t>
            </w:r>
          </w:p>
        </w:tc>
      </w:tr>
      <w:tr w:rsidR="006C4911">
        <w:trPr>
          <w:trHeight w:val="1296"/>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center"/>
              <w:textAlignment w:val="center"/>
              <w:rPr>
                <w:rFonts w:ascii="Arial Narrow" w:hAnsi="Arial Narrow" w:cs="Arial Narrow"/>
                <w:color w:val="000000" w:themeColor="text1"/>
                <w:kern w:val="0"/>
                <w:sz w:val="20"/>
                <w:szCs w:val="20"/>
              </w:rPr>
            </w:pPr>
            <w:r>
              <w:rPr>
                <w:rStyle w:val="font21"/>
                <w:rFonts w:ascii="Arial Narrow" w:eastAsia="仿宋_GB2312" w:hAnsi="Arial Narrow" w:cs="Arial Narrow" w:hint="default"/>
              </w:rPr>
              <w:lastRenderedPageBreak/>
              <w:t>项项目</w:t>
            </w:r>
            <w:r>
              <w:rPr>
                <w:rStyle w:val="font21"/>
                <w:rFonts w:ascii="Arial Narrow" w:eastAsia="仿宋_GB2312" w:hAnsi="Arial Narrow" w:cs="Arial Narrow" w:hint="default"/>
              </w:rPr>
              <w:br/>
            </w:r>
            <w:r>
              <w:rPr>
                <w:rStyle w:val="font21"/>
                <w:rFonts w:ascii="Arial Narrow" w:eastAsia="仿宋_GB2312" w:hAnsi="Arial Narrow" w:cs="Arial Narrow" w:hint="default"/>
              </w:rPr>
              <w:t>管理</w:t>
            </w: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管理制度健全性（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仿宋_GB2312" w:hAnsi="宋体" w:cs="仿宋_GB2312" w:hint="eastAsia"/>
                <w:color w:val="000000"/>
                <w:kern w:val="0"/>
                <w:sz w:val="20"/>
                <w:szCs w:val="20"/>
                <w:lang w:bidi="ar"/>
              </w:rPr>
              <w:t>项目管理制度是否健全，用以反映和考核项目管理制度对项目顺利实施的保障情况。</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①是否制定项目管理制度；</w:t>
            </w:r>
            <w:r>
              <w:rPr>
                <w:rFonts w:ascii="Arial Narrow" w:eastAsia="Arial Narrow" w:hAnsi="Arial Narrow" w:cs="Arial Narrow"/>
                <w:color w:val="000000"/>
                <w:kern w:val="0"/>
                <w:sz w:val="20"/>
                <w:szCs w:val="20"/>
                <w:lang w:bidi="ar"/>
              </w:rPr>
              <w:br/>
            </w:r>
            <w:r>
              <w:rPr>
                <w:rStyle w:val="font01"/>
                <w:rFonts w:hAnsi="宋体" w:hint="default"/>
                <w:lang w:bidi="ar"/>
              </w:rPr>
              <w:t>②</w:t>
            </w:r>
            <w:r>
              <w:rPr>
                <w:rStyle w:val="font01"/>
                <w:rFonts w:hAnsi="宋体" w:hint="default"/>
                <w:lang w:bidi="ar"/>
              </w:rPr>
              <w:t>项目管理制度是否合法、合规、完整；</w:t>
            </w:r>
          </w:p>
        </w:tc>
      </w:tr>
      <w:tr w:rsidR="006C4911">
        <w:trPr>
          <w:trHeight w:val="1692"/>
        </w:trPr>
        <w:tc>
          <w:tcPr>
            <w:tcW w:w="416" w:type="dxa"/>
            <w:vMerge/>
            <w:tcBorders>
              <w:top w:val="single" w:sz="4" w:space="0" w:color="auto"/>
              <w:left w:val="single" w:sz="4" w:space="0" w:color="auto"/>
              <w:bottom w:val="single" w:sz="4" w:space="0" w:color="auto"/>
              <w:right w:val="single" w:sz="4" w:space="0" w:color="auto"/>
            </w:tcBorders>
            <w:vAlign w:val="center"/>
          </w:tcPr>
          <w:p w:rsidR="006C4911" w:rsidRDefault="006C4911">
            <w:pPr>
              <w:widowControl/>
              <w:spacing w:line="240" w:lineRule="auto"/>
              <w:ind w:firstLineChars="0" w:firstLine="0"/>
              <w:jc w:val="center"/>
              <w:rPr>
                <w:rFonts w:ascii="Arial Narrow" w:hAnsi="Arial Narrow" w:cs="Arial Narrow"/>
                <w:color w:val="000000" w:themeColor="text1"/>
                <w:kern w:val="0"/>
                <w:sz w:val="20"/>
                <w:szCs w:val="20"/>
              </w:rPr>
            </w:pP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制度执行有效性（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仿宋_GB2312" w:hAnsi="宋体" w:cs="仿宋_GB2312" w:hint="eastAsia"/>
                <w:color w:val="000000"/>
                <w:kern w:val="0"/>
                <w:sz w:val="20"/>
                <w:szCs w:val="20"/>
                <w:lang w:bidi="ar"/>
              </w:rPr>
              <w:t>项目实施是否符合相关项目管理规定，用以反映和考核项目管理制度的有效执行情况。</w:t>
            </w:r>
          </w:p>
        </w:tc>
        <w:tc>
          <w:tcPr>
            <w:tcW w:w="4302" w:type="dxa"/>
            <w:tcBorders>
              <w:top w:val="single" w:sz="4" w:space="0" w:color="auto"/>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①是否遵守相应的项目管理制度，如项目审批制度、台账管理制、招标管理制、后勤管理制、采购制、合同制、工作考核奖惩办法。</w:t>
            </w:r>
            <w:r>
              <w:rPr>
                <w:rFonts w:ascii="Arial Narrow" w:eastAsia="Arial Narrow" w:hAnsi="Arial Narrow" w:cs="Arial Narrow"/>
                <w:color w:val="000000"/>
                <w:kern w:val="0"/>
                <w:sz w:val="20"/>
                <w:szCs w:val="20"/>
                <w:lang w:bidi="ar"/>
              </w:rPr>
              <w:br/>
            </w:r>
            <w:r>
              <w:rPr>
                <w:rStyle w:val="font01"/>
                <w:rFonts w:hAnsi="宋体" w:hint="default"/>
                <w:lang w:bidi="ar"/>
              </w:rPr>
              <w:t>②</w:t>
            </w:r>
            <w:r>
              <w:rPr>
                <w:rStyle w:val="font01"/>
                <w:rFonts w:hAnsi="宋体" w:hint="default"/>
                <w:lang w:bidi="ar"/>
              </w:rPr>
              <w:t>制度执行过程是否留痕。</w:t>
            </w:r>
          </w:p>
        </w:tc>
      </w:tr>
      <w:tr w:rsidR="006C4911">
        <w:trPr>
          <w:trHeight w:val="1462"/>
        </w:trPr>
        <w:tc>
          <w:tcPr>
            <w:tcW w:w="416" w:type="dxa"/>
            <w:vMerge/>
            <w:tcBorders>
              <w:top w:val="nil"/>
              <w:left w:val="single" w:sz="4" w:space="0" w:color="auto"/>
              <w:bottom w:val="single" w:sz="4" w:space="0" w:color="auto"/>
              <w:right w:val="single" w:sz="4" w:space="0" w:color="auto"/>
            </w:tcBorders>
            <w:vAlign w:val="center"/>
          </w:tcPr>
          <w:p w:rsidR="006C4911" w:rsidRDefault="006C4911">
            <w:pPr>
              <w:widowControl/>
              <w:spacing w:line="240" w:lineRule="auto"/>
              <w:ind w:firstLineChars="0" w:firstLine="0"/>
              <w:jc w:val="center"/>
              <w:rPr>
                <w:rFonts w:ascii="Arial Narrow" w:hAnsi="Arial Narrow" w:cs="Arial Narrow"/>
                <w:color w:val="000000" w:themeColor="text1"/>
                <w:kern w:val="0"/>
                <w:sz w:val="20"/>
                <w:szCs w:val="20"/>
              </w:rPr>
            </w:pPr>
          </w:p>
        </w:tc>
        <w:tc>
          <w:tcPr>
            <w:tcW w:w="1019"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项目质量可控性（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仿宋_GB2312" w:hAnsi="宋体" w:cs="仿宋_GB2312" w:hint="eastAsia"/>
                <w:color w:val="000000"/>
                <w:kern w:val="0"/>
                <w:sz w:val="20"/>
                <w:szCs w:val="20"/>
                <w:lang w:bidi="ar"/>
              </w:rPr>
              <w:t>项目实施单位是否为达到项目质量要求而采取了必需的措施</w:t>
            </w:r>
            <w:r>
              <w:rPr>
                <w:rFonts w:ascii="Arial Narrow" w:eastAsia="Arial Narrow" w:hAnsi="Arial Narrow" w:cs="Arial Narrow"/>
                <w:color w:val="000000"/>
                <w:kern w:val="0"/>
                <w:sz w:val="20"/>
                <w:szCs w:val="20"/>
                <w:lang w:bidi="ar"/>
              </w:rPr>
              <w:t>,</w:t>
            </w:r>
            <w:r>
              <w:rPr>
                <w:rStyle w:val="font01"/>
                <w:rFonts w:hAnsi="宋体" w:hint="default"/>
                <w:lang w:bidi="ar"/>
              </w:rPr>
              <w:t>用以反映和考核项目实施单位对项目质量的控制情况。</w:t>
            </w:r>
          </w:p>
        </w:tc>
        <w:tc>
          <w:tcPr>
            <w:tcW w:w="4302"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①是否已制定或具有相应的项目质量要求或标准；</w:t>
            </w:r>
            <w:r>
              <w:rPr>
                <w:rFonts w:ascii="Arial Narrow" w:eastAsia="Arial Narrow" w:hAnsi="Arial Narrow" w:cs="Arial Narrow"/>
                <w:color w:val="000000"/>
                <w:kern w:val="0"/>
                <w:sz w:val="20"/>
                <w:szCs w:val="20"/>
                <w:lang w:bidi="ar"/>
              </w:rPr>
              <w:br/>
            </w:r>
            <w:r>
              <w:rPr>
                <w:rStyle w:val="font01"/>
                <w:rFonts w:hAnsi="宋体" w:hint="default"/>
                <w:lang w:bidi="ar"/>
              </w:rPr>
              <w:t>②</w:t>
            </w:r>
            <w:r>
              <w:rPr>
                <w:rStyle w:val="font01"/>
                <w:rFonts w:hAnsi="宋体" w:hint="default"/>
                <w:lang w:bidi="ar"/>
              </w:rPr>
              <w:t>是否对相应的项目采取了安全检查、建立档案、投诉管理等必需的控制措施或手段。</w:t>
            </w:r>
          </w:p>
        </w:tc>
      </w:tr>
      <w:tr w:rsidR="006C4911">
        <w:trPr>
          <w:trHeight w:val="1300"/>
        </w:trPr>
        <w:tc>
          <w:tcPr>
            <w:tcW w:w="416" w:type="dxa"/>
            <w:vMerge w:val="restart"/>
            <w:tcBorders>
              <w:top w:val="nil"/>
              <w:left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center"/>
              <w:textAlignment w:val="center"/>
              <w:rPr>
                <w:rFonts w:ascii="Arial Narrow" w:hAnsi="Arial Narrow" w:cs="Arial Narrow"/>
                <w:color w:val="000000" w:themeColor="text1"/>
                <w:kern w:val="0"/>
                <w:sz w:val="20"/>
                <w:szCs w:val="20"/>
              </w:rPr>
            </w:pPr>
            <w:r>
              <w:rPr>
                <w:rStyle w:val="font21"/>
                <w:rFonts w:ascii="Arial Narrow" w:eastAsia="仿宋_GB2312" w:hAnsi="Arial Narrow" w:cs="Arial Narrow" w:hint="default"/>
              </w:rPr>
              <w:t>财财务</w:t>
            </w:r>
            <w:r>
              <w:rPr>
                <w:rStyle w:val="font21"/>
                <w:rFonts w:ascii="Arial Narrow" w:eastAsia="仿宋_GB2312" w:hAnsi="Arial Narrow" w:cs="Arial Narrow" w:hint="default"/>
              </w:rPr>
              <w:br/>
            </w:r>
            <w:r>
              <w:rPr>
                <w:rStyle w:val="font21"/>
                <w:rFonts w:ascii="Arial Narrow" w:eastAsia="仿宋_GB2312" w:hAnsi="Arial Narrow" w:cs="Arial Narrow" w:hint="default"/>
              </w:rPr>
              <w:t>管理</w:t>
            </w:r>
          </w:p>
        </w:tc>
        <w:tc>
          <w:tcPr>
            <w:tcW w:w="1019"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财务制度健全性（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仿宋_GB2312" w:hAnsi="宋体" w:cs="仿宋_GB2312" w:hint="eastAsia"/>
                <w:color w:val="000000"/>
                <w:kern w:val="0"/>
                <w:sz w:val="20"/>
                <w:szCs w:val="20"/>
                <w:lang w:bidi="ar"/>
              </w:rPr>
              <w:t>项目实施单位的财务制度是否健全，用以反映和考核财务管理制度对资金规范、安全运行的保障情况。</w:t>
            </w:r>
          </w:p>
        </w:tc>
        <w:tc>
          <w:tcPr>
            <w:tcW w:w="4302"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①是否已制定或具有相应的项目资金管理办法；</w:t>
            </w:r>
            <w:r>
              <w:rPr>
                <w:rFonts w:ascii="Arial Narrow" w:eastAsia="Arial Narrow" w:hAnsi="Arial Narrow" w:cs="Arial Narrow"/>
                <w:color w:val="000000"/>
                <w:kern w:val="0"/>
                <w:sz w:val="20"/>
                <w:szCs w:val="20"/>
                <w:lang w:bidi="ar"/>
              </w:rPr>
              <w:br/>
            </w:r>
            <w:r>
              <w:rPr>
                <w:rStyle w:val="font01"/>
                <w:rFonts w:hAnsi="宋体" w:hint="default"/>
                <w:lang w:bidi="ar"/>
              </w:rPr>
              <w:t>②</w:t>
            </w:r>
            <w:r>
              <w:rPr>
                <w:rStyle w:val="font01"/>
                <w:rFonts w:hAnsi="宋体" w:hint="default"/>
                <w:lang w:bidi="ar"/>
              </w:rPr>
              <w:t>项目资金管理办法是否符合相关财务会计制度的规定。</w:t>
            </w:r>
          </w:p>
        </w:tc>
      </w:tr>
      <w:tr w:rsidR="006C4911">
        <w:trPr>
          <w:trHeight w:val="2137"/>
        </w:trPr>
        <w:tc>
          <w:tcPr>
            <w:tcW w:w="416" w:type="dxa"/>
            <w:vMerge/>
            <w:tcBorders>
              <w:left w:val="single" w:sz="4" w:space="0" w:color="auto"/>
              <w:bottom w:val="single" w:sz="4" w:space="0" w:color="auto"/>
              <w:right w:val="single" w:sz="4" w:space="0" w:color="auto"/>
            </w:tcBorders>
            <w:shd w:val="clear" w:color="000000" w:fill="FFFFFF"/>
            <w:vAlign w:val="center"/>
          </w:tcPr>
          <w:p w:rsidR="006C4911" w:rsidRDefault="006C4911">
            <w:pPr>
              <w:widowControl/>
              <w:spacing w:line="240" w:lineRule="auto"/>
              <w:ind w:firstLineChars="0" w:firstLine="0"/>
              <w:jc w:val="center"/>
              <w:rPr>
                <w:rFonts w:ascii="Arial Narrow" w:hAnsi="Arial Narrow" w:cs="Arial Narrow"/>
                <w:color w:val="000000" w:themeColor="text1"/>
                <w:kern w:val="0"/>
                <w:sz w:val="20"/>
                <w:szCs w:val="20"/>
              </w:rPr>
            </w:pPr>
          </w:p>
        </w:tc>
        <w:tc>
          <w:tcPr>
            <w:tcW w:w="1019"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资金使用合规性（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仿宋_GB2312" w:hAnsi="宋体" w:cs="仿宋_GB2312" w:hint="eastAsia"/>
                <w:color w:val="000000"/>
                <w:kern w:val="0"/>
                <w:sz w:val="20"/>
                <w:szCs w:val="20"/>
                <w:lang w:bidi="ar"/>
              </w:rPr>
              <w:t>项目资金使用是否符合相关的财务管理制度规定，用以反映和考核项目资金的规范运行情况。</w:t>
            </w:r>
          </w:p>
        </w:tc>
        <w:tc>
          <w:tcPr>
            <w:tcW w:w="4302"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①是否符合国家财经法规和财务管理制度以及有关专项资金管理办法的规定；</w:t>
            </w:r>
            <w:r>
              <w:rPr>
                <w:rFonts w:ascii="Arial Narrow" w:eastAsia="Arial Narrow" w:hAnsi="Arial Narrow" w:cs="Arial Narrow"/>
                <w:color w:val="000000"/>
                <w:kern w:val="0"/>
                <w:sz w:val="20"/>
                <w:szCs w:val="20"/>
                <w:lang w:bidi="ar"/>
              </w:rPr>
              <w:br/>
            </w:r>
            <w:r>
              <w:rPr>
                <w:rStyle w:val="font01"/>
                <w:rFonts w:hAnsi="宋体" w:hint="default"/>
                <w:lang w:bidi="ar"/>
              </w:rPr>
              <w:t>②</w:t>
            </w:r>
            <w:r>
              <w:rPr>
                <w:rStyle w:val="font01"/>
                <w:rFonts w:hAnsi="宋体" w:hint="default"/>
                <w:lang w:bidi="ar"/>
              </w:rPr>
              <w:t>资金的拨付是否有完整的审批程序和手续；</w:t>
            </w:r>
            <w:r>
              <w:rPr>
                <w:rFonts w:ascii="Arial Narrow" w:eastAsia="Arial Narrow" w:hAnsi="Arial Narrow" w:cs="Arial Narrow"/>
                <w:color w:val="000000"/>
                <w:kern w:val="0"/>
                <w:sz w:val="20"/>
                <w:szCs w:val="20"/>
                <w:lang w:bidi="ar"/>
              </w:rPr>
              <w:br/>
            </w:r>
            <w:r>
              <w:rPr>
                <w:rStyle w:val="font01"/>
                <w:rFonts w:hAnsi="宋体" w:hint="default"/>
                <w:lang w:bidi="ar"/>
              </w:rPr>
              <w:t>③</w:t>
            </w:r>
            <w:r>
              <w:rPr>
                <w:rStyle w:val="font01"/>
                <w:rFonts w:hAnsi="宋体" w:hint="default"/>
                <w:lang w:bidi="ar"/>
              </w:rPr>
              <w:t>项目的重大开支是否经过评估认证；</w:t>
            </w:r>
            <w:r>
              <w:rPr>
                <w:rFonts w:ascii="Arial Narrow" w:eastAsia="Arial Narrow" w:hAnsi="Arial Narrow" w:cs="Arial Narrow"/>
                <w:color w:val="000000"/>
                <w:kern w:val="0"/>
                <w:sz w:val="20"/>
                <w:szCs w:val="20"/>
                <w:lang w:bidi="ar"/>
              </w:rPr>
              <w:br/>
            </w:r>
            <w:r>
              <w:rPr>
                <w:rStyle w:val="font01"/>
                <w:rFonts w:hAnsi="宋体" w:hint="default"/>
                <w:lang w:bidi="ar"/>
              </w:rPr>
              <w:t>④</w:t>
            </w:r>
            <w:r>
              <w:rPr>
                <w:rStyle w:val="font01"/>
                <w:rFonts w:hAnsi="宋体" w:hint="default"/>
                <w:lang w:bidi="ar"/>
              </w:rPr>
              <w:t>是否符合项目预算批复或合同规定的用途；</w:t>
            </w:r>
            <w:r>
              <w:rPr>
                <w:rFonts w:ascii="Arial Narrow" w:eastAsia="Arial Narrow" w:hAnsi="Arial Narrow" w:cs="Arial Narrow"/>
                <w:color w:val="000000"/>
                <w:kern w:val="0"/>
                <w:sz w:val="20"/>
                <w:szCs w:val="20"/>
                <w:lang w:bidi="ar"/>
              </w:rPr>
              <w:br/>
            </w:r>
            <w:r>
              <w:rPr>
                <w:rStyle w:val="font01"/>
                <w:rFonts w:hAnsi="宋体" w:hint="default"/>
                <w:lang w:bidi="ar"/>
              </w:rPr>
              <w:t>⑤</w:t>
            </w:r>
            <w:r>
              <w:rPr>
                <w:rStyle w:val="font01"/>
                <w:rFonts w:hAnsi="宋体" w:hint="default"/>
                <w:lang w:bidi="ar"/>
              </w:rPr>
              <w:t>是否存在截留、挤占、挪用、虚列支出等情况。</w:t>
            </w:r>
          </w:p>
        </w:tc>
      </w:tr>
      <w:tr w:rsidR="006C4911">
        <w:trPr>
          <w:trHeight w:val="1777"/>
        </w:trPr>
        <w:tc>
          <w:tcPr>
            <w:tcW w:w="416" w:type="dxa"/>
            <w:vMerge/>
            <w:tcBorders>
              <w:left w:val="single" w:sz="4" w:space="0" w:color="auto"/>
              <w:bottom w:val="single" w:sz="4" w:space="0" w:color="auto"/>
              <w:right w:val="single" w:sz="4" w:space="0" w:color="auto"/>
            </w:tcBorders>
            <w:shd w:val="clear" w:color="000000" w:fill="FFFFFF"/>
            <w:vAlign w:val="center"/>
          </w:tcPr>
          <w:p w:rsidR="006C4911" w:rsidRDefault="006C4911">
            <w:pPr>
              <w:widowControl/>
              <w:spacing w:line="240" w:lineRule="auto"/>
              <w:ind w:firstLineChars="0" w:firstLine="0"/>
              <w:jc w:val="center"/>
              <w:rPr>
                <w:rFonts w:ascii="Arial Narrow" w:hAnsi="Arial Narrow" w:cs="Arial Narrow"/>
                <w:color w:val="000000" w:themeColor="text1"/>
                <w:kern w:val="0"/>
                <w:sz w:val="20"/>
                <w:szCs w:val="20"/>
              </w:rPr>
            </w:pPr>
          </w:p>
        </w:tc>
        <w:tc>
          <w:tcPr>
            <w:tcW w:w="1019"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财务监控有效性（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仿宋_GB2312" w:hAnsi="宋体" w:cs="仿宋_GB2312" w:hint="eastAsia"/>
                <w:color w:val="000000"/>
                <w:kern w:val="0"/>
                <w:sz w:val="20"/>
                <w:szCs w:val="20"/>
                <w:lang w:bidi="ar"/>
              </w:rPr>
              <w:t>项目实施单位是否为保障资金的安全、规范运行而采取了必要的监控措施，用以反映和考核项目实施单位对资金运行的控制情况。</w:t>
            </w:r>
          </w:p>
        </w:tc>
        <w:tc>
          <w:tcPr>
            <w:tcW w:w="4302" w:type="dxa"/>
            <w:tcBorders>
              <w:top w:val="nil"/>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①是否已制定或具有相应的监控机制；</w:t>
            </w:r>
            <w:r>
              <w:rPr>
                <w:rFonts w:ascii="Arial Narrow" w:eastAsia="Arial Narrow" w:hAnsi="Arial Narrow" w:cs="Arial Narrow"/>
                <w:color w:val="000000"/>
                <w:kern w:val="0"/>
                <w:sz w:val="20"/>
                <w:szCs w:val="20"/>
                <w:lang w:bidi="ar"/>
              </w:rPr>
              <w:br/>
            </w:r>
            <w:r>
              <w:rPr>
                <w:rStyle w:val="font01"/>
                <w:rFonts w:hAnsi="宋体" w:hint="default"/>
                <w:lang w:bidi="ar"/>
              </w:rPr>
              <w:t>②</w:t>
            </w:r>
            <w:r>
              <w:rPr>
                <w:rStyle w:val="font01"/>
                <w:rFonts w:hAnsi="宋体" w:hint="default"/>
                <w:lang w:bidi="ar"/>
              </w:rPr>
              <w:t>是否采取了相应的财务检查等必要的监控措施或手段。</w:t>
            </w:r>
          </w:p>
        </w:tc>
      </w:tr>
      <w:tr w:rsidR="006C4911">
        <w:trPr>
          <w:trHeight w:val="1300"/>
        </w:trPr>
        <w:tc>
          <w:tcPr>
            <w:tcW w:w="416" w:type="dxa"/>
            <w:vMerge w:val="restart"/>
            <w:tcBorders>
              <w:top w:val="single" w:sz="4" w:space="0" w:color="auto"/>
              <w:left w:val="single" w:sz="4" w:space="0" w:color="auto"/>
              <w:right w:val="single" w:sz="4" w:space="0" w:color="auto"/>
            </w:tcBorders>
            <w:shd w:val="clear" w:color="000000" w:fill="FFFFFF"/>
            <w:vAlign w:val="center"/>
          </w:tcPr>
          <w:p w:rsidR="006C4911" w:rsidRDefault="00000000">
            <w:pPr>
              <w:spacing w:line="240" w:lineRule="auto"/>
              <w:ind w:firstLineChars="0" w:firstLine="0"/>
              <w:jc w:val="center"/>
              <w:rPr>
                <w:rStyle w:val="font21"/>
                <w:rFonts w:ascii="Arial Narrow" w:eastAsia="仿宋_GB2312" w:hAnsi="Arial Narrow" w:cs="Arial Narrow" w:hint="default"/>
              </w:rPr>
            </w:pPr>
            <w:r>
              <w:rPr>
                <w:rStyle w:val="font21"/>
                <w:rFonts w:ascii="Arial Narrow" w:eastAsia="仿宋_GB2312" w:hAnsi="Arial Narrow" w:cs="Arial Narrow" w:hint="default"/>
              </w:rPr>
              <w:lastRenderedPageBreak/>
              <w:t>项项目产出</w:t>
            </w: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借调和聘用人员到岗率（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借调和聘用人员实际到岗人数与应到岗人数的比率，用以反映和考核项目实施后的产出数量。</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借调和聘用人员到岗率</w:t>
            </w:r>
            <w:r>
              <w:rPr>
                <w:rFonts w:ascii="Arial Narrow" w:eastAsia="Arial Narrow" w:hAnsi="Arial Narrow" w:cs="Arial Narrow"/>
                <w:color w:val="000000"/>
                <w:kern w:val="0"/>
                <w:sz w:val="20"/>
                <w:szCs w:val="20"/>
                <w:lang w:bidi="ar"/>
              </w:rPr>
              <w:t>=</w:t>
            </w:r>
            <w:r>
              <w:rPr>
                <w:rStyle w:val="font01"/>
                <w:rFonts w:hAnsi="宋体" w:hint="default"/>
                <w:lang w:bidi="ar"/>
              </w:rPr>
              <w:t>借调和聘用人员实际到岗人数</w:t>
            </w:r>
            <w:r>
              <w:rPr>
                <w:rFonts w:ascii="Arial Narrow" w:eastAsia="Arial Narrow" w:hAnsi="Arial Narrow" w:cs="Arial Narrow"/>
                <w:color w:val="000000"/>
                <w:kern w:val="0"/>
                <w:sz w:val="20"/>
                <w:szCs w:val="20"/>
                <w:lang w:bidi="ar"/>
              </w:rPr>
              <w:t>/</w:t>
            </w:r>
            <w:r>
              <w:rPr>
                <w:rStyle w:val="font01"/>
                <w:rFonts w:hAnsi="宋体" w:hint="default"/>
                <w:lang w:bidi="ar"/>
              </w:rPr>
              <w:t>借调和聘用人员应到岗人数</w:t>
            </w:r>
            <w:r>
              <w:rPr>
                <w:rFonts w:ascii="Arial Narrow" w:eastAsia="Arial Narrow" w:hAnsi="Arial Narrow" w:cs="Arial Narrow"/>
                <w:color w:val="000000"/>
                <w:kern w:val="0"/>
                <w:sz w:val="20"/>
                <w:szCs w:val="20"/>
                <w:lang w:bidi="ar"/>
              </w:rPr>
              <w:t>×100%</w:t>
            </w:r>
            <w:r>
              <w:rPr>
                <w:rStyle w:val="font01"/>
                <w:rFonts w:hAnsi="宋体" w:hint="default"/>
                <w:lang w:bidi="ar"/>
              </w:rPr>
              <w:t>。</w:t>
            </w:r>
          </w:p>
        </w:tc>
      </w:tr>
      <w:tr w:rsidR="006C4911">
        <w:trPr>
          <w:trHeight w:val="1642"/>
        </w:trPr>
        <w:tc>
          <w:tcPr>
            <w:tcW w:w="416" w:type="dxa"/>
            <w:vMerge/>
            <w:tcBorders>
              <w:left w:val="single" w:sz="4" w:space="0" w:color="auto"/>
              <w:right w:val="single" w:sz="4" w:space="0" w:color="auto"/>
            </w:tcBorders>
            <w:shd w:val="clear" w:color="000000" w:fill="FFFFFF"/>
            <w:vAlign w:val="center"/>
          </w:tcPr>
          <w:p w:rsidR="006C4911" w:rsidRDefault="006C4911">
            <w:pPr>
              <w:spacing w:line="240" w:lineRule="auto"/>
              <w:ind w:firstLineChars="0" w:firstLine="0"/>
              <w:jc w:val="center"/>
              <w:rPr>
                <w:rStyle w:val="font21"/>
                <w:rFonts w:ascii="Arial Narrow" w:eastAsia="仿宋_GB2312" w:hAnsi="Arial Narrow" w:cs="Arial Narrow" w:hint="default"/>
              </w:rPr>
            </w:pP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苗圃场退休人员医保发放到位率（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苗圃场退休人员医保实际发放数与应发放数的比率，用以反映和考核项目实施后的产出数量。</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苗圃场退休人员医保发放到位率</w:t>
            </w:r>
            <w:r>
              <w:rPr>
                <w:rFonts w:ascii="Arial Narrow" w:eastAsia="Arial Narrow" w:hAnsi="Arial Narrow" w:cs="Arial Narrow"/>
                <w:color w:val="000000"/>
                <w:kern w:val="0"/>
                <w:sz w:val="20"/>
                <w:szCs w:val="20"/>
                <w:lang w:bidi="ar"/>
              </w:rPr>
              <w:t>=</w:t>
            </w:r>
            <w:r>
              <w:rPr>
                <w:rStyle w:val="font01"/>
                <w:rFonts w:hAnsi="宋体" w:hint="default"/>
                <w:lang w:bidi="ar"/>
              </w:rPr>
              <w:t>苗圃场退休人员医保实际发放数</w:t>
            </w:r>
            <w:r>
              <w:rPr>
                <w:rFonts w:ascii="Arial Narrow" w:eastAsia="Arial Narrow" w:hAnsi="Arial Narrow" w:cs="Arial Narrow"/>
                <w:color w:val="000000"/>
                <w:kern w:val="0"/>
                <w:sz w:val="20"/>
                <w:szCs w:val="20"/>
                <w:lang w:bidi="ar"/>
              </w:rPr>
              <w:t>/</w:t>
            </w:r>
            <w:r>
              <w:rPr>
                <w:rStyle w:val="font01"/>
                <w:rFonts w:hAnsi="宋体" w:hint="default"/>
                <w:lang w:bidi="ar"/>
              </w:rPr>
              <w:t>苗圃场退休人员医保应发放数</w:t>
            </w:r>
            <w:r>
              <w:rPr>
                <w:rFonts w:ascii="Arial Narrow" w:eastAsia="Arial Narrow" w:hAnsi="Arial Narrow" w:cs="Arial Narrow"/>
                <w:color w:val="000000"/>
                <w:kern w:val="0"/>
                <w:sz w:val="20"/>
                <w:szCs w:val="20"/>
                <w:lang w:bidi="ar"/>
              </w:rPr>
              <w:t>×100%</w:t>
            </w:r>
            <w:r>
              <w:rPr>
                <w:rStyle w:val="font01"/>
                <w:rFonts w:hAnsi="宋体" w:hint="default"/>
                <w:lang w:bidi="ar"/>
              </w:rPr>
              <w:t>。</w:t>
            </w:r>
          </w:p>
        </w:tc>
      </w:tr>
      <w:tr w:rsidR="006C4911">
        <w:trPr>
          <w:trHeight w:val="1300"/>
        </w:trPr>
        <w:tc>
          <w:tcPr>
            <w:tcW w:w="416" w:type="dxa"/>
            <w:vMerge/>
            <w:tcBorders>
              <w:left w:val="single" w:sz="4" w:space="0" w:color="auto"/>
              <w:right w:val="single" w:sz="4" w:space="0" w:color="auto"/>
            </w:tcBorders>
            <w:shd w:val="clear" w:color="000000" w:fill="FFFFFF"/>
            <w:vAlign w:val="center"/>
          </w:tcPr>
          <w:p w:rsidR="006C4911" w:rsidRDefault="006C4911">
            <w:pPr>
              <w:spacing w:line="240" w:lineRule="auto"/>
              <w:ind w:firstLineChars="0" w:firstLine="0"/>
              <w:jc w:val="center"/>
              <w:rPr>
                <w:rStyle w:val="font21"/>
                <w:rFonts w:ascii="Arial Narrow" w:eastAsia="仿宋_GB2312" w:hAnsi="Arial Narrow" w:cs="Arial Narrow" w:hint="default"/>
              </w:rPr>
            </w:pP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刘云章退休奖励工资发放到位率（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刘云章退休奖励工资实际发放数与刘云章退休奖励工资应发放数的比率，用以反映和考核项目实施后的产出数量。</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刘云章退休奖励工资发放到位率</w:t>
            </w:r>
            <w:r>
              <w:rPr>
                <w:rFonts w:ascii="Arial Narrow" w:eastAsia="Arial Narrow" w:hAnsi="Arial Narrow" w:cs="Arial Narrow"/>
                <w:color w:val="000000"/>
                <w:kern w:val="0"/>
                <w:sz w:val="20"/>
                <w:szCs w:val="20"/>
                <w:lang w:bidi="ar"/>
              </w:rPr>
              <w:t>=</w:t>
            </w:r>
            <w:r>
              <w:rPr>
                <w:rStyle w:val="font01"/>
                <w:rFonts w:hAnsi="宋体" w:hint="default"/>
                <w:lang w:bidi="ar"/>
              </w:rPr>
              <w:t>刘云章退休奖励工资实际发放数</w:t>
            </w:r>
            <w:r>
              <w:rPr>
                <w:rFonts w:ascii="Arial Narrow" w:eastAsia="Arial Narrow" w:hAnsi="Arial Narrow" w:cs="Arial Narrow"/>
                <w:color w:val="000000"/>
                <w:kern w:val="0"/>
                <w:sz w:val="20"/>
                <w:szCs w:val="20"/>
                <w:lang w:bidi="ar"/>
              </w:rPr>
              <w:t>/</w:t>
            </w:r>
            <w:r>
              <w:rPr>
                <w:rStyle w:val="font01"/>
                <w:rFonts w:hAnsi="宋体" w:hint="default"/>
                <w:lang w:bidi="ar"/>
              </w:rPr>
              <w:t>刘云章退休奖励工资应发放数</w:t>
            </w:r>
            <w:r>
              <w:rPr>
                <w:rFonts w:ascii="Arial Narrow" w:eastAsia="Arial Narrow" w:hAnsi="Arial Narrow" w:cs="Arial Narrow"/>
                <w:color w:val="000000"/>
                <w:kern w:val="0"/>
                <w:sz w:val="20"/>
                <w:szCs w:val="20"/>
                <w:lang w:bidi="ar"/>
              </w:rPr>
              <w:t>×100%</w:t>
            </w:r>
            <w:r>
              <w:rPr>
                <w:rStyle w:val="font01"/>
                <w:rFonts w:hAnsi="宋体" w:hint="default"/>
                <w:lang w:bidi="ar"/>
              </w:rPr>
              <w:t>。</w:t>
            </w:r>
          </w:p>
        </w:tc>
      </w:tr>
      <w:tr w:rsidR="006C4911">
        <w:trPr>
          <w:trHeight w:val="1300"/>
        </w:trPr>
        <w:tc>
          <w:tcPr>
            <w:tcW w:w="416" w:type="dxa"/>
            <w:vMerge/>
            <w:tcBorders>
              <w:left w:val="single" w:sz="4" w:space="0" w:color="auto"/>
              <w:right w:val="single" w:sz="4" w:space="0" w:color="auto"/>
            </w:tcBorders>
            <w:shd w:val="clear" w:color="000000" w:fill="FFFFFF"/>
            <w:vAlign w:val="center"/>
          </w:tcPr>
          <w:p w:rsidR="006C4911" w:rsidRDefault="006C4911">
            <w:pPr>
              <w:spacing w:line="240" w:lineRule="auto"/>
              <w:ind w:firstLineChars="0" w:firstLine="0"/>
              <w:jc w:val="center"/>
              <w:rPr>
                <w:rStyle w:val="font21"/>
                <w:rFonts w:ascii="Arial Narrow" w:eastAsia="仿宋_GB2312" w:hAnsi="Arial Narrow" w:cs="Arial Narrow" w:hint="default"/>
              </w:rPr>
            </w:pP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祝训生生活费发放到位率（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祝训生生活费实际发放数与祝训生生活费应发放数的比率，用以反映和考核项目实施后的产出数量。</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祝训生生活费发放到位率</w:t>
            </w:r>
            <w:r>
              <w:rPr>
                <w:rFonts w:ascii="Arial Narrow" w:eastAsia="Arial Narrow" w:hAnsi="Arial Narrow" w:cs="Arial Narrow"/>
                <w:color w:val="000000"/>
                <w:kern w:val="0"/>
                <w:sz w:val="20"/>
                <w:szCs w:val="20"/>
                <w:lang w:bidi="ar"/>
              </w:rPr>
              <w:t>=</w:t>
            </w:r>
            <w:r>
              <w:rPr>
                <w:rStyle w:val="font01"/>
                <w:rFonts w:hAnsi="宋体" w:hint="default"/>
                <w:lang w:bidi="ar"/>
              </w:rPr>
              <w:t>祝训生生活费实际发放数</w:t>
            </w:r>
            <w:r>
              <w:rPr>
                <w:rFonts w:ascii="Arial Narrow" w:eastAsia="Arial Narrow" w:hAnsi="Arial Narrow" w:cs="Arial Narrow"/>
                <w:color w:val="000000"/>
                <w:kern w:val="0"/>
                <w:sz w:val="20"/>
                <w:szCs w:val="20"/>
                <w:lang w:bidi="ar"/>
              </w:rPr>
              <w:t>/</w:t>
            </w:r>
            <w:r>
              <w:rPr>
                <w:rStyle w:val="font01"/>
                <w:rFonts w:hAnsi="宋体" w:hint="default"/>
                <w:lang w:bidi="ar"/>
              </w:rPr>
              <w:t>祝训生生活费应发放数</w:t>
            </w:r>
            <w:r>
              <w:rPr>
                <w:rFonts w:ascii="Arial Narrow" w:eastAsia="Arial Narrow" w:hAnsi="Arial Narrow" w:cs="Arial Narrow"/>
                <w:color w:val="000000"/>
                <w:kern w:val="0"/>
                <w:sz w:val="20"/>
                <w:szCs w:val="20"/>
                <w:lang w:bidi="ar"/>
              </w:rPr>
              <w:t>×100%</w:t>
            </w:r>
            <w:r>
              <w:rPr>
                <w:rStyle w:val="font01"/>
                <w:rFonts w:hAnsi="宋体" w:hint="default"/>
                <w:lang w:bidi="ar"/>
              </w:rPr>
              <w:t>。</w:t>
            </w:r>
          </w:p>
        </w:tc>
      </w:tr>
      <w:tr w:rsidR="006C4911">
        <w:trPr>
          <w:trHeight w:val="1300"/>
        </w:trPr>
        <w:tc>
          <w:tcPr>
            <w:tcW w:w="416" w:type="dxa"/>
            <w:vMerge/>
            <w:tcBorders>
              <w:left w:val="single" w:sz="4" w:space="0" w:color="auto"/>
              <w:right w:val="single" w:sz="4" w:space="0" w:color="auto"/>
            </w:tcBorders>
            <w:shd w:val="clear" w:color="000000" w:fill="FFFFFF"/>
            <w:vAlign w:val="center"/>
          </w:tcPr>
          <w:p w:rsidR="006C4911" w:rsidRDefault="006C4911">
            <w:pPr>
              <w:spacing w:line="240" w:lineRule="auto"/>
              <w:ind w:firstLineChars="0" w:firstLine="0"/>
              <w:jc w:val="center"/>
              <w:rPr>
                <w:rStyle w:val="font21"/>
                <w:rFonts w:ascii="Arial Narrow" w:eastAsia="仿宋_GB2312" w:hAnsi="Arial Narrow" w:cs="Arial Narrow" w:hint="default"/>
              </w:rPr>
            </w:pP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交通管理人员经费发放到位率（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交通管理人员经费实际发放数与交通管理人员经费应发放数的比率，用以反映和考核项目实施后的产出数量。</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交通管理人员经费发放到位率</w:t>
            </w:r>
            <w:r>
              <w:rPr>
                <w:rFonts w:ascii="Arial Narrow" w:eastAsia="Arial Narrow" w:hAnsi="Arial Narrow" w:cs="Arial Narrow"/>
                <w:color w:val="000000"/>
                <w:kern w:val="0"/>
                <w:sz w:val="20"/>
                <w:szCs w:val="20"/>
                <w:lang w:bidi="ar"/>
              </w:rPr>
              <w:t>=</w:t>
            </w:r>
            <w:r>
              <w:rPr>
                <w:rStyle w:val="font01"/>
                <w:rFonts w:hAnsi="宋体" w:hint="default"/>
                <w:lang w:bidi="ar"/>
              </w:rPr>
              <w:t>交通管理人员经费实际发放数</w:t>
            </w:r>
            <w:r>
              <w:rPr>
                <w:rFonts w:ascii="Arial Narrow" w:eastAsia="Arial Narrow" w:hAnsi="Arial Narrow" w:cs="Arial Narrow"/>
                <w:color w:val="000000"/>
                <w:kern w:val="0"/>
                <w:sz w:val="20"/>
                <w:szCs w:val="20"/>
                <w:lang w:bidi="ar"/>
              </w:rPr>
              <w:t>/</w:t>
            </w:r>
            <w:r>
              <w:rPr>
                <w:rStyle w:val="font01"/>
                <w:rFonts w:hAnsi="宋体" w:hint="default"/>
                <w:lang w:bidi="ar"/>
              </w:rPr>
              <w:t>交通管理人员经费应发放数</w:t>
            </w:r>
            <w:r>
              <w:rPr>
                <w:rFonts w:ascii="Arial Narrow" w:eastAsia="Arial Narrow" w:hAnsi="Arial Narrow" w:cs="Arial Narrow"/>
                <w:color w:val="000000"/>
                <w:kern w:val="0"/>
                <w:sz w:val="20"/>
                <w:szCs w:val="20"/>
                <w:lang w:bidi="ar"/>
              </w:rPr>
              <w:t>×100%</w:t>
            </w:r>
            <w:r>
              <w:rPr>
                <w:rStyle w:val="font01"/>
                <w:rFonts w:hAnsi="宋体" w:hint="default"/>
                <w:lang w:bidi="ar"/>
              </w:rPr>
              <w:t>。</w:t>
            </w:r>
          </w:p>
        </w:tc>
      </w:tr>
      <w:tr w:rsidR="006C4911">
        <w:trPr>
          <w:trHeight w:val="398"/>
        </w:trPr>
        <w:tc>
          <w:tcPr>
            <w:tcW w:w="416" w:type="dxa"/>
            <w:vMerge/>
            <w:tcBorders>
              <w:left w:val="single" w:sz="4" w:space="0" w:color="auto"/>
              <w:right w:val="single" w:sz="4" w:space="0" w:color="auto"/>
            </w:tcBorders>
            <w:shd w:val="clear" w:color="000000" w:fill="FFFFFF"/>
            <w:vAlign w:val="center"/>
          </w:tcPr>
          <w:p w:rsidR="006C4911" w:rsidRDefault="006C4911">
            <w:pPr>
              <w:spacing w:line="240" w:lineRule="auto"/>
              <w:ind w:firstLineChars="0" w:firstLine="0"/>
              <w:jc w:val="center"/>
              <w:rPr>
                <w:rStyle w:val="font21"/>
                <w:rFonts w:ascii="Arial Narrow" w:eastAsia="仿宋_GB2312" w:hAnsi="Arial Narrow" w:cs="Arial Narrow" w:hint="default"/>
              </w:rPr>
            </w:pP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商品房合同备案工作完成率（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项目实施单位是否完成了商品房合同备案工作，用以反映和考核项目实施后的产出质量。</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项目实施单位是否完成了商品房合同备案工作。</w:t>
            </w:r>
          </w:p>
        </w:tc>
      </w:tr>
      <w:tr w:rsidR="006C4911">
        <w:trPr>
          <w:trHeight w:val="90"/>
        </w:trPr>
        <w:tc>
          <w:tcPr>
            <w:tcW w:w="416" w:type="dxa"/>
            <w:vMerge/>
            <w:tcBorders>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Chars="0" w:firstLine="0"/>
              <w:jc w:val="center"/>
              <w:rPr>
                <w:rStyle w:val="font21"/>
                <w:rFonts w:ascii="Arial Narrow" w:eastAsia="仿宋_GB2312" w:hAnsi="Arial Narrow" w:cs="Arial Narrow" w:hint="default"/>
              </w:rPr>
            </w:pP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资金使用率（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项目实际支出与项目到位资金的比率，用以反映和考核项目资金使用情况。</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资金使用率</w:t>
            </w:r>
            <w:r>
              <w:rPr>
                <w:rFonts w:ascii="Arial Narrow" w:eastAsia="Arial Narrow" w:hAnsi="Arial Narrow" w:cs="Arial Narrow"/>
                <w:color w:val="000000"/>
                <w:kern w:val="0"/>
                <w:sz w:val="20"/>
                <w:szCs w:val="20"/>
                <w:lang w:bidi="ar"/>
              </w:rPr>
              <w:t>=</w:t>
            </w:r>
            <w:r>
              <w:rPr>
                <w:rStyle w:val="font01"/>
                <w:rFonts w:hAnsi="宋体" w:hint="default"/>
                <w:lang w:bidi="ar"/>
              </w:rPr>
              <w:t>项目实际支出</w:t>
            </w:r>
            <w:r>
              <w:rPr>
                <w:rFonts w:ascii="Arial Narrow" w:eastAsia="Arial Narrow" w:hAnsi="Arial Narrow" w:cs="Arial Narrow"/>
                <w:color w:val="000000"/>
                <w:kern w:val="0"/>
                <w:sz w:val="20"/>
                <w:szCs w:val="20"/>
                <w:lang w:bidi="ar"/>
              </w:rPr>
              <w:t>/</w:t>
            </w:r>
            <w:r>
              <w:rPr>
                <w:rStyle w:val="font01"/>
                <w:rFonts w:hAnsi="宋体" w:hint="default"/>
                <w:lang w:bidi="ar"/>
              </w:rPr>
              <w:t>项目到位资金</w:t>
            </w:r>
            <w:r>
              <w:rPr>
                <w:rFonts w:ascii="Arial Narrow" w:eastAsia="Arial Narrow" w:hAnsi="Arial Narrow" w:cs="Arial Narrow"/>
                <w:color w:val="000000"/>
                <w:kern w:val="0"/>
                <w:sz w:val="20"/>
                <w:szCs w:val="20"/>
                <w:lang w:bidi="ar"/>
              </w:rPr>
              <w:t>×100%</w:t>
            </w:r>
            <w:r>
              <w:rPr>
                <w:rStyle w:val="font01"/>
                <w:rFonts w:hAnsi="宋体" w:hint="default"/>
                <w:lang w:bidi="ar"/>
              </w:rPr>
              <w:t>。</w:t>
            </w:r>
            <w:r>
              <w:rPr>
                <w:rFonts w:ascii="Arial Narrow" w:eastAsia="Arial Narrow" w:hAnsi="Arial Narrow" w:cs="Arial Narrow"/>
                <w:color w:val="000000"/>
                <w:kern w:val="0"/>
                <w:sz w:val="20"/>
                <w:szCs w:val="20"/>
                <w:lang w:bidi="ar"/>
              </w:rPr>
              <w:br/>
            </w:r>
            <w:r>
              <w:rPr>
                <w:rStyle w:val="font01"/>
                <w:rFonts w:hAnsi="宋体" w:hint="default"/>
                <w:lang w:bidi="ar"/>
              </w:rPr>
              <w:t>实际支出：项目实施单位为完成既定工作目标</w:t>
            </w:r>
            <w:r>
              <w:rPr>
                <w:rStyle w:val="font01"/>
                <w:rFonts w:hAnsi="宋体" w:hint="default"/>
                <w:lang w:bidi="ar"/>
              </w:rPr>
              <w:lastRenderedPageBreak/>
              <w:t>一定时期（本年度或项目期）内实际所耗费的支出。</w:t>
            </w:r>
            <w:r>
              <w:rPr>
                <w:rFonts w:ascii="Arial Narrow" w:eastAsia="Arial Narrow" w:hAnsi="Arial Narrow" w:cs="Arial Narrow"/>
                <w:color w:val="000000"/>
                <w:kern w:val="0"/>
                <w:sz w:val="20"/>
                <w:szCs w:val="20"/>
                <w:lang w:bidi="ar"/>
              </w:rPr>
              <w:br/>
            </w:r>
            <w:r>
              <w:rPr>
                <w:rStyle w:val="font01"/>
                <w:rFonts w:hAnsi="宋体" w:hint="default"/>
                <w:lang w:bidi="ar"/>
              </w:rPr>
              <w:t>到位资金：一定时期（本年度或项目期）内实际落实到具体项目的资金。</w:t>
            </w:r>
          </w:p>
        </w:tc>
      </w:tr>
      <w:tr w:rsidR="006C4911">
        <w:trPr>
          <w:trHeight w:val="1300"/>
        </w:trPr>
        <w:tc>
          <w:tcPr>
            <w:tcW w:w="4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000000">
            <w:pPr>
              <w:spacing w:line="240" w:lineRule="auto"/>
              <w:ind w:firstLineChars="0" w:firstLine="0"/>
              <w:jc w:val="center"/>
              <w:rPr>
                <w:rStyle w:val="font21"/>
                <w:rFonts w:ascii="Arial Narrow" w:eastAsia="仿宋_GB2312" w:hAnsi="Arial Narrow" w:cs="Arial Narrow" w:hint="default"/>
              </w:rPr>
            </w:pPr>
            <w:r>
              <w:rPr>
                <w:rStyle w:val="font21"/>
                <w:rFonts w:ascii="Arial Narrow" w:eastAsia="仿宋_GB2312" w:hAnsi="Arial Narrow" w:cs="Arial Narrow" w:hint="default"/>
              </w:rPr>
              <w:lastRenderedPageBreak/>
              <w:t>项项目效益</w:t>
            </w: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交易监管覆盖率（</w:t>
            </w:r>
            <w:r>
              <w:rPr>
                <w:rFonts w:ascii="Arial Narrow" w:hAnsi="Arial Narrow" w:cs="Arial Narrow"/>
                <w:color w:val="000000"/>
                <w:kern w:val="0"/>
                <w:sz w:val="20"/>
                <w:szCs w:val="20"/>
              </w:rPr>
              <w:t>5</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项目是否对全区的房产（在建工程）的交易、抵押情况进行监管，用以反映和考核项目实施后的社会效益。</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项目实施单位是否对全区的房产（在建工程）的交易、抵押情况进行监管。</w:t>
            </w:r>
          </w:p>
        </w:tc>
      </w:tr>
      <w:tr w:rsidR="006C4911">
        <w:trPr>
          <w:trHeight w:val="796"/>
        </w:trPr>
        <w:tc>
          <w:tcPr>
            <w:tcW w:w="416" w:type="dxa"/>
            <w:vMerge/>
            <w:tcBorders>
              <w:top w:val="single" w:sz="4" w:space="0" w:color="auto"/>
              <w:left w:val="single" w:sz="4" w:space="0" w:color="auto"/>
              <w:right w:val="single" w:sz="4" w:space="0" w:color="auto"/>
            </w:tcBorders>
            <w:shd w:val="clear" w:color="000000" w:fill="FFFFFF"/>
            <w:vAlign w:val="center"/>
          </w:tcPr>
          <w:p w:rsidR="006C4911" w:rsidRDefault="006C4911">
            <w:pPr>
              <w:spacing w:line="240" w:lineRule="auto"/>
              <w:ind w:firstLineChars="0" w:firstLine="0"/>
              <w:jc w:val="center"/>
              <w:rPr>
                <w:rStyle w:val="font21"/>
                <w:rFonts w:ascii="Arial Narrow" w:eastAsia="仿宋_GB2312" w:hAnsi="Arial Narrow" w:cs="Arial Narrow" w:hint="default"/>
              </w:rPr>
            </w:pP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档案管理工作完成度（</w:t>
            </w:r>
            <w:r>
              <w:rPr>
                <w:rFonts w:ascii="Arial Narrow" w:hAnsi="Arial Narrow" w:cs="Arial Narrow"/>
                <w:color w:val="000000"/>
                <w:kern w:val="0"/>
                <w:sz w:val="20"/>
                <w:szCs w:val="20"/>
              </w:rPr>
              <w:t>5</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项目实施单位是否严格按照档案管理制度开展档案管理工作、是否建立全区在售楼盘、房地产经纪机构、房屋转让监管等方面均建立档案用以反映和考核项目的查处质量。</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①项目实施单位是否严格按照档案管理制度开展档案管理工作；</w:t>
            </w:r>
            <w:r>
              <w:rPr>
                <w:rFonts w:ascii="Arial Narrow" w:eastAsia="Arial Narrow" w:hAnsi="Arial Narrow" w:cs="Arial Narrow"/>
                <w:color w:val="000000"/>
                <w:kern w:val="0"/>
                <w:sz w:val="20"/>
                <w:szCs w:val="20"/>
                <w:lang w:bidi="ar"/>
              </w:rPr>
              <w:br/>
            </w:r>
            <w:r>
              <w:rPr>
                <w:rStyle w:val="font01"/>
                <w:rFonts w:hAnsi="宋体" w:hint="default"/>
                <w:lang w:bidi="ar"/>
              </w:rPr>
              <w:t>②</w:t>
            </w:r>
            <w:r>
              <w:rPr>
                <w:rStyle w:val="font01"/>
                <w:rFonts w:hAnsi="宋体" w:hint="default"/>
                <w:lang w:bidi="ar"/>
              </w:rPr>
              <w:t>项目实施单位是否对全区在售楼盘、房地产经纪机构、房屋转让监管等方面均建立档案</w:t>
            </w:r>
          </w:p>
        </w:tc>
      </w:tr>
      <w:tr w:rsidR="006C4911">
        <w:trPr>
          <w:trHeight w:val="1300"/>
        </w:trPr>
        <w:tc>
          <w:tcPr>
            <w:tcW w:w="416" w:type="dxa"/>
            <w:vMerge/>
            <w:tcBorders>
              <w:top w:val="single" w:sz="4" w:space="0" w:color="auto"/>
              <w:left w:val="single" w:sz="4" w:space="0" w:color="auto"/>
              <w:right w:val="single" w:sz="4" w:space="0" w:color="auto"/>
            </w:tcBorders>
            <w:shd w:val="clear" w:color="000000" w:fill="FFFFFF"/>
            <w:vAlign w:val="center"/>
          </w:tcPr>
          <w:p w:rsidR="006C4911" w:rsidRDefault="006C4911">
            <w:pPr>
              <w:spacing w:line="240" w:lineRule="auto"/>
              <w:ind w:firstLineChars="0" w:firstLine="0"/>
              <w:jc w:val="center"/>
              <w:rPr>
                <w:rStyle w:val="font21"/>
                <w:rFonts w:ascii="Arial Narrow" w:eastAsia="仿宋_GB2312" w:hAnsi="Arial Narrow" w:cs="Arial Narrow" w:hint="default"/>
              </w:rPr>
            </w:pP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按时办结率（</w:t>
            </w:r>
            <w:r>
              <w:rPr>
                <w:rFonts w:ascii="Arial Narrow" w:hAnsi="Arial Narrow" w:cs="Arial Narrow"/>
                <w:color w:val="000000"/>
                <w:kern w:val="0"/>
                <w:sz w:val="20"/>
                <w:szCs w:val="20"/>
              </w:rPr>
              <w:t>5</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项目实施后，窗口诉讼是否全部按时办结，用以反映和考核项目实施后的社会效益。</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项目实施后，窗口诉讼是否全部按时办结。</w:t>
            </w:r>
          </w:p>
        </w:tc>
      </w:tr>
      <w:tr w:rsidR="006C4911">
        <w:trPr>
          <w:trHeight w:val="1300"/>
        </w:trPr>
        <w:tc>
          <w:tcPr>
            <w:tcW w:w="416" w:type="dxa"/>
            <w:vMerge/>
            <w:tcBorders>
              <w:left w:val="single" w:sz="4" w:space="0" w:color="auto"/>
              <w:right w:val="single" w:sz="4" w:space="0" w:color="auto"/>
            </w:tcBorders>
            <w:shd w:val="clear" w:color="000000" w:fill="FFFFFF"/>
            <w:vAlign w:val="center"/>
          </w:tcPr>
          <w:p w:rsidR="006C4911" w:rsidRDefault="006C4911">
            <w:pPr>
              <w:spacing w:line="240" w:lineRule="auto"/>
              <w:ind w:firstLineChars="0" w:firstLine="0"/>
              <w:jc w:val="center"/>
              <w:rPr>
                <w:rStyle w:val="font21"/>
                <w:rFonts w:ascii="Arial Narrow" w:eastAsia="仿宋_GB2312" w:hAnsi="Arial Narrow" w:cs="Arial Narrow" w:hint="default"/>
              </w:rPr>
            </w:pP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工作正常运转率（</w:t>
            </w:r>
            <w:r>
              <w:rPr>
                <w:rFonts w:ascii="Arial Narrow" w:hAnsi="Arial Narrow" w:cs="Arial Narrow"/>
                <w:color w:val="000000"/>
                <w:kern w:val="0"/>
                <w:sz w:val="20"/>
                <w:szCs w:val="20"/>
              </w:rPr>
              <w:t>6</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项目实施后，对机关工作有效运转保障的程度，用以反映和考核项目的实施可持续影响效益。</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Style w:val="font01"/>
                <w:rFonts w:hAnsi="宋体" w:hint="default"/>
                <w:lang w:bidi="ar"/>
              </w:rPr>
              <w:t>项目实施后，是否能够有效保障机关正常运转。</w:t>
            </w:r>
          </w:p>
        </w:tc>
      </w:tr>
      <w:tr w:rsidR="006C4911">
        <w:trPr>
          <w:trHeight w:val="1290"/>
        </w:trPr>
        <w:tc>
          <w:tcPr>
            <w:tcW w:w="416" w:type="dxa"/>
            <w:vMerge/>
            <w:tcBorders>
              <w:left w:val="single" w:sz="4" w:space="0" w:color="auto"/>
              <w:right w:val="single" w:sz="4" w:space="0" w:color="auto"/>
            </w:tcBorders>
            <w:shd w:val="clear" w:color="000000" w:fill="FFFFFF"/>
            <w:vAlign w:val="center"/>
          </w:tcPr>
          <w:p w:rsidR="006C4911" w:rsidRDefault="006C4911">
            <w:pPr>
              <w:spacing w:line="240" w:lineRule="auto"/>
              <w:ind w:firstLineChars="0" w:firstLine="0"/>
              <w:jc w:val="center"/>
              <w:rPr>
                <w:rStyle w:val="font21"/>
                <w:rFonts w:ascii="Arial Narrow" w:eastAsia="仿宋_GB2312" w:hAnsi="Arial Narrow" w:cs="Arial Narrow" w:hint="default"/>
              </w:rPr>
            </w:pP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可持续性（</w:t>
            </w:r>
            <w:r>
              <w:rPr>
                <w:rFonts w:ascii="Arial Narrow" w:hAnsi="Arial Narrow" w:cs="Arial Narrow"/>
                <w:color w:val="000000"/>
                <w:kern w:val="0"/>
                <w:sz w:val="20"/>
                <w:szCs w:val="20"/>
              </w:rPr>
              <w:t>5</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项目实施后是否支持该项目长期运行，是否有相关管理机构及人力资源满足项目的实施要求，用以反映项目的可持续性。</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Style w:val="font01"/>
                <w:rFonts w:hAnsi="宋体" w:hint="default"/>
                <w:lang w:bidi="ar"/>
              </w:rPr>
              <w:t>①</w:t>
            </w:r>
            <w:r>
              <w:rPr>
                <w:rStyle w:val="font01"/>
                <w:rFonts w:hAnsi="宋体" w:hint="default"/>
                <w:lang w:bidi="ar"/>
              </w:rPr>
              <w:t>是否有机构设置和充足的人员配备支持项目实施的后续运行；</w:t>
            </w:r>
            <w:r>
              <w:rPr>
                <w:rFonts w:ascii="Arial Narrow" w:eastAsia="Arial Narrow" w:hAnsi="Arial Narrow" w:cs="Arial Narrow"/>
                <w:color w:val="000000"/>
                <w:kern w:val="0"/>
                <w:sz w:val="20"/>
                <w:szCs w:val="20"/>
                <w:lang w:bidi="ar"/>
              </w:rPr>
              <w:br/>
            </w:r>
            <w:r>
              <w:rPr>
                <w:rStyle w:val="font01"/>
                <w:rFonts w:hAnsi="宋体" w:hint="default"/>
                <w:lang w:bidi="ar"/>
              </w:rPr>
              <w:t>②</w:t>
            </w:r>
            <w:r>
              <w:rPr>
                <w:rStyle w:val="font01"/>
                <w:rFonts w:hAnsi="宋体" w:hint="default"/>
                <w:lang w:bidi="ar"/>
              </w:rPr>
              <w:t>项目人员分工是否明确。</w:t>
            </w:r>
          </w:p>
        </w:tc>
      </w:tr>
      <w:tr w:rsidR="006C4911">
        <w:trPr>
          <w:trHeight w:val="1140"/>
        </w:trPr>
        <w:tc>
          <w:tcPr>
            <w:tcW w:w="416" w:type="dxa"/>
            <w:vMerge/>
            <w:tcBorders>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Chars="0" w:firstLine="0"/>
              <w:jc w:val="center"/>
              <w:rPr>
                <w:rStyle w:val="font21"/>
                <w:rFonts w:ascii="Arial Narrow" w:eastAsia="仿宋_GB2312" w:hAnsi="Arial Narrow" w:cs="Arial Narrow" w:hint="default"/>
              </w:rPr>
            </w:pPr>
          </w:p>
        </w:tc>
        <w:tc>
          <w:tcPr>
            <w:tcW w:w="1019"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社会公众满意度（</w:t>
            </w:r>
            <w:r>
              <w:rPr>
                <w:rFonts w:ascii="Arial Narrow" w:hAnsi="Arial Narrow" w:cs="Arial Narrow"/>
                <w:color w:val="000000"/>
                <w:kern w:val="0"/>
                <w:sz w:val="20"/>
                <w:szCs w:val="20"/>
              </w:rPr>
              <w:t>6</w:t>
            </w:r>
            <w:r>
              <w:rPr>
                <w:rFonts w:ascii="Arial Narrow" w:hAnsi="Arial Narrow" w:cs="Arial Narrow"/>
                <w:color w:val="000000"/>
                <w:kern w:val="0"/>
                <w:sz w:val="20"/>
                <w:szCs w:val="20"/>
              </w:rPr>
              <w:t>分）</w:t>
            </w:r>
          </w:p>
        </w:tc>
        <w:tc>
          <w:tcPr>
            <w:tcW w:w="2977"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社会公众或服务对象对项目实施效果的满意程度。</w:t>
            </w:r>
          </w:p>
        </w:tc>
        <w:tc>
          <w:tcPr>
            <w:tcW w:w="4302" w:type="dxa"/>
            <w:tcBorders>
              <w:top w:val="single" w:sz="4" w:space="0" w:color="auto"/>
              <w:left w:val="nil"/>
              <w:bottom w:val="single" w:sz="4" w:space="0" w:color="auto"/>
              <w:right w:val="single" w:sz="4" w:space="0" w:color="auto"/>
            </w:tcBorders>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通过调查问卷的方式获取，社会公众对项目实施的整体满意程度。</w:t>
            </w:r>
          </w:p>
        </w:tc>
      </w:tr>
    </w:tbl>
    <w:p w:rsidR="006C4911" w:rsidRDefault="006C4911">
      <w:pPr>
        <w:ind w:firstLineChars="0" w:firstLine="0"/>
        <w:rPr>
          <w:rFonts w:ascii="Arial Narrow" w:hAnsi="Arial Narrow" w:cs="Arial Narrow"/>
          <w:color w:val="000000" w:themeColor="text1"/>
        </w:rPr>
      </w:pPr>
    </w:p>
    <w:p w:rsidR="006C4911" w:rsidRDefault="00000000">
      <w:pPr>
        <w:ind w:firstLineChars="0" w:firstLine="480"/>
        <w:rPr>
          <w:rFonts w:ascii="Arial Narrow" w:hAnsi="Arial Narrow" w:cs="Arial Narrow"/>
          <w:color w:val="000000" w:themeColor="text1"/>
        </w:rPr>
      </w:pPr>
      <w:r>
        <w:rPr>
          <w:rFonts w:ascii="Arial Narrow" w:hAnsi="Arial Narrow" w:cs="Arial Narrow"/>
          <w:color w:val="000000" w:themeColor="text1"/>
        </w:rPr>
        <w:lastRenderedPageBreak/>
        <w:t>具体指标目标值、绩效标准、评分细则如下表所示：</w:t>
      </w:r>
    </w:p>
    <w:tbl>
      <w:tblPr>
        <w:tblW w:w="8664" w:type="dxa"/>
        <w:tblInd w:w="91" w:type="dxa"/>
        <w:tblLayout w:type="fixed"/>
        <w:tblLook w:val="04A0" w:firstRow="1" w:lastRow="0" w:firstColumn="1" w:lastColumn="0" w:noHBand="0" w:noVBand="1"/>
      </w:tblPr>
      <w:tblGrid>
        <w:gridCol w:w="492"/>
        <w:gridCol w:w="1020"/>
        <w:gridCol w:w="1272"/>
        <w:gridCol w:w="684"/>
        <w:gridCol w:w="5196"/>
      </w:tblGrid>
      <w:tr w:rsidR="006C4911">
        <w:trPr>
          <w:trHeight w:val="703"/>
          <w:tblHeader/>
        </w:trPr>
        <w:tc>
          <w:tcPr>
            <w:tcW w:w="15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指标名称（权重）</w:t>
            </w:r>
          </w:p>
        </w:tc>
        <w:tc>
          <w:tcPr>
            <w:tcW w:w="1272" w:type="dxa"/>
            <w:tcBorders>
              <w:top w:val="single" w:sz="4" w:space="0" w:color="auto"/>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参考值</w:t>
            </w:r>
            <w:r>
              <w:rPr>
                <w:rFonts w:ascii="Arial Narrow" w:hAnsi="Arial Narrow" w:cs="Arial Narrow"/>
                <w:b/>
                <w:bCs/>
                <w:color w:val="000000" w:themeColor="text1"/>
                <w:kern w:val="0"/>
                <w:sz w:val="20"/>
                <w:szCs w:val="20"/>
              </w:rPr>
              <w:br/>
            </w:r>
            <w:r>
              <w:rPr>
                <w:rFonts w:ascii="Arial Narrow" w:hAnsi="Arial Narrow" w:cs="Arial Narrow"/>
                <w:b/>
                <w:bCs/>
                <w:color w:val="000000" w:themeColor="text1"/>
                <w:kern w:val="0"/>
                <w:sz w:val="20"/>
                <w:szCs w:val="20"/>
              </w:rPr>
              <w:t>（目标值）</w:t>
            </w:r>
          </w:p>
        </w:tc>
        <w:tc>
          <w:tcPr>
            <w:tcW w:w="684" w:type="dxa"/>
            <w:tcBorders>
              <w:top w:val="single" w:sz="4" w:space="0" w:color="auto"/>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绩效标准</w:t>
            </w:r>
          </w:p>
        </w:tc>
        <w:tc>
          <w:tcPr>
            <w:tcW w:w="5196" w:type="dxa"/>
            <w:tcBorders>
              <w:top w:val="single" w:sz="4" w:space="0" w:color="auto"/>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408"/>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评分细则</w:t>
            </w:r>
          </w:p>
        </w:tc>
      </w:tr>
      <w:tr w:rsidR="006C4911">
        <w:trPr>
          <w:trHeight w:val="2190"/>
        </w:trPr>
        <w:tc>
          <w:tcPr>
            <w:tcW w:w="492" w:type="dxa"/>
            <w:vMerge w:val="restart"/>
            <w:tcBorders>
              <w:top w:val="nil"/>
              <w:left w:val="single" w:sz="4" w:space="0" w:color="auto"/>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Style w:val="font21"/>
                <w:rFonts w:ascii="Arial Narrow" w:eastAsia="仿宋_GB2312" w:hAnsi="Arial Narrow" w:cs="Arial Narrow" w:hint="default"/>
              </w:rPr>
              <w:t>项目</w:t>
            </w:r>
            <w:r>
              <w:rPr>
                <w:rStyle w:val="font21"/>
                <w:rFonts w:ascii="Arial Narrow" w:eastAsia="仿宋_GB2312" w:hAnsi="Arial Narrow" w:cs="Arial Narrow" w:hint="default"/>
              </w:rPr>
              <w:br/>
            </w:r>
            <w:r>
              <w:rPr>
                <w:rStyle w:val="font21"/>
                <w:rFonts w:ascii="Arial Narrow" w:eastAsia="仿宋_GB2312" w:hAnsi="Arial Narrow" w:cs="Arial Narrow" w:hint="default"/>
              </w:rPr>
              <w:t>立项</w:t>
            </w:r>
          </w:p>
        </w:tc>
        <w:tc>
          <w:tcPr>
            <w:tcW w:w="1020"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项目立项规范性（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nil"/>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684" w:type="dxa"/>
            <w:tcBorders>
              <w:top w:val="nil"/>
              <w:left w:val="nil"/>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5196"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项目是否按照规定的程序申请设立，计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分；所提交的文件、材料是否符合相关要求，计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分；事前是否已经过必要的可行性研究、专家论证、风险评估、集体决策等，计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分；项目执行时是否发生重大调整，调整手续规范，计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6C4911">
        <w:trPr>
          <w:trHeight w:val="1494"/>
        </w:trPr>
        <w:tc>
          <w:tcPr>
            <w:tcW w:w="492" w:type="dxa"/>
            <w:vMerge/>
            <w:tcBorders>
              <w:top w:val="nil"/>
              <w:left w:val="single" w:sz="4" w:space="0" w:color="auto"/>
              <w:bottom w:val="single" w:sz="4" w:space="0" w:color="auto"/>
              <w:right w:val="single" w:sz="4" w:space="0" w:color="auto"/>
            </w:tcBorders>
            <w:vAlign w:val="center"/>
          </w:tcPr>
          <w:p w:rsidR="006C4911" w:rsidRDefault="006C4911">
            <w:pPr>
              <w:widowControl/>
              <w:spacing w:line="240" w:lineRule="auto"/>
              <w:ind w:firstLine="400"/>
              <w:jc w:val="center"/>
              <w:rPr>
                <w:rFonts w:ascii="Arial Narrow" w:hAnsi="Arial Narrow" w:cs="Arial Narrow"/>
                <w:color w:val="000000" w:themeColor="text1"/>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绩效目标合理性（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nil"/>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684" w:type="dxa"/>
            <w:tcBorders>
              <w:top w:val="nil"/>
              <w:left w:val="nil"/>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5196"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评价要点：</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项目设定长期目标、年度目标和绩效指标，计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分；目标和指标的设计符合目标管理规范，计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分；绩效目标设置合理，计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分；绩效指标可测，计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6C4911">
        <w:trPr>
          <w:trHeight w:val="1212"/>
        </w:trPr>
        <w:tc>
          <w:tcPr>
            <w:tcW w:w="492" w:type="dxa"/>
            <w:vMerge w:val="restart"/>
            <w:tcBorders>
              <w:top w:val="nil"/>
              <w:left w:val="single" w:sz="4" w:space="0" w:color="auto"/>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Style w:val="font21"/>
                <w:rFonts w:ascii="Arial Narrow" w:eastAsia="仿宋_GB2312" w:hAnsi="Arial Narrow" w:cs="Arial Narrow" w:hint="default"/>
              </w:rPr>
              <w:t>资金</w:t>
            </w:r>
            <w:r>
              <w:rPr>
                <w:rStyle w:val="font21"/>
                <w:rFonts w:ascii="Arial Narrow" w:eastAsia="仿宋_GB2312" w:hAnsi="Arial Narrow" w:cs="Arial Narrow" w:hint="default"/>
              </w:rPr>
              <w:br/>
            </w:r>
            <w:r>
              <w:rPr>
                <w:rStyle w:val="font21"/>
                <w:rFonts w:ascii="Arial Narrow" w:eastAsia="仿宋_GB2312" w:hAnsi="Arial Narrow" w:cs="Arial Narrow" w:hint="default"/>
              </w:rPr>
              <w:t>落实</w:t>
            </w:r>
          </w:p>
        </w:tc>
        <w:tc>
          <w:tcPr>
            <w:tcW w:w="1020"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资金到位率（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40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100%</w:t>
            </w:r>
          </w:p>
        </w:tc>
        <w:tc>
          <w:tcPr>
            <w:tcW w:w="684"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计划标准</w:t>
            </w:r>
          </w:p>
        </w:tc>
        <w:tc>
          <w:tcPr>
            <w:tcW w:w="5196"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资金到位率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（实际到位资金</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计划投入资金）</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0.5</w:t>
            </w:r>
            <w:r>
              <w:rPr>
                <w:rFonts w:ascii="仿宋_GB2312" w:hAnsi="宋体" w:cs="仿宋_GB2312" w:hint="eastAsia"/>
                <w:color w:val="000000"/>
                <w:kern w:val="0"/>
                <w:sz w:val="20"/>
                <w:szCs w:val="20"/>
                <w:lang w:bidi="ar"/>
              </w:rPr>
              <w:t>分。</w:t>
            </w:r>
          </w:p>
        </w:tc>
      </w:tr>
      <w:tr w:rsidR="006C4911">
        <w:trPr>
          <w:trHeight w:val="1308"/>
        </w:trPr>
        <w:tc>
          <w:tcPr>
            <w:tcW w:w="492" w:type="dxa"/>
            <w:vMerge/>
            <w:tcBorders>
              <w:top w:val="nil"/>
              <w:left w:val="single" w:sz="4" w:space="0" w:color="auto"/>
              <w:bottom w:val="single" w:sz="4" w:space="0" w:color="auto"/>
              <w:right w:val="single" w:sz="4" w:space="0" w:color="auto"/>
            </w:tcBorders>
            <w:vAlign w:val="center"/>
          </w:tcPr>
          <w:p w:rsidR="006C4911" w:rsidRDefault="006C4911">
            <w:pPr>
              <w:widowControl/>
              <w:spacing w:line="240" w:lineRule="auto"/>
              <w:ind w:firstLine="400"/>
              <w:jc w:val="center"/>
              <w:rPr>
                <w:rFonts w:ascii="Arial Narrow" w:hAnsi="Arial Narrow" w:cs="Arial Narrow"/>
                <w:color w:val="000000" w:themeColor="text1"/>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到位及时率（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40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100%</w:t>
            </w:r>
          </w:p>
        </w:tc>
        <w:tc>
          <w:tcPr>
            <w:tcW w:w="684"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计划标准</w:t>
            </w:r>
          </w:p>
        </w:tc>
        <w:tc>
          <w:tcPr>
            <w:tcW w:w="5196"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到位及时率</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（及时到位资金</w:t>
            </w:r>
            <w:r>
              <w:rPr>
                <w:rFonts w:ascii="Arial Narrow" w:eastAsia="Arial Narrow" w:hAnsi="Arial Narrow" w:cs="Arial Narrow"/>
                <w:color w:val="000000"/>
                <w:kern w:val="0"/>
                <w:sz w:val="20"/>
                <w:szCs w:val="20"/>
                <w:lang w:bidi="ar"/>
              </w:rPr>
              <w:t>/</w:t>
            </w:r>
            <w:r>
              <w:rPr>
                <w:rFonts w:ascii="仿宋_GB2312" w:hAnsi="宋体" w:cs="仿宋_GB2312" w:hint="eastAsia"/>
                <w:color w:val="000000"/>
                <w:kern w:val="0"/>
                <w:sz w:val="20"/>
                <w:szCs w:val="20"/>
                <w:lang w:bidi="ar"/>
              </w:rPr>
              <w:t>应到位资金）</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0.5</w:t>
            </w:r>
            <w:r>
              <w:rPr>
                <w:rFonts w:ascii="仿宋_GB2312" w:hAnsi="宋体" w:cs="仿宋_GB2312" w:hint="eastAsia"/>
                <w:color w:val="000000"/>
                <w:kern w:val="0"/>
                <w:sz w:val="20"/>
                <w:szCs w:val="20"/>
                <w:lang w:bidi="ar"/>
              </w:rPr>
              <w:t>分。</w:t>
            </w:r>
          </w:p>
        </w:tc>
      </w:tr>
      <w:tr w:rsidR="006C4911">
        <w:trPr>
          <w:trHeight w:val="1524"/>
        </w:trPr>
        <w:tc>
          <w:tcPr>
            <w:tcW w:w="4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Style w:val="font21"/>
                <w:rFonts w:ascii="Arial Narrow" w:eastAsia="仿宋_GB2312" w:hAnsi="Arial Narrow" w:cs="Arial Narrow" w:hint="default"/>
              </w:rPr>
              <w:t>项目</w:t>
            </w:r>
            <w:r>
              <w:rPr>
                <w:rStyle w:val="font21"/>
                <w:rFonts w:ascii="Arial Narrow" w:eastAsia="仿宋_GB2312" w:hAnsi="Arial Narrow" w:cs="Arial Narrow" w:hint="default"/>
              </w:rPr>
              <w:br/>
            </w:r>
            <w:r>
              <w:rPr>
                <w:rStyle w:val="font21"/>
                <w:rFonts w:ascii="Arial Narrow" w:eastAsia="仿宋_GB2312" w:hAnsi="Arial Narrow" w:cs="Arial Narrow" w:hint="default"/>
              </w:rPr>
              <w:t>管理</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管理制度健全性（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684" w:type="dxa"/>
            <w:tcBorders>
              <w:top w:val="nil"/>
              <w:left w:val="nil"/>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5196"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项目实施单位已制定或具有相应的业务管理制度，计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业务管理制度是否合法、合规、完整，计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p>
        </w:tc>
      </w:tr>
      <w:tr w:rsidR="006C4911">
        <w:trPr>
          <w:trHeight w:val="2003"/>
        </w:trPr>
        <w:tc>
          <w:tcPr>
            <w:tcW w:w="492" w:type="dxa"/>
            <w:vMerge/>
            <w:tcBorders>
              <w:top w:val="single" w:sz="4" w:space="0" w:color="auto"/>
              <w:left w:val="single" w:sz="4" w:space="0" w:color="auto"/>
              <w:bottom w:val="single" w:sz="4" w:space="0" w:color="auto"/>
              <w:right w:val="single" w:sz="4" w:space="0" w:color="auto"/>
            </w:tcBorders>
            <w:vAlign w:val="center"/>
          </w:tcPr>
          <w:p w:rsidR="006C4911" w:rsidRDefault="006C4911">
            <w:pPr>
              <w:widowControl/>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制度执行有效性（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684" w:type="dxa"/>
            <w:tcBorders>
              <w:top w:val="single" w:sz="4" w:space="0" w:color="auto"/>
              <w:left w:val="nil"/>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5196" w:type="dxa"/>
            <w:tcBorders>
              <w:top w:val="single" w:sz="4" w:space="0" w:color="auto"/>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项目实施过程遵守相关法律法规和业务管理规定计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项目调整及支出调整手续完备计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分，项目管理及实施流程等各项资料齐全并及时归档计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分；项目实施的人员条件、场地设备、信息支撑等落实到位计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6C4911">
        <w:trPr>
          <w:trHeight w:val="1422"/>
        </w:trPr>
        <w:tc>
          <w:tcPr>
            <w:tcW w:w="492" w:type="dxa"/>
            <w:vMerge/>
            <w:tcBorders>
              <w:top w:val="single" w:sz="4" w:space="0" w:color="auto"/>
              <w:left w:val="single" w:sz="4" w:space="0" w:color="auto"/>
              <w:bottom w:val="single" w:sz="4" w:space="0" w:color="auto"/>
              <w:right w:val="single" w:sz="4" w:space="0" w:color="auto"/>
            </w:tcBorders>
            <w:vAlign w:val="center"/>
          </w:tcPr>
          <w:p w:rsidR="006C4911" w:rsidRDefault="006C4911">
            <w:pPr>
              <w:widowControl/>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项目质量可控性（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684" w:type="dxa"/>
            <w:tcBorders>
              <w:top w:val="nil"/>
              <w:left w:val="nil"/>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项目实施单位已制定或具有相应的项目质量要求或标准计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分；采取了相应的项目质量检查、验收等必需的控制措施或手段计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p>
        </w:tc>
      </w:tr>
      <w:tr w:rsidR="006C4911">
        <w:trPr>
          <w:trHeight w:val="1500"/>
        </w:trPr>
        <w:tc>
          <w:tcPr>
            <w:tcW w:w="4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Style w:val="font21"/>
                <w:rFonts w:ascii="Arial Narrow" w:eastAsia="仿宋_GB2312" w:hAnsi="Arial Narrow" w:cs="Arial Narrow" w:hint="default"/>
              </w:rPr>
              <w:t>财务</w:t>
            </w:r>
            <w:r>
              <w:rPr>
                <w:rStyle w:val="font21"/>
                <w:rFonts w:ascii="Arial Narrow" w:eastAsia="仿宋_GB2312" w:hAnsi="Arial Narrow" w:cs="Arial Narrow" w:hint="default"/>
              </w:rPr>
              <w:br/>
            </w:r>
            <w:r>
              <w:rPr>
                <w:rStyle w:val="font21"/>
                <w:rFonts w:ascii="Arial Narrow" w:eastAsia="仿宋_GB2312" w:hAnsi="Arial Narrow" w:cs="Arial Narrow" w:hint="default"/>
              </w:rPr>
              <w:t>管理</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财务制度健全性（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684" w:type="dxa"/>
            <w:tcBorders>
              <w:top w:val="nil"/>
              <w:left w:val="nil"/>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项目实施单位已制定或具有相应的项目资金管理办法计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分；项目资金管理办法符合相关财务会计制度的规定计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p>
        </w:tc>
      </w:tr>
      <w:tr w:rsidR="006C4911">
        <w:trPr>
          <w:trHeight w:val="1908"/>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widowControl/>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资金使用合规性（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684" w:type="dxa"/>
            <w:tcBorders>
              <w:top w:val="nil"/>
              <w:left w:val="nil"/>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项目支出符合国家财经法规和财务管理制度以及有关专项资金管理办法的规定计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分；资金的拨付有完整的审批程序和手续计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分；符合项目预算批复或合同规定的用途计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分，不存在截留、挤占、挪用、虚列支出等情况计</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6C4911">
        <w:trPr>
          <w:trHeight w:val="1320"/>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widowControl/>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财务监控有效性（</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684" w:type="dxa"/>
            <w:tcBorders>
              <w:top w:val="nil"/>
              <w:left w:val="nil"/>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项目实施单位已制定或具有相应的监控机制计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分；采取了相应的财务检查等必要的监控措施或手段计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p>
        </w:tc>
      </w:tr>
      <w:tr w:rsidR="006C4911">
        <w:trPr>
          <w:trHeight w:val="1470"/>
        </w:trPr>
        <w:tc>
          <w:tcPr>
            <w:tcW w:w="4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000000">
            <w:pPr>
              <w:spacing w:line="240" w:lineRule="auto"/>
              <w:ind w:firstLineChars="0" w:firstLine="0"/>
              <w:rPr>
                <w:rFonts w:ascii="Arial Narrow" w:hAnsi="Arial Narrow" w:cs="Arial Narrow"/>
                <w:color w:val="000000" w:themeColor="text1"/>
                <w:kern w:val="0"/>
                <w:sz w:val="20"/>
                <w:szCs w:val="20"/>
              </w:rPr>
            </w:pPr>
            <w:r>
              <w:rPr>
                <w:rStyle w:val="font21"/>
                <w:rFonts w:ascii="Arial Narrow" w:eastAsia="仿宋_GB2312" w:hAnsi="Arial Narrow" w:cs="Arial Narrow" w:hint="default"/>
              </w:rPr>
              <w:t>项目产出</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借调和聘用人员到岗率（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40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100%</w:t>
            </w:r>
          </w:p>
        </w:tc>
        <w:tc>
          <w:tcPr>
            <w:tcW w:w="684"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计划标准</w:t>
            </w:r>
          </w:p>
        </w:tc>
        <w:tc>
          <w:tcPr>
            <w:tcW w:w="5196"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借调和聘用人员到岗率达到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，计4分，每降低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6C4911">
        <w:trPr>
          <w:trHeight w:val="1860"/>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苗圃场退休人员医保发放到位率（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40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100%</w:t>
            </w:r>
          </w:p>
        </w:tc>
        <w:tc>
          <w:tcPr>
            <w:tcW w:w="684"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计划标准</w:t>
            </w:r>
          </w:p>
        </w:tc>
        <w:tc>
          <w:tcPr>
            <w:tcW w:w="5196"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苗圃场退休人员医保发放到位率达到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6C4911">
        <w:trPr>
          <w:trHeight w:val="1380"/>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刘云章退休奖励工资发放到位率（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40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100%</w:t>
            </w:r>
          </w:p>
        </w:tc>
        <w:tc>
          <w:tcPr>
            <w:tcW w:w="684"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计划标准</w:t>
            </w:r>
          </w:p>
        </w:tc>
        <w:tc>
          <w:tcPr>
            <w:tcW w:w="5196"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刘云章退休奖励工资发放到位率达到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6C4911">
        <w:trPr>
          <w:trHeight w:val="1542"/>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祝训生生活费发放到位率（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40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100%</w:t>
            </w:r>
          </w:p>
        </w:tc>
        <w:tc>
          <w:tcPr>
            <w:tcW w:w="684"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计划标准</w:t>
            </w:r>
          </w:p>
        </w:tc>
        <w:tc>
          <w:tcPr>
            <w:tcW w:w="5196"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祝训生生活费发放到位率达到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6C4911">
        <w:trPr>
          <w:trHeight w:val="1039"/>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交通管理人员经费发放到位率（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400"/>
              <w:textAlignment w:val="center"/>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100%</w:t>
            </w:r>
          </w:p>
        </w:tc>
        <w:tc>
          <w:tcPr>
            <w:tcW w:w="684"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计划标准</w:t>
            </w: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交通管理人员经费发放到位率达到</w:t>
            </w:r>
            <w:r>
              <w:rPr>
                <w:rFonts w:ascii="Arial Narrow" w:eastAsia="Arial Narrow" w:hAnsi="Arial Narrow" w:cs="Arial Narrow"/>
                <w:color w:val="000000"/>
                <w:kern w:val="0"/>
                <w:sz w:val="20"/>
                <w:szCs w:val="20"/>
                <w:lang w:bidi="ar"/>
              </w:rPr>
              <w:t>100%</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6C4911">
        <w:trPr>
          <w:trHeight w:val="1039"/>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商品房合同备案工作完成率（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6C4911">
            <w:pPr>
              <w:widowControl/>
              <w:spacing w:line="240" w:lineRule="auto"/>
              <w:ind w:firstLine="400"/>
              <w:jc w:val="center"/>
              <w:textAlignment w:val="center"/>
              <w:rPr>
                <w:rFonts w:ascii="Arial Narrow" w:hAnsi="Arial Narrow" w:cs="Arial Narrow"/>
                <w:color w:val="000000" w:themeColor="text1"/>
                <w:kern w:val="0"/>
                <w:sz w:val="20"/>
                <w:szCs w:val="20"/>
              </w:rPr>
            </w:pPr>
          </w:p>
        </w:tc>
        <w:tc>
          <w:tcPr>
            <w:tcW w:w="684" w:type="dxa"/>
            <w:tcBorders>
              <w:top w:val="nil"/>
              <w:left w:val="nil"/>
              <w:bottom w:val="single" w:sz="4" w:space="0" w:color="auto"/>
              <w:right w:val="single" w:sz="4" w:space="0" w:color="auto"/>
            </w:tcBorders>
            <w:shd w:val="clear" w:color="auto" w:fill="auto"/>
            <w:vAlign w:val="center"/>
          </w:tcPr>
          <w:p w:rsidR="006C4911" w:rsidRDefault="006C4911">
            <w:pPr>
              <w:widowControl/>
              <w:spacing w:line="240" w:lineRule="auto"/>
              <w:ind w:firstLine="400"/>
              <w:jc w:val="center"/>
              <w:textAlignment w:val="center"/>
              <w:rPr>
                <w:rFonts w:ascii="Arial Narrow" w:hAnsi="Arial Narrow" w:cs="Arial Narrow"/>
                <w:color w:val="000000"/>
                <w:kern w:val="0"/>
                <w:sz w:val="20"/>
                <w:szCs w:val="20"/>
              </w:rPr>
            </w:pP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项目实施单位完成商品房合同备案工作，计</w:t>
            </w:r>
            <w:r>
              <w:rPr>
                <w:rFonts w:ascii="Arial Narrow" w:eastAsia="Arial Narrow" w:hAnsi="Arial Narrow" w:cs="Arial Narrow"/>
                <w:color w:val="000000"/>
                <w:kern w:val="0"/>
                <w:sz w:val="20"/>
                <w:szCs w:val="20"/>
                <w:lang w:bidi="ar"/>
              </w:rPr>
              <w:t>4</w:t>
            </w:r>
            <w:r>
              <w:rPr>
                <w:rFonts w:ascii="仿宋_GB2312" w:hAnsi="宋体" w:cs="仿宋_GB2312" w:hint="eastAsia"/>
                <w:color w:val="000000"/>
                <w:kern w:val="0"/>
                <w:sz w:val="20"/>
                <w:szCs w:val="20"/>
                <w:lang w:bidi="ar"/>
              </w:rPr>
              <w:t>分，未完成，扣</w:t>
            </w:r>
            <w:r>
              <w:rPr>
                <w:rFonts w:ascii="Arial Narrow" w:eastAsia="Arial Narrow" w:hAnsi="Arial Narrow" w:cs="Arial Narrow"/>
                <w:color w:val="000000"/>
                <w:kern w:val="0"/>
                <w:sz w:val="20"/>
                <w:szCs w:val="20"/>
                <w:lang w:bidi="ar"/>
              </w:rPr>
              <w:t>4</w:t>
            </w:r>
            <w:r>
              <w:rPr>
                <w:rFonts w:ascii="仿宋_GB2312" w:hAnsi="宋体" w:cs="仿宋_GB2312" w:hint="eastAsia"/>
                <w:color w:val="000000"/>
                <w:kern w:val="0"/>
                <w:sz w:val="20"/>
                <w:szCs w:val="20"/>
                <w:lang w:bidi="ar"/>
              </w:rPr>
              <w:t>分。</w:t>
            </w:r>
          </w:p>
        </w:tc>
      </w:tr>
      <w:tr w:rsidR="006C4911">
        <w:trPr>
          <w:trHeight w:val="1039"/>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资金使用率（</w:t>
            </w:r>
            <w:r>
              <w:rPr>
                <w:rFonts w:ascii="Arial Narrow" w:hAnsi="Arial Narrow" w:cs="Arial Narrow"/>
                <w:color w:val="000000"/>
                <w:kern w:val="0"/>
                <w:sz w:val="20"/>
                <w:szCs w:val="20"/>
              </w:rPr>
              <w:t>4</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400"/>
              <w:textAlignment w:val="center"/>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≥95%</w:t>
            </w:r>
          </w:p>
        </w:tc>
        <w:tc>
          <w:tcPr>
            <w:tcW w:w="684"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计划标准</w:t>
            </w: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资金使用率超过</w:t>
            </w:r>
            <w:r>
              <w:rPr>
                <w:rFonts w:ascii="Arial Narrow" w:eastAsia="Arial Narrow" w:hAnsi="Arial Narrow" w:cs="Arial Narrow"/>
                <w:color w:val="000000"/>
                <w:kern w:val="0"/>
                <w:sz w:val="20"/>
                <w:szCs w:val="20"/>
                <w:lang w:bidi="ar"/>
              </w:rPr>
              <w:t>95%</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4</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6C4911">
        <w:trPr>
          <w:trHeight w:val="1140"/>
        </w:trPr>
        <w:tc>
          <w:tcPr>
            <w:tcW w:w="4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000000">
            <w:pPr>
              <w:spacing w:line="240" w:lineRule="auto"/>
              <w:ind w:firstLineChars="0" w:firstLine="0"/>
              <w:rPr>
                <w:rFonts w:ascii="Arial Narrow" w:hAnsi="Arial Narrow" w:cs="Arial Narrow"/>
                <w:color w:val="000000" w:themeColor="text1"/>
                <w:kern w:val="0"/>
                <w:sz w:val="20"/>
                <w:szCs w:val="20"/>
              </w:rPr>
            </w:pPr>
            <w:r>
              <w:rPr>
                <w:rStyle w:val="font21"/>
                <w:rFonts w:ascii="Arial Narrow" w:eastAsia="仿宋_GB2312" w:hAnsi="Arial Narrow" w:cs="Arial Narrow" w:hint="default"/>
              </w:rPr>
              <w:t>项目效益</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交易监管覆盖率（</w:t>
            </w:r>
            <w:r>
              <w:rPr>
                <w:rFonts w:ascii="Arial Narrow" w:hAnsi="Arial Narrow" w:cs="Arial Narrow"/>
                <w:color w:val="000000"/>
                <w:kern w:val="0"/>
                <w:sz w:val="20"/>
                <w:szCs w:val="20"/>
              </w:rPr>
              <w:t>5</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400"/>
              <w:textAlignment w:val="center"/>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100%</w:t>
            </w:r>
          </w:p>
        </w:tc>
        <w:tc>
          <w:tcPr>
            <w:tcW w:w="684"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计划标准</w:t>
            </w: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对全区的房产（在建工程）的交易、抵押情况进行监管，计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w:t>
            </w:r>
          </w:p>
        </w:tc>
      </w:tr>
      <w:tr w:rsidR="006C4911">
        <w:trPr>
          <w:trHeight w:val="960"/>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档案管理工作完成度（</w:t>
            </w:r>
            <w:r>
              <w:rPr>
                <w:rFonts w:ascii="Arial Narrow" w:hAnsi="Arial Narrow" w:cs="Arial Narrow"/>
                <w:color w:val="000000"/>
                <w:kern w:val="0"/>
                <w:sz w:val="20"/>
                <w:szCs w:val="20"/>
              </w:rPr>
              <w:t>5</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6C4911">
            <w:pPr>
              <w:widowControl/>
              <w:spacing w:line="240" w:lineRule="auto"/>
              <w:ind w:firstLine="400"/>
              <w:jc w:val="center"/>
              <w:textAlignment w:val="center"/>
              <w:rPr>
                <w:rFonts w:ascii="Arial Narrow" w:hAnsi="Arial Narrow" w:cs="Arial Narrow"/>
                <w:color w:val="000000" w:themeColor="text1"/>
                <w:kern w:val="0"/>
                <w:sz w:val="20"/>
                <w:szCs w:val="20"/>
              </w:rPr>
            </w:pPr>
          </w:p>
        </w:tc>
        <w:tc>
          <w:tcPr>
            <w:tcW w:w="684" w:type="dxa"/>
            <w:tcBorders>
              <w:top w:val="nil"/>
              <w:left w:val="nil"/>
              <w:bottom w:val="single" w:sz="4" w:space="0" w:color="auto"/>
              <w:right w:val="single" w:sz="4" w:space="0" w:color="auto"/>
            </w:tcBorders>
            <w:shd w:val="clear" w:color="000000" w:fill="FFFFFF"/>
            <w:vAlign w:val="center"/>
          </w:tcPr>
          <w:p w:rsidR="006C4911" w:rsidRDefault="006C4911">
            <w:pPr>
              <w:widowControl/>
              <w:spacing w:line="240" w:lineRule="auto"/>
              <w:ind w:firstLine="400"/>
              <w:jc w:val="center"/>
              <w:textAlignment w:val="center"/>
              <w:rPr>
                <w:rFonts w:ascii="Arial Narrow" w:hAnsi="Arial Narrow" w:cs="Arial Narrow"/>
                <w:color w:val="000000" w:themeColor="text1"/>
                <w:kern w:val="0"/>
                <w:sz w:val="20"/>
                <w:szCs w:val="20"/>
              </w:rPr>
            </w:pP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项目实施单位严格按照档案管理制度开展档案管理工作、对全区在售楼盘、房地产经纪机构、房屋转让监管等方面均建立档案，计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分；不符合任一项，扣</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p>
        </w:tc>
      </w:tr>
      <w:tr w:rsidR="006C4911">
        <w:trPr>
          <w:trHeight w:val="960"/>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textAlignment w:val="center"/>
              <w:rPr>
                <w:rFonts w:ascii="Arial Narrow" w:hAnsi="Arial Narrow" w:cs="Arial Narrow"/>
                <w:color w:val="000000"/>
                <w:kern w:val="0"/>
                <w:sz w:val="20"/>
                <w:szCs w:val="20"/>
              </w:rPr>
            </w:pPr>
            <w:r>
              <w:rPr>
                <w:rFonts w:ascii="Arial Narrow" w:hAnsi="Arial Narrow" w:cs="Arial Narrow"/>
                <w:color w:val="000000"/>
                <w:kern w:val="0"/>
                <w:sz w:val="20"/>
                <w:szCs w:val="20"/>
              </w:rPr>
              <w:t>按时办结率（</w:t>
            </w:r>
            <w:r>
              <w:rPr>
                <w:rFonts w:ascii="Arial Narrow" w:hAnsi="Arial Narrow" w:cs="Arial Narrow"/>
                <w:color w:val="000000"/>
                <w:kern w:val="0"/>
                <w:sz w:val="20"/>
                <w:szCs w:val="20"/>
              </w:rPr>
              <w:t>5</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6C4911">
            <w:pPr>
              <w:widowControl/>
              <w:spacing w:line="240" w:lineRule="auto"/>
              <w:ind w:firstLine="400"/>
              <w:jc w:val="center"/>
              <w:textAlignment w:val="center"/>
              <w:rPr>
                <w:rFonts w:ascii="Arial Narrow" w:hAnsi="Arial Narrow" w:cs="Arial Narrow"/>
                <w:color w:val="000000" w:themeColor="text1"/>
                <w:kern w:val="0"/>
                <w:sz w:val="20"/>
                <w:szCs w:val="20"/>
              </w:rPr>
            </w:pPr>
          </w:p>
        </w:tc>
        <w:tc>
          <w:tcPr>
            <w:tcW w:w="684" w:type="dxa"/>
            <w:tcBorders>
              <w:top w:val="nil"/>
              <w:left w:val="nil"/>
              <w:bottom w:val="single" w:sz="4" w:space="0" w:color="auto"/>
              <w:right w:val="single" w:sz="4" w:space="0" w:color="auto"/>
            </w:tcBorders>
            <w:shd w:val="clear" w:color="000000" w:fill="FFFFFF"/>
            <w:vAlign w:val="center"/>
          </w:tcPr>
          <w:p w:rsidR="006C4911" w:rsidRDefault="006C4911">
            <w:pPr>
              <w:widowControl/>
              <w:spacing w:line="240" w:lineRule="auto"/>
              <w:ind w:firstLine="400"/>
              <w:jc w:val="center"/>
              <w:textAlignment w:val="center"/>
              <w:rPr>
                <w:rFonts w:ascii="Arial Narrow" w:hAnsi="Arial Narrow" w:cs="Arial Narrow"/>
                <w:color w:val="000000" w:themeColor="text1"/>
                <w:kern w:val="0"/>
                <w:sz w:val="20"/>
                <w:szCs w:val="20"/>
              </w:rPr>
            </w:pP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项目实施后，窗口诉讼全部按时办结，计</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分；未全部办结，扣</w:t>
            </w:r>
            <w:r>
              <w:rPr>
                <w:rFonts w:ascii="Arial Narrow" w:eastAsia="Arial Narrow" w:hAnsi="Arial Narrow" w:cs="Arial Narrow"/>
                <w:color w:val="000000"/>
                <w:kern w:val="0"/>
                <w:sz w:val="20"/>
                <w:szCs w:val="20"/>
                <w:lang w:bidi="ar"/>
              </w:rPr>
              <w:t>5</w:t>
            </w:r>
            <w:r>
              <w:rPr>
                <w:rFonts w:ascii="仿宋_GB2312" w:hAnsi="宋体" w:cs="仿宋_GB2312" w:hint="eastAsia"/>
                <w:color w:val="000000"/>
                <w:kern w:val="0"/>
                <w:sz w:val="20"/>
                <w:szCs w:val="20"/>
                <w:lang w:bidi="ar"/>
              </w:rPr>
              <w:t>分。</w:t>
            </w:r>
          </w:p>
        </w:tc>
      </w:tr>
      <w:tr w:rsidR="006C4911">
        <w:trPr>
          <w:trHeight w:val="720"/>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工作正常运转率（</w:t>
            </w:r>
            <w:r>
              <w:rPr>
                <w:rFonts w:ascii="Arial Narrow" w:hAnsi="Arial Narrow" w:cs="Arial Narrow"/>
                <w:color w:val="000000"/>
                <w:kern w:val="0"/>
                <w:sz w:val="20"/>
                <w:szCs w:val="20"/>
              </w:rPr>
              <w:t>6</w:t>
            </w:r>
            <w:r>
              <w:rPr>
                <w:rFonts w:ascii="Arial Narrow" w:hAnsi="Arial Narrow" w:cs="Arial Narrow"/>
                <w:color w:val="000000"/>
                <w:kern w:val="0"/>
                <w:sz w:val="20"/>
                <w:szCs w:val="20"/>
              </w:rPr>
              <w:t>分）</w:t>
            </w:r>
          </w:p>
        </w:tc>
        <w:tc>
          <w:tcPr>
            <w:tcW w:w="1272" w:type="dxa"/>
            <w:tcBorders>
              <w:top w:val="nil"/>
              <w:left w:val="single" w:sz="4" w:space="0" w:color="auto"/>
              <w:bottom w:val="single" w:sz="4" w:space="0" w:color="auto"/>
              <w:right w:val="single" w:sz="4" w:space="0" w:color="auto"/>
            </w:tcBorders>
            <w:shd w:val="clear" w:color="auto" w:fill="auto"/>
            <w:vAlign w:val="center"/>
          </w:tcPr>
          <w:p w:rsidR="006C4911" w:rsidRDefault="00000000">
            <w:pPr>
              <w:widowControl/>
              <w:spacing w:line="240" w:lineRule="auto"/>
              <w:ind w:firstLine="400"/>
              <w:textAlignment w:val="center"/>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≥85%</w:t>
            </w:r>
          </w:p>
        </w:tc>
        <w:tc>
          <w:tcPr>
            <w:tcW w:w="684" w:type="dxa"/>
            <w:tcBorders>
              <w:top w:val="nil"/>
              <w:left w:val="nil"/>
              <w:bottom w:val="single" w:sz="4" w:space="0" w:color="auto"/>
              <w:right w:val="single" w:sz="4" w:space="0" w:color="auto"/>
            </w:tcBorders>
            <w:shd w:val="clear" w:color="000000" w:fill="FFFFFF"/>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计划标准</w:t>
            </w: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机关正常运转保障有效性达到</w:t>
            </w:r>
            <w:r>
              <w:rPr>
                <w:rFonts w:ascii="Arial Narrow" w:eastAsia="Arial Narrow" w:hAnsi="Arial Narrow" w:cs="Arial Narrow"/>
                <w:color w:val="000000"/>
                <w:kern w:val="0"/>
                <w:sz w:val="20"/>
                <w:szCs w:val="20"/>
                <w:lang w:bidi="ar"/>
              </w:rPr>
              <w:t>85%</w:t>
            </w:r>
            <w:r>
              <w:rPr>
                <w:rFonts w:ascii="仿宋_GB2312" w:hAnsi="宋体" w:cs="仿宋_GB2312" w:hint="eastAsia"/>
                <w:color w:val="000000"/>
                <w:kern w:val="0"/>
                <w:sz w:val="20"/>
                <w:szCs w:val="20"/>
                <w:lang w:bidi="ar"/>
              </w:rPr>
              <w:t>，计</w:t>
            </w:r>
            <w:r>
              <w:rPr>
                <w:rFonts w:ascii="Arial Narrow" w:eastAsia="Arial Narrow" w:hAnsi="Arial Narrow" w:cs="Arial Narrow"/>
                <w:color w:val="000000"/>
                <w:kern w:val="0"/>
                <w:sz w:val="20"/>
                <w:szCs w:val="20"/>
                <w:lang w:bidi="ar"/>
              </w:rPr>
              <w:t>6</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r w:rsidR="006C4911">
        <w:trPr>
          <w:trHeight w:val="1099"/>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可持续性（</w:t>
            </w:r>
            <w:r>
              <w:rPr>
                <w:rFonts w:ascii="Arial Narrow" w:hAnsi="Arial Narrow" w:cs="Arial Narrow"/>
                <w:color w:val="000000"/>
                <w:kern w:val="0"/>
                <w:sz w:val="20"/>
                <w:szCs w:val="20"/>
              </w:rPr>
              <w:t>5</w:t>
            </w:r>
            <w:r>
              <w:rPr>
                <w:rFonts w:ascii="Arial Narrow" w:hAnsi="Arial Narrow" w:cs="Arial Narrow"/>
                <w:color w:val="000000"/>
                <w:kern w:val="0"/>
                <w:sz w:val="20"/>
                <w:szCs w:val="20"/>
              </w:rPr>
              <w:t>分）</w:t>
            </w:r>
          </w:p>
        </w:tc>
        <w:tc>
          <w:tcPr>
            <w:tcW w:w="1272" w:type="dxa"/>
            <w:tcBorders>
              <w:top w:val="nil"/>
              <w:left w:val="nil"/>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684" w:type="dxa"/>
            <w:tcBorders>
              <w:top w:val="nil"/>
              <w:left w:val="nil"/>
              <w:bottom w:val="single" w:sz="4" w:space="0" w:color="auto"/>
              <w:right w:val="single" w:sz="4" w:space="0" w:color="auto"/>
            </w:tcBorders>
            <w:shd w:val="clear" w:color="auto" w:fill="auto"/>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有机构设置和充足的人员配备支持项目实施的后续运行，计</w:t>
            </w:r>
            <w:r>
              <w:rPr>
                <w:rFonts w:ascii="Arial Narrow" w:eastAsia="Arial Narrow" w:hAnsi="Arial Narrow" w:cs="Arial Narrow"/>
                <w:color w:val="000000"/>
                <w:kern w:val="0"/>
                <w:sz w:val="20"/>
                <w:szCs w:val="20"/>
                <w:lang w:bidi="ar"/>
              </w:rPr>
              <w:t>3</w:t>
            </w:r>
            <w:r>
              <w:rPr>
                <w:rFonts w:ascii="仿宋_GB2312" w:hAnsi="宋体" w:cs="仿宋_GB2312" w:hint="eastAsia"/>
                <w:color w:val="000000"/>
                <w:kern w:val="0"/>
                <w:sz w:val="20"/>
                <w:szCs w:val="20"/>
                <w:lang w:bidi="ar"/>
              </w:rPr>
              <w:t>分；</w:t>
            </w:r>
            <w:r>
              <w:rPr>
                <w:rFonts w:ascii="Arial Narrow" w:eastAsia="Arial Narrow" w:hAnsi="Arial Narrow" w:cs="Arial Narrow"/>
                <w:color w:val="000000"/>
                <w:kern w:val="0"/>
                <w:sz w:val="20"/>
                <w:szCs w:val="20"/>
                <w:lang w:bidi="ar"/>
              </w:rPr>
              <w:br/>
            </w:r>
            <w:r>
              <w:rPr>
                <w:rFonts w:ascii="仿宋_GB2312" w:hAnsi="宋体" w:cs="仿宋_GB2312" w:hint="eastAsia"/>
                <w:color w:val="000000"/>
                <w:kern w:val="0"/>
                <w:sz w:val="20"/>
                <w:szCs w:val="20"/>
                <w:lang w:bidi="ar"/>
              </w:rPr>
              <w:t>项目人员分工明确，计</w:t>
            </w:r>
            <w:r>
              <w:rPr>
                <w:rFonts w:ascii="Arial Narrow" w:eastAsia="Arial Narrow" w:hAnsi="Arial Narrow" w:cs="Arial Narrow"/>
                <w:color w:val="000000"/>
                <w:kern w:val="0"/>
                <w:sz w:val="20"/>
                <w:szCs w:val="20"/>
                <w:lang w:bidi="ar"/>
              </w:rPr>
              <w:t>2</w:t>
            </w:r>
            <w:r>
              <w:rPr>
                <w:rFonts w:ascii="仿宋_GB2312" w:hAnsi="宋体" w:cs="仿宋_GB2312" w:hint="eastAsia"/>
                <w:color w:val="000000"/>
                <w:kern w:val="0"/>
                <w:sz w:val="20"/>
                <w:szCs w:val="20"/>
                <w:lang w:bidi="ar"/>
              </w:rPr>
              <w:t>分。</w:t>
            </w:r>
          </w:p>
        </w:tc>
      </w:tr>
      <w:tr w:rsidR="006C4911">
        <w:trPr>
          <w:trHeight w:val="1602"/>
        </w:trPr>
        <w:tc>
          <w:tcPr>
            <w:tcW w:w="492"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6C4911" w:rsidRDefault="006C4911">
            <w:pPr>
              <w:spacing w:line="240" w:lineRule="auto"/>
              <w:ind w:firstLine="400"/>
              <w:jc w:val="center"/>
              <w:rPr>
                <w:rFonts w:ascii="Arial Narrow" w:hAnsi="Arial Narrow" w:cs="Arial Narrow"/>
                <w:color w:val="000000" w:themeColor="text1"/>
                <w:kern w:val="0"/>
                <w:sz w:val="20"/>
                <w:szCs w:val="20"/>
              </w:rPr>
            </w:pPr>
          </w:p>
        </w:tc>
        <w:tc>
          <w:tcPr>
            <w:tcW w:w="1020"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社会公众满意度（</w:t>
            </w:r>
            <w:r>
              <w:rPr>
                <w:rFonts w:ascii="Arial Narrow" w:hAnsi="Arial Narrow" w:cs="Arial Narrow"/>
                <w:color w:val="000000"/>
                <w:kern w:val="0"/>
                <w:sz w:val="20"/>
                <w:szCs w:val="20"/>
              </w:rPr>
              <w:t>6</w:t>
            </w:r>
            <w:r>
              <w:rPr>
                <w:rFonts w:ascii="Arial Narrow" w:hAnsi="Arial Narrow" w:cs="Arial Narrow"/>
                <w:color w:val="000000"/>
                <w:kern w:val="0"/>
                <w:sz w:val="20"/>
                <w:szCs w:val="20"/>
              </w:rPr>
              <w:t>分）</w:t>
            </w:r>
          </w:p>
        </w:tc>
        <w:tc>
          <w:tcPr>
            <w:tcW w:w="1272"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400"/>
              <w:textAlignment w:val="center"/>
              <w:rPr>
                <w:rFonts w:ascii="Arial Narrow" w:hAnsi="Arial Narrow" w:cs="Arial Narrow"/>
                <w:color w:val="000000" w:themeColor="text1"/>
                <w:kern w:val="0"/>
                <w:sz w:val="20"/>
                <w:szCs w:val="20"/>
              </w:rPr>
            </w:pPr>
            <w:r>
              <w:rPr>
                <w:rFonts w:ascii="Arial Narrow" w:hAnsi="Arial Narrow" w:cs="Arial Narrow"/>
                <w:color w:val="000000"/>
                <w:kern w:val="0"/>
                <w:sz w:val="20"/>
                <w:szCs w:val="20"/>
              </w:rPr>
              <w:t>≥85%</w:t>
            </w:r>
          </w:p>
        </w:tc>
        <w:tc>
          <w:tcPr>
            <w:tcW w:w="684"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textAlignment w:val="center"/>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历史指标</w:t>
            </w:r>
          </w:p>
        </w:tc>
        <w:tc>
          <w:tcPr>
            <w:tcW w:w="5196" w:type="dxa"/>
            <w:tcBorders>
              <w:top w:val="nil"/>
              <w:left w:val="nil"/>
              <w:bottom w:val="single" w:sz="4" w:space="0" w:color="auto"/>
              <w:right w:val="single" w:sz="4" w:space="0" w:color="auto"/>
            </w:tcBorders>
            <w:shd w:val="clear" w:color="auto" w:fill="auto"/>
            <w:vAlign w:val="center"/>
          </w:tcPr>
          <w:p w:rsidR="006C4911" w:rsidRDefault="00000000">
            <w:pPr>
              <w:widowControl/>
              <w:spacing w:line="240" w:lineRule="auto"/>
              <w:ind w:firstLineChars="0" w:firstLine="0"/>
              <w:jc w:val="left"/>
              <w:textAlignment w:val="center"/>
              <w:rPr>
                <w:rFonts w:ascii="Arial Narrow" w:hAnsi="Arial Narrow" w:cs="Arial Narrow"/>
                <w:color w:val="000000"/>
                <w:kern w:val="0"/>
                <w:sz w:val="20"/>
                <w:szCs w:val="20"/>
              </w:rPr>
            </w:pPr>
            <w:r>
              <w:rPr>
                <w:rFonts w:ascii="仿宋_GB2312" w:hAnsi="宋体" w:cs="仿宋_GB2312" w:hint="eastAsia"/>
                <w:color w:val="000000"/>
                <w:kern w:val="0"/>
                <w:sz w:val="20"/>
                <w:szCs w:val="20"/>
                <w:lang w:bidi="ar"/>
              </w:rPr>
              <w:t>社会公众满意度满意度达到</w:t>
            </w:r>
            <w:r>
              <w:rPr>
                <w:rFonts w:ascii="Arial Narrow" w:eastAsia="Arial Narrow" w:hAnsi="Arial Narrow" w:cs="Arial Narrow"/>
                <w:color w:val="000000"/>
                <w:kern w:val="0"/>
                <w:sz w:val="20"/>
                <w:szCs w:val="20"/>
                <w:lang w:bidi="ar"/>
              </w:rPr>
              <w:t>85%</w:t>
            </w:r>
            <w:r>
              <w:rPr>
                <w:rFonts w:ascii="仿宋_GB2312" w:hAnsi="宋体" w:cs="仿宋_GB2312" w:hint="eastAsia"/>
                <w:color w:val="000000"/>
                <w:kern w:val="0"/>
                <w:sz w:val="20"/>
                <w:szCs w:val="20"/>
                <w:lang w:bidi="ar"/>
              </w:rPr>
              <w:t>以上，计</w:t>
            </w:r>
            <w:r>
              <w:rPr>
                <w:rFonts w:ascii="Arial Narrow" w:eastAsia="Arial Narrow" w:hAnsi="Arial Narrow" w:cs="Arial Narrow"/>
                <w:color w:val="000000"/>
                <w:kern w:val="0"/>
                <w:sz w:val="20"/>
                <w:szCs w:val="20"/>
                <w:lang w:bidi="ar"/>
              </w:rPr>
              <w:t>6</w:t>
            </w:r>
            <w:r>
              <w:rPr>
                <w:rFonts w:ascii="仿宋_GB2312" w:hAnsi="宋体" w:cs="仿宋_GB2312" w:hint="eastAsia"/>
                <w:color w:val="000000"/>
                <w:kern w:val="0"/>
                <w:sz w:val="20"/>
                <w:szCs w:val="20"/>
                <w:lang w:bidi="ar"/>
              </w:rPr>
              <w:t>分，每降低</w:t>
            </w:r>
            <w:r>
              <w:rPr>
                <w:rFonts w:ascii="Arial Narrow" w:eastAsia="Arial Narrow" w:hAnsi="Arial Narrow" w:cs="Arial Narrow"/>
                <w:color w:val="000000"/>
                <w:kern w:val="0"/>
                <w:sz w:val="20"/>
                <w:szCs w:val="20"/>
                <w:lang w:bidi="ar"/>
              </w:rPr>
              <w:t>10%</w:t>
            </w:r>
            <w:r>
              <w:rPr>
                <w:rFonts w:ascii="仿宋_GB2312" w:hAnsi="宋体" w:cs="仿宋_GB2312" w:hint="eastAsia"/>
                <w:color w:val="000000"/>
                <w:kern w:val="0"/>
                <w:sz w:val="20"/>
                <w:szCs w:val="20"/>
                <w:lang w:bidi="ar"/>
              </w:rPr>
              <w:t>，扣</w:t>
            </w:r>
            <w:r>
              <w:rPr>
                <w:rFonts w:ascii="Arial Narrow" w:eastAsia="Arial Narrow" w:hAnsi="Arial Narrow" w:cs="Arial Narrow"/>
                <w:color w:val="000000"/>
                <w:kern w:val="0"/>
                <w:sz w:val="20"/>
                <w:szCs w:val="20"/>
                <w:lang w:bidi="ar"/>
              </w:rPr>
              <w:t>1</w:t>
            </w:r>
            <w:r>
              <w:rPr>
                <w:rFonts w:ascii="仿宋_GB2312" w:hAnsi="宋体" w:cs="仿宋_GB2312" w:hint="eastAsia"/>
                <w:color w:val="000000"/>
                <w:kern w:val="0"/>
                <w:sz w:val="20"/>
                <w:szCs w:val="20"/>
                <w:lang w:bidi="ar"/>
              </w:rPr>
              <w:t>分。</w:t>
            </w:r>
          </w:p>
        </w:tc>
      </w:tr>
    </w:tbl>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t>2.2</w:t>
      </w:r>
      <w:r>
        <w:rPr>
          <w:rFonts w:ascii="Arial Narrow" w:hAnsi="Arial Narrow" w:cs="Arial Narrow"/>
          <w:color w:val="000000" w:themeColor="text1"/>
        </w:rPr>
        <w:t>绩效评价指标体系补充说明：</w:t>
      </w:r>
    </w:p>
    <w:p w:rsidR="006C4911" w:rsidRDefault="00000000">
      <w:pPr>
        <w:numPr>
          <w:ilvl w:val="0"/>
          <w:numId w:val="5"/>
        </w:numPr>
        <w:ind w:left="480" w:firstLineChars="0" w:firstLine="0"/>
        <w:rPr>
          <w:rFonts w:ascii="Arial Narrow" w:hAnsi="Arial Narrow" w:cs="Arial Narrow"/>
          <w:color w:val="000000" w:themeColor="text1"/>
        </w:rPr>
      </w:pPr>
      <w:r>
        <w:rPr>
          <w:rFonts w:ascii="Arial Narrow" w:hAnsi="Arial Narrow" w:cs="Arial Narrow"/>
          <w:color w:val="000000" w:themeColor="text1"/>
        </w:rPr>
        <w:t>对照项目年初绩效目标，指标调整情况如下：</w:t>
      </w:r>
    </w:p>
    <w:p w:rsidR="006C4911" w:rsidRDefault="00000000">
      <w:pPr>
        <w:ind w:firstLineChars="300" w:firstLine="720"/>
        <w:rPr>
          <w:rFonts w:ascii="Arial Narrow" w:hAnsi="Arial Narrow" w:cs="Arial Narrow"/>
          <w:color w:val="000000" w:themeColor="text1"/>
        </w:rPr>
      </w:pPr>
      <w:r>
        <w:rPr>
          <w:rFonts w:ascii="Arial Narrow" w:hAnsi="Arial Narrow" w:cs="Arial Narrow"/>
          <w:color w:val="000000" w:themeColor="text1"/>
        </w:rPr>
        <w:t>项目新增</w:t>
      </w:r>
      <w:r>
        <w:rPr>
          <w:rFonts w:ascii="Arial Narrow" w:hAnsi="Arial Narrow" w:cs="Arial Narrow"/>
          <w:color w:val="000000" w:themeColor="text1"/>
        </w:rPr>
        <w:t>“</w:t>
      </w:r>
      <w:r>
        <w:rPr>
          <w:rFonts w:ascii="Arial Narrow" w:hAnsi="Arial Narrow" w:cs="Arial Narrow"/>
          <w:color w:val="000000" w:themeColor="text1"/>
        </w:rPr>
        <w:t>祝训生生活费发放到位率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交通管理人员经费发放到位率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商品房合同备案工作完成率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交易监管覆盖率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档案管理工作完成度</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按时办结率</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w:t>
      </w:r>
      <w:r>
        <w:rPr>
          <w:rFonts w:ascii="Arial Narrow" w:hAnsi="Arial Narrow" w:cs="Arial Narrow"/>
          <w:color w:val="000000" w:themeColor="text1"/>
        </w:rPr>
        <w:t>可持续性</w:t>
      </w:r>
      <w:r>
        <w:rPr>
          <w:rFonts w:ascii="Arial Narrow" w:hAnsi="Arial Narrow" w:cs="Arial Narrow"/>
          <w:color w:val="000000" w:themeColor="text1"/>
        </w:rPr>
        <w:t>”</w:t>
      </w:r>
      <w:r>
        <w:rPr>
          <w:rFonts w:ascii="Arial Narrow" w:hAnsi="Arial Narrow" w:cs="Arial Narrow"/>
          <w:color w:val="000000" w:themeColor="text1"/>
        </w:rPr>
        <w:t>等指标</w:t>
      </w:r>
      <w:r>
        <w:rPr>
          <w:rFonts w:ascii="Arial Narrow" w:hAnsi="Arial Narrow" w:cs="Arial Narrow" w:hint="eastAsia"/>
          <w:color w:val="000000" w:themeColor="text1"/>
        </w:rPr>
        <w:t>，新增</w:t>
      </w:r>
      <w:r>
        <w:rPr>
          <w:rFonts w:ascii="Arial Narrow" w:hAnsi="Arial Narrow" w:cs="Arial Narrow"/>
          <w:color w:val="000000" w:themeColor="text1"/>
        </w:rPr>
        <w:t>原因：根据项目实际产出与产出质量、社会效益，新增上述指标以反映项目的质量产出和社会效益。</w:t>
      </w:r>
    </w:p>
    <w:p w:rsidR="006C4911" w:rsidRDefault="00000000">
      <w:pPr>
        <w:numPr>
          <w:ilvl w:val="0"/>
          <w:numId w:val="5"/>
        </w:numPr>
        <w:ind w:left="480" w:firstLineChars="0" w:firstLine="0"/>
        <w:rPr>
          <w:rFonts w:ascii="Arial Narrow" w:hAnsi="Arial Narrow" w:cs="Arial Narrow"/>
          <w:color w:val="000000" w:themeColor="text1"/>
        </w:rPr>
      </w:pPr>
      <w:r>
        <w:rPr>
          <w:rFonts w:ascii="Arial Narrow" w:hAnsi="Arial Narrow" w:cs="Arial Narrow"/>
          <w:color w:val="000000" w:themeColor="text1"/>
        </w:rPr>
        <w:t>评价方法</w:t>
      </w:r>
    </w:p>
    <w:p w:rsidR="006C4911" w:rsidRDefault="00000000">
      <w:pPr>
        <w:ind w:firstLine="480"/>
        <w:rPr>
          <w:rFonts w:ascii="Arial Narrow" w:hAnsi="Arial Narrow" w:cs="Arial Narrow"/>
          <w:szCs w:val="21"/>
        </w:rPr>
      </w:pPr>
      <w:r>
        <w:rPr>
          <w:rFonts w:ascii="Arial Narrow" w:hAnsi="Arial Narrow" w:cs="Arial Narrow"/>
          <w:szCs w:val="21"/>
        </w:rPr>
        <w:t>评价方法主要包括成本效益分析法、比较法、最低成本法、公众评判法、统计计算法等</w:t>
      </w:r>
      <w:r>
        <w:rPr>
          <w:rFonts w:ascii="Arial Narrow" w:hAnsi="Arial Narrow" w:cs="Arial Narrow" w:hint="eastAsia"/>
          <w:szCs w:val="21"/>
        </w:rPr>
        <w:t>。</w:t>
      </w:r>
      <w:r>
        <w:rPr>
          <w:rFonts w:ascii="Arial Narrow" w:hAnsi="Arial Narrow" w:cs="Arial Narrow"/>
          <w:szCs w:val="21"/>
        </w:rPr>
        <w:t>“</w:t>
      </w:r>
      <w:r>
        <w:rPr>
          <w:rFonts w:ascii="Arial Narrow" w:hAnsi="Arial Narrow" w:cs="Arial Narrow"/>
          <w:szCs w:val="21"/>
        </w:rPr>
        <w:t>城乡建设事务劳务</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交通管理专项经费</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房产窗口经费</w:t>
      </w:r>
      <w:r>
        <w:rPr>
          <w:rFonts w:ascii="Arial Narrow" w:hAnsi="Arial Narrow" w:cs="Arial Narrow"/>
          <w:szCs w:val="21"/>
        </w:rPr>
        <w:t>”</w:t>
      </w:r>
      <w:r>
        <w:rPr>
          <w:rFonts w:ascii="Arial Narrow" w:hAnsi="Arial Narrow" w:cs="Arial Narrow"/>
          <w:szCs w:val="21"/>
        </w:rPr>
        <w:t>项目绩效评价根据其特点和评价工作的要求，选择比较法、公众评判法、统计计算法、实地考察等方法进行绩效评价分析，与此同时，我们将收集大量直接的统计资料进行分析研究。</w:t>
      </w:r>
    </w:p>
    <w:p w:rsidR="006C4911" w:rsidRDefault="00000000">
      <w:pPr>
        <w:ind w:firstLine="480"/>
        <w:rPr>
          <w:rFonts w:ascii="Arial Narrow" w:hAnsi="Arial Narrow" w:cs="Arial Narrow"/>
          <w:szCs w:val="21"/>
        </w:rPr>
      </w:pPr>
      <w:r>
        <w:rPr>
          <w:rFonts w:ascii="Arial Narrow" w:hAnsi="Arial Narrow" w:cs="Arial Narrow"/>
          <w:szCs w:val="21"/>
        </w:rPr>
        <w:lastRenderedPageBreak/>
        <w:t>①</w:t>
      </w:r>
      <w:r>
        <w:rPr>
          <w:rFonts w:ascii="Arial Narrow" w:hAnsi="Arial Narrow" w:cs="Arial Narrow"/>
          <w:szCs w:val="21"/>
        </w:rPr>
        <w:t>比较法。是指通过对绩效目标与实际实施效果的对比，综合分析绩效目标实现程度。项目小组根据收集的资料和实地观察，了解</w:t>
      </w:r>
      <w:r>
        <w:rPr>
          <w:rFonts w:ascii="Arial Narrow" w:hAnsi="Arial Narrow" w:cs="Arial Narrow"/>
          <w:szCs w:val="21"/>
        </w:rPr>
        <w:t>“</w:t>
      </w:r>
      <w:r>
        <w:rPr>
          <w:rFonts w:ascii="Arial Narrow" w:hAnsi="Arial Narrow" w:cs="Arial Narrow"/>
          <w:szCs w:val="21"/>
        </w:rPr>
        <w:t>城乡建设事务劳务</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交通管理专项经费</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房产窗口经费</w:t>
      </w:r>
      <w:r>
        <w:rPr>
          <w:rFonts w:ascii="Arial Narrow" w:hAnsi="Arial Narrow" w:cs="Arial Narrow"/>
          <w:szCs w:val="21"/>
        </w:rPr>
        <w:t>”</w:t>
      </w:r>
      <w:r>
        <w:rPr>
          <w:rFonts w:ascii="Arial Narrow" w:hAnsi="Arial Narrow" w:cs="Arial Narrow"/>
          <w:szCs w:val="21"/>
        </w:rPr>
        <w:t>项目实际情况，与该项目申报时确定的绩效目标进行对比，评价绩效目标的实现程度。</w:t>
      </w:r>
    </w:p>
    <w:p w:rsidR="006C4911" w:rsidRDefault="00000000">
      <w:pPr>
        <w:ind w:firstLine="480"/>
        <w:rPr>
          <w:rFonts w:ascii="Arial Narrow" w:hAnsi="Arial Narrow" w:cs="Arial Narrow"/>
          <w:szCs w:val="21"/>
        </w:rPr>
      </w:pPr>
      <w:r>
        <w:rPr>
          <w:rFonts w:ascii="Arial Narrow" w:hAnsi="Arial Narrow" w:cs="Arial Narrow"/>
          <w:szCs w:val="21"/>
        </w:rPr>
        <w:t>②</w:t>
      </w:r>
      <w:r>
        <w:rPr>
          <w:rFonts w:ascii="Arial Narrow" w:hAnsi="Arial Narrow" w:cs="Arial Narrow"/>
          <w:szCs w:val="21"/>
        </w:rPr>
        <w:t>公众评判法。是指通过专家评估、公众问卷及抽样调查等对财政支出效果进行评判，评价绩效目标实现程度。项目小组将对具体实施单位进行访谈，同时对受服务的对象进行问卷调查，收集</w:t>
      </w:r>
      <w:r>
        <w:rPr>
          <w:rFonts w:ascii="Arial Narrow" w:hAnsi="Arial Narrow" w:cs="Arial Narrow"/>
          <w:szCs w:val="21"/>
        </w:rPr>
        <w:t>“</w:t>
      </w:r>
      <w:r>
        <w:rPr>
          <w:rFonts w:ascii="Arial Narrow" w:hAnsi="Arial Narrow" w:cs="Arial Narrow"/>
          <w:szCs w:val="21"/>
        </w:rPr>
        <w:t>城乡建设事务劳务</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交通管理专项经费</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房产窗口经费</w:t>
      </w:r>
      <w:r>
        <w:rPr>
          <w:rFonts w:ascii="Arial Narrow" w:hAnsi="Arial Narrow" w:cs="Arial Narrow"/>
          <w:szCs w:val="21"/>
        </w:rPr>
        <w:t>”</w:t>
      </w:r>
      <w:r>
        <w:rPr>
          <w:rFonts w:ascii="Arial Narrow" w:hAnsi="Arial Narrow" w:cs="Arial Narrow"/>
          <w:szCs w:val="21"/>
        </w:rPr>
        <w:t>项目具体实施情况和效果的相关证据，为绩效分析结论提供有力支撑。</w:t>
      </w:r>
    </w:p>
    <w:p w:rsidR="006C4911" w:rsidRDefault="00000000">
      <w:pPr>
        <w:ind w:firstLine="480"/>
        <w:rPr>
          <w:rFonts w:ascii="Arial Narrow" w:hAnsi="Arial Narrow" w:cs="Arial Narrow"/>
          <w:szCs w:val="21"/>
        </w:rPr>
      </w:pPr>
      <w:r>
        <w:rPr>
          <w:rFonts w:ascii="Arial Narrow" w:hAnsi="Arial Narrow" w:cs="Arial Narrow"/>
          <w:szCs w:val="21"/>
        </w:rPr>
        <w:t>③</w:t>
      </w:r>
      <w:r>
        <w:rPr>
          <w:rFonts w:ascii="Arial Narrow" w:hAnsi="Arial Narrow" w:cs="Arial Narrow"/>
          <w:szCs w:val="21"/>
        </w:rPr>
        <w:t>统计计算法。是指采用各种专业（或专门）指标的计算方法，通过收集</w:t>
      </w:r>
      <w:r>
        <w:rPr>
          <w:rFonts w:ascii="Arial Narrow" w:hAnsi="Arial Narrow" w:cs="Arial Narrow"/>
          <w:szCs w:val="21"/>
        </w:rPr>
        <w:t>“</w:t>
      </w:r>
      <w:r>
        <w:rPr>
          <w:rFonts w:ascii="Arial Narrow" w:hAnsi="Arial Narrow" w:cs="Arial Narrow"/>
          <w:szCs w:val="21"/>
        </w:rPr>
        <w:t>城乡建设事务劳务</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交通管理专项经费</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房产窗口经费</w:t>
      </w:r>
      <w:r>
        <w:rPr>
          <w:rFonts w:ascii="Arial Narrow" w:hAnsi="Arial Narrow" w:cs="Arial Narrow"/>
          <w:szCs w:val="21"/>
        </w:rPr>
        <w:t>”</w:t>
      </w:r>
      <w:r>
        <w:rPr>
          <w:rFonts w:ascii="Arial Narrow" w:hAnsi="Arial Narrow" w:cs="Arial Narrow"/>
          <w:szCs w:val="21"/>
        </w:rPr>
        <w:t>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6C4911" w:rsidRDefault="00000000">
      <w:pPr>
        <w:ind w:firstLine="480"/>
        <w:rPr>
          <w:rFonts w:ascii="Arial Narrow" w:hAnsi="Arial Narrow" w:cs="Arial Narrow"/>
          <w:color w:val="000000" w:themeColor="text1"/>
        </w:rPr>
      </w:pPr>
      <w:r>
        <w:rPr>
          <w:rFonts w:ascii="Arial Narrow" w:hAnsi="Arial Narrow" w:cs="Arial Narrow"/>
          <w:szCs w:val="21"/>
        </w:rPr>
        <w:t>④</w:t>
      </w:r>
      <w:r>
        <w:rPr>
          <w:rFonts w:ascii="Arial Narrow" w:hAnsi="Arial Narrow" w:cs="Arial Narrow"/>
          <w:szCs w:val="21"/>
        </w:rPr>
        <w:t>实地考察。是指前往具体实施地进行考察，了解</w:t>
      </w:r>
      <w:r>
        <w:rPr>
          <w:rFonts w:ascii="Arial Narrow" w:hAnsi="Arial Narrow" w:cs="Arial Narrow"/>
          <w:szCs w:val="21"/>
        </w:rPr>
        <w:t>“</w:t>
      </w:r>
      <w:r>
        <w:rPr>
          <w:rFonts w:ascii="Arial Narrow" w:hAnsi="Arial Narrow" w:cs="Arial Narrow"/>
          <w:szCs w:val="21"/>
        </w:rPr>
        <w:t>城乡建设事务劳务</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交通管理专项经费</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w:t>
      </w:r>
      <w:r>
        <w:rPr>
          <w:rFonts w:ascii="Arial Narrow" w:hAnsi="Arial Narrow" w:cs="Arial Narrow"/>
          <w:szCs w:val="21"/>
        </w:rPr>
        <w:t>房产窗口经费</w:t>
      </w:r>
      <w:r>
        <w:rPr>
          <w:rFonts w:ascii="Arial Narrow" w:hAnsi="Arial Narrow" w:cs="Arial Narrow"/>
          <w:szCs w:val="21"/>
        </w:rPr>
        <w:t>”</w:t>
      </w:r>
      <w:r>
        <w:rPr>
          <w:rFonts w:ascii="Arial Narrow" w:hAnsi="Arial Narrow" w:cs="Arial Narrow"/>
          <w:szCs w:val="21"/>
        </w:rPr>
        <w:t>项目的实际进展情况，评价项目的绩效目标实现程度。项目小组将前往具体实施地，核实项目实际实施情况，与收集的资料进行验证核对，并拍照留痕。</w:t>
      </w:r>
    </w:p>
    <w:p w:rsidR="006C4911" w:rsidRDefault="00000000">
      <w:pPr>
        <w:ind w:firstLine="489"/>
        <w:outlineLvl w:val="1"/>
        <w:rPr>
          <w:rFonts w:ascii="Arial Narrow" w:hAnsi="Arial Narrow" w:cs="Arial Narrow"/>
          <w:b/>
          <w:bCs/>
          <w:color w:val="000000"/>
        </w:rPr>
      </w:pPr>
      <w:bookmarkStart w:id="35" w:name="_Toc481590361"/>
      <w:bookmarkStart w:id="36" w:name="_Toc11402"/>
      <w:bookmarkStart w:id="37" w:name="_Toc481590371"/>
      <w:bookmarkStart w:id="38" w:name="_Toc387957834"/>
      <w:r>
        <w:rPr>
          <w:rFonts w:ascii="Arial Narrow" w:hAnsi="Arial Narrow" w:cs="Arial Narrow"/>
          <w:b/>
          <w:bCs/>
          <w:color w:val="000000"/>
        </w:rPr>
        <w:t>（三）绩效分析及评价结论</w:t>
      </w:r>
      <w:bookmarkEnd w:id="35"/>
      <w:bookmarkEnd w:id="36"/>
    </w:p>
    <w:p w:rsidR="006C4911" w:rsidRDefault="00000000">
      <w:pPr>
        <w:snapToGrid w:val="0"/>
        <w:ind w:firstLine="489"/>
        <w:outlineLvl w:val="2"/>
        <w:rPr>
          <w:rFonts w:ascii="Arial Narrow" w:hAnsi="Arial Narrow" w:cs="Arial Narrow"/>
          <w:b/>
          <w:bCs/>
          <w:color w:val="000000"/>
        </w:rPr>
      </w:pPr>
      <w:bookmarkStart w:id="39" w:name="_Toc481590362"/>
      <w:bookmarkStart w:id="40" w:name="_Toc18406"/>
      <w:r>
        <w:rPr>
          <w:rFonts w:ascii="Arial Narrow" w:hAnsi="Arial Narrow" w:cs="Arial Narrow"/>
          <w:b/>
          <w:bCs/>
          <w:color w:val="000000"/>
        </w:rPr>
        <w:t>1</w:t>
      </w:r>
      <w:r>
        <w:rPr>
          <w:rFonts w:ascii="Arial Narrow" w:hAnsi="Arial Narrow" w:cs="Arial Narrow"/>
          <w:b/>
          <w:bCs/>
          <w:color w:val="000000"/>
        </w:rPr>
        <w:t>、绩效分析</w:t>
      </w:r>
      <w:bookmarkEnd w:id="39"/>
      <w:bookmarkEnd w:id="40"/>
    </w:p>
    <w:p w:rsidR="006C4911" w:rsidRDefault="00000000">
      <w:pPr>
        <w:snapToGrid w:val="0"/>
        <w:ind w:firstLine="480"/>
        <w:rPr>
          <w:rFonts w:ascii="Arial Narrow" w:hAnsi="Arial Narrow" w:cs="Arial Narrow"/>
          <w:color w:val="000000"/>
        </w:rPr>
      </w:pPr>
      <w:bookmarkStart w:id="41" w:name="_Toc2992"/>
      <w:bookmarkStart w:id="42" w:name="_Toc3045"/>
      <w:bookmarkStart w:id="43" w:name="_Toc361304697"/>
      <w:bookmarkStart w:id="44" w:name="_Toc361302034"/>
      <w:bookmarkStart w:id="45" w:name="_Toc387957822"/>
      <w:bookmarkStart w:id="46" w:name="_Toc406668047"/>
      <w:bookmarkStart w:id="47" w:name="_Toc406666373"/>
      <w:r>
        <w:rPr>
          <w:rFonts w:ascii="Arial Narrow" w:hAnsi="Arial Narrow" w:cs="Arial Narrow"/>
          <w:color w:val="000000"/>
        </w:rPr>
        <w:t>1.1</w:t>
      </w:r>
      <w:r>
        <w:rPr>
          <w:rFonts w:ascii="Arial Narrow" w:hAnsi="Arial Narrow" w:cs="Arial Narrow"/>
          <w:color w:val="000000"/>
        </w:rPr>
        <w:t>项目</w:t>
      </w:r>
      <w:bookmarkStart w:id="48" w:name="_Toc394181010"/>
      <w:r>
        <w:rPr>
          <w:rFonts w:ascii="Arial Narrow" w:hAnsi="Arial Narrow" w:cs="Arial Narrow"/>
          <w:color w:val="000000"/>
        </w:rPr>
        <w:t>投入（</w:t>
      </w:r>
      <w:r>
        <w:rPr>
          <w:rFonts w:ascii="Arial Narrow" w:hAnsi="Arial Narrow" w:cs="Arial Narrow"/>
          <w:color w:val="000000"/>
        </w:rPr>
        <w:t>16</w:t>
      </w:r>
      <w:r>
        <w:rPr>
          <w:rFonts w:ascii="Arial Narrow" w:hAnsi="Arial Narrow" w:cs="Arial Narrow"/>
          <w:color w:val="000000"/>
        </w:rPr>
        <w:t>分）</w:t>
      </w:r>
      <w:bookmarkEnd w:id="41"/>
      <w:bookmarkEnd w:id="42"/>
      <w:bookmarkEnd w:id="48"/>
    </w:p>
    <w:p w:rsidR="006C4911" w:rsidRDefault="00000000">
      <w:pPr>
        <w:snapToGrid w:val="0"/>
        <w:ind w:firstLine="480"/>
        <w:rPr>
          <w:rFonts w:ascii="Arial Narrow" w:hAnsi="Arial Narrow" w:cs="Arial Narrow"/>
          <w:color w:val="000000"/>
        </w:rPr>
      </w:pPr>
      <w:bookmarkStart w:id="49" w:name="_Toc394490596"/>
      <w:bookmarkStart w:id="50" w:name="_Toc394181009"/>
      <w:r>
        <w:rPr>
          <w:rFonts w:ascii="Arial Narrow" w:hAnsi="Arial Narrow" w:cs="Arial Narrow"/>
          <w:color w:val="000000"/>
        </w:rPr>
        <w:lastRenderedPageBreak/>
        <w:t>根据评价原则，项目投入评价得分为</w:t>
      </w:r>
      <w:r>
        <w:rPr>
          <w:rFonts w:ascii="Arial Narrow" w:hAnsi="Arial Narrow" w:cs="Arial Narrow"/>
          <w:color w:val="000000"/>
        </w:rPr>
        <w:t>14</w:t>
      </w:r>
      <w:r>
        <w:rPr>
          <w:rFonts w:ascii="Arial Narrow" w:hAnsi="Arial Narrow" w:cs="Arial Narrow"/>
          <w:color w:val="000000"/>
        </w:rPr>
        <w:t>分，评价结果为</w:t>
      </w:r>
      <w:r>
        <w:rPr>
          <w:rFonts w:ascii="Arial Narrow" w:hAnsi="Arial Narrow" w:cs="Arial Narrow" w:hint="eastAsia"/>
          <w:color w:val="000000"/>
        </w:rPr>
        <w:t>良</w:t>
      </w:r>
      <w:r>
        <w:rPr>
          <w:rFonts w:ascii="Arial Narrow" w:hAnsi="Arial Narrow" w:cs="Arial Narrow"/>
          <w:color w:val="000000"/>
        </w:rPr>
        <w:t>。</w:t>
      </w:r>
      <w:bookmarkStart w:id="51" w:name="_Toc394490597"/>
      <w:bookmarkEnd w:id="49"/>
      <w:bookmarkEnd w:id="50"/>
    </w:p>
    <w:p w:rsidR="006C4911" w:rsidRDefault="00000000">
      <w:pPr>
        <w:snapToGrid w:val="0"/>
        <w:ind w:firstLine="480"/>
        <w:jc w:val="center"/>
        <w:rPr>
          <w:rFonts w:ascii="Arial Narrow" w:hAnsi="Arial Narrow" w:cs="Arial Narrow"/>
          <w:color w:val="000000"/>
        </w:rPr>
      </w:pPr>
      <w:r>
        <w:rPr>
          <w:rFonts w:ascii="Arial Narrow" w:hAnsi="Arial Narrow" w:cs="Arial Narrow"/>
          <w:noProof/>
        </w:rPr>
        <w:drawing>
          <wp:inline distT="0" distB="0" distL="114300" distR="114300">
            <wp:extent cx="4015740" cy="2366010"/>
            <wp:effectExtent l="0" t="0" r="7620" b="11430"/>
            <wp:docPr id="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C4911" w:rsidRDefault="00000000">
      <w:pPr>
        <w:snapToGrid w:val="0"/>
        <w:ind w:firstLine="480"/>
        <w:rPr>
          <w:rFonts w:ascii="Arial Narrow" w:hAnsi="Arial Narrow" w:cs="Arial Narrow"/>
          <w:color w:val="000000"/>
        </w:rPr>
      </w:pPr>
      <w:r>
        <w:rPr>
          <w:rFonts w:ascii="Arial Narrow" w:hAnsi="Arial Narrow" w:cs="Arial Narrow"/>
          <w:color w:val="000000"/>
        </w:rPr>
        <w:t>投入指标主要评价项目立项、资金落实的实际情况。对于该项的评价，评价小组采用卷宗研究的方式，对资料进行收集、整理和分析，查看了项目立项的相关资料、预算批复文件、本年度决算报告等资料，对项目投入涉及的指标进行打分，并逐级加权计算结果。经过综合计分，投入指标得分为</w:t>
      </w:r>
      <w:r>
        <w:rPr>
          <w:rFonts w:ascii="Arial Narrow" w:hAnsi="Arial Narrow" w:cs="Arial Narrow"/>
          <w:color w:val="000000"/>
        </w:rPr>
        <w:t>1</w:t>
      </w:r>
      <w:r>
        <w:rPr>
          <w:rFonts w:ascii="Arial Narrow" w:hAnsi="Arial Narrow" w:cs="Arial Narrow" w:hint="eastAsia"/>
          <w:color w:val="000000"/>
        </w:rPr>
        <w:t>4</w:t>
      </w:r>
      <w:r>
        <w:rPr>
          <w:rFonts w:ascii="Arial Narrow" w:hAnsi="Arial Narrow" w:cs="Arial Narrow"/>
          <w:color w:val="000000"/>
        </w:rPr>
        <w:t>分，评价等级为</w:t>
      </w:r>
      <w:r>
        <w:rPr>
          <w:rFonts w:ascii="Arial Narrow" w:hAnsi="Arial Narrow" w:cs="Arial Narrow" w:hint="eastAsia"/>
          <w:color w:val="000000"/>
        </w:rPr>
        <w:t>良</w:t>
      </w:r>
      <w:r>
        <w:rPr>
          <w:rFonts w:ascii="Arial Narrow" w:hAnsi="Arial Narrow" w:cs="Arial Narrow"/>
          <w:color w:val="000000"/>
        </w:rPr>
        <w:t>。</w:t>
      </w:r>
    </w:p>
    <w:bookmarkEnd w:id="51"/>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w:t>
      </w:r>
      <w:r>
        <w:rPr>
          <w:rFonts w:ascii="Arial Narrow" w:hAnsi="Arial Narrow" w:cs="Arial Narrow"/>
          <w:bCs/>
          <w:color w:val="000000"/>
        </w:rPr>
        <w:t>1</w:t>
      </w:r>
      <w:r>
        <w:rPr>
          <w:rFonts w:ascii="Arial Narrow" w:hAnsi="Arial Narrow" w:cs="Arial Narrow"/>
          <w:bCs/>
          <w:color w:val="000000"/>
        </w:rPr>
        <w:t>）项目立项（</w:t>
      </w:r>
      <w:r>
        <w:rPr>
          <w:rFonts w:ascii="Arial Narrow" w:hAnsi="Arial Narrow" w:cs="Arial Narrow"/>
          <w:bCs/>
          <w:color w:val="000000"/>
        </w:rPr>
        <w:t>8</w:t>
      </w:r>
      <w:r>
        <w:rPr>
          <w:rFonts w:ascii="Arial Narrow" w:hAnsi="Arial Narrow" w:cs="Arial Narrow"/>
          <w:bCs/>
          <w:color w:val="000000"/>
        </w:rPr>
        <w:t>分）</w:t>
      </w:r>
    </w:p>
    <w:p w:rsidR="006C4911" w:rsidRDefault="00000000">
      <w:pPr>
        <w:snapToGrid w:val="0"/>
        <w:ind w:firstLine="480"/>
        <w:rPr>
          <w:rFonts w:ascii="Arial Narrow" w:hAnsi="Arial Narrow" w:cs="Arial Narrow"/>
          <w:color w:val="000000"/>
        </w:rPr>
      </w:pPr>
      <w:r>
        <w:rPr>
          <w:rFonts w:ascii="Arial Narrow" w:hAnsi="Arial Narrow" w:cs="Arial Narrow"/>
          <w:color w:val="000000"/>
        </w:rPr>
        <w:t>该问题主要从项目立项规范性、绩效目标合理性两个方面具体评价，用以反映项目立项的规范情况；绩效目标和指标的设定是否符合实际。该项指标评价得分为</w:t>
      </w:r>
      <w:r>
        <w:rPr>
          <w:rFonts w:ascii="Arial Narrow" w:hAnsi="Arial Narrow" w:cs="Arial Narrow"/>
          <w:color w:val="000000"/>
        </w:rPr>
        <w:t>6</w:t>
      </w:r>
      <w:r>
        <w:rPr>
          <w:rFonts w:ascii="Arial Narrow" w:hAnsi="Arial Narrow" w:cs="Arial Narrow"/>
          <w:color w:val="000000"/>
        </w:rPr>
        <w:t>分，评价结果为中。</w:t>
      </w:r>
    </w:p>
    <w:p w:rsidR="006C4911" w:rsidRDefault="00000000">
      <w:pPr>
        <w:ind w:firstLine="480"/>
        <w:rPr>
          <w:rFonts w:ascii="Arial Narrow" w:hAnsi="Arial Narrow" w:cs="Arial Narrow"/>
          <w:szCs w:val="21"/>
        </w:rPr>
      </w:pPr>
      <w:r>
        <w:rPr>
          <w:rFonts w:ascii="Arial Narrow" w:hAnsi="Arial Narrow" w:cs="Arial Narrow"/>
          <w:szCs w:val="21"/>
        </w:rPr>
        <w:t>①</w:t>
      </w:r>
      <w:r>
        <w:rPr>
          <w:rFonts w:ascii="Arial Narrow" w:hAnsi="Arial Narrow" w:cs="Arial Narrow"/>
          <w:szCs w:val="21"/>
        </w:rPr>
        <w:t>项目立项规范性，是指项目的申请、设立过程是否符合相关要求，用以反映和考核项目立项的规范情况。评价小组通过查看开发区（汉南区）财政局关于批复开发区（汉南区）城乡建设局</w:t>
      </w:r>
      <w:r>
        <w:rPr>
          <w:rFonts w:ascii="Arial Narrow" w:hAnsi="Arial Narrow" w:cs="Arial Narrow"/>
          <w:szCs w:val="21"/>
        </w:rPr>
        <w:t>2018</w:t>
      </w:r>
      <w:r>
        <w:rPr>
          <w:rFonts w:ascii="Arial Narrow" w:hAnsi="Arial Narrow" w:cs="Arial Narrow"/>
          <w:szCs w:val="21"/>
        </w:rPr>
        <w:t>年预算的函和武汉经济技术开发区（汉南区）项目支出绩效目标申报表、区城乡建设局党政联席会议题申报单、武汉开</w:t>
      </w:r>
      <w:r>
        <w:rPr>
          <w:rFonts w:ascii="Arial Narrow" w:hAnsi="Arial Narrow" w:cs="Arial Narrow"/>
          <w:szCs w:val="21"/>
        </w:rPr>
        <w:lastRenderedPageBreak/>
        <w:t>发区（汉南区）城乡建设局关于聘用劳务外包人员从事房产窗口业务工作的请示等资料，了解到项目实施单位是按照规定的程序申请设立，所提交的文件、材料符合相关要求，项目执行前进行了集体决策，项目执行时未发生重大调整。</w:t>
      </w:r>
    </w:p>
    <w:p w:rsidR="006C4911" w:rsidRDefault="00000000">
      <w:pPr>
        <w:ind w:firstLine="480"/>
        <w:rPr>
          <w:rFonts w:ascii="Arial Narrow" w:hAnsi="Arial Narrow" w:cs="Arial Narrow"/>
          <w:color w:val="000000"/>
        </w:rPr>
      </w:pPr>
      <w:r>
        <w:rPr>
          <w:rFonts w:ascii="Arial Narrow" w:hAnsi="Arial Narrow" w:cs="Arial Narrow"/>
          <w:szCs w:val="21"/>
        </w:rPr>
        <w:t>②</w:t>
      </w:r>
      <w:r>
        <w:rPr>
          <w:rFonts w:ascii="Arial Narrow" w:hAnsi="Arial Narrow" w:cs="Arial Narrow"/>
          <w:szCs w:val="21"/>
        </w:rPr>
        <w:t>绩效目标合理性，是指项目是否设定绩效目标和绩效指标，所设定的绩效目标和指标是否符合实际，用以反映和考核项目绩效目标与项目实施的相符情况，评价小组通过查看武汉经济技术开发区（汉南区）项目支出绩效目标申报表，了解到项目实施单位</w:t>
      </w:r>
      <w:r>
        <w:rPr>
          <w:rFonts w:ascii="Arial Narrow" w:hAnsi="Arial Narrow" w:cs="Arial Narrow"/>
          <w:szCs w:val="21"/>
        </w:rPr>
        <w:t>“</w:t>
      </w:r>
      <w:r>
        <w:rPr>
          <w:rFonts w:ascii="Arial Narrow" w:hAnsi="Arial Narrow" w:cs="Arial Narrow"/>
          <w:szCs w:val="21"/>
        </w:rPr>
        <w:t>城乡建设事务劳务</w:t>
      </w:r>
      <w:r>
        <w:rPr>
          <w:rFonts w:ascii="Arial Narrow" w:hAnsi="Arial Narrow" w:cs="Arial Narrow"/>
          <w:szCs w:val="21"/>
        </w:rPr>
        <w:t>”</w:t>
      </w:r>
      <w:r>
        <w:rPr>
          <w:rFonts w:ascii="Arial Narrow" w:hAnsi="Arial Narrow" w:cs="Arial Narrow"/>
          <w:szCs w:val="21"/>
        </w:rPr>
        <w:t>项目设立了年度绩效总目标、长期目标和绩效指标，目标和指标的设计符合目标管理规范，绩效目标设置合理，绩效指标可测。</w:t>
      </w:r>
      <w:r>
        <w:rPr>
          <w:rFonts w:ascii="Arial Narrow" w:hAnsi="Arial Narrow" w:cs="Arial Narrow"/>
          <w:szCs w:val="21"/>
        </w:rPr>
        <w:t>“</w:t>
      </w:r>
      <w:r>
        <w:rPr>
          <w:rFonts w:ascii="Arial Narrow" w:hAnsi="Arial Narrow" w:cs="Arial Narrow"/>
          <w:szCs w:val="21"/>
        </w:rPr>
        <w:t>交通管理专项经费</w:t>
      </w:r>
      <w:r>
        <w:rPr>
          <w:rFonts w:ascii="Arial Narrow" w:hAnsi="Arial Narrow" w:cs="Arial Narrow"/>
          <w:szCs w:val="21"/>
        </w:rPr>
        <w:t>”</w:t>
      </w:r>
      <w:r>
        <w:rPr>
          <w:rFonts w:ascii="Arial Narrow" w:hAnsi="Arial Narrow" w:cs="Arial Narrow"/>
          <w:szCs w:val="21"/>
        </w:rPr>
        <w:t>项目绩效目标设置不合理，绩效指标可测性较低，</w:t>
      </w:r>
      <w:r>
        <w:rPr>
          <w:rFonts w:ascii="Arial Narrow" w:hAnsi="Arial Narrow" w:cs="Arial Narrow"/>
          <w:szCs w:val="21"/>
        </w:rPr>
        <w:t>“</w:t>
      </w:r>
      <w:r>
        <w:rPr>
          <w:rFonts w:ascii="Arial Narrow" w:hAnsi="Arial Narrow" w:cs="Arial Narrow"/>
          <w:szCs w:val="21"/>
        </w:rPr>
        <w:t>房产窗口经费</w:t>
      </w:r>
      <w:r>
        <w:rPr>
          <w:rFonts w:ascii="Arial Narrow" w:hAnsi="Arial Narrow" w:cs="Arial Narrow"/>
          <w:szCs w:val="21"/>
        </w:rPr>
        <w:t>”</w:t>
      </w:r>
      <w:r>
        <w:rPr>
          <w:rFonts w:ascii="Arial Narrow" w:hAnsi="Arial Narrow" w:cs="Arial Narrow"/>
          <w:szCs w:val="21"/>
        </w:rPr>
        <w:t>项目未设定长期目标、年度目标和绩效指标。扣</w:t>
      </w:r>
      <w:r>
        <w:rPr>
          <w:rFonts w:ascii="Arial Narrow" w:hAnsi="Arial Narrow" w:cs="Arial Narrow"/>
          <w:szCs w:val="21"/>
        </w:rPr>
        <w:t>2</w:t>
      </w:r>
      <w:r>
        <w:rPr>
          <w:rFonts w:ascii="Arial Narrow" w:hAnsi="Arial Narrow" w:cs="Arial Narrow"/>
          <w:szCs w:val="21"/>
        </w:rPr>
        <w:t>分。</w:t>
      </w:r>
    </w:p>
    <w:p w:rsidR="006C4911" w:rsidRDefault="00000000">
      <w:pPr>
        <w:snapToGrid w:val="0"/>
        <w:ind w:firstLineChars="132" w:firstLine="317"/>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2</w:t>
      </w:r>
      <w:r>
        <w:rPr>
          <w:rFonts w:ascii="Arial Narrow" w:hAnsi="Arial Narrow" w:cs="Arial Narrow"/>
          <w:color w:val="000000"/>
        </w:rPr>
        <w:t>）资金落实（</w:t>
      </w:r>
      <w:r>
        <w:rPr>
          <w:rFonts w:ascii="Arial Narrow" w:hAnsi="Arial Narrow" w:cs="Arial Narrow"/>
          <w:color w:val="000000"/>
        </w:rPr>
        <w:t>8</w:t>
      </w:r>
      <w:r>
        <w:rPr>
          <w:rFonts w:ascii="Arial Narrow" w:hAnsi="Arial Narrow" w:cs="Arial Narrow"/>
          <w:color w:val="000000"/>
        </w:rPr>
        <w:t>分）</w:t>
      </w:r>
    </w:p>
    <w:p w:rsidR="006C4911" w:rsidRDefault="00000000">
      <w:pPr>
        <w:snapToGrid w:val="0"/>
        <w:ind w:firstLine="480"/>
        <w:rPr>
          <w:rFonts w:ascii="Arial Narrow" w:hAnsi="Arial Narrow" w:cs="Arial Narrow"/>
          <w:color w:val="000000"/>
        </w:rPr>
      </w:pPr>
      <w:bookmarkStart w:id="52" w:name="_Toc11787"/>
      <w:bookmarkStart w:id="53" w:name="_Toc387957823"/>
      <w:bookmarkStart w:id="54" w:name="_Toc406666374"/>
      <w:bookmarkStart w:id="55" w:name="_Toc361304699"/>
      <w:bookmarkStart w:id="56" w:name="_Toc406668048"/>
      <w:bookmarkStart w:id="57" w:name="_Toc361302036"/>
      <w:bookmarkEnd w:id="43"/>
      <w:bookmarkEnd w:id="44"/>
      <w:bookmarkEnd w:id="45"/>
      <w:bookmarkEnd w:id="46"/>
      <w:bookmarkEnd w:id="47"/>
      <w:r>
        <w:rPr>
          <w:rFonts w:ascii="Arial Narrow" w:hAnsi="Arial Narrow" w:cs="Arial Narrow"/>
          <w:color w:val="000000"/>
        </w:rPr>
        <w:t>该问题主要考察资金到位率及到位及时率，反映项目资金落实情况对项目实施的保障程度、资金落实的及时性程度。该项指标评价得分</w:t>
      </w:r>
      <w:r>
        <w:rPr>
          <w:rFonts w:ascii="Arial Narrow" w:hAnsi="Arial Narrow" w:cs="Arial Narrow"/>
          <w:color w:val="000000"/>
        </w:rPr>
        <w:t>8</w:t>
      </w:r>
      <w:r>
        <w:rPr>
          <w:rFonts w:ascii="Arial Narrow" w:hAnsi="Arial Narrow" w:cs="Arial Narrow"/>
          <w:color w:val="000000"/>
        </w:rPr>
        <w:t>分，评价结果为优。</w:t>
      </w:r>
    </w:p>
    <w:p w:rsidR="006C4911" w:rsidRDefault="00000000">
      <w:pPr>
        <w:snapToGrid w:val="0"/>
        <w:ind w:firstLine="480"/>
        <w:rPr>
          <w:rFonts w:ascii="Arial Narrow" w:hAnsi="Arial Narrow" w:cs="Arial Narrow"/>
          <w:color w:val="000000"/>
        </w:rPr>
      </w:pPr>
      <w:bookmarkStart w:id="58" w:name="_Toc6632"/>
      <w:r>
        <w:rPr>
          <w:rFonts w:ascii="Arial Narrow" w:hAnsi="Arial Narrow" w:cs="Arial Narrow"/>
          <w:color w:val="000000"/>
        </w:rPr>
        <w:t>①</w:t>
      </w:r>
      <w:r>
        <w:rPr>
          <w:rFonts w:ascii="Arial Narrow" w:hAnsi="Arial Narrow" w:cs="Arial Narrow"/>
          <w:color w:val="000000"/>
        </w:rPr>
        <w:t>资金到位率是指实际到位资金与计划投入资金的比率，用以反映和考核资金落实情况对项目实施的总体保障程度。评价小组通过查看开发区（汉南区）财政局关于批复开发区（汉南区）城乡建设局</w:t>
      </w:r>
      <w:r>
        <w:rPr>
          <w:rFonts w:ascii="Arial Narrow" w:hAnsi="Arial Narrow" w:cs="Arial Narrow"/>
          <w:color w:val="000000"/>
        </w:rPr>
        <w:t>2018</w:t>
      </w:r>
      <w:r>
        <w:rPr>
          <w:rFonts w:ascii="Arial Narrow" w:hAnsi="Arial Narrow" w:cs="Arial Narrow"/>
          <w:color w:val="000000"/>
        </w:rPr>
        <w:t>年预算的函、武汉开发区（汉南区）城乡建设局关于聘用劳务外包人员从事房产窗口业务工作的请示、武汉经济技术开发区（汉南区）项目支出绩效目标申报表、区城乡建设局党政联席会议题申报单，了解到项目计划投入资金</w:t>
      </w:r>
      <w:r>
        <w:rPr>
          <w:rFonts w:ascii="Arial Narrow" w:hAnsi="Arial Narrow" w:cs="Arial Narrow"/>
          <w:color w:val="000000"/>
        </w:rPr>
        <w:t>275.37</w:t>
      </w:r>
      <w:r>
        <w:rPr>
          <w:rFonts w:ascii="Arial Narrow" w:hAnsi="Arial Narrow" w:cs="Arial Narrow"/>
          <w:color w:val="000000"/>
        </w:rPr>
        <w:t>万元（城乡建设事务劳务</w:t>
      </w:r>
      <w:r>
        <w:rPr>
          <w:rFonts w:ascii="Arial Narrow" w:hAnsi="Arial Narrow" w:cs="Arial Narrow"/>
          <w:color w:val="000000"/>
        </w:rPr>
        <w:t>132.00</w:t>
      </w:r>
      <w:r>
        <w:rPr>
          <w:rFonts w:ascii="Arial Narrow" w:hAnsi="Arial Narrow" w:cs="Arial Narrow"/>
          <w:color w:val="000000"/>
        </w:rPr>
        <w:t>万元，交通管理专项经费</w:t>
      </w:r>
      <w:r>
        <w:rPr>
          <w:rFonts w:ascii="Arial Narrow" w:hAnsi="Arial Narrow" w:cs="Arial Narrow"/>
          <w:color w:val="000000"/>
        </w:rPr>
        <w:t>120.00</w:t>
      </w:r>
      <w:r>
        <w:rPr>
          <w:rFonts w:ascii="Arial Narrow" w:hAnsi="Arial Narrow" w:cs="Arial Narrow"/>
          <w:color w:val="000000"/>
        </w:rPr>
        <w:t>万元，房产窗口经费</w:t>
      </w:r>
      <w:r>
        <w:rPr>
          <w:rFonts w:ascii="Arial Narrow" w:hAnsi="Arial Narrow" w:cs="Arial Narrow"/>
          <w:color w:val="000000"/>
        </w:rPr>
        <w:t>23.37</w:t>
      </w:r>
      <w:r>
        <w:rPr>
          <w:rFonts w:ascii="Arial Narrow" w:hAnsi="Arial Narrow" w:cs="Arial Narrow"/>
          <w:color w:val="000000"/>
        </w:rPr>
        <w:t>万元），实际到位</w:t>
      </w:r>
      <w:r>
        <w:rPr>
          <w:rFonts w:ascii="Arial Narrow" w:hAnsi="Arial Narrow" w:cs="Arial Narrow"/>
          <w:color w:val="000000"/>
        </w:rPr>
        <w:t>275.37</w:t>
      </w:r>
      <w:r>
        <w:rPr>
          <w:rFonts w:ascii="Arial Narrow" w:hAnsi="Arial Narrow" w:cs="Arial Narrow"/>
          <w:color w:val="000000"/>
        </w:rPr>
        <w:t>万元，资金到位率</w:t>
      </w:r>
      <w:r>
        <w:rPr>
          <w:rFonts w:ascii="Arial Narrow" w:hAnsi="Arial Narrow" w:cs="Arial Narrow"/>
          <w:color w:val="000000"/>
        </w:rPr>
        <w:t>100</w:t>
      </w:r>
      <w:r>
        <w:rPr>
          <w:rFonts w:ascii="Arial Narrow" w:hAnsi="Arial Narrow" w:cs="Arial Narrow" w:hint="eastAsia"/>
          <w:color w:val="000000"/>
        </w:rPr>
        <w:t>.00</w:t>
      </w:r>
      <w:r>
        <w:rPr>
          <w:rFonts w:ascii="Arial Narrow" w:hAnsi="Arial Narrow" w:cs="Arial Narrow"/>
          <w:color w:val="000000"/>
        </w:rPr>
        <w:t>%</w:t>
      </w:r>
      <w:r>
        <w:rPr>
          <w:rFonts w:ascii="Arial Narrow" w:hAnsi="Arial Narrow" w:cs="Arial Narrow"/>
          <w:color w:val="000000"/>
        </w:rPr>
        <w:t>。</w:t>
      </w:r>
    </w:p>
    <w:p w:rsidR="006C4911" w:rsidRDefault="00000000">
      <w:pPr>
        <w:snapToGrid w:val="0"/>
        <w:ind w:firstLine="480"/>
        <w:rPr>
          <w:rFonts w:ascii="Arial Narrow" w:hAnsi="Arial Narrow" w:cs="Arial Narrow"/>
          <w:color w:val="000000"/>
        </w:rPr>
      </w:pPr>
      <w:r>
        <w:rPr>
          <w:rFonts w:ascii="Arial Narrow" w:hAnsi="Arial Narrow" w:cs="Arial Narrow"/>
          <w:color w:val="000000"/>
        </w:rPr>
        <w:t>②</w:t>
      </w:r>
      <w:r>
        <w:rPr>
          <w:rFonts w:ascii="Arial Narrow" w:hAnsi="Arial Narrow" w:cs="Arial Narrow"/>
          <w:color w:val="000000"/>
        </w:rPr>
        <w:t>到位及时率是指及时到位资金与应到位资金的比率，用以反映和考核项</w:t>
      </w:r>
      <w:r>
        <w:rPr>
          <w:rFonts w:ascii="Arial Narrow" w:hAnsi="Arial Narrow" w:cs="Arial Narrow"/>
          <w:color w:val="000000"/>
        </w:rPr>
        <w:lastRenderedPageBreak/>
        <w:t>目资金落实的及时性程度。评价小组通过查看开发区（汉南区）财政局关于批复开发区（汉南区）城乡建设局</w:t>
      </w:r>
      <w:r>
        <w:rPr>
          <w:rFonts w:ascii="Arial Narrow" w:hAnsi="Arial Narrow" w:cs="Arial Narrow"/>
          <w:color w:val="000000"/>
        </w:rPr>
        <w:t>2018</w:t>
      </w:r>
      <w:r>
        <w:rPr>
          <w:rFonts w:ascii="Arial Narrow" w:hAnsi="Arial Narrow" w:cs="Arial Narrow"/>
          <w:color w:val="000000"/>
        </w:rPr>
        <w:t>年预算的函、武汉开发区（汉南区）城乡建设局关于聘用劳务外包人员从事房产窗口业务工作的请示、区城乡建设局党政联席会议题申报单，了解到项目应到位资金</w:t>
      </w:r>
      <w:r>
        <w:rPr>
          <w:rFonts w:ascii="Arial Narrow" w:hAnsi="Arial Narrow" w:cs="Arial Narrow"/>
          <w:color w:val="000000"/>
        </w:rPr>
        <w:t>275.37</w:t>
      </w:r>
      <w:r>
        <w:rPr>
          <w:rFonts w:ascii="Arial Narrow" w:hAnsi="Arial Narrow" w:cs="Arial Narrow"/>
          <w:color w:val="000000"/>
        </w:rPr>
        <w:t>万元（城乡建设事务劳务</w:t>
      </w:r>
      <w:r>
        <w:rPr>
          <w:rFonts w:ascii="Arial Narrow" w:hAnsi="Arial Narrow" w:cs="Arial Narrow"/>
          <w:color w:val="000000"/>
        </w:rPr>
        <w:t>132.00</w:t>
      </w:r>
      <w:r>
        <w:rPr>
          <w:rFonts w:ascii="Arial Narrow" w:hAnsi="Arial Narrow" w:cs="Arial Narrow"/>
          <w:color w:val="000000"/>
        </w:rPr>
        <w:t>万元，交通管理专项经费</w:t>
      </w:r>
      <w:r>
        <w:rPr>
          <w:rFonts w:ascii="Arial Narrow" w:hAnsi="Arial Narrow" w:cs="Arial Narrow"/>
          <w:color w:val="000000"/>
        </w:rPr>
        <w:t>120.00</w:t>
      </w:r>
      <w:r>
        <w:rPr>
          <w:rFonts w:ascii="Arial Narrow" w:hAnsi="Arial Narrow" w:cs="Arial Narrow"/>
          <w:color w:val="000000"/>
        </w:rPr>
        <w:t>万元，房产窗口经费</w:t>
      </w:r>
      <w:r>
        <w:rPr>
          <w:rFonts w:ascii="Arial Narrow" w:hAnsi="Arial Narrow" w:cs="Arial Narrow"/>
          <w:color w:val="000000"/>
        </w:rPr>
        <w:t>23.37</w:t>
      </w:r>
      <w:r>
        <w:rPr>
          <w:rFonts w:ascii="Arial Narrow" w:hAnsi="Arial Narrow" w:cs="Arial Narrow"/>
          <w:color w:val="000000"/>
        </w:rPr>
        <w:t>万元），实际到位资金</w:t>
      </w:r>
      <w:r>
        <w:rPr>
          <w:rFonts w:ascii="Arial Narrow" w:hAnsi="Arial Narrow" w:cs="Arial Narrow"/>
          <w:color w:val="000000"/>
        </w:rPr>
        <w:t>275.37</w:t>
      </w:r>
      <w:r>
        <w:rPr>
          <w:rFonts w:ascii="Arial Narrow" w:hAnsi="Arial Narrow" w:cs="Arial Narrow"/>
          <w:color w:val="000000"/>
        </w:rPr>
        <w:t>万元，资金到位及时率</w:t>
      </w:r>
      <w:r>
        <w:rPr>
          <w:rFonts w:ascii="Arial Narrow" w:hAnsi="Arial Narrow" w:cs="Arial Narrow"/>
          <w:color w:val="000000"/>
        </w:rPr>
        <w:t>100.00%</w:t>
      </w:r>
      <w:r>
        <w:rPr>
          <w:rFonts w:ascii="Arial Narrow" w:hAnsi="Arial Narrow" w:cs="Arial Narrow"/>
          <w:color w:val="000000"/>
        </w:rPr>
        <w:t>。</w:t>
      </w:r>
    </w:p>
    <w:p w:rsidR="006C4911" w:rsidRDefault="00000000">
      <w:pPr>
        <w:snapToGrid w:val="0"/>
        <w:ind w:firstLine="480"/>
        <w:rPr>
          <w:rFonts w:ascii="Arial Narrow" w:hAnsi="Arial Narrow" w:cs="Arial Narrow"/>
          <w:color w:val="000000"/>
        </w:rPr>
      </w:pPr>
      <w:r>
        <w:rPr>
          <w:rFonts w:ascii="Arial Narrow" w:hAnsi="Arial Narrow" w:cs="Arial Narrow"/>
          <w:color w:val="000000"/>
        </w:rPr>
        <w:t>1.2</w:t>
      </w:r>
      <w:r>
        <w:rPr>
          <w:rFonts w:ascii="Arial Narrow" w:hAnsi="Arial Narrow" w:cs="Arial Narrow"/>
          <w:color w:val="000000"/>
        </w:rPr>
        <w:t>项目过程（</w:t>
      </w:r>
      <w:r>
        <w:rPr>
          <w:rFonts w:ascii="Arial Narrow" w:hAnsi="Arial Narrow" w:cs="Arial Narrow"/>
          <w:color w:val="000000"/>
        </w:rPr>
        <w:t>24</w:t>
      </w:r>
      <w:r>
        <w:rPr>
          <w:rFonts w:ascii="Arial Narrow" w:hAnsi="Arial Narrow" w:cs="Arial Narrow"/>
          <w:color w:val="000000"/>
        </w:rPr>
        <w:t>分）</w:t>
      </w:r>
      <w:bookmarkEnd w:id="52"/>
      <w:bookmarkEnd w:id="58"/>
    </w:p>
    <w:p w:rsidR="006C4911" w:rsidRDefault="00000000">
      <w:pPr>
        <w:snapToGrid w:val="0"/>
        <w:ind w:firstLine="480"/>
        <w:rPr>
          <w:rFonts w:ascii="Arial Narrow" w:hAnsi="Arial Narrow" w:cs="Arial Narrow"/>
          <w:color w:val="000000"/>
        </w:rPr>
      </w:pPr>
      <w:bookmarkStart w:id="59" w:name="_Toc394490599"/>
      <w:bookmarkStart w:id="60" w:name="_Toc394181012"/>
      <w:r>
        <w:rPr>
          <w:rFonts w:ascii="Arial Narrow" w:hAnsi="Arial Narrow" w:cs="Arial Narrow"/>
          <w:color w:val="000000"/>
        </w:rPr>
        <w:t>根据评价原则，项目过程得分为</w:t>
      </w:r>
      <w:r>
        <w:rPr>
          <w:rFonts w:ascii="Arial Narrow" w:hAnsi="Arial Narrow" w:cs="Arial Narrow"/>
          <w:color w:val="000000"/>
        </w:rPr>
        <w:t>22</w:t>
      </w:r>
      <w:r>
        <w:rPr>
          <w:rFonts w:ascii="Arial Narrow" w:hAnsi="Arial Narrow" w:cs="Arial Narrow"/>
          <w:color w:val="000000"/>
        </w:rPr>
        <w:t>分，评价结果为优。</w:t>
      </w:r>
      <w:bookmarkEnd w:id="59"/>
      <w:bookmarkEnd w:id="60"/>
    </w:p>
    <w:p w:rsidR="006C4911" w:rsidRDefault="00000000">
      <w:pPr>
        <w:snapToGrid w:val="0"/>
        <w:ind w:firstLine="480"/>
        <w:jc w:val="center"/>
        <w:rPr>
          <w:rFonts w:ascii="Arial Narrow" w:hAnsi="Arial Narrow" w:cs="Arial Narrow"/>
          <w:color w:val="000000"/>
        </w:rPr>
      </w:pPr>
      <w:r>
        <w:rPr>
          <w:rFonts w:ascii="Arial Narrow" w:hAnsi="Arial Narrow" w:cs="Arial Narrow"/>
          <w:noProof/>
        </w:rPr>
        <w:drawing>
          <wp:inline distT="0" distB="0" distL="114300" distR="114300">
            <wp:extent cx="4178935" cy="2898775"/>
            <wp:effectExtent l="0" t="0" r="12065" b="1206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项目过程指标主要从项目管理、财务管理来具体评价，主要考核管理制度健全性、制度执行有效性、项目质量可控性、财务制度健全性、资金使用合规性、财务监控有效性。对于该项的评价，评价小组主要采取了案卷研究、现场访谈等方式进行资料收集、整理、核实和分析，收集了项目具体实施单位相关文件和项目档案资料管理相关文件；了解项目实施单位工作内容、形式和要求；对项目管</w:t>
      </w:r>
      <w:r>
        <w:rPr>
          <w:rFonts w:ascii="Arial Narrow" w:hAnsi="Arial Narrow" w:cs="Arial Narrow"/>
          <w:bCs/>
          <w:color w:val="000000"/>
        </w:rPr>
        <w:lastRenderedPageBreak/>
        <w:t>理涉及的指标进行打分，并逐级加权计算结果。</w:t>
      </w:r>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w:t>
      </w:r>
      <w:r>
        <w:rPr>
          <w:rFonts w:ascii="Arial Narrow" w:hAnsi="Arial Narrow" w:cs="Arial Narrow"/>
          <w:bCs/>
          <w:color w:val="000000"/>
        </w:rPr>
        <w:t>1</w:t>
      </w:r>
      <w:r>
        <w:rPr>
          <w:rFonts w:ascii="Arial Narrow" w:hAnsi="Arial Narrow" w:cs="Arial Narrow"/>
          <w:bCs/>
          <w:color w:val="000000"/>
        </w:rPr>
        <w:t>）项目管理（</w:t>
      </w:r>
      <w:r>
        <w:rPr>
          <w:rFonts w:ascii="Arial Narrow" w:hAnsi="Arial Narrow" w:cs="Arial Narrow"/>
          <w:bCs/>
          <w:color w:val="000000"/>
        </w:rPr>
        <w:t>12</w:t>
      </w:r>
      <w:r>
        <w:rPr>
          <w:rFonts w:ascii="Arial Narrow" w:hAnsi="Arial Narrow" w:cs="Arial Narrow"/>
          <w:bCs/>
          <w:color w:val="000000"/>
        </w:rPr>
        <w:t>分）</w:t>
      </w:r>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该问题主要从管理制度健全性、制度执行有效性、项目质量可控性三个方面具体评价。该指标评价得分为</w:t>
      </w:r>
      <w:r>
        <w:rPr>
          <w:rFonts w:ascii="Arial Narrow" w:hAnsi="Arial Narrow" w:cs="Arial Narrow"/>
          <w:bCs/>
          <w:color w:val="000000"/>
        </w:rPr>
        <w:t>12</w:t>
      </w:r>
      <w:r>
        <w:rPr>
          <w:rFonts w:ascii="Arial Narrow" w:hAnsi="Arial Narrow" w:cs="Arial Narrow"/>
          <w:bCs/>
          <w:color w:val="000000"/>
        </w:rPr>
        <w:t>分，评价等级为优。</w:t>
      </w:r>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①</w:t>
      </w:r>
      <w:r>
        <w:rPr>
          <w:rFonts w:ascii="Arial Narrow" w:hAnsi="Arial Narrow" w:cs="Arial Narrow"/>
          <w:bCs/>
          <w:color w:val="000000"/>
        </w:rPr>
        <w:t>管理制度健全性，是指项目实施单位的业务管理制度是否健全，用以反映和考核业务管理制度对项目顺利实施的保障情况。评价小组通过查看武汉经济技术开发区（汉南区）城乡建设局内控手册，了解到项目实施单位管理制定了采购管理、合同管理等相应的业务管理制度，且制度合法、合规、完整。</w:t>
      </w:r>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②</w:t>
      </w:r>
      <w:r>
        <w:rPr>
          <w:rFonts w:ascii="Arial Narrow" w:hAnsi="Arial Narrow" w:cs="Arial Narrow"/>
          <w:bCs/>
          <w:color w:val="000000"/>
        </w:rPr>
        <w:t>制度执行有效性，是指项目实施是否符合相关业务管理规定，用以反映和考核业务管理制度的有效执行情况。评价小组通过查看武汉经济技术开发区（汉南区）项目支出绩效目标申报表和经济开发区（汉南区）</w:t>
      </w:r>
      <w:r>
        <w:rPr>
          <w:rFonts w:ascii="Arial Narrow" w:hAnsi="Arial Narrow" w:cs="Arial Narrow"/>
          <w:bCs/>
          <w:color w:val="000000"/>
        </w:rPr>
        <w:t>2018</w:t>
      </w:r>
      <w:r>
        <w:rPr>
          <w:rFonts w:ascii="Arial Narrow" w:hAnsi="Arial Narrow" w:cs="Arial Narrow"/>
          <w:bCs/>
          <w:color w:val="000000"/>
        </w:rPr>
        <w:t>年房管工作总结等资料，了解到项目实施过程中按照工作计划实施执行，并遵守相关法律法规；项目实施过程中的计划、流程、总结等相关资料齐全并及时归档。</w:t>
      </w:r>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③</w:t>
      </w:r>
      <w:r>
        <w:rPr>
          <w:rFonts w:ascii="Arial Narrow" w:hAnsi="Arial Narrow" w:cs="Arial Narrow"/>
          <w:bCs/>
          <w:color w:val="000000"/>
        </w:rPr>
        <w:t>项目质量可控性，是指项目实施单位是否为达到项目质量要求而采取了必需的措施</w:t>
      </w:r>
      <w:r>
        <w:rPr>
          <w:rFonts w:ascii="Arial Narrow" w:hAnsi="Arial Narrow" w:cs="Arial Narrow"/>
          <w:bCs/>
          <w:color w:val="000000"/>
        </w:rPr>
        <w:t>,</w:t>
      </w:r>
      <w:r>
        <w:rPr>
          <w:rFonts w:ascii="Arial Narrow" w:hAnsi="Arial Narrow" w:cs="Arial Narrow"/>
          <w:bCs/>
          <w:color w:val="000000"/>
        </w:rPr>
        <w:t>用以反映和考核项目实施单位对项目质量的控制情况。评价小组通过查看武汉经济技术开发区（汉南区）城乡建设局文件《武汉开发区（汉南区）城乡建设局关于聘用劳务外包人员从事房产窗口业务工作的请示》和关于请求拨付借用人员人工费用的函等资料，了解到项目实施单位在项目实施过程中，依照计划执行，对工作完成情况进行了档案管理，项目质量可控性较强。</w:t>
      </w:r>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w:t>
      </w:r>
      <w:r>
        <w:rPr>
          <w:rFonts w:ascii="Arial Narrow" w:hAnsi="Arial Narrow" w:cs="Arial Narrow"/>
          <w:bCs/>
          <w:color w:val="000000"/>
        </w:rPr>
        <w:t>2</w:t>
      </w:r>
      <w:r>
        <w:rPr>
          <w:rFonts w:ascii="Arial Narrow" w:hAnsi="Arial Narrow" w:cs="Arial Narrow"/>
          <w:bCs/>
          <w:color w:val="000000"/>
        </w:rPr>
        <w:t>）财务管理（</w:t>
      </w:r>
      <w:r>
        <w:rPr>
          <w:rFonts w:ascii="Arial Narrow" w:hAnsi="Arial Narrow" w:cs="Arial Narrow"/>
          <w:bCs/>
          <w:color w:val="000000"/>
        </w:rPr>
        <w:t>12</w:t>
      </w:r>
      <w:r>
        <w:rPr>
          <w:rFonts w:ascii="Arial Narrow" w:hAnsi="Arial Narrow" w:cs="Arial Narrow"/>
          <w:bCs/>
          <w:color w:val="000000"/>
        </w:rPr>
        <w:t>分）</w:t>
      </w:r>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该问题主要从财务制度健全性、资金使用合规性和财务监控有效性三方面具体评价。用以反映和考核财务管理制度对资金规范、安全运行的保障情况，项目</w:t>
      </w:r>
      <w:r>
        <w:rPr>
          <w:rFonts w:ascii="Arial Narrow" w:hAnsi="Arial Narrow" w:cs="Arial Narrow"/>
          <w:bCs/>
          <w:color w:val="000000"/>
        </w:rPr>
        <w:lastRenderedPageBreak/>
        <w:t>资金的规范运行情况及项目实施单位对资金的监控情况。该指标评价得分为</w:t>
      </w:r>
      <w:r>
        <w:rPr>
          <w:rFonts w:ascii="Arial Narrow" w:hAnsi="Arial Narrow" w:cs="Arial Narrow"/>
          <w:bCs/>
          <w:color w:val="000000"/>
        </w:rPr>
        <w:t>10</w:t>
      </w:r>
      <w:r>
        <w:rPr>
          <w:rFonts w:ascii="Arial Narrow" w:hAnsi="Arial Narrow" w:cs="Arial Narrow"/>
          <w:bCs/>
          <w:color w:val="000000"/>
        </w:rPr>
        <w:t>分，评价等级为良。</w:t>
      </w:r>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①</w:t>
      </w:r>
      <w:r>
        <w:rPr>
          <w:rFonts w:ascii="Arial Narrow" w:hAnsi="Arial Narrow" w:cs="Arial Narrow"/>
          <w:bCs/>
          <w:color w:val="000000"/>
        </w:rPr>
        <w:t>财务制度健全性，是指项目实施单位的财务制度是否健全，用以反映和考核财务管理制度对资金规范、安全运行的保障情况。评价小组通过查看武汉经济开</w:t>
      </w:r>
      <w:r w:rsidR="00F659BD">
        <w:rPr>
          <w:rFonts w:ascii="Arial Narrow" w:hAnsi="Arial Narrow" w:cs="Arial Narrow" w:hint="eastAsia"/>
          <w:bCs/>
          <w:color w:val="000000"/>
        </w:rPr>
        <w:t>发</w:t>
      </w:r>
      <w:r>
        <w:rPr>
          <w:rFonts w:ascii="Arial Narrow" w:hAnsi="Arial Narrow" w:cs="Arial Narrow"/>
          <w:bCs/>
          <w:color w:val="000000"/>
        </w:rPr>
        <w:t>区（汉南区）城乡建设局财务管理制度，了解到项目实施单位制定了财务管理制度、预算管理制度、财政票据管理办法、支出管理办法等项目资金管理办法，其中对资金拨付、报账管理等程序进行规定，如各项活动经费申请，支出审批，履行正常报批手续予以报销等，项目制定的相关制度合法、合规、完整。</w:t>
      </w:r>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②</w:t>
      </w:r>
      <w:r>
        <w:rPr>
          <w:rFonts w:ascii="Arial Narrow" w:hAnsi="Arial Narrow" w:cs="Arial Narrow"/>
          <w:bCs/>
          <w:color w:val="000000"/>
        </w:rPr>
        <w:t>资金使用合规性，是指项目资金使用是否符合相关的财务管理制度规定，用以反映和考核项目资金的规范运行情况。评价小组通过查看</w:t>
      </w:r>
      <w:r>
        <w:rPr>
          <w:rFonts w:ascii="Arial Narrow" w:hAnsi="Arial Narrow" w:cs="Arial Narrow"/>
          <w:bCs/>
          <w:color w:val="000000"/>
        </w:rPr>
        <w:t>“</w:t>
      </w:r>
      <w:r>
        <w:rPr>
          <w:rFonts w:ascii="Arial Narrow" w:hAnsi="Arial Narrow" w:cs="Arial Narrow"/>
          <w:bCs/>
          <w:color w:val="000000"/>
        </w:rPr>
        <w:t>城乡建设事务劳务</w:t>
      </w:r>
      <w:r>
        <w:rPr>
          <w:rFonts w:ascii="Arial Narrow" w:hAnsi="Arial Narrow" w:cs="Arial Narrow"/>
          <w:bCs/>
          <w:color w:val="000000"/>
        </w:rPr>
        <w:t>”</w:t>
      </w:r>
      <w:r>
        <w:rPr>
          <w:rFonts w:ascii="Arial Narrow" w:hAnsi="Arial Narrow" w:cs="Arial Narrow"/>
          <w:bCs/>
          <w:color w:val="000000"/>
        </w:rPr>
        <w:t>辅助明细表、</w:t>
      </w:r>
      <w:r>
        <w:rPr>
          <w:rFonts w:ascii="Arial Narrow" w:hAnsi="Arial Narrow" w:cs="Arial Narrow"/>
          <w:bCs/>
          <w:color w:val="000000"/>
        </w:rPr>
        <w:t>“</w:t>
      </w:r>
      <w:r>
        <w:rPr>
          <w:rFonts w:ascii="Arial Narrow" w:hAnsi="Arial Narrow" w:cs="Arial Narrow"/>
          <w:bCs/>
          <w:color w:val="000000"/>
        </w:rPr>
        <w:t>交通管理专项经费</w:t>
      </w:r>
      <w:r>
        <w:rPr>
          <w:rFonts w:ascii="Arial Narrow" w:hAnsi="Arial Narrow" w:cs="Arial Narrow"/>
          <w:bCs/>
          <w:color w:val="000000"/>
        </w:rPr>
        <w:t>”</w:t>
      </w:r>
      <w:r>
        <w:rPr>
          <w:rFonts w:ascii="Arial Narrow" w:hAnsi="Arial Narrow" w:cs="Arial Narrow"/>
          <w:bCs/>
          <w:color w:val="000000"/>
        </w:rPr>
        <w:t>辅助明细表、</w:t>
      </w:r>
      <w:r>
        <w:rPr>
          <w:rFonts w:ascii="Arial Narrow" w:hAnsi="Arial Narrow" w:cs="Arial Narrow"/>
          <w:bCs/>
          <w:color w:val="000000"/>
        </w:rPr>
        <w:t>“</w:t>
      </w:r>
      <w:r>
        <w:rPr>
          <w:rFonts w:ascii="Arial Narrow" w:hAnsi="Arial Narrow" w:cs="Arial Narrow"/>
          <w:bCs/>
          <w:color w:val="000000"/>
        </w:rPr>
        <w:t>房产窗口经费</w:t>
      </w:r>
      <w:r>
        <w:rPr>
          <w:rFonts w:ascii="Arial Narrow" w:hAnsi="Arial Narrow" w:cs="Arial Narrow"/>
          <w:bCs/>
          <w:color w:val="000000"/>
        </w:rPr>
        <w:t>”</w:t>
      </w:r>
      <w:r>
        <w:rPr>
          <w:rFonts w:ascii="Arial Narrow" w:hAnsi="Arial Narrow" w:cs="Arial Narrow"/>
          <w:bCs/>
          <w:color w:val="000000"/>
        </w:rPr>
        <w:t>辅助明细表、抽查相关支出凭证，了解到项目支出符合国家财经法规和财务管理制度，资金的拨付有完整的审批程序和手续，符合项目预算批复或合同规定的用途，不存在截留、挤占、挪用、虚列支出等情况。</w:t>
      </w:r>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③</w:t>
      </w:r>
      <w:r>
        <w:rPr>
          <w:rFonts w:ascii="Arial Narrow" w:hAnsi="Arial Narrow" w:cs="Arial Narrow"/>
          <w:bCs/>
          <w:color w:val="000000"/>
        </w:rPr>
        <w:t>财务监控有效性，是指项目实施单位是否为保障资金的安全、规范运行而采取了必要的监控措施，用以反映和考核项目实施单位对资金运行的控制情况。评价小组通过查看项目辅助明细和翻阅凭证，了解到项目实施单位内部有相应的监控机制，如项目支出的报销，必须按规定的程序和权限审核、审批，并有具体经办人、证明人、审批人签字，在执行过程按中按照资金申请由科室申报，上交领导签字通过后，交由财务审核批款；但项目实施单位未采用其他的财务检查等必要手段对财务支出情况进行监控，扣</w:t>
      </w:r>
      <w:r>
        <w:rPr>
          <w:rFonts w:ascii="Arial Narrow" w:hAnsi="Arial Narrow" w:cs="Arial Narrow"/>
          <w:bCs/>
          <w:color w:val="000000"/>
        </w:rPr>
        <w:t>2</w:t>
      </w:r>
      <w:r>
        <w:rPr>
          <w:rFonts w:ascii="Arial Narrow" w:hAnsi="Arial Narrow" w:cs="Arial Narrow"/>
          <w:bCs/>
          <w:color w:val="000000"/>
        </w:rPr>
        <w:t>分。</w:t>
      </w:r>
    </w:p>
    <w:p w:rsidR="006C4911" w:rsidRDefault="00000000">
      <w:pPr>
        <w:snapToGrid w:val="0"/>
        <w:ind w:firstLine="480"/>
        <w:jc w:val="left"/>
        <w:rPr>
          <w:rFonts w:ascii="Arial Narrow" w:hAnsi="Arial Narrow" w:cs="Arial Narrow"/>
          <w:color w:val="000000"/>
        </w:rPr>
      </w:pPr>
      <w:bookmarkStart w:id="61" w:name="_Toc5732"/>
      <w:bookmarkStart w:id="62" w:name="_Toc24729"/>
      <w:bookmarkStart w:id="63" w:name="_Toc406668049"/>
      <w:bookmarkStart w:id="64" w:name="_Toc406666375"/>
      <w:bookmarkStart w:id="65" w:name="_Toc387957824"/>
      <w:bookmarkEnd w:id="53"/>
      <w:bookmarkEnd w:id="54"/>
      <w:bookmarkEnd w:id="55"/>
      <w:bookmarkEnd w:id="56"/>
      <w:bookmarkEnd w:id="57"/>
      <w:r>
        <w:rPr>
          <w:rFonts w:ascii="Arial Narrow" w:hAnsi="Arial Narrow" w:cs="Arial Narrow"/>
          <w:color w:val="000000"/>
        </w:rPr>
        <w:t>1.3</w:t>
      </w:r>
      <w:r>
        <w:rPr>
          <w:rFonts w:ascii="Arial Narrow" w:hAnsi="Arial Narrow" w:cs="Arial Narrow"/>
          <w:color w:val="000000"/>
        </w:rPr>
        <w:t>项目产出（</w:t>
      </w:r>
      <w:r>
        <w:rPr>
          <w:rFonts w:ascii="Arial Narrow" w:hAnsi="Arial Narrow" w:cs="Arial Narrow"/>
          <w:color w:val="000000"/>
        </w:rPr>
        <w:t>28</w:t>
      </w:r>
      <w:r>
        <w:rPr>
          <w:rFonts w:ascii="Arial Narrow" w:hAnsi="Arial Narrow" w:cs="Arial Narrow"/>
          <w:color w:val="000000"/>
        </w:rPr>
        <w:t>分）</w:t>
      </w:r>
      <w:bookmarkEnd w:id="61"/>
      <w:bookmarkEnd w:id="62"/>
    </w:p>
    <w:p w:rsidR="006C4911" w:rsidRDefault="00000000">
      <w:pPr>
        <w:snapToGrid w:val="0"/>
        <w:ind w:firstLine="480"/>
        <w:rPr>
          <w:rFonts w:ascii="Arial Narrow" w:hAnsi="Arial Narrow" w:cs="Arial Narrow"/>
          <w:color w:val="000000"/>
        </w:rPr>
      </w:pPr>
      <w:bookmarkStart w:id="66" w:name="_Toc394181015"/>
      <w:bookmarkStart w:id="67" w:name="_Toc394490602"/>
      <w:r>
        <w:rPr>
          <w:rFonts w:ascii="Arial Narrow" w:hAnsi="Arial Narrow" w:cs="Arial Narrow"/>
          <w:color w:val="000000"/>
        </w:rPr>
        <w:t>根据评价原则，项目产出评价得分为</w:t>
      </w:r>
      <w:r>
        <w:rPr>
          <w:rFonts w:ascii="Arial Narrow" w:hAnsi="Arial Narrow" w:cs="Arial Narrow"/>
          <w:color w:val="000000"/>
        </w:rPr>
        <w:t>2</w:t>
      </w:r>
      <w:r>
        <w:rPr>
          <w:rFonts w:ascii="Arial Narrow" w:hAnsi="Arial Narrow" w:cs="Arial Narrow" w:hint="eastAsia"/>
          <w:color w:val="000000"/>
        </w:rPr>
        <w:t>6</w:t>
      </w:r>
      <w:r>
        <w:rPr>
          <w:rFonts w:ascii="Arial Narrow" w:hAnsi="Arial Narrow" w:cs="Arial Narrow"/>
          <w:color w:val="000000"/>
        </w:rPr>
        <w:t>分，评价结果为</w:t>
      </w:r>
      <w:r>
        <w:rPr>
          <w:rFonts w:ascii="Arial Narrow" w:hAnsi="Arial Narrow" w:cs="Arial Narrow" w:hint="eastAsia"/>
          <w:color w:val="000000"/>
        </w:rPr>
        <w:t>优</w:t>
      </w:r>
      <w:r>
        <w:rPr>
          <w:rFonts w:ascii="Arial Narrow" w:hAnsi="Arial Narrow" w:cs="Arial Narrow"/>
          <w:color w:val="000000"/>
        </w:rPr>
        <w:t>。</w:t>
      </w:r>
      <w:bookmarkStart w:id="68" w:name="_Toc394181022"/>
      <w:bookmarkStart w:id="69" w:name="_Toc406668051"/>
      <w:bookmarkStart w:id="70" w:name="_Toc406666377"/>
      <w:bookmarkStart w:id="71" w:name="_Toc361304701"/>
      <w:bookmarkStart w:id="72" w:name="_Toc387957826"/>
      <w:bookmarkStart w:id="73" w:name="_Toc361302038"/>
      <w:bookmarkEnd w:id="63"/>
      <w:bookmarkEnd w:id="64"/>
      <w:bookmarkEnd w:id="65"/>
      <w:bookmarkEnd w:id="66"/>
      <w:bookmarkEnd w:id="67"/>
    </w:p>
    <w:p w:rsidR="006C4911" w:rsidRDefault="00000000">
      <w:pPr>
        <w:snapToGrid w:val="0"/>
        <w:ind w:firstLine="480"/>
        <w:jc w:val="center"/>
        <w:rPr>
          <w:rFonts w:ascii="Arial Narrow" w:hAnsi="Arial Narrow" w:cs="Arial Narrow"/>
        </w:rPr>
      </w:pPr>
      <w:r>
        <w:rPr>
          <w:rFonts w:ascii="Arial Narrow" w:hAnsi="Arial Narrow" w:cs="Arial Narrow"/>
          <w:noProof/>
        </w:rPr>
        <w:lastRenderedPageBreak/>
        <w:drawing>
          <wp:inline distT="0" distB="0" distL="114300" distR="114300">
            <wp:extent cx="4326255" cy="2881630"/>
            <wp:effectExtent l="0" t="0" r="1905" b="13970"/>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6C4911" w:rsidRDefault="00000000">
      <w:pPr>
        <w:snapToGrid w:val="0"/>
        <w:ind w:firstLine="480"/>
        <w:rPr>
          <w:rFonts w:ascii="Arial Narrow" w:hAnsi="Arial Narrow" w:cs="Arial Narrow"/>
        </w:rPr>
      </w:pPr>
      <w:r>
        <w:rPr>
          <w:rFonts w:ascii="Arial Narrow" w:hAnsi="Arial Narrow" w:cs="Arial Narrow"/>
        </w:rPr>
        <w:t>项目产出方面主要评价借调和聘用人员到岗率、苗圃场退休人员医保发放到位率、刘云章退休奖励工资发放到位率、祝训生生活费发放到位率、交通管理人员经费发放到位率、交通管理人员经费发放到位率、商品房合同备案工作完成率、资金使用率。对于该项的评价，评价小组主要采取了案卷研究、访谈等方式进行资料收集、整理和分析，查看了项目实施方案及活动记录、财政资金拨付凭证、业务管理制度等，对项目投入涉及的指标进行打分，并逐级加权计算结果。</w:t>
      </w:r>
    </w:p>
    <w:p w:rsidR="006C4911"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）借</w:t>
      </w:r>
      <w:r>
        <w:rPr>
          <w:rFonts w:ascii="Arial Narrow" w:hAnsi="Arial Narrow" w:cs="Arial Narrow"/>
        </w:rPr>
        <w:t>调和聘用人员到岗率，是指借调和聘用人员实际到岗人数与应到岗人数的比率，用以反映和考核项目实施后的产出数量。评价小组通过查看借用人员名单和关于请求拨付借用人员人工费用的函等资料，了解到项目实施单位借调和聘用人员应到岗人数</w:t>
      </w:r>
      <w:r>
        <w:rPr>
          <w:rFonts w:ascii="Arial Narrow" w:hAnsi="Arial Narrow" w:cs="Arial Narrow"/>
        </w:rPr>
        <w:t>82</w:t>
      </w:r>
      <w:r>
        <w:rPr>
          <w:rFonts w:ascii="Arial Narrow" w:hAnsi="Arial Narrow" w:cs="Arial Narrow"/>
        </w:rPr>
        <w:t>人，借调和聘用人员实际到岗人数</w:t>
      </w:r>
      <w:r>
        <w:rPr>
          <w:rFonts w:ascii="Arial Narrow" w:hAnsi="Arial Narrow" w:cs="Arial Narrow"/>
        </w:rPr>
        <w:t>82</w:t>
      </w:r>
      <w:r>
        <w:rPr>
          <w:rFonts w:ascii="Arial Narrow" w:hAnsi="Arial Narrow" w:cs="Arial Narrow"/>
        </w:rPr>
        <w:t>人，借调和聘用人员到岗率</w:t>
      </w:r>
      <w:r>
        <w:rPr>
          <w:rFonts w:ascii="Arial Narrow" w:hAnsi="Arial Narrow" w:cs="Arial Narrow"/>
        </w:rPr>
        <w:t>100%</w:t>
      </w:r>
      <w:r>
        <w:rPr>
          <w:rFonts w:ascii="Arial Narrow" w:hAnsi="Arial Narrow" w:cs="Arial Narrow"/>
        </w:rPr>
        <w:t>。</w:t>
      </w:r>
    </w:p>
    <w:p w:rsidR="006C4911"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苗圃场退休人员医保发放到位率，指苗圃场退休人员医保实际发放数与应发放数的比率，用以反映和考核项目实施后的产出数量。评价小组通过查看</w:t>
      </w:r>
      <w:r>
        <w:rPr>
          <w:rFonts w:ascii="Arial Narrow" w:hAnsi="Arial Narrow" w:cs="Arial Narrow"/>
        </w:rPr>
        <w:lastRenderedPageBreak/>
        <w:t>“</w:t>
      </w:r>
      <w:r>
        <w:rPr>
          <w:rFonts w:ascii="Arial Narrow" w:hAnsi="Arial Narrow" w:cs="Arial Narrow"/>
        </w:rPr>
        <w:t>城乡建设事务劳务</w:t>
      </w:r>
      <w:r>
        <w:rPr>
          <w:rFonts w:ascii="Arial Narrow" w:hAnsi="Arial Narrow" w:cs="Arial Narrow"/>
        </w:rPr>
        <w:t>”</w:t>
      </w:r>
      <w:r>
        <w:rPr>
          <w:rFonts w:ascii="Arial Narrow" w:hAnsi="Arial Narrow" w:cs="Arial Narrow"/>
        </w:rPr>
        <w:t>辅助明细表和武汉经济技术开发区财政授权支付凭证，了解到项目实施单位苗圃场退休人员医保应发放数</w:t>
      </w:r>
      <w:r>
        <w:rPr>
          <w:rFonts w:ascii="Arial Narrow" w:hAnsi="Arial Narrow" w:cs="Arial Narrow"/>
        </w:rPr>
        <w:t>0.42</w:t>
      </w:r>
      <w:r>
        <w:rPr>
          <w:rFonts w:ascii="Arial Narrow" w:hAnsi="Arial Narrow" w:cs="Arial Narrow"/>
        </w:rPr>
        <w:t>万元，苗圃场退休人员医保实际发放数</w:t>
      </w:r>
      <w:r>
        <w:rPr>
          <w:rFonts w:ascii="Arial Narrow" w:hAnsi="Arial Narrow" w:cs="Arial Narrow"/>
        </w:rPr>
        <w:t>0.42</w:t>
      </w:r>
      <w:r>
        <w:rPr>
          <w:rFonts w:ascii="Arial Narrow" w:hAnsi="Arial Narrow" w:cs="Arial Narrow"/>
        </w:rPr>
        <w:t>万元，苗圃场退休人员医保发放到位率</w:t>
      </w:r>
      <w:r>
        <w:rPr>
          <w:rFonts w:ascii="Arial Narrow" w:hAnsi="Arial Narrow" w:cs="Arial Narrow"/>
        </w:rPr>
        <w:t>100%</w:t>
      </w:r>
      <w:r>
        <w:rPr>
          <w:rFonts w:ascii="Arial Narrow" w:hAnsi="Arial Narrow" w:cs="Arial Narrow"/>
        </w:rPr>
        <w:t>。</w:t>
      </w:r>
    </w:p>
    <w:p w:rsidR="006C4911"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r>
        <w:rPr>
          <w:rFonts w:ascii="Arial Narrow" w:hAnsi="Arial Narrow" w:cs="Arial Narrow"/>
        </w:rPr>
        <w:t>刘云章退休奖励工资发放到位率，指刘云章退休奖励工资实际发放数与刘云章退休奖励工资应发放数的比率，用以反映和考核项目实施后的产出数量。评价小组通过查看</w:t>
      </w:r>
      <w:r>
        <w:rPr>
          <w:rFonts w:ascii="Arial Narrow" w:hAnsi="Arial Narrow" w:cs="Arial Narrow"/>
        </w:rPr>
        <w:t>“</w:t>
      </w:r>
      <w:r>
        <w:rPr>
          <w:rFonts w:ascii="Arial Narrow" w:hAnsi="Arial Narrow" w:cs="Arial Narrow"/>
        </w:rPr>
        <w:t>城乡建设事务劳务</w:t>
      </w:r>
      <w:r>
        <w:rPr>
          <w:rFonts w:ascii="Arial Narrow" w:hAnsi="Arial Narrow" w:cs="Arial Narrow"/>
        </w:rPr>
        <w:t>”</w:t>
      </w:r>
      <w:r>
        <w:rPr>
          <w:rFonts w:ascii="Arial Narrow" w:hAnsi="Arial Narrow" w:cs="Arial Narrow"/>
        </w:rPr>
        <w:t>辅助明细表和武汉经济技术开发区财政授权支付凭证，了解到项目实施单位刘云章退休奖励工资应发放数</w:t>
      </w:r>
      <w:r>
        <w:rPr>
          <w:rFonts w:ascii="Arial Narrow" w:hAnsi="Arial Narrow" w:cs="Arial Narrow"/>
        </w:rPr>
        <w:t>2.38</w:t>
      </w:r>
      <w:r>
        <w:rPr>
          <w:rFonts w:ascii="Arial Narrow" w:hAnsi="Arial Narrow" w:cs="Arial Narrow"/>
        </w:rPr>
        <w:t>万元，刘云章退休奖励工资实际发放数</w:t>
      </w:r>
      <w:r>
        <w:rPr>
          <w:rFonts w:ascii="Arial Narrow" w:hAnsi="Arial Narrow" w:cs="Arial Narrow"/>
        </w:rPr>
        <w:t>2.38</w:t>
      </w:r>
      <w:r>
        <w:rPr>
          <w:rFonts w:ascii="Arial Narrow" w:hAnsi="Arial Narrow" w:cs="Arial Narrow"/>
        </w:rPr>
        <w:t>万元，刘云章退休奖励工资发放到位率</w:t>
      </w:r>
      <w:r>
        <w:rPr>
          <w:rFonts w:ascii="Arial Narrow" w:hAnsi="Arial Narrow" w:cs="Arial Narrow"/>
        </w:rPr>
        <w:t>100%</w:t>
      </w:r>
      <w:r>
        <w:rPr>
          <w:rFonts w:ascii="Arial Narrow" w:hAnsi="Arial Narrow" w:cs="Arial Narrow"/>
        </w:rPr>
        <w:t>。</w:t>
      </w:r>
    </w:p>
    <w:p w:rsidR="006C4911"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4</w:t>
      </w:r>
      <w:r>
        <w:rPr>
          <w:rFonts w:ascii="Arial Narrow" w:hAnsi="Arial Narrow" w:cs="Arial Narrow" w:hint="eastAsia"/>
        </w:rPr>
        <w:t>）</w:t>
      </w:r>
      <w:r>
        <w:rPr>
          <w:rFonts w:ascii="Arial Narrow" w:hAnsi="Arial Narrow" w:cs="Arial Narrow"/>
        </w:rPr>
        <w:t>祝训生生活费发放到位率，指祝训生生活费实际发放数与祝训生生活费应发放数的比率，用以反映和考核项目实施后的产出数量。评价小组通过查看</w:t>
      </w:r>
      <w:r>
        <w:rPr>
          <w:rFonts w:ascii="Arial Narrow" w:hAnsi="Arial Narrow" w:cs="Arial Narrow"/>
        </w:rPr>
        <w:t>“</w:t>
      </w:r>
      <w:r>
        <w:rPr>
          <w:rFonts w:ascii="Arial Narrow" w:hAnsi="Arial Narrow" w:cs="Arial Narrow"/>
        </w:rPr>
        <w:t>城乡建设事务劳务</w:t>
      </w:r>
      <w:r>
        <w:rPr>
          <w:rFonts w:ascii="Arial Narrow" w:hAnsi="Arial Narrow" w:cs="Arial Narrow"/>
        </w:rPr>
        <w:t>”</w:t>
      </w:r>
      <w:r>
        <w:rPr>
          <w:rFonts w:ascii="Arial Narrow" w:hAnsi="Arial Narrow" w:cs="Arial Narrow"/>
        </w:rPr>
        <w:t>辅助明细表和武汉经济技术开发区财政授权支付凭证，了解到项目实施单位祝训生生活费应发放数</w:t>
      </w:r>
      <w:r>
        <w:rPr>
          <w:rFonts w:ascii="Arial Narrow" w:hAnsi="Arial Narrow" w:cs="Arial Narrow"/>
        </w:rPr>
        <w:t>0.6</w:t>
      </w:r>
      <w:r>
        <w:rPr>
          <w:rFonts w:ascii="Arial Narrow" w:hAnsi="Arial Narrow" w:cs="Arial Narrow" w:hint="eastAsia"/>
        </w:rPr>
        <w:t>0</w:t>
      </w:r>
      <w:r>
        <w:rPr>
          <w:rFonts w:ascii="Arial Narrow" w:hAnsi="Arial Narrow" w:cs="Arial Narrow"/>
        </w:rPr>
        <w:t>万元，祝训生生活费实际发放数</w:t>
      </w:r>
      <w:r>
        <w:rPr>
          <w:rFonts w:ascii="Arial Narrow" w:hAnsi="Arial Narrow" w:cs="Arial Narrow"/>
        </w:rPr>
        <w:t>0.6</w:t>
      </w:r>
      <w:r>
        <w:rPr>
          <w:rFonts w:ascii="Arial Narrow" w:hAnsi="Arial Narrow" w:cs="Arial Narrow" w:hint="eastAsia"/>
        </w:rPr>
        <w:t>0</w:t>
      </w:r>
      <w:r>
        <w:rPr>
          <w:rFonts w:ascii="Arial Narrow" w:hAnsi="Arial Narrow" w:cs="Arial Narrow"/>
        </w:rPr>
        <w:t>万元，祝训生生活费发放到位率</w:t>
      </w:r>
      <w:r>
        <w:rPr>
          <w:rFonts w:ascii="Arial Narrow" w:hAnsi="Arial Narrow" w:cs="Arial Narrow"/>
        </w:rPr>
        <w:t>100%</w:t>
      </w:r>
      <w:r>
        <w:rPr>
          <w:rFonts w:ascii="Arial Narrow" w:hAnsi="Arial Narrow" w:cs="Arial Narrow"/>
        </w:rPr>
        <w:t>。</w:t>
      </w:r>
    </w:p>
    <w:p w:rsidR="006C4911"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5</w:t>
      </w:r>
      <w:r>
        <w:rPr>
          <w:rFonts w:ascii="Arial Narrow" w:hAnsi="Arial Narrow" w:cs="Arial Narrow" w:hint="eastAsia"/>
        </w:rPr>
        <w:t>）</w:t>
      </w:r>
      <w:r>
        <w:rPr>
          <w:rFonts w:ascii="Arial Narrow" w:hAnsi="Arial Narrow" w:cs="Arial Narrow"/>
        </w:rPr>
        <w:t>交通管理人员经费发放到位率，是指交通管理人员经费实际发放数与交通管理人员经费应发放数的比率，用以反映和考核项目实施后的产出数量。评价小组通过查看</w:t>
      </w:r>
      <w:r>
        <w:rPr>
          <w:rFonts w:ascii="Arial Narrow" w:hAnsi="Arial Narrow" w:cs="Arial Narrow"/>
        </w:rPr>
        <w:t>“</w:t>
      </w:r>
      <w:r>
        <w:rPr>
          <w:rFonts w:ascii="Arial Narrow" w:hAnsi="Arial Narrow" w:cs="Arial Narrow"/>
        </w:rPr>
        <w:t>交通管理专项经费</w:t>
      </w:r>
      <w:r>
        <w:rPr>
          <w:rFonts w:ascii="Arial Narrow" w:hAnsi="Arial Narrow" w:cs="Arial Narrow"/>
        </w:rPr>
        <w:t>”</w:t>
      </w:r>
      <w:r>
        <w:rPr>
          <w:rFonts w:ascii="Arial Narrow" w:hAnsi="Arial Narrow" w:cs="Arial Narrow"/>
        </w:rPr>
        <w:t>辅助明细表、武汉经济技术开发区（汉南区）项目支出绩效目标申报表和关于请求拨付借用人员人工费用的函等资料，了解到项目实施单位交通管理人员经费应发放数</w:t>
      </w:r>
      <w:r>
        <w:rPr>
          <w:rFonts w:ascii="Arial Narrow" w:hAnsi="Arial Narrow" w:cs="Arial Narrow"/>
        </w:rPr>
        <w:t>120</w:t>
      </w:r>
      <w:r>
        <w:rPr>
          <w:rFonts w:ascii="Arial Narrow" w:hAnsi="Arial Narrow" w:cs="Arial Narrow" w:hint="eastAsia"/>
        </w:rPr>
        <w:t>.00</w:t>
      </w:r>
      <w:r>
        <w:rPr>
          <w:rFonts w:ascii="Arial Narrow" w:hAnsi="Arial Narrow" w:cs="Arial Narrow"/>
        </w:rPr>
        <w:t>万元，交通管理人员经费实际发放数</w:t>
      </w:r>
      <w:r>
        <w:rPr>
          <w:rFonts w:ascii="Arial Narrow" w:hAnsi="Arial Narrow" w:cs="Arial Narrow"/>
        </w:rPr>
        <w:t>120</w:t>
      </w:r>
      <w:r>
        <w:rPr>
          <w:rFonts w:ascii="Arial Narrow" w:hAnsi="Arial Narrow" w:cs="Arial Narrow" w:hint="eastAsia"/>
        </w:rPr>
        <w:t>.00</w:t>
      </w:r>
      <w:r>
        <w:rPr>
          <w:rFonts w:ascii="Arial Narrow" w:hAnsi="Arial Narrow" w:cs="Arial Narrow"/>
        </w:rPr>
        <w:t>万元，交通管理人员经费发放到位率</w:t>
      </w:r>
      <w:r>
        <w:rPr>
          <w:rFonts w:ascii="Arial Narrow" w:hAnsi="Arial Narrow" w:cs="Arial Narrow"/>
        </w:rPr>
        <w:t>100%</w:t>
      </w:r>
      <w:r>
        <w:rPr>
          <w:rFonts w:ascii="Arial Narrow" w:hAnsi="Arial Narrow" w:cs="Arial Narrow"/>
        </w:rPr>
        <w:t>。</w:t>
      </w:r>
    </w:p>
    <w:p w:rsidR="006C4911"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6</w:t>
      </w:r>
      <w:r>
        <w:rPr>
          <w:rFonts w:ascii="Arial Narrow" w:hAnsi="Arial Narrow" w:cs="Arial Narrow" w:hint="eastAsia"/>
        </w:rPr>
        <w:t>）</w:t>
      </w:r>
      <w:r>
        <w:rPr>
          <w:rFonts w:ascii="Arial Narrow" w:hAnsi="Arial Narrow" w:cs="Arial Narrow"/>
        </w:rPr>
        <w:t>商品房合同备案工作完成率，指项目实施单位是否完成了商品房合同备案工作，用以反映和考核项目实施后的产出质量。评价小组通过现场访谈和查看经济开发区（汉南区）</w:t>
      </w:r>
      <w:r>
        <w:rPr>
          <w:rFonts w:ascii="Arial Narrow" w:hAnsi="Arial Narrow" w:cs="Arial Narrow"/>
        </w:rPr>
        <w:t>2018</w:t>
      </w:r>
      <w:r>
        <w:rPr>
          <w:rFonts w:ascii="Arial Narrow" w:hAnsi="Arial Narrow" w:cs="Arial Narrow"/>
        </w:rPr>
        <w:t>年房管工作总结，了解到项目实施单位</w:t>
      </w:r>
      <w:r>
        <w:rPr>
          <w:rFonts w:ascii="Arial Narrow" w:hAnsi="Arial Narrow" w:cs="Arial Narrow"/>
        </w:rPr>
        <w:t>2018</w:t>
      </w:r>
      <w:r>
        <w:rPr>
          <w:rFonts w:ascii="Arial Narrow" w:hAnsi="Arial Narrow" w:cs="Arial Narrow"/>
        </w:rPr>
        <w:t>年大</w:t>
      </w:r>
      <w:r>
        <w:rPr>
          <w:rFonts w:ascii="Arial Narrow" w:hAnsi="Arial Narrow" w:cs="Arial Narrow"/>
        </w:rPr>
        <w:lastRenderedPageBreak/>
        <w:t>力推广存量房交易网签功能，实现商品房合同网上备案工作。</w:t>
      </w:r>
    </w:p>
    <w:p w:rsidR="006C4911"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7</w:t>
      </w:r>
      <w:r>
        <w:rPr>
          <w:rFonts w:ascii="Arial Narrow" w:hAnsi="Arial Narrow" w:cs="Arial Narrow" w:hint="eastAsia"/>
        </w:rPr>
        <w:t>）</w:t>
      </w:r>
      <w:r>
        <w:rPr>
          <w:rFonts w:ascii="Arial Narrow" w:hAnsi="Arial Narrow" w:cs="Arial Narrow"/>
        </w:rPr>
        <w:t>资金使用率，是指项目实际支出与项目到位资金的比率，用以反映和考核项目资金使用情况。评价小组通过查看武汉经济技术开发区（汉南区）财政局文件《开发区财政局关于批复武汉经济开发区（汉南区）城乡建设局</w:t>
      </w:r>
      <w:r>
        <w:rPr>
          <w:rFonts w:ascii="Arial Narrow" w:hAnsi="Arial Narrow" w:cs="Arial Narrow"/>
        </w:rPr>
        <w:t>2018</w:t>
      </w:r>
      <w:r>
        <w:rPr>
          <w:rFonts w:ascii="Arial Narrow" w:hAnsi="Arial Narrow" w:cs="Arial Narrow"/>
        </w:rPr>
        <w:t>年预算的函》、</w:t>
      </w:r>
      <w:r>
        <w:rPr>
          <w:rFonts w:ascii="Arial Narrow" w:hAnsi="Arial Narrow" w:cs="Arial Narrow"/>
        </w:rPr>
        <w:t>“</w:t>
      </w:r>
      <w:r>
        <w:rPr>
          <w:rFonts w:ascii="Arial Narrow" w:hAnsi="Arial Narrow" w:cs="Arial Narrow"/>
        </w:rPr>
        <w:t>城乡建设事务劳务</w:t>
      </w:r>
      <w:r>
        <w:rPr>
          <w:rFonts w:ascii="Arial Narrow" w:hAnsi="Arial Narrow" w:cs="Arial Narrow"/>
        </w:rPr>
        <w:t>”</w:t>
      </w:r>
      <w:r>
        <w:rPr>
          <w:rFonts w:ascii="Arial Narrow" w:hAnsi="Arial Narrow" w:cs="Arial Narrow"/>
        </w:rPr>
        <w:t>辅助明细表等资料，了解到项目到位资金</w:t>
      </w:r>
      <w:r>
        <w:rPr>
          <w:rFonts w:ascii="Arial Narrow" w:hAnsi="Arial Narrow" w:cs="Arial Narrow"/>
        </w:rPr>
        <w:t>275.37</w:t>
      </w:r>
      <w:r>
        <w:rPr>
          <w:rFonts w:ascii="Arial Narrow" w:hAnsi="Arial Narrow" w:cs="Arial Narrow"/>
        </w:rPr>
        <w:t>万元（城乡建设事务劳务</w:t>
      </w:r>
      <w:r>
        <w:rPr>
          <w:rFonts w:ascii="Arial Narrow" w:hAnsi="Arial Narrow" w:cs="Arial Narrow"/>
        </w:rPr>
        <w:t>132.00</w:t>
      </w:r>
      <w:r>
        <w:rPr>
          <w:rFonts w:ascii="Arial Narrow" w:hAnsi="Arial Narrow" w:cs="Arial Narrow"/>
        </w:rPr>
        <w:t>万元，交通管理专项经费</w:t>
      </w:r>
      <w:r>
        <w:rPr>
          <w:rFonts w:ascii="Arial Narrow" w:hAnsi="Arial Narrow" w:cs="Arial Narrow"/>
        </w:rPr>
        <w:t>120.00</w:t>
      </w:r>
      <w:r>
        <w:rPr>
          <w:rFonts w:ascii="Arial Narrow" w:hAnsi="Arial Narrow" w:cs="Arial Narrow"/>
        </w:rPr>
        <w:t>万元，房产窗口经费</w:t>
      </w:r>
      <w:r>
        <w:rPr>
          <w:rFonts w:ascii="Arial Narrow" w:hAnsi="Arial Narrow" w:cs="Arial Narrow"/>
        </w:rPr>
        <w:t>23.37</w:t>
      </w:r>
      <w:r>
        <w:rPr>
          <w:rFonts w:ascii="Arial Narrow" w:hAnsi="Arial Narrow" w:cs="Arial Narrow"/>
        </w:rPr>
        <w:t>万元），项目实际支出</w:t>
      </w:r>
      <w:r>
        <w:rPr>
          <w:rFonts w:ascii="Arial Narrow" w:hAnsi="Arial Narrow" w:cs="Arial Narrow"/>
        </w:rPr>
        <w:t>217.27</w:t>
      </w:r>
      <w:r>
        <w:rPr>
          <w:rFonts w:ascii="Arial Narrow" w:hAnsi="Arial Narrow" w:cs="Arial Narrow"/>
        </w:rPr>
        <w:t>万元（城乡建设事务劳务实际支出</w:t>
      </w:r>
      <w:r>
        <w:rPr>
          <w:rFonts w:ascii="Arial Narrow" w:hAnsi="Arial Narrow" w:cs="Arial Narrow"/>
        </w:rPr>
        <w:t>73.90</w:t>
      </w:r>
      <w:r>
        <w:rPr>
          <w:rFonts w:ascii="Arial Narrow" w:hAnsi="Arial Narrow" w:cs="Arial Narrow"/>
        </w:rPr>
        <w:t>万元，交通管理专项经费实际支出</w:t>
      </w:r>
      <w:r>
        <w:rPr>
          <w:rFonts w:ascii="Arial Narrow" w:hAnsi="Arial Narrow" w:cs="Arial Narrow"/>
        </w:rPr>
        <w:t>120.00</w:t>
      </w:r>
      <w:r>
        <w:rPr>
          <w:rFonts w:ascii="Arial Narrow" w:hAnsi="Arial Narrow" w:cs="Arial Narrow"/>
        </w:rPr>
        <w:t>万元，房产窗口经费实际支出</w:t>
      </w:r>
      <w:r>
        <w:rPr>
          <w:rFonts w:ascii="Arial Narrow" w:hAnsi="Arial Narrow" w:cs="Arial Narrow"/>
        </w:rPr>
        <w:t>23.37</w:t>
      </w:r>
      <w:r>
        <w:rPr>
          <w:rFonts w:ascii="Arial Narrow" w:hAnsi="Arial Narrow" w:cs="Arial Narrow"/>
        </w:rPr>
        <w:t>万元），资金使用率</w:t>
      </w:r>
      <w:r>
        <w:rPr>
          <w:rFonts w:ascii="Arial Narrow" w:hAnsi="Arial Narrow" w:cs="Arial Narrow"/>
        </w:rPr>
        <w:t>78.90%</w:t>
      </w:r>
      <w:r>
        <w:rPr>
          <w:rFonts w:ascii="Arial Narrow" w:hAnsi="Arial Narrow" w:cs="Arial Narrow"/>
        </w:rPr>
        <w:t>，扣</w:t>
      </w:r>
      <w:r>
        <w:rPr>
          <w:rFonts w:ascii="Arial Narrow" w:hAnsi="Arial Narrow" w:cs="Arial Narrow"/>
        </w:rPr>
        <w:t>2</w:t>
      </w:r>
      <w:r>
        <w:rPr>
          <w:rFonts w:ascii="Arial Narrow" w:hAnsi="Arial Narrow" w:cs="Arial Narrow"/>
        </w:rPr>
        <w:t>分。</w:t>
      </w:r>
    </w:p>
    <w:p w:rsidR="006C4911" w:rsidRDefault="00000000">
      <w:pPr>
        <w:snapToGrid w:val="0"/>
        <w:ind w:firstLineChars="183" w:firstLine="439"/>
        <w:jc w:val="left"/>
        <w:rPr>
          <w:rFonts w:ascii="Arial Narrow" w:hAnsi="Arial Narrow" w:cs="Arial Narrow"/>
          <w:color w:val="000000"/>
        </w:rPr>
      </w:pPr>
      <w:bookmarkStart w:id="74" w:name="_Toc17482"/>
      <w:r>
        <w:rPr>
          <w:rFonts w:ascii="Arial Narrow" w:hAnsi="Arial Narrow" w:cs="Arial Narrow"/>
          <w:color w:val="000000"/>
        </w:rPr>
        <w:t>1.4</w:t>
      </w:r>
      <w:r>
        <w:rPr>
          <w:rFonts w:ascii="Arial Narrow" w:hAnsi="Arial Narrow" w:cs="Arial Narrow"/>
          <w:color w:val="000000"/>
        </w:rPr>
        <w:t>项目效果（</w:t>
      </w:r>
      <w:r>
        <w:rPr>
          <w:rFonts w:ascii="Arial Narrow" w:hAnsi="Arial Narrow" w:cs="Arial Narrow"/>
          <w:color w:val="000000"/>
        </w:rPr>
        <w:t>32</w:t>
      </w:r>
      <w:r>
        <w:rPr>
          <w:rFonts w:ascii="Arial Narrow" w:hAnsi="Arial Narrow" w:cs="Arial Narrow"/>
          <w:color w:val="000000"/>
        </w:rPr>
        <w:t>分）</w:t>
      </w:r>
      <w:bookmarkEnd w:id="74"/>
    </w:p>
    <w:p w:rsidR="006C4911" w:rsidRDefault="00000000">
      <w:pPr>
        <w:snapToGrid w:val="0"/>
        <w:ind w:firstLine="480"/>
        <w:rPr>
          <w:rFonts w:ascii="Arial Narrow" w:hAnsi="Arial Narrow" w:cs="Arial Narrow"/>
          <w:color w:val="000000"/>
        </w:rPr>
      </w:pPr>
      <w:r>
        <w:rPr>
          <w:rFonts w:ascii="Arial Narrow" w:hAnsi="Arial Narrow" w:cs="Arial Narrow"/>
          <w:color w:val="000000"/>
        </w:rPr>
        <w:t>根据评价原则，项目效果评价得分为</w:t>
      </w:r>
      <w:r>
        <w:rPr>
          <w:rFonts w:ascii="Arial Narrow" w:hAnsi="Arial Narrow" w:cs="Arial Narrow"/>
          <w:color w:val="000000"/>
        </w:rPr>
        <w:t>32</w:t>
      </w:r>
      <w:r>
        <w:rPr>
          <w:rFonts w:ascii="Arial Narrow" w:hAnsi="Arial Narrow" w:cs="Arial Narrow"/>
          <w:color w:val="000000"/>
        </w:rPr>
        <w:t>分，评价结果为优。</w:t>
      </w:r>
    </w:p>
    <w:p w:rsidR="006C4911" w:rsidRDefault="00000000">
      <w:pPr>
        <w:snapToGrid w:val="0"/>
        <w:ind w:firstLine="480"/>
        <w:jc w:val="center"/>
        <w:rPr>
          <w:rFonts w:ascii="Arial Narrow" w:hAnsi="Arial Narrow" w:cs="Arial Narrow"/>
        </w:rPr>
      </w:pPr>
      <w:r>
        <w:rPr>
          <w:rFonts w:ascii="Arial Narrow" w:hAnsi="Arial Narrow" w:cs="Arial Narrow"/>
          <w:noProof/>
        </w:rPr>
        <w:drawing>
          <wp:inline distT="0" distB="0" distL="114300" distR="114300">
            <wp:extent cx="3984625" cy="2806065"/>
            <wp:effectExtent l="0" t="0" r="8255" b="13335"/>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6C4911" w:rsidRDefault="00000000">
      <w:pPr>
        <w:snapToGrid w:val="0"/>
        <w:ind w:firstLine="480"/>
        <w:rPr>
          <w:rFonts w:ascii="Arial Narrow" w:hAnsi="Arial Narrow" w:cs="Arial Narrow"/>
        </w:rPr>
      </w:pPr>
      <w:bookmarkStart w:id="75" w:name="_Toc17932"/>
      <w:bookmarkStart w:id="76" w:name="_Toc481590363"/>
      <w:bookmarkStart w:id="77" w:name="_Toc5150"/>
      <w:bookmarkEnd w:id="68"/>
      <w:r>
        <w:rPr>
          <w:rFonts w:ascii="Arial Narrow" w:hAnsi="Arial Narrow" w:cs="Arial Narrow"/>
        </w:rPr>
        <w:t>该指标主要通过交易监管覆盖率、档案管理工作完成度、按时办结率提高度、工作正常运转率、可持续性、社会公众满意度六个方面来评价，用以反映项目实</w:t>
      </w:r>
      <w:r>
        <w:rPr>
          <w:rFonts w:ascii="Arial Narrow" w:hAnsi="Arial Narrow" w:cs="Arial Narrow"/>
        </w:rPr>
        <w:lastRenderedPageBreak/>
        <w:t>施后所产生的社会效益及服务对象的受益程度。</w:t>
      </w:r>
    </w:p>
    <w:p w:rsidR="006C4911"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w:t>
      </w:r>
      <w:r>
        <w:rPr>
          <w:rFonts w:ascii="Arial Narrow" w:hAnsi="Arial Narrow" w:cs="Arial Narrow"/>
        </w:rPr>
        <w:t>交易监管覆盖率，指项目实施单位是否对全区的房产（在建工程）的交易、抵押情况进行监管。评价小组通过现场访谈，了解到项目实施单位完成了商品房交易监管</w:t>
      </w:r>
      <w:r>
        <w:rPr>
          <w:rFonts w:ascii="Arial Narrow" w:hAnsi="Arial Narrow" w:cs="Arial Narrow"/>
        </w:rPr>
        <w:t>17911</w:t>
      </w:r>
      <w:r>
        <w:rPr>
          <w:rFonts w:ascii="Arial Narrow" w:hAnsi="Arial Narrow" w:cs="Arial Narrow"/>
        </w:rPr>
        <w:t>起，在建工程抵押监管</w:t>
      </w:r>
      <w:r>
        <w:rPr>
          <w:rFonts w:ascii="Arial Narrow" w:hAnsi="Arial Narrow" w:cs="Arial Narrow"/>
        </w:rPr>
        <w:t>9</w:t>
      </w:r>
      <w:r>
        <w:rPr>
          <w:rFonts w:ascii="Arial Narrow" w:hAnsi="Arial Narrow" w:cs="Arial Narrow"/>
        </w:rPr>
        <w:t>起，按要求实现了交易监管全覆盖，交易监管覆盖率</w:t>
      </w:r>
      <w:r>
        <w:rPr>
          <w:rFonts w:ascii="Arial Narrow" w:hAnsi="Arial Narrow" w:cs="Arial Narrow"/>
        </w:rPr>
        <w:t>100</w:t>
      </w:r>
      <w:r>
        <w:rPr>
          <w:rFonts w:ascii="Arial Narrow" w:hAnsi="Arial Narrow" w:cs="Arial Narrow" w:hint="eastAsia"/>
        </w:rPr>
        <w:t>.00</w:t>
      </w:r>
      <w:r>
        <w:rPr>
          <w:rFonts w:ascii="Arial Narrow" w:hAnsi="Arial Narrow" w:cs="Arial Narrow"/>
        </w:rPr>
        <w:t>%</w:t>
      </w:r>
      <w:r>
        <w:rPr>
          <w:rFonts w:ascii="Arial Narrow" w:hAnsi="Arial Narrow" w:cs="Arial Narrow"/>
        </w:rPr>
        <w:t>。</w:t>
      </w:r>
    </w:p>
    <w:p w:rsidR="006C4911"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档案管理工作完成度，指项目实施单位是否严格按照档案管理制度开展档案管理工作、是否建立全区在售楼盘、房地产经纪机构、房屋转让监管等方面均建立档案用以反映和考核项目的查处质量。评价小组通过查看经开区</w:t>
      </w:r>
      <w:r>
        <w:rPr>
          <w:rFonts w:ascii="Arial Narrow" w:hAnsi="Arial Narrow" w:cs="Arial Narrow"/>
        </w:rPr>
        <w:t>2018</w:t>
      </w:r>
      <w:r>
        <w:rPr>
          <w:rFonts w:ascii="Arial Narrow" w:hAnsi="Arial Narrow" w:cs="Arial Narrow"/>
        </w:rPr>
        <w:t>年中介已发证记录表、经济开发区（汉南区）</w:t>
      </w:r>
      <w:r>
        <w:rPr>
          <w:rFonts w:ascii="Arial Narrow" w:hAnsi="Arial Narrow" w:cs="Arial Narrow"/>
        </w:rPr>
        <w:t>2018</w:t>
      </w:r>
      <w:r>
        <w:rPr>
          <w:rFonts w:ascii="Arial Narrow" w:hAnsi="Arial Narrow" w:cs="Arial Narrow"/>
        </w:rPr>
        <w:t>年房管工作总结、房屋转让监管档案、档案保管制度、档案库房管理制度等资料，了解到项目实施单位严格按照档案管理制度开展档案管理工作，办理房地产经纪机构备案</w:t>
      </w:r>
      <w:r>
        <w:rPr>
          <w:rFonts w:ascii="Arial Narrow" w:hAnsi="Arial Narrow" w:cs="Arial Narrow"/>
        </w:rPr>
        <w:t>265</w:t>
      </w:r>
      <w:r>
        <w:rPr>
          <w:rFonts w:ascii="Arial Narrow" w:hAnsi="Arial Narrow" w:cs="Arial Narrow"/>
        </w:rPr>
        <w:t>家，办理</w:t>
      </w:r>
      <w:r>
        <w:rPr>
          <w:rFonts w:ascii="Arial Narrow" w:hAnsi="Arial Narrow" w:cs="Arial Narrow"/>
        </w:rPr>
        <w:t>UK</w:t>
      </w:r>
      <w:r>
        <w:rPr>
          <w:rFonts w:ascii="Arial Narrow" w:hAnsi="Arial Narrow" w:cs="Arial Narrow"/>
        </w:rPr>
        <w:t>的经纪机构</w:t>
      </w:r>
      <w:r>
        <w:rPr>
          <w:rFonts w:ascii="Arial Narrow" w:hAnsi="Arial Narrow" w:cs="Arial Narrow"/>
        </w:rPr>
        <w:t>174</w:t>
      </w:r>
      <w:r>
        <w:rPr>
          <w:rFonts w:ascii="Arial Narrow" w:hAnsi="Arial Narrow" w:cs="Arial Narrow"/>
        </w:rPr>
        <w:t>家，完成新增档案扫描</w:t>
      </w:r>
      <w:r>
        <w:rPr>
          <w:rFonts w:ascii="Arial Narrow" w:hAnsi="Arial Narrow" w:cs="Arial Narrow"/>
        </w:rPr>
        <w:t>7418</w:t>
      </w:r>
      <w:r>
        <w:rPr>
          <w:rFonts w:ascii="Arial Narrow" w:hAnsi="Arial Narrow" w:cs="Arial Narrow"/>
        </w:rPr>
        <w:t>份，接待档案查询</w:t>
      </w:r>
      <w:r>
        <w:rPr>
          <w:rFonts w:ascii="Arial Narrow" w:hAnsi="Arial Narrow" w:cs="Arial Narrow"/>
        </w:rPr>
        <w:t>9246</w:t>
      </w:r>
      <w:r>
        <w:rPr>
          <w:rFonts w:ascii="Arial Narrow" w:hAnsi="Arial Narrow" w:cs="Arial Narrow"/>
        </w:rPr>
        <w:t>人次。</w:t>
      </w:r>
    </w:p>
    <w:p w:rsidR="006C4911"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r>
        <w:rPr>
          <w:rFonts w:ascii="Arial Narrow" w:hAnsi="Arial Narrow" w:cs="Arial Narrow"/>
        </w:rPr>
        <w:t>按时办结率提高度，指项目实施后，窗口按时办结率是否提高。评价小组通过查看经济开发区（汉南区）</w:t>
      </w:r>
      <w:r>
        <w:rPr>
          <w:rFonts w:ascii="Arial Narrow" w:hAnsi="Arial Narrow" w:cs="Arial Narrow"/>
        </w:rPr>
        <w:t>2018</w:t>
      </w:r>
      <w:r>
        <w:rPr>
          <w:rFonts w:ascii="Arial Narrow" w:hAnsi="Arial Narrow" w:cs="Arial Narrow"/>
        </w:rPr>
        <w:t>年房管工作总结和现场访谈，了解到项目实施单位</w:t>
      </w:r>
      <w:r>
        <w:rPr>
          <w:rFonts w:ascii="Arial Narrow" w:hAnsi="Arial Narrow" w:cs="Arial Narrow"/>
        </w:rPr>
        <w:t>2018</w:t>
      </w:r>
      <w:r>
        <w:rPr>
          <w:rFonts w:ascii="Arial Narrow" w:hAnsi="Arial Narrow" w:cs="Arial Narrow"/>
        </w:rPr>
        <w:t>年窗口共受理投诉件</w:t>
      </w:r>
      <w:r>
        <w:rPr>
          <w:rFonts w:ascii="Arial Narrow" w:hAnsi="Arial Narrow" w:cs="Arial Narrow"/>
        </w:rPr>
        <w:t>12</w:t>
      </w:r>
      <w:r>
        <w:rPr>
          <w:rFonts w:ascii="Arial Narrow" w:hAnsi="Arial Narrow" w:cs="Arial Narrow"/>
        </w:rPr>
        <w:t>件，其中市长热线</w:t>
      </w:r>
      <w:r>
        <w:rPr>
          <w:rFonts w:ascii="Arial Narrow" w:hAnsi="Arial Narrow" w:cs="Arial Narrow"/>
        </w:rPr>
        <w:t>4</w:t>
      </w:r>
      <w:r>
        <w:rPr>
          <w:rFonts w:ascii="Arial Narrow" w:hAnsi="Arial Narrow" w:cs="Arial Narrow"/>
        </w:rPr>
        <w:t>件，网络投诉</w:t>
      </w:r>
      <w:r>
        <w:rPr>
          <w:rFonts w:ascii="Arial Narrow" w:hAnsi="Arial Narrow" w:cs="Arial Narrow"/>
        </w:rPr>
        <w:t>5</w:t>
      </w:r>
      <w:r>
        <w:rPr>
          <w:rFonts w:ascii="Arial Narrow" w:hAnsi="Arial Narrow" w:cs="Arial Narrow"/>
        </w:rPr>
        <w:t>件，双评议不满意</w:t>
      </w:r>
      <w:r>
        <w:rPr>
          <w:rFonts w:ascii="Arial Narrow" w:hAnsi="Arial Narrow" w:cs="Arial Narrow"/>
        </w:rPr>
        <w:t>3</w:t>
      </w:r>
      <w:r>
        <w:rPr>
          <w:rFonts w:ascii="Arial Narrow" w:hAnsi="Arial Narrow" w:cs="Arial Narrow"/>
        </w:rPr>
        <w:t>件，办结率为</w:t>
      </w:r>
      <w:r>
        <w:rPr>
          <w:rFonts w:ascii="Arial Narrow" w:hAnsi="Arial Narrow" w:cs="Arial Narrow"/>
        </w:rPr>
        <w:t>100</w:t>
      </w:r>
      <w:r>
        <w:rPr>
          <w:rFonts w:ascii="Arial Narrow" w:hAnsi="Arial Narrow" w:cs="Arial Narrow" w:hint="eastAsia"/>
        </w:rPr>
        <w:t>.00</w:t>
      </w:r>
      <w:r>
        <w:rPr>
          <w:rFonts w:ascii="Arial Narrow" w:hAnsi="Arial Narrow" w:cs="Arial Narrow"/>
        </w:rPr>
        <w:t>%</w:t>
      </w:r>
      <w:r>
        <w:rPr>
          <w:rFonts w:ascii="Arial Narrow" w:hAnsi="Arial Narrow" w:cs="Arial Narrow"/>
        </w:rPr>
        <w:t>。</w:t>
      </w:r>
    </w:p>
    <w:p w:rsidR="006C4911"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4</w:t>
      </w:r>
      <w:r>
        <w:rPr>
          <w:rFonts w:ascii="Arial Narrow" w:hAnsi="Arial Narrow" w:cs="Arial Narrow" w:hint="eastAsia"/>
        </w:rPr>
        <w:t>）</w:t>
      </w:r>
      <w:r>
        <w:rPr>
          <w:rFonts w:ascii="Arial Narrow" w:hAnsi="Arial Narrow" w:cs="Arial Narrow"/>
        </w:rPr>
        <w:t>工作正常运转率，指项目实施后，对机关工作有效运转保障的程度，用以反映和考核项目的实施可持续影响效益。评价小组通过分析调查问卷，了解到在对房产窗口办理业务人员发放的</w:t>
      </w:r>
      <w:r>
        <w:rPr>
          <w:rFonts w:ascii="Arial Narrow" w:hAnsi="Arial Narrow" w:cs="Arial Narrow"/>
        </w:rPr>
        <w:t>22</w:t>
      </w:r>
      <w:r>
        <w:rPr>
          <w:rFonts w:ascii="Arial Narrow" w:hAnsi="Arial Narrow" w:cs="Arial Narrow"/>
        </w:rPr>
        <w:t>份有效问卷中，有</w:t>
      </w:r>
      <w:r>
        <w:rPr>
          <w:rFonts w:ascii="Arial Narrow" w:hAnsi="Arial Narrow" w:cs="Arial Narrow"/>
        </w:rPr>
        <w:t>12</w:t>
      </w:r>
      <w:r>
        <w:rPr>
          <w:rFonts w:ascii="Arial Narrow" w:hAnsi="Arial Narrow" w:cs="Arial Narrow"/>
        </w:rPr>
        <w:t>份显示房产窗口工作人员非常及时地解决了问题，</w:t>
      </w:r>
      <w:r>
        <w:rPr>
          <w:rFonts w:ascii="Arial Narrow" w:hAnsi="Arial Narrow" w:cs="Arial Narrow"/>
        </w:rPr>
        <w:t>10</w:t>
      </w:r>
      <w:r>
        <w:rPr>
          <w:rFonts w:ascii="Arial Narrow" w:hAnsi="Arial Narrow" w:cs="Arial Narrow"/>
        </w:rPr>
        <w:t>人表示及时地解决了问题，计算房产窗口工作正常运转率</w:t>
      </w:r>
      <w:r>
        <w:rPr>
          <w:rFonts w:ascii="Arial Narrow" w:hAnsi="Arial Narrow" w:cs="Arial Narrow" w:hint="eastAsia"/>
        </w:rPr>
        <w:t>8</w:t>
      </w:r>
      <w:r>
        <w:rPr>
          <w:rFonts w:ascii="Arial Narrow" w:hAnsi="Arial Narrow" w:cs="Arial Narrow"/>
        </w:rPr>
        <w:t>4.85%</w:t>
      </w:r>
      <w:r>
        <w:rPr>
          <w:rFonts w:ascii="Arial Narrow" w:hAnsi="Arial Narrow" w:cs="Arial Narrow"/>
        </w:rPr>
        <w:t>。</w:t>
      </w:r>
    </w:p>
    <w:p w:rsidR="006C4911"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5</w:t>
      </w:r>
      <w:r>
        <w:rPr>
          <w:rFonts w:ascii="Arial Narrow" w:hAnsi="Arial Narrow" w:cs="Arial Narrow" w:hint="eastAsia"/>
        </w:rPr>
        <w:t>）</w:t>
      </w:r>
      <w:r>
        <w:rPr>
          <w:rFonts w:ascii="Arial Narrow" w:hAnsi="Arial Narrow" w:cs="Arial Narrow"/>
        </w:rPr>
        <w:t>可持续性，是指项目实施单位、公众是否支持项目长期运行，项目实施单位有机构设置和充足的人员配备支持项目实施的后续运行，用以反映和考核</w:t>
      </w:r>
      <w:r>
        <w:rPr>
          <w:rFonts w:ascii="Arial Narrow" w:hAnsi="Arial Narrow" w:cs="Arial Narrow"/>
        </w:rPr>
        <w:lastRenderedPageBreak/>
        <w:t>项目的可持续性。评价小组通过查看劳务派遣协议、机关事业单位劳务派遣人员登记备案表、人事管理制度等资料，了解到项目实施单位有专门科室和充足的人员支持项目实施的后续运行，项目人员分工较为明确。</w:t>
      </w:r>
    </w:p>
    <w:p w:rsidR="006C4911"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6</w:t>
      </w:r>
      <w:r>
        <w:rPr>
          <w:rFonts w:ascii="Arial Narrow" w:hAnsi="Arial Narrow" w:cs="Arial Narrow" w:hint="eastAsia"/>
        </w:rPr>
        <w:t>）</w:t>
      </w:r>
      <w:r>
        <w:rPr>
          <w:rFonts w:ascii="Arial Narrow" w:hAnsi="Arial Narrow" w:cs="Arial Narrow"/>
        </w:rPr>
        <w:t>社会公众满意度，是指社会公众或服务对象对项目实施效果的满意程度。评价小组通过分析调查问卷，了解到在对房产窗口办理业务人员发放的</w:t>
      </w:r>
      <w:r>
        <w:rPr>
          <w:rFonts w:ascii="Arial Narrow" w:hAnsi="Arial Narrow" w:cs="Arial Narrow"/>
        </w:rPr>
        <w:t>22</w:t>
      </w:r>
      <w:r>
        <w:rPr>
          <w:rFonts w:ascii="Arial Narrow" w:hAnsi="Arial Narrow" w:cs="Arial Narrow"/>
        </w:rPr>
        <w:t>份有效问卷中，</w:t>
      </w:r>
      <w:r>
        <w:rPr>
          <w:rFonts w:ascii="Arial Narrow" w:hAnsi="Arial Narrow" w:cs="Arial Narrow"/>
        </w:rPr>
        <w:t>15</w:t>
      </w:r>
      <w:r>
        <w:rPr>
          <w:rFonts w:ascii="Arial Narrow" w:hAnsi="Arial Narrow" w:cs="Arial Narrow"/>
        </w:rPr>
        <w:t>人表示对房产窗口工作人员的工作满意，有</w:t>
      </w:r>
      <w:r>
        <w:rPr>
          <w:rFonts w:ascii="Arial Narrow" w:hAnsi="Arial Narrow" w:cs="Arial Narrow"/>
        </w:rPr>
        <w:t>7</w:t>
      </w:r>
      <w:r>
        <w:rPr>
          <w:rFonts w:ascii="Arial Narrow" w:hAnsi="Arial Narrow" w:cs="Arial Narrow"/>
        </w:rPr>
        <w:t>人表示比较满意，计算房产窗口工作人员工作结果满意度</w:t>
      </w:r>
      <w:r>
        <w:rPr>
          <w:rFonts w:ascii="Arial Narrow" w:hAnsi="Arial Narrow" w:cs="Arial Narrow"/>
        </w:rPr>
        <w:t>89.39%</w:t>
      </w:r>
      <w:r>
        <w:rPr>
          <w:rFonts w:ascii="Arial Narrow" w:hAnsi="Arial Narrow" w:cs="Arial Narrow"/>
        </w:rPr>
        <w:t>。</w:t>
      </w:r>
      <w:r>
        <w:rPr>
          <w:rFonts w:ascii="Arial Narrow" w:hAnsi="Arial Narrow" w:cs="Arial Narrow"/>
        </w:rPr>
        <w:t xml:space="preserve">                </w:t>
      </w:r>
      <w:r>
        <w:rPr>
          <w:rFonts w:ascii="Arial Narrow" w:hAnsi="Arial Narrow" w:cs="Arial Narrow" w:hint="eastAsia"/>
        </w:rPr>
        <w:t xml:space="preserve"> </w:t>
      </w:r>
    </w:p>
    <w:p w:rsidR="006C4911" w:rsidRDefault="00000000">
      <w:pPr>
        <w:snapToGrid w:val="0"/>
        <w:ind w:firstLine="480"/>
        <w:outlineLvl w:val="2"/>
        <w:rPr>
          <w:rFonts w:ascii="Arial Narrow" w:hAnsi="Arial Narrow" w:cs="Arial Narrow"/>
          <w:b/>
          <w:color w:val="000000"/>
        </w:rPr>
      </w:pPr>
      <w:bookmarkStart w:id="78" w:name="_Toc14233"/>
      <w:bookmarkStart w:id="79" w:name="_Toc361302039"/>
      <w:bookmarkStart w:id="80" w:name="_Toc361304702"/>
      <w:bookmarkEnd w:id="69"/>
      <w:bookmarkEnd w:id="70"/>
      <w:bookmarkEnd w:id="71"/>
      <w:bookmarkEnd w:id="72"/>
      <w:bookmarkEnd w:id="73"/>
      <w:bookmarkEnd w:id="75"/>
      <w:bookmarkEnd w:id="76"/>
      <w:bookmarkEnd w:id="77"/>
      <w:r>
        <w:rPr>
          <w:rFonts w:ascii="Arial Narrow" w:hAnsi="Arial Narrow" w:cs="Arial Narrow" w:hint="eastAsia"/>
          <w:bCs/>
          <w:color w:val="000000"/>
        </w:rPr>
        <w:t>2</w:t>
      </w:r>
      <w:r>
        <w:rPr>
          <w:rFonts w:ascii="Arial Narrow" w:hAnsi="Arial Narrow" w:cs="Arial Narrow" w:hint="eastAsia"/>
          <w:bCs/>
          <w:color w:val="000000"/>
        </w:rPr>
        <w:t>、</w:t>
      </w:r>
      <w:r>
        <w:rPr>
          <w:rFonts w:ascii="Arial Narrow" w:hAnsi="Arial Narrow" w:cs="Arial Narrow"/>
          <w:bCs/>
          <w:color w:val="000000"/>
        </w:rPr>
        <w:t>评价结论</w:t>
      </w:r>
      <w:bookmarkEnd w:id="78"/>
    </w:p>
    <w:p w:rsidR="006C4911" w:rsidRDefault="00000000">
      <w:pPr>
        <w:snapToGrid w:val="0"/>
        <w:ind w:firstLineChars="183" w:firstLine="439"/>
        <w:jc w:val="left"/>
        <w:rPr>
          <w:rFonts w:ascii="Arial Narrow" w:hAnsi="Arial Narrow" w:cs="Arial Narrow"/>
          <w:color w:val="000000"/>
        </w:rPr>
      </w:pPr>
      <w:bookmarkStart w:id="81" w:name="_Toc3418"/>
      <w:bookmarkEnd w:id="79"/>
      <w:bookmarkEnd w:id="80"/>
      <w:r>
        <w:rPr>
          <w:rFonts w:ascii="Arial Narrow" w:hAnsi="Arial Narrow" w:cs="Arial Narrow"/>
          <w:color w:val="000000"/>
        </w:rPr>
        <w:t>2.1</w:t>
      </w:r>
      <w:r>
        <w:rPr>
          <w:rFonts w:ascii="Arial Narrow" w:hAnsi="Arial Narrow" w:cs="Arial Narrow"/>
          <w:color w:val="000000"/>
        </w:rPr>
        <w:t>评分结果</w:t>
      </w:r>
      <w:bookmarkEnd w:id="81"/>
    </w:p>
    <w:p w:rsidR="006C4911" w:rsidRDefault="00000000">
      <w:pPr>
        <w:ind w:firstLine="480"/>
        <w:rPr>
          <w:rFonts w:ascii="Arial Narrow" w:hAnsi="Arial Narrow" w:cs="Arial Narrow"/>
          <w:color w:val="000000"/>
        </w:rPr>
      </w:pPr>
      <w:r>
        <w:rPr>
          <w:rFonts w:ascii="Arial Narrow" w:hAnsi="Arial Narrow" w:cs="Arial Narrow"/>
          <w:bCs/>
        </w:rPr>
        <w:t>“</w:t>
      </w:r>
      <w:r>
        <w:rPr>
          <w:rFonts w:ascii="Arial Narrow" w:hAnsi="Arial Narrow" w:cs="Arial Narrow"/>
          <w:bCs/>
        </w:rPr>
        <w:t>城乡建设事务劳务</w:t>
      </w:r>
      <w:r>
        <w:rPr>
          <w:rFonts w:ascii="Arial Narrow" w:hAnsi="Arial Narrow" w:cs="Arial Narrow"/>
          <w:bCs/>
        </w:rPr>
        <w:t>”</w:t>
      </w:r>
      <w:r>
        <w:rPr>
          <w:rFonts w:ascii="Arial Narrow" w:hAnsi="Arial Narrow" w:cs="Arial Narrow"/>
          <w:bCs/>
        </w:rPr>
        <w:t>、</w:t>
      </w:r>
      <w:r>
        <w:rPr>
          <w:rFonts w:ascii="Arial Narrow" w:hAnsi="Arial Narrow" w:cs="Arial Narrow"/>
          <w:bCs/>
        </w:rPr>
        <w:t>“</w:t>
      </w:r>
      <w:r>
        <w:rPr>
          <w:rFonts w:ascii="Arial Narrow" w:hAnsi="Arial Narrow" w:cs="Arial Narrow"/>
          <w:bCs/>
        </w:rPr>
        <w:t>交通管理专项经费</w:t>
      </w:r>
      <w:r>
        <w:rPr>
          <w:rFonts w:ascii="Arial Narrow" w:hAnsi="Arial Narrow" w:cs="Arial Narrow"/>
          <w:bCs/>
        </w:rPr>
        <w:t>”</w:t>
      </w:r>
      <w:r>
        <w:rPr>
          <w:rFonts w:ascii="Arial Narrow" w:hAnsi="Arial Narrow" w:cs="Arial Narrow"/>
          <w:bCs/>
        </w:rPr>
        <w:t>、</w:t>
      </w:r>
      <w:r>
        <w:rPr>
          <w:rFonts w:ascii="Arial Narrow" w:hAnsi="Arial Narrow" w:cs="Arial Narrow"/>
          <w:bCs/>
        </w:rPr>
        <w:t>“</w:t>
      </w:r>
      <w:r>
        <w:rPr>
          <w:rFonts w:ascii="Arial Narrow" w:hAnsi="Arial Narrow" w:cs="Arial Narrow"/>
          <w:bCs/>
        </w:rPr>
        <w:t>房产窗口经费</w:t>
      </w:r>
      <w:r>
        <w:rPr>
          <w:rFonts w:ascii="Arial Narrow" w:hAnsi="Arial Narrow" w:cs="Arial Narrow"/>
          <w:bCs/>
        </w:rPr>
        <w:t>”</w:t>
      </w:r>
      <w:r>
        <w:rPr>
          <w:rFonts w:ascii="Arial Narrow" w:hAnsi="Arial Narrow" w:cs="Arial Narrow"/>
          <w:bCs/>
        </w:rPr>
        <w:t>项目绩效评价得分为</w:t>
      </w:r>
      <w:r>
        <w:rPr>
          <w:rFonts w:ascii="Arial Narrow" w:hAnsi="Arial Narrow" w:cs="Arial Narrow"/>
          <w:bCs/>
        </w:rPr>
        <w:t>94</w:t>
      </w:r>
      <w:r>
        <w:rPr>
          <w:rFonts w:ascii="Arial Narrow" w:hAnsi="Arial Narrow" w:cs="Arial Narrow"/>
          <w:bCs/>
        </w:rPr>
        <w:t>分，评价结果为优。其中投入得分</w:t>
      </w:r>
      <w:r>
        <w:rPr>
          <w:rFonts w:ascii="Arial Narrow" w:hAnsi="Arial Narrow" w:cs="Arial Narrow"/>
          <w:bCs/>
        </w:rPr>
        <w:t>14</w:t>
      </w:r>
      <w:r>
        <w:rPr>
          <w:rFonts w:ascii="Arial Narrow" w:hAnsi="Arial Narrow" w:cs="Arial Narrow"/>
          <w:bCs/>
        </w:rPr>
        <w:t>分，过程得分</w:t>
      </w:r>
      <w:r>
        <w:rPr>
          <w:rFonts w:ascii="Arial Narrow" w:hAnsi="Arial Narrow" w:cs="Arial Narrow"/>
          <w:bCs/>
        </w:rPr>
        <w:t>22</w:t>
      </w:r>
      <w:r>
        <w:rPr>
          <w:rFonts w:ascii="Arial Narrow" w:hAnsi="Arial Narrow" w:cs="Arial Narrow"/>
          <w:bCs/>
        </w:rPr>
        <w:t>分，产出得分</w:t>
      </w:r>
      <w:r>
        <w:rPr>
          <w:rFonts w:ascii="Arial Narrow" w:hAnsi="Arial Narrow" w:cs="Arial Narrow"/>
          <w:bCs/>
        </w:rPr>
        <w:t>26</w:t>
      </w:r>
      <w:r>
        <w:rPr>
          <w:rFonts w:ascii="Arial Narrow" w:hAnsi="Arial Narrow" w:cs="Arial Narrow"/>
          <w:bCs/>
        </w:rPr>
        <w:t>分，效果得分</w:t>
      </w:r>
      <w:r>
        <w:rPr>
          <w:rFonts w:ascii="Arial Narrow" w:hAnsi="Arial Narrow" w:cs="Arial Narrow"/>
          <w:bCs/>
        </w:rPr>
        <w:t>32</w:t>
      </w:r>
      <w:r>
        <w:rPr>
          <w:rFonts w:ascii="Arial Narrow" w:hAnsi="Arial Narrow" w:cs="Arial Narrow"/>
          <w:bCs/>
        </w:rPr>
        <w:t>分。</w:t>
      </w:r>
    </w:p>
    <w:p w:rsidR="006C4911" w:rsidRDefault="00000000">
      <w:pPr>
        <w:snapToGrid w:val="0"/>
        <w:ind w:firstLine="480"/>
        <w:rPr>
          <w:rFonts w:ascii="Arial Narrow" w:hAnsi="Arial Narrow" w:cs="Arial Narrow"/>
          <w:color w:val="000000"/>
        </w:rPr>
      </w:pPr>
      <w:r>
        <w:rPr>
          <w:rFonts w:ascii="Arial Narrow" w:hAnsi="Arial Narrow" w:cs="Arial Narrow"/>
          <w:color w:val="000000"/>
        </w:rPr>
        <w:t>下图为各指标得分情况：</w:t>
      </w:r>
    </w:p>
    <w:p w:rsidR="006C4911" w:rsidRDefault="00000000">
      <w:pPr>
        <w:snapToGrid w:val="0"/>
        <w:ind w:firstLineChars="0" w:firstLine="0"/>
        <w:jc w:val="center"/>
        <w:rPr>
          <w:rFonts w:ascii="Arial Narrow" w:hAnsi="Arial Narrow" w:cs="Arial Narrow"/>
          <w:color w:val="000000"/>
        </w:rPr>
      </w:pPr>
      <w:bookmarkStart w:id="82" w:name="_Toc387957829"/>
      <w:bookmarkStart w:id="83" w:name="_Toc406668054"/>
      <w:bookmarkStart w:id="84" w:name="_Toc406666380"/>
      <w:bookmarkStart w:id="85" w:name="_Toc361304705"/>
      <w:r>
        <w:rPr>
          <w:rFonts w:ascii="Arial Narrow" w:hAnsi="Arial Narrow" w:cs="Arial Narrow"/>
          <w:noProof/>
        </w:rPr>
        <w:drawing>
          <wp:inline distT="0" distB="0" distL="114300" distR="114300">
            <wp:extent cx="4259580" cy="2438400"/>
            <wp:effectExtent l="0" t="0" r="7620" b="0"/>
            <wp:docPr id="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6C4911" w:rsidRDefault="00000000">
      <w:pPr>
        <w:snapToGrid w:val="0"/>
        <w:ind w:firstLineChars="183" w:firstLine="439"/>
        <w:jc w:val="left"/>
      </w:pPr>
      <w:bookmarkStart w:id="86" w:name="_Toc6956"/>
      <w:r>
        <w:rPr>
          <w:rFonts w:ascii="Arial Narrow" w:hAnsi="Arial Narrow" w:cs="Arial Narrow"/>
          <w:color w:val="000000"/>
        </w:rPr>
        <w:lastRenderedPageBreak/>
        <w:t>2.2</w:t>
      </w:r>
      <w:r>
        <w:rPr>
          <w:rFonts w:ascii="Arial Narrow" w:hAnsi="Arial Narrow" w:cs="Arial Narrow"/>
          <w:color w:val="000000"/>
        </w:rPr>
        <w:t>主要结论</w:t>
      </w:r>
      <w:bookmarkEnd w:id="86"/>
    </w:p>
    <w:p w:rsidR="006C4911" w:rsidRDefault="00000000">
      <w:pPr>
        <w:ind w:firstLine="480"/>
        <w:rPr>
          <w:rFonts w:ascii="Arial Narrow" w:hAnsi="Arial Narrow" w:cs="Arial Narrow"/>
          <w:color w:val="000000"/>
        </w:rPr>
      </w:pPr>
      <w:r>
        <w:rPr>
          <w:rFonts w:ascii="Arial Narrow" w:hAnsi="Arial Narrow" w:cs="Arial Narrow"/>
          <w:color w:val="000000"/>
        </w:rPr>
        <w:t>1</w:t>
      </w:r>
      <w:r>
        <w:rPr>
          <w:rFonts w:ascii="Arial Narrow" w:hAnsi="Arial Narrow" w:cs="Arial Narrow"/>
          <w:color w:val="000000"/>
        </w:rPr>
        <w:t>、投入</w:t>
      </w:r>
      <w:r>
        <w:rPr>
          <w:rFonts w:ascii="Arial Narrow" w:hAnsi="Arial Narrow" w:cs="Arial Narrow"/>
          <w:color w:val="000000" w:themeColor="text1"/>
        </w:rPr>
        <w:t>。项目投入评价得分为</w:t>
      </w:r>
      <w:r>
        <w:rPr>
          <w:rFonts w:ascii="Arial Narrow" w:hAnsi="Arial Narrow" w:cs="Arial Narrow"/>
        </w:rPr>
        <w:t>14</w:t>
      </w:r>
      <w:r>
        <w:rPr>
          <w:rFonts w:ascii="Arial Narrow" w:hAnsi="Arial Narrow" w:cs="Arial Narrow"/>
        </w:rPr>
        <w:t>分，评价等级为良</w:t>
      </w:r>
      <w:r>
        <w:rPr>
          <w:rFonts w:ascii="Arial Narrow" w:hAnsi="Arial Narrow" w:cs="Arial Narrow"/>
          <w:color w:val="000000" w:themeColor="text1"/>
        </w:rPr>
        <w:t>。项目投入分为项目立项、资金落实两个方面，项目符合申报条件，申报、批复程序符合相关管理办法，项目实施单位设定年度目标和绩效指标，目标和指标的设计符合目标管理规范，绩效目标设置合理；项目资金按计划及时到位。但部分指标设置不合理，指标可测性</w:t>
      </w:r>
      <w:r>
        <w:rPr>
          <w:rFonts w:ascii="Arial Narrow" w:hAnsi="Arial Narrow" w:cs="Arial Narrow" w:hint="eastAsia"/>
          <w:color w:val="000000" w:themeColor="text1"/>
        </w:rPr>
        <w:t>不高</w:t>
      </w:r>
      <w:r>
        <w:rPr>
          <w:rFonts w:ascii="Arial Narrow" w:hAnsi="Arial Narrow" w:cs="Arial Narrow"/>
          <w:color w:val="000000" w:themeColor="text1"/>
        </w:rPr>
        <w:t>。</w:t>
      </w:r>
    </w:p>
    <w:p w:rsidR="006C4911" w:rsidRDefault="00000000">
      <w:pPr>
        <w:snapToGrid w:val="0"/>
        <w:ind w:firstLine="480"/>
        <w:jc w:val="left"/>
        <w:rPr>
          <w:rFonts w:ascii="Arial Narrow" w:hAnsi="Arial Narrow" w:cs="Arial Narrow"/>
          <w:color w:val="000000"/>
        </w:rPr>
      </w:pPr>
      <w:r>
        <w:rPr>
          <w:rFonts w:ascii="Arial Narrow" w:hAnsi="Arial Narrow" w:cs="Arial Narrow"/>
          <w:color w:val="000000"/>
        </w:rPr>
        <w:t>2</w:t>
      </w:r>
      <w:r>
        <w:rPr>
          <w:rFonts w:ascii="Arial Narrow" w:hAnsi="Arial Narrow" w:cs="Arial Narrow"/>
          <w:color w:val="000000"/>
        </w:rPr>
        <w:t>、过程。项目过程评价得分为</w:t>
      </w:r>
      <w:r>
        <w:rPr>
          <w:rFonts w:ascii="Arial Narrow" w:hAnsi="Arial Narrow" w:cs="Arial Narrow"/>
          <w:color w:val="000000"/>
        </w:rPr>
        <w:t>22</w:t>
      </w:r>
      <w:r>
        <w:rPr>
          <w:rFonts w:ascii="Arial Narrow" w:hAnsi="Arial Narrow" w:cs="Arial Narrow"/>
          <w:color w:val="000000"/>
        </w:rPr>
        <w:t>分，评价等级为优。项目过程分为项目管理、财务管理两个方面。项目管理方面，项目实施单位具备相应的业务管理制度，按照《武汉经济技术开发区（汉南区）城乡建设局内控手册》等相关制度开展工作；财务管理方面，项目实施单位按照财务管理规定执行，确保资金的规范使用；项目支出符合国家财务管理制度，不存在截留、挤占、挪用、虚列支出等情况，项目未采用其他的财务检查等必要手段对财务支出情况进行监控。</w:t>
      </w:r>
    </w:p>
    <w:p w:rsidR="006C4911" w:rsidRDefault="00000000">
      <w:pPr>
        <w:ind w:firstLine="480"/>
        <w:rPr>
          <w:rFonts w:ascii="Arial Narrow" w:hAnsi="Arial Narrow" w:cs="Arial Narrow"/>
          <w:color w:val="000000"/>
        </w:rPr>
      </w:pPr>
      <w:r>
        <w:rPr>
          <w:rFonts w:ascii="Arial Narrow" w:hAnsi="Arial Narrow" w:cs="Arial Narrow"/>
          <w:color w:val="000000"/>
        </w:rPr>
        <w:t>3</w:t>
      </w:r>
      <w:r>
        <w:rPr>
          <w:rFonts w:ascii="Arial Narrow" w:hAnsi="Arial Narrow" w:cs="Arial Narrow"/>
          <w:color w:val="000000"/>
        </w:rPr>
        <w:t>、产出。</w:t>
      </w:r>
      <w:r>
        <w:rPr>
          <w:rFonts w:ascii="Arial Narrow" w:hAnsi="Arial Narrow" w:cs="Arial Narrow"/>
          <w:color w:val="000000" w:themeColor="text1"/>
        </w:rPr>
        <w:t>项目产出评价得分为</w:t>
      </w:r>
      <w:r>
        <w:rPr>
          <w:rFonts w:ascii="Arial Narrow" w:hAnsi="Arial Narrow" w:cs="Arial Narrow"/>
          <w:color w:val="000000" w:themeColor="text1"/>
        </w:rPr>
        <w:t>26</w:t>
      </w:r>
      <w:r>
        <w:rPr>
          <w:rFonts w:ascii="Arial Narrow" w:hAnsi="Arial Narrow" w:cs="Arial Narrow"/>
          <w:color w:val="000000" w:themeColor="text1"/>
        </w:rPr>
        <w:t>分，评价等级为优。评价小组通过查阅资料、对相关负责人进行访谈了解到，项目实施单位借调和聘用人员到岗率</w:t>
      </w:r>
      <w:r>
        <w:rPr>
          <w:rFonts w:ascii="Arial Narrow" w:hAnsi="Arial Narrow" w:cs="Arial Narrow"/>
          <w:color w:val="000000" w:themeColor="text1"/>
        </w:rPr>
        <w:t>100</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，苗圃场退休人员医保</w:t>
      </w:r>
      <w:r>
        <w:rPr>
          <w:rFonts w:ascii="Arial Narrow" w:hAnsi="Arial Narrow" w:cs="Arial Narrow" w:hint="eastAsia"/>
          <w:color w:val="000000" w:themeColor="text1"/>
        </w:rPr>
        <w:t>发放到位率</w:t>
      </w:r>
      <w:r>
        <w:rPr>
          <w:rFonts w:ascii="Arial Narrow" w:hAnsi="Arial Narrow" w:cs="Arial Narrow" w:hint="eastAsia"/>
          <w:color w:val="000000" w:themeColor="text1"/>
        </w:rPr>
        <w:t>100.00%</w:t>
      </w:r>
      <w:r>
        <w:rPr>
          <w:rFonts w:ascii="Arial Narrow" w:hAnsi="Arial Narrow" w:cs="Arial Narrow"/>
          <w:color w:val="000000" w:themeColor="text1"/>
        </w:rPr>
        <w:t>、刘云章退休奖励工资</w:t>
      </w:r>
      <w:r>
        <w:rPr>
          <w:rFonts w:ascii="Arial Narrow" w:hAnsi="Arial Narrow" w:cs="Arial Narrow" w:hint="eastAsia"/>
          <w:color w:val="000000" w:themeColor="text1"/>
        </w:rPr>
        <w:t>发放到位率</w:t>
      </w:r>
      <w:r>
        <w:rPr>
          <w:rFonts w:ascii="Arial Narrow" w:hAnsi="Arial Narrow" w:cs="Arial Narrow" w:hint="eastAsia"/>
          <w:color w:val="000000" w:themeColor="text1"/>
        </w:rPr>
        <w:t>100.00%</w:t>
      </w:r>
      <w:r>
        <w:rPr>
          <w:rFonts w:ascii="Arial Narrow" w:hAnsi="Arial Narrow" w:cs="Arial Narrow" w:hint="eastAsia"/>
          <w:color w:val="000000" w:themeColor="text1"/>
        </w:rPr>
        <w:t>，</w:t>
      </w:r>
      <w:r>
        <w:rPr>
          <w:rFonts w:ascii="Arial Narrow" w:hAnsi="Arial Narrow" w:cs="Arial Narrow"/>
          <w:color w:val="000000" w:themeColor="text1"/>
        </w:rPr>
        <w:t>祝训生生活费</w:t>
      </w:r>
      <w:r>
        <w:rPr>
          <w:rFonts w:ascii="Arial Narrow" w:hAnsi="Arial Narrow" w:cs="Arial Narrow" w:hint="eastAsia"/>
          <w:color w:val="000000" w:themeColor="text1"/>
        </w:rPr>
        <w:t>发放到位率</w:t>
      </w:r>
      <w:r>
        <w:rPr>
          <w:rFonts w:ascii="Arial Narrow" w:hAnsi="Arial Narrow" w:cs="Arial Narrow" w:hint="eastAsia"/>
          <w:color w:val="000000" w:themeColor="text1"/>
        </w:rPr>
        <w:t>100.00%</w:t>
      </w:r>
      <w:r>
        <w:rPr>
          <w:rFonts w:ascii="Arial Narrow" w:hAnsi="Arial Narrow" w:cs="Arial Narrow"/>
          <w:color w:val="000000" w:themeColor="text1"/>
        </w:rPr>
        <w:t>，交通管理人员经费</w:t>
      </w:r>
      <w:r>
        <w:rPr>
          <w:rFonts w:ascii="Arial Narrow" w:hAnsi="Arial Narrow" w:cs="Arial Narrow" w:hint="eastAsia"/>
          <w:color w:val="000000" w:themeColor="text1"/>
        </w:rPr>
        <w:t>发放到位率</w:t>
      </w:r>
      <w:r>
        <w:rPr>
          <w:rFonts w:ascii="Arial Narrow" w:hAnsi="Arial Narrow" w:cs="Arial Narrow" w:hint="eastAsia"/>
          <w:color w:val="000000" w:themeColor="text1"/>
        </w:rPr>
        <w:t>100.00%</w:t>
      </w:r>
      <w:r>
        <w:rPr>
          <w:rFonts w:ascii="Arial Narrow" w:hAnsi="Arial Narrow" w:cs="Arial Narrow"/>
          <w:color w:val="000000" w:themeColor="text1"/>
        </w:rPr>
        <w:t>，</w:t>
      </w:r>
      <w:r>
        <w:rPr>
          <w:rFonts w:ascii="Arial Narrow" w:hAnsi="Arial Narrow" w:cs="Arial Narrow"/>
          <w:color w:val="000000" w:themeColor="text1"/>
        </w:rPr>
        <w:t>2018</w:t>
      </w:r>
      <w:r>
        <w:rPr>
          <w:rFonts w:ascii="Arial Narrow" w:hAnsi="Arial Narrow" w:cs="Arial Narrow"/>
          <w:color w:val="000000" w:themeColor="text1"/>
        </w:rPr>
        <w:t>年项目实施单位大力推广存量房交易网签功能，按要求进行了商品房合同网上备案工作。但城乡建设事务劳务项目的资金使用率仅为</w:t>
      </w:r>
      <w:r>
        <w:rPr>
          <w:rFonts w:ascii="Arial Narrow" w:hAnsi="Arial Narrow" w:cs="Arial Narrow"/>
          <w:color w:val="000000" w:themeColor="text1"/>
        </w:rPr>
        <w:t>55.98%</w:t>
      </w:r>
      <w:r>
        <w:rPr>
          <w:rFonts w:ascii="Arial Narrow" w:hAnsi="Arial Narrow" w:cs="Arial Narrow"/>
          <w:color w:val="000000" w:themeColor="text1"/>
        </w:rPr>
        <w:t>，资金使用率还有待提高。</w:t>
      </w:r>
    </w:p>
    <w:p w:rsidR="006C4911" w:rsidRDefault="00000000">
      <w:pPr>
        <w:ind w:firstLine="480"/>
      </w:pPr>
      <w:r>
        <w:rPr>
          <w:rFonts w:ascii="Arial Narrow" w:hAnsi="Arial Narrow" w:cs="Arial Narrow"/>
          <w:color w:val="000000"/>
        </w:rPr>
        <w:t>4</w:t>
      </w:r>
      <w:r>
        <w:rPr>
          <w:rFonts w:ascii="Arial Narrow" w:hAnsi="Arial Narrow" w:cs="Arial Narrow"/>
          <w:color w:val="000000"/>
        </w:rPr>
        <w:t>、效果。</w:t>
      </w:r>
      <w:r>
        <w:rPr>
          <w:rFonts w:ascii="Arial Narrow" w:hAnsi="Arial Narrow" w:cs="Arial Narrow"/>
          <w:color w:val="000000" w:themeColor="text1"/>
        </w:rPr>
        <w:t>项目效果评价</w:t>
      </w:r>
      <w:r>
        <w:rPr>
          <w:rFonts w:ascii="Arial Narrow" w:hAnsi="Arial Narrow" w:cs="Arial Narrow"/>
        </w:rPr>
        <w:t>得分为</w:t>
      </w:r>
      <w:r>
        <w:rPr>
          <w:rFonts w:ascii="Arial Narrow" w:hAnsi="Arial Narrow" w:cs="Arial Narrow"/>
        </w:rPr>
        <w:t>32</w:t>
      </w:r>
      <w:r>
        <w:rPr>
          <w:rFonts w:ascii="Arial Narrow" w:hAnsi="Arial Narrow" w:cs="Arial Narrow"/>
        </w:rPr>
        <w:t>分，评价等级为优。评价小组通过查阅资料和现场访谈了解到，项目实施单位全年实现了交易监管全覆盖；严格按照档案管理制度开展档案管理工作；</w:t>
      </w:r>
      <w:r>
        <w:rPr>
          <w:rFonts w:ascii="Arial Narrow" w:hAnsi="Arial Narrow" w:cs="Arial Narrow" w:hint="eastAsia"/>
        </w:rPr>
        <w:t>投诉案件</w:t>
      </w:r>
      <w:r>
        <w:rPr>
          <w:rFonts w:ascii="Arial Narrow" w:hAnsi="Arial Narrow" w:cs="Arial Narrow"/>
        </w:rPr>
        <w:t>办结率为</w:t>
      </w:r>
      <w:r>
        <w:rPr>
          <w:rFonts w:ascii="Arial Narrow" w:hAnsi="Arial Narrow" w:cs="Arial Narrow"/>
        </w:rPr>
        <w:t>100</w:t>
      </w:r>
      <w:r>
        <w:rPr>
          <w:rFonts w:ascii="Arial Narrow" w:hAnsi="Arial Narrow" w:cs="Arial Narrow" w:hint="eastAsia"/>
        </w:rPr>
        <w:t>.00</w:t>
      </w:r>
      <w:r>
        <w:rPr>
          <w:rFonts w:ascii="Arial Narrow" w:hAnsi="Arial Narrow" w:cs="Arial Narrow"/>
        </w:rPr>
        <w:t>%</w:t>
      </w:r>
      <w:r>
        <w:rPr>
          <w:rFonts w:ascii="Arial Narrow" w:hAnsi="Arial Narrow" w:cs="Arial Narrow"/>
        </w:rPr>
        <w:t>。房产窗口工作正常运</w:t>
      </w:r>
      <w:r>
        <w:rPr>
          <w:rFonts w:ascii="Arial Narrow" w:hAnsi="Arial Narrow" w:cs="Arial Narrow"/>
        </w:rPr>
        <w:lastRenderedPageBreak/>
        <w:t>转，项目实施单位有机构设置和充足的人员配备支持项目实施的后续运行，社会满意度较高。</w:t>
      </w:r>
    </w:p>
    <w:p w:rsidR="006C4911" w:rsidRDefault="00000000">
      <w:pPr>
        <w:snapToGrid w:val="0"/>
        <w:ind w:firstLine="489"/>
        <w:jc w:val="left"/>
        <w:outlineLvl w:val="1"/>
        <w:rPr>
          <w:rFonts w:ascii="Arial Narrow" w:hAnsi="Arial Narrow" w:cs="Arial Narrow"/>
          <w:b/>
          <w:color w:val="000000"/>
        </w:rPr>
      </w:pPr>
      <w:bookmarkStart w:id="87" w:name="_Toc10775"/>
      <w:bookmarkStart w:id="88" w:name="_Toc481590364"/>
      <w:bookmarkStart w:id="89" w:name="_Toc14373"/>
      <w:bookmarkStart w:id="90" w:name="_Toc27169"/>
      <w:bookmarkEnd w:id="82"/>
      <w:bookmarkEnd w:id="83"/>
      <w:bookmarkEnd w:id="84"/>
      <w:bookmarkEnd w:id="85"/>
      <w:r>
        <w:rPr>
          <w:rFonts w:ascii="Arial Narrow" w:hAnsi="Arial Narrow" w:cs="Arial Narrow"/>
          <w:b/>
          <w:color w:val="000000"/>
        </w:rPr>
        <w:t>（四）主要经验及做法、存在的问题和建议</w:t>
      </w:r>
      <w:bookmarkEnd w:id="87"/>
      <w:bookmarkEnd w:id="88"/>
      <w:bookmarkEnd w:id="89"/>
      <w:bookmarkEnd w:id="90"/>
    </w:p>
    <w:p w:rsidR="006C4911" w:rsidRDefault="00000000">
      <w:pPr>
        <w:snapToGrid w:val="0"/>
        <w:ind w:firstLine="480"/>
        <w:outlineLvl w:val="2"/>
        <w:rPr>
          <w:rFonts w:ascii="Arial Narrow" w:hAnsi="Arial Narrow" w:cs="Arial Narrow"/>
          <w:color w:val="000000" w:themeColor="text1"/>
        </w:rPr>
      </w:pPr>
      <w:bookmarkStart w:id="91" w:name="_Toc387957830"/>
      <w:bookmarkStart w:id="92" w:name="_Toc406666381"/>
      <w:bookmarkStart w:id="93" w:name="_Toc27928"/>
      <w:bookmarkStart w:id="94" w:name="_Toc481590365"/>
      <w:bookmarkStart w:id="95" w:name="_Toc406668055"/>
      <w:bookmarkStart w:id="96" w:name="_Toc9568"/>
      <w:bookmarkStart w:id="97" w:name="_Toc361304706"/>
      <w:bookmarkStart w:id="98" w:name="_Toc14549"/>
      <w:r>
        <w:rPr>
          <w:rFonts w:ascii="Arial Narrow" w:hAnsi="Arial Narrow" w:cs="Arial Narrow"/>
          <w:bCs/>
          <w:color w:val="000000"/>
        </w:rPr>
        <w:t>1</w:t>
      </w:r>
      <w:r>
        <w:rPr>
          <w:rFonts w:ascii="Arial Narrow" w:hAnsi="Arial Narrow" w:cs="Arial Narrow"/>
          <w:bCs/>
          <w:color w:val="000000"/>
        </w:rPr>
        <w:t>、主要经验及做法</w:t>
      </w:r>
      <w:bookmarkEnd w:id="91"/>
      <w:bookmarkEnd w:id="92"/>
      <w:bookmarkEnd w:id="93"/>
      <w:bookmarkEnd w:id="94"/>
      <w:bookmarkEnd w:id="95"/>
      <w:bookmarkEnd w:id="96"/>
      <w:bookmarkEnd w:id="97"/>
      <w:bookmarkEnd w:id="98"/>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）档案管理制度日益健全。</w:t>
      </w:r>
      <w:r>
        <w:rPr>
          <w:rFonts w:ascii="Arial Narrow" w:hAnsi="Arial Narrow" w:cs="Arial Narrow"/>
          <w:color w:val="000000" w:themeColor="text1"/>
        </w:rPr>
        <w:t>2018</w:t>
      </w:r>
      <w:r>
        <w:rPr>
          <w:rFonts w:ascii="Arial Narrow" w:hAnsi="Arial Narrow" w:cs="Arial Narrow"/>
          <w:color w:val="000000" w:themeColor="text1"/>
        </w:rPr>
        <w:t>年项目实施单位严格按照档案管理制度开展档案管理工作，办理房地产经纪机构备案</w:t>
      </w:r>
      <w:r>
        <w:rPr>
          <w:rFonts w:ascii="Arial Narrow" w:hAnsi="Arial Narrow" w:cs="Arial Narrow"/>
          <w:color w:val="000000" w:themeColor="text1"/>
        </w:rPr>
        <w:t>265</w:t>
      </w:r>
      <w:r>
        <w:rPr>
          <w:rFonts w:ascii="Arial Narrow" w:hAnsi="Arial Narrow" w:cs="Arial Narrow"/>
          <w:color w:val="000000" w:themeColor="text1"/>
        </w:rPr>
        <w:t>家，办理</w:t>
      </w:r>
      <w:r>
        <w:rPr>
          <w:rFonts w:ascii="Arial Narrow" w:hAnsi="Arial Narrow" w:cs="Arial Narrow"/>
          <w:color w:val="000000" w:themeColor="text1"/>
        </w:rPr>
        <w:t>UK</w:t>
      </w:r>
      <w:r>
        <w:rPr>
          <w:rFonts w:ascii="Arial Narrow" w:hAnsi="Arial Narrow" w:cs="Arial Narrow"/>
          <w:color w:val="000000" w:themeColor="text1"/>
        </w:rPr>
        <w:t>的经纪机构</w:t>
      </w:r>
      <w:r>
        <w:rPr>
          <w:rFonts w:ascii="Arial Narrow" w:hAnsi="Arial Narrow" w:cs="Arial Narrow"/>
          <w:color w:val="000000" w:themeColor="text1"/>
        </w:rPr>
        <w:t>174</w:t>
      </w:r>
      <w:r>
        <w:rPr>
          <w:rFonts w:ascii="Arial Narrow" w:hAnsi="Arial Narrow" w:cs="Arial Narrow"/>
          <w:color w:val="000000" w:themeColor="text1"/>
        </w:rPr>
        <w:t>家，完成新增档案扫描</w:t>
      </w:r>
      <w:r>
        <w:rPr>
          <w:rFonts w:ascii="Arial Narrow" w:hAnsi="Arial Narrow" w:cs="Arial Narrow"/>
          <w:color w:val="000000" w:themeColor="text1"/>
        </w:rPr>
        <w:t>7418</w:t>
      </w:r>
      <w:r>
        <w:rPr>
          <w:rFonts w:ascii="Arial Narrow" w:hAnsi="Arial Narrow" w:cs="Arial Narrow"/>
          <w:color w:val="000000" w:themeColor="text1"/>
        </w:rPr>
        <w:t>份，接待档案查询</w:t>
      </w:r>
      <w:r>
        <w:rPr>
          <w:rFonts w:ascii="Arial Narrow" w:hAnsi="Arial Narrow" w:cs="Arial Narrow"/>
          <w:color w:val="000000" w:themeColor="text1"/>
        </w:rPr>
        <w:t>9246</w:t>
      </w:r>
      <w:r>
        <w:rPr>
          <w:rFonts w:ascii="Arial Narrow" w:hAnsi="Arial Narrow" w:cs="Arial Narrow"/>
          <w:color w:val="000000" w:themeColor="text1"/>
        </w:rPr>
        <w:t>人次。同时大力推广存量房交易网签功能，组织开展存量房交易网签功能培训，对全区</w:t>
      </w:r>
      <w:r>
        <w:rPr>
          <w:rFonts w:ascii="Arial Narrow" w:hAnsi="Arial Narrow" w:cs="Arial Narrow"/>
          <w:color w:val="000000" w:themeColor="text1"/>
        </w:rPr>
        <w:t>318</w:t>
      </w:r>
      <w:r>
        <w:rPr>
          <w:rFonts w:ascii="Arial Narrow" w:hAnsi="Arial Narrow" w:cs="Arial Narrow"/>
          <w:color w:val="000000" w:themeColor="text1"/>
        </w:rPr>
        <w:t>家经纪机构的负责人进行了操作培训。办理房地产经纪机构备案</w:t>
      </w:r>
      <w:r>
        <w:rPr>
          <w:rFonts w:ascii="Arial Narrow" w:hAnsi="Arial Narrow" w:cs="Arial Narrow"/>
          <w:color w:val="000000" w:themeColor="text1"/>
        </w:rPr>
        <w:t>265</w:t>
      </w:r>
      <w:r>
        <w:rPr>
          <w:rFonts w:ascii="Arial Narrow" w:hAnsi="Arial Narrow" w:cs="Arial Narrow"/>
          <w:color w:val="000000" w:themeColor="text1"/>
        </w:rPr>
        <w:t>家，备案率达</w:t>
      </w:r>
      <w:r>
        <w:rPr>
          <w:rFonts w:ascii="Arial Narrow" w:hAnsi="Arial Narrow" w:cs="Arial Narrow"/>
          <w:color w:val="000000" w:themeColor="text1"/>
        </w:rPr>
        <w:t>83.3</w:t>
      </w:r>
      <w:r>
        <w:rPr>
          <w:rFonts w:ascii="Arial Narrow" w:hAnsi="Arial Narrow" w:cs="Arial Narrow" w:hint="eastAsia"/>
          <w:color w:val="000000" w:themeColor="text1"/>
        </w:rPr>
        <w:t>0</w:t>
      </w:r>
      <w:r>
        <w:rPr>
          <w:rFonts w:ascii="Arial Narrow" w:hAnsi="Arial Narrow" w:cs="Arial Narrow"/>
          <w:color w:val="000000" w:themeColor="text1"/>
        </w:rPr>
        <w:t>%</w:t>
      </w:r>
      <w:r>
        <w:rPr>
          <w:rFonts w:ascii="Arial Narrow" w:hAnsi="Arial Narrow" w:cs="Arial Narrow"/>
          <w:color w:val="000000" w:themeColor="text1"/>
        </w:rPr>
        <w:t>，办理房屋租赁备案</w:t>
      </w:r>
      <w:r>
        <w:rPr>
          <w:rFonts w:ascii="Arial Narrow" w:hAnsi="Arial Narrow" w:cs="Arial Narrow"/>
          <w:color w:val="000000" w:themeColor="text1"/>
        </w:rPr>
        <w:t>239</w:t>
      </w:r>
      <w:r>
        <w:rPr>
          <w:rFonts w:ascii="Arial Narrow" w:hAnsi="Arial Narrow" w:cs="Arial Narrow"/>
          <w:color w:val="000000" w:themeColor="text1"/>
        </w:rPr>
        <w:t>户。</w:t>
      </w:r>
    </w:p>
    <w:p w:rsidR="006C4911" w:rsidRDefault="00000000">
      <w:pPr>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）窗口服务质量进一步提高。项目实施单位</w:t>
      </w:r>
      <w:r>
        <w:rPr>
          <w:rFonts w:ascii="Arial Narrow" w:hAnsi="Arial Narrow" w:cs="Arial Narrow"/>
          <w:color w:val="000000" w:themeColor="text1"/>
        </w:rPr>
        <w:t>2018</w:t>
      </w:r>
      <w:r>
        <w:rPr>
          <w:rFonts w:ascii="Arial Narrow" w:hAnsi="Arial Narrow" w:cs="Arial Narrow"/>
          <w:color w:val="000000" w:themeColor="text1"/>
        </w:rPr>
        <w:t>年窗口共受理投诉件</w:t>
      </w:r>
      <w:r>
        <w:rPr>
          <w:rFonts w:ascii="Arial Narrow" w:hAnsi="Arial Narrow" w:cs="Arial Narrow"/>
          <w:color w:val="000000" w:themeColor="text1"/>
        </w:rPr>
        <w:t>12</w:t>
      </w:r>
      <w:r>
        <w:rPr>
          <w:rFonts w:ascii="Arial Narrow" w:hAnsi="Arial Narrow" w:cs="Arial Narrow"/>
          <w:color w:val="000000" w:themeColor="text1"/>
        </w:rPr>
        <w:t>件，其中市长热线</w:t>
      </w:r>
      <w:r>
        <w:rPr>
          <w:rFonts w:ascii="Arial Narrow" w:hAnsi="Arial Narrow" w:cs="Arial Narrow"/>
          <w:color w:val="000000" w:themeColor="text1"/>
        </w:rPr>
        <w:t>4</w:t>
      </w:r>
      <w:r>
        <w:rPr>
          <w:rFonts w:ascii="Arial Narrow" w:hAnsi="Arial Narrow" w:cs="Arial Narrow"/>
          <w:color w:val="000000" w:themeColor="text1"/>
        </w:rPr>
        <w:t>件，网络投诉</w:t>
      </w:r>
      <w:r>
        <w:rPr>
          <w:rFonts w:ascii="Arial Narrow" w:hAnsi="Arial Narrow" w:cs="Arial Narrow"/>
          <w:color w:val="000000" w:themeColor="text1"/>
        </w:rPr>
        <w:t>5</w:t>
      </w:r>
      <w:r>
        <w:rPr>
          <w:rFonts w:ascii="Arial Narrow" w:hAnsi="Arial Narrow" w:cs="Arial Narrow"/>
          <w:color w:val="000000" w:themeColor="text1"/>
        </w:rPr>
        <w:t>件，双评议不满意</w:t>
      </w:r>
      <w:r>
        <w:rPr>
          <w:rFonts w:ascii="Arial Narrow" w:hAnsi="Arial Narrow" w:cs="Arial Narrow"/>
          <w:color w:val="000000" w:themeColor="text1"/>
        </w:rPr>
        <w:t>3</w:t>
      </w:r>
      <w:r>
        <w:rPr>
          <w:rFonts w:ascii="Arial Narrow" w:hAnsi="Arial Narrow" w:cs="Arial Narrow"/>
          <w:color w:val="000000" w:themeColor="text1"/>
        </w:rPr>
        <w:t>件，办结率为</w:t>
      </w:r>
      <w:r>
        <w:rPr>
          <w:rFonts w:ascii="Arial Narrow" w:hAnsi="Arial Narrow" w:cs="Arial Narrow"/>
          <w:color w:val="000000" w:themeColor="text1"/>
        </w:rPr>
        <w:t>100</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。群众对办理结果满意率为</w:t>
      </w:r>
      <w:r>
        <w:rPr>
          <w:rFonts w:ascii="Arial Narrow" w:hAnsi="Arial Narrow" w:cs="Arial Narrow"/>
          <w:color w:val="000000" w:themeColor="text1"/>
        </w:rPr>
        <w:t>85</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，对服务态度满意率为</w:t>
      </w:r>
      <w:r>
        <w:rPr>
          <w:rFonts w:ascii="Arial Narrow" w:hAnsi="Arial Narrow" w:cs="Arial Narrow"/>
          <w:color w:val="000000" w:themeColor="text1"/>
        </w:rPr>
        <w:t>100</w:t>
      </w:r>
      <w:r>
        <w:rPr>
          <w:rFonts w:ascii="Arial Narrow" w:hAnsi="Arial Narrow" w:cs="Arial Narrow" w:hint="eastAsia"/>
          <w:color w:val="000000" w:themeColor="text1"/>
        </w:rPr>
        <w:t>.00</w:t>
      </w:r>
      <w:r>
        <w:rPr>
          <w:rFonts w:ascii="Arial Narrow" w:hAnsi="Arial Narrow" w:cs="Arial Narrow"/>
          <w:color w:val="000000" w:themeColor="text1"/>
        </w:rPr>
        <w:t>%</w:t>
      </w:r>
      <w:r>
        <w:rPr>
          <w:rFonts w:ascii="Arial Narrow" w:hAnsi="Arial Narrow" w:cs="Arial Narrow"/>
          <w:color w:val="000000" w:themeColor="text1"/>
        </w:rPr>
        <w:t>。</w:t>
      </w:r>
    </w:p>
    <w:p w:rsidR="006C4911" w:rsidRDefault="00000000">
      <w:pPr>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3</w:t>
      </w:r>
      <w:r>
        <w:rPr>
          <w:rFonts w:ascii="Arial Narrow" w:hAnsi="Arial Narrow" w:cs="Arial Narrow" w:hint="eastAsia"/>
          <w:color w:val="000000" w:themeColor="text1"/>
        </w:rPr>
        <w:t>）医保、退休奖励工资发放到位。项目实施单位按照年度计划目标，完成了发放苗圃场退休人员的医保，刘云章退休奖励工资以及祝训生生活费的绩效目标，按照项目实施单位的奖励规章制度，发放了苗圃场退休人员的医保费</w:t>
      </w:r>
      <w:r>
        <w:rPr>
          <w:rFonts w:ascii="Arial Narrow" w:hAnsi="Arial Narrow" w:cs="Arial Narrow" w:hint="eastAsia"/>
          <w:color w:val="000000" w:themeColor="text1"/>
        </w:rPr>
        <w:t>0.42</w:t>
      </w:r>
      <w:r>
        <w:rPr>
          <w:rFonts w:ascii="Arial Narrow" w:hAnsi="Arial Narrow" w:cs="Arial Narrow" w:hint="eastAsia"/>
          <w:color w:val="000000" w:themeColor="text1"/>
        </w:rPr>
        <w:t>万元，刘云章退休奖励工资</w:t>
      </w:r>
      <w:r>
        <w:rPr>
          <w:rFonts w:ascii="Arial Narrow" w:hAnsi="Arial Narrow" w:cs="Arial Narrow" w:hint="eastAsia"/>
          <w:color w:val="000000" w:themeColor="text1"/>
        </w:rPr>
        <w:t>2.38</w:t>
      </w:r>
      <w:r>
        <w:rPr>
          <w:rFonts w:ascii="Arial Narrow" w:hAnsi="Arial Narrow" w:cs="Arial Narrow" w:hint="eastAsia"/>
          <w:color w:val="000000" w:themeColor="text1"/>
        </w:rPr>
        <w:t>万元，祝训生生活费</w:t>
      </w:r>
      <w:r>
        <w:rPr>
          <w:rFonts w:ascii="Arial Narrow" w:hAnsi="Arial Narrow" w:cs="Arial Narrow" w:hint="eastAsia"/>
          <w:color w:val="000000" w:themeColor="text1"/>
        </w:rPr>
        <w:t>0.60</w:t>
      </w:r>
      <w:r>
        <w:rPr>
          <w:rFonts w:ascii="Arial Narrow" w:hAnsi="Arial Narrow" w:cs="Arial Narrow" w:hint="eastAsia"/>
          <w:color w:val="000000" w:themeColor="text1"/>
        </w:rPr>
        <w:t>万元。</w:t>
      </w:r>
    </w:p>
    <w:p w:rsidR="006C4911" w:rsidRDefault="00000000">
      <w:pPr>
        <w:snapToGrid w:val="0"/>
        <w:ind w:firstLine="480"/>
        <w:outlineLvl w:val="2"/>
        <w:rPr>
          <w:rFonts w:ascii="Arial Narrow" w:hAnsi="Arial Narrow" w:cs="Arial Narrow"/>
          <w:bCs/>
          <w:color w:val="000000"/>
        </w:rPr>
      </w:pPr>
      <w:bookmarkStart w:id="99" w:name="_Toc2011"/>
      <w:bookmarkStart w:id="100" w:name="_Toc406666382"/>
      <w:bookmarkStart w:id="101" w:name="_Toc406668056"/>
      <w:bookmarkStart w:id="102" w:name="_Toc16696"/>
      <w:bookmarkStart w:id="103" w:name="_Toc481590366"/>
      <w:bookmarkStart w:id="104" w:name="_Toc6209"/>
      <w:bookmarkStart w:id="105" w:name="_Toc387957833"/>
      <w:r>
        <w:rPr>
          <w:rFonts w:ascii="Arial Narrow" w:hAnsi="Arial Narrow" w:cs="Arial Narrow"/>
          <w:bCs/>
          <w:color w:val="000000"/>
        </w:rPr>
        <w:t>2</w:t>
      </w:r>
      <w:r>
        <w:rPr>
          <w:rFonts w:ascii="Arial Narrow" w:hAnsi="Arial Narrow" w:cs="Arial Narrow"/>
          <w:bCs/>
          <w:color w:val="000000"/>
        </w:rPr>
        <w:t>、</w:t>
      </w:r>
      <w:bookmarkEnd w:id="99"/>
      <w:bookmarkEnd w:id="100"/>
      <w:bookmarkEnd w:id="101"/>
      <w:bookmarkEnd w:id="102"/>
      <w:r>
        <w:rPr>
          <w:rFonts w:ascii="Arial Narrow" w:hAnsi="Arial Narrow" w:cs="Arial Narrow"/>
          <w:bCs/>
          <w:color w:val="000000"/>
        </w:rPr>
        <w:t>存在的问题及原因分析</w:t>
      </w:r>
      <w:bookmarkEnd w:id="103"/>
      <w:bookmarkEnd w:id="104"/>
    </w:p>
    <w:p w:rsidR="006C4911" w:rsidRDefault="00000000">
      <w:pPr>
        <w:pStyle w:val="a5"/>
        <w:ind w:firstLine="480"/>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hint="eastAsia"/>
          <w:color w:val="000000" w:themeColor="text1"/>
        </w:rPr>
        <w:t>）</w:t>
      </w:r>
      <w:r>
        <w:rPr>
          <w:rFonts w:ascii="Arial Narrow" w:hAnsi="Arial Narrow" w:cs="Arial Narrow"/>
          <w:color w:val="000000"/>
        </w:rPr>
        <w:t>绩效指标体系不够完善。部分绩效指标设置不太合理、可测性不高。部分绩效指标</w:t>
      </w:r>
      <w:r>
        <w:rPr>
          <w:rFonts w:ascii="Arial Narrow" w:hAnsi="Arial Narrow" w:cs="Arial Narrow" w:hint="eastAsia"/>
          <w:color w:val="000000"/>
        </w:rPr>
        <w:t>与项目实际工作有偏差</w:t>
      </w:r>
      <w:r>
        <w:rPr>
          <w:rFonts w:ascii="Arial Narrow" w:hAnsi="Arial Narrow" w:cs="Arial Narrow"/>
          <w:color w:val="000000"/>
        </w:rPr>
        <w:t>。如</w:t>
      </w:r>
      <w:r>
        <w:rPr>
          <w:rFonts w:ascii="Arial Narrow" w:hAnsi="Arial Narrow" w:cs="Arial Narrow"/>
          <w:color w:val="000000"/>
        </w:rPr>
        <w:t>“</w:t>
      </w:r>
      <w:r>
        <w:rPr>
          <w:rFonts w:ascii="Arial Narrow" w:hAnsi="Arial Narrow" w:cs="Arial Narrow"/>
          <w:color w:val="000000"/>
        </w:rPr>
        <w:t>交通管理专项经费</w:t>
      </w:r>
      <w:r>
        <w:rPr>
          <w:rFonts w:ascii="Arial Narrow" w:hAnsi="Arial Narrow" w:cs="Arial Narrow"/>
          <w:color w:val="000000"/>
        </w:rPr>
        <w:t>”</w:t>
      </w:r>
      <w:r>
        <w:rPr>
          <w:rFonts w:ascii="Arial Narrow" w:hAnsi="Arial Narrow" w:cs="Arial Narrow"/>
          <w:color w:val="000000"/>
        </w:rPr>
        <w:t>项目中制定了运输行业规范改善程度、服务质量信誉考核达标率等指标，但</w:t>
      </w:r>
      <w:r>
        <w:rPr>
          <w:rFonts w:ascii="Arial Narrow" w:hAnsi="Arial Narrow" w:cs="Arial Narrow" w:hint="eastAsia"/>
          <w:color w:val="000000"/>
        </w:rPr>
        <w:t>该指标考核不属于该项</w:t>
      </w:r>
      <w:r>
        <w:rPr>
          <w:rFonts w:ascii="Arial Narrow" w:hAnsi="Arial Narrow" w:cs="Arial Narrow" w:hint="eastAsia"/>
          <w:color w:val="000000"/>
        </w:rPr>
        <w:lastRenderedPageBreak/>
        <w:t>目考核范围</w:t>
      </w:r>
      <w:r>
        <w:rPr>
          <w:rFonts w:ascii="Arial Narrow" w:hAnsi="Arial Narrow" w:cs="Arial Narrow"/>
          <w:color w:val="000000"/>
        </w:rPr>
        <w:t>，而</w:t>
      </w:r>
      <w:r>
        <w:rPr>
          <w:rFonts w:ascii="Arial Narrow" w:hAnsi="Arial Narrow" w:cs="Arial Narrow"/>
          <w:color w:val="000000"/>
        </w:rPr>
        <w:t>“</w:t>
      </w:r>
      <w:r>
        <w:rPr>
          <w:rFonts w:ascii="Arial Narrow" w:hAnsi="Arial Narrow" w:cs="Arial Narrow"/>
          <w:color w:val="000000"/>
        </w:rPr>
        <w:t>房产窗口经费</w:t>
      </w:r>
      <w:r>
        <w:rPr>
          <w:rFonts w:ascii="Arial Narrow" w:hAnsi="Arial Narrow" w:cs="Arial Narrow"/>
          <w:color w:val="000000"/>
        </w:rPr>
        <w:t>”</w:t>
      </w:r>
      <w:r>
        <w:rPr>
          <w:rFonts w:ascii="Arial Narrow" w:hAnsi="Arial Narrow" w:cs="Arial Narrow"/>
          <w:color w:val="000000"/>
        </w:rPr>
        <w:t>项目并未设定长期目标和绩效指标，</w:t>
      </w:r>
      <w:r>
        <w:rPr>
          <w:rFonts w:ascii="Arial Narrow" w:hAnsi="Arial Narrow" w:cs="Arial Narrow" w:hint="eastAsia"/>
          <w:color w:val="000000"/>
        </w:rPr>
        <w:t>仅设立年度目标，</w:t>
      </w:r>
      <w:r>
        <w:rPr>
          <w:rFonts w:ascii="Arial Narrow" w:hAnsi="Arial Narrow" w:cs="Arial Narrow"/>
          <w:color w:val="000000"/>
        </w:rPr>
        <w:t>项目绩效指标体系存在缺陷。</w:t>
      </w:r>
    </w:p>
    <w:p w:rsidR="006C4911" w:rsidRDefault="00000000">
      <w:pPr>
        <w:ind w:firstLineChars="0" w:firstLine="480"/>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）资金使用率不高。</w:t>
      </w:r>
      <w:r>
        <w:rPr>
          <w:rFonts w:ascii="Arial Narrow" w:hAnsi="Arial Narrow" w:cs="Arial Narrow" w:hint="eastAsia"/>
          <w:color w:val="000000" w:themeColor="text1"/>
        </w:rPr>
        <w:t>城乡建设事务劳务项目到位资金</w:t>
      </w:r>
      <w:r>
        <w:rPr>
          <w:rFonts w:ascii="Arial Narrow" w:hAnsi="Arial Narrow" w:cs="Arial Narrow" w:hint="eastAsia"/>
          <w:color w:val="000000" w:themeColor="text1"/>
        </w:rPr>
        <w:t>132.00</w:t>
      </w:r>
      <w:r>
        <w:rPr>
          <w:rFonts w:ascii="Arial Narrow" w:hAnsi="Arial Narrow" w:cs="Arial Narrow" w:hint="eastAsia"/>
          <w:color w:val="000000" w:themeColor="text1"/>
        </w:rPr>
        <w:t>万元，实际支出</w:t>
      </w:r>
      <w:r>
        <w:rPr>
          <w:rFonts w:ascii="Arial Narrow" w:hAnsi="Arial Narrow" w:cs="Arial Narrow" w:hint="eastAsia"/>
          <w:color w:val="000000" w:themeColor="text1"/>
        </w:rPr>
        <w:t>73.90</w:t>
      </w:r>
      <w:r>
        <w:rPr>
          <w:rFonts w:ascii="Arial Narrow" w:hAnsi="Arial Narrow" w:cs="Arial Narrow" w:hint="eastAsia"/>
          <w:color w:val="000000" w:themeColor="text1"/>
        </w:rPr>
        <w:t>万元，资金使用率仅为</w:t>
      </w:r>
      <w:r>
        <w:rPr>
          <w:rFonts w:ascii="Arial Narrow" w:hAnsi="Arial Narrow" w:cs="Arial Narrow" w:hint="eastAsia"/>
          <w:color w:val="000000" w:themeColor="text1"/>
        </w:rPr>
        <w:t>55.98%</w:t>
      </w:r>
      <w:r>
        <w:rPr>
          <w:rFonts w:ascii="Arial Narrow" w:hAnsi="Arial Narrow" w:cs="Arial Narrow"/>
          <w:color w:val="000000" w:themeColor="text1"/>
        </w:rPr>
        <w:t>，</w:t>
      </w:r>
      <w:r>
        <w:rPr>
          <w:rFonts w:ascii="Arial Narrow" w:hAnsi="Arial Narrow" w:cs="Arial Narrow" w:hint="eastAsia"/>
          <w:color w:val="000000" w:themeColor="text1"/>
        </w:rPr>
        <w:t>主要是因为聘用人员的劳务费发生了变化，导致实际购买劳务支出少于计划购买劳务支出。</w:t>
      </w:r>
    </w:p>
    <w:p w:rsidR="006C4911" w:rsidRDefault="00000000">
      <w:pPr>
        <w:snapToGrid w:val="0"/>
        <w:ind w:firstLine="480"/>
        <w:outlineLvl w:val="2"/>
        <w:rPr>
          <w:rFonts w:ascii="Arial Narrow" w:hAnsi="Arial Narrow" w:cs="Arial Narrow"/>
          <w:color w:val="000000"/>
        </w:rPr>
      </w:pPr>
      <w:bookmarkStart w:id="106" w:name="_Toc15894"/>
      <w:bookmarkStart w:id="107" w:name="_Toc28128"/>
      <w:bookmarkStart w:id="108" w:name="_Toc481590367"/>
      <w:bookmarkStart w:id="109" w:name="_Toc23570"/>
      <w:r>
        <w:rPr>
          <w:rFonts w:ascii="Arial Narrow" w:hAnsi="Arial Narrow" w:cs="Arial Narrow"/>
          <w:bCs/>
          <w:color w:val="000000"/>
        </w:rPr>
        <w:t>3</w:t>
      </w:r>
      <w:r>
        <w:rPr>
          <w:rFonts w:ascii="Arial Narrow" w:hAnsi="Arial Narrow" w:cs="Arial Narrow"/>
          <w:bCs/>
          <w:color w:val="000000"/>
        </w:rPr>
        <w:t>、建议</w:t>
      </w:r>
      <w:bookmarkEnd w:id="105"/>
      <w:bookmarkEnd w:id="106"/>
      <w:bookmarkEnd w:id="107"/>
      <w:bookmarkEnd w:id="108"/>
      <w:r>
        <w:rPr>
          <w:rFonts w:ascii="Arial Narrow" w:hAnsi="Arial Narrow" w:cs="Arial Narrow"/>
          <w:color w:val="000000"/>
        </w:rPr>
        <w:t>和改进举措</w:t>
      </w:r>
      <w:bookmarkStart w:id="110" w:name="_Toc12882"/>
      <w:bookmarkStart w:id="111" w:name="_Toc481590368"/>
      <w:bookmarkStart w:id="112" w:name="_Toc9981"/>
      <w:bookmarkEnd w:id="109"/>
    </w:p>
    <w:p w:rsidR="006C4911" w:rsidRDefault="00000000">
      <w:pPr>
        <w:snapToGrid w:val="0"/>
        <w:ind w:firstLineChars="0" w:firstLine="49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健全绩效指标体系，根据绩效目标设置个性化的绩效指标。如设置交通管理人员经费发放到位率、商品房合同备案工作完成率等指标来反映项目的产出情况，设置档案管理工作完成度、按时办结率等反应项目社会效益的具体指标，</w:t>
      </w:r>
      <w:r>
        <w:rPr>
          <w:rFonts w:ascii="Arial Narrow" w:hAnsi="Arial Narrow" w:cs="Arial Narrow" w:hint="eastAsia"/>
          <w:color w:val="000000" w:themeColor="text1"/>
        </w:rPr>
        <w:t>同时使指标贴合实际，反映项目经费的实际运用情况，</w:t>
      </w:r>
      <w:r>
        <w:rPr>
          <w:rFonts w:ascii="Arial Narrow" w:hAnsi="Arial Narrow" w:cs="Arial Narrow"/>
          <w:color w:val="000000" w:themeColor="text1"/>
        </w:rPr>
        <w:t>根据历史完成数据或预算明细制定符合客观、实际的指标值，以规范绩效考核工作。</w:t>
      </w:r>
    </w:p>
    <w:p w:rsidR="006C4911" w:rsidRDefault="00000000">
      <w:pPr>
        <w:snapToGrid w:val="0"/>
        <w:ind w:firstLineChars="0" w:firstLine="490"/>
        <w:rPr>
          <w:rFonts w:ascii="Arial Narrow" w:hAnsi="Arial Narrow" w:cs="Arial Narrow"/>
          <w:color w:val="000000"/>
        </w:rPr>
      </w:pPr>
      <w:r>
        <w:rPr>
          <w:rFonts w:ascii="Arial Narrow" w:hAnsi="Arial Narrow" w:cs="Arial Narrow" w:hint="eastAsia"/>
          <w:color w:val="000000" w:themeColor="text1"/>
        </w:rPr>
        <w:t>（</w:t>
      </w:r>
      <w:r>
        <w:rPr>
          <w:rFonts w:ascii="Arial Narrow" w:hAnsi="Arial Narrow" w:cs="Arial Narrow" w:hint="eastAsia"/>
          <w:color w:val="000000" w:themeColor="text1"/>
        </w:rPr>
        <w:t>2</w:t>
      </w:r>
      <w:r>
        <w:rPr>
          <w:rFonts w:ascii="Arial Narrow" w:hAnsi="Arial Narrow" w:cs="Arial Narrow" w:hint="eastAsia"/>
          <w:color w:val="000000" w:themeColor="text1"/>
        </w:rPr>
        <w:t>）合理编制预算</w:t>
      </w:r>
      <w:r>
        <w:rPr>
          <w:rFonts w:ascii="Arial Narrow" w:hAnsi="Arial Narrow" w:cs="Arial Narrow"/>
          <w:color w:val="000000" w:themeColor="text1"/>
        </w:rPr>
        <w:t>，加强预算执行的日常控制与监督。</w:t>
      </w:r>
      <w:r>
        <w:rPr>
          <w:rFonts w:ascii="Arial Narrow" w:hAnsi="Arial Narrow" w:cs="Arial Narrow" w:hint="eastAsia"/>
          <w:color w:val="000000" w:themeColor="text1"/>
        </w:rPr>
        <w:t>结合实际情况，预测劳务支出的变化趋势，基于对各种影响因素的了解，确保预算编制合理</w:t>
      </w:r>
      <w:r>
        <w:rPr>
          <w:rFonts w:ascii="Arial Narrow" w:hAnsi="Arial Narrow" w:cs="Arial Narrow"/>
          <w:color w:val="000000" w:themeColor="text1"/>
        </w:rPr>
        <w:t>。强化预算执行、监督的力度，实现对项目资金全方位、全过程的控制。</w:t>
      </w:r>
    </w:p>
    <w:p w:rsidR="006C4911" w:rsidRDefault="00000000">
      <w:pPr>
        <w:snapToGrid w:val="0"/>
        <w:ind w:firstLine="489"/>
        <w:jc w:val="left"/>
        <w:outlineLvl w:val="1"/>
        <w:rPr>
          <w:rFonts w:ascii="Arial Narrow" w:hAnsi="Arial Narrow" w:cs="Arial Narrow"/>
          <w:b/>
          <w:color w:val="000000"/>
        </w:rPr>
      </w:pPr>
      <w:bookmarkStart w:id="113" w:name="_Toc23636"/>
      <w:r>
        <w:rPr>
          <w:rFonts w:ascii="Arial Narrow" w:hAnsi="Arial Narrow" w:cs="Arial Narrow"/>
          <w:b/>
          <w:color w:val="000000"/>
        </w:rPr>
        <w:t>（五）其他需说明的问题</w:t>
      </w:r>
      <w:bookmarkEnd w:id="110"/>
      <w:bookmarkEnd w:id="111"/>
      <w:bookmarkEnd w:id="112"/>
      <w:bookmarkEnd w:id="113"/>
    </w:p>
    <w:p w:rsidR="006C4911" w:rsidRDefault="00000000">
      <w:pPr>
        <w:snapToGrid w:val="0"/>
        <w:ind w:firstLine="480"/>
        <w:outlineLvl w:val="2"/>
        <w:rPr>
          <w:rFonts w:ascii="Arial Narrow" w:hAnsi="Arial Narrow" w:cs="Arial Narrow"/>
          <w:bCs/>
          <w:color w:val="000000"/>
        </w:rPr>
      </w:pPr>
      <w:bookmarkStart w:id="114" w:name="_Toc481590369"/>
      <w:bookmarkStart w:id="115" w:name="_Toc16643"/>
      <w:bookmarkStart w:id="116" w:name="_Toc25247"/>
      <w:r>
        <w:rPr>
          <w:rFonts w:ascii="Arial Narrow" w:hAnsi="Arial Narrow" w:cs="Arial Narrow"/>
          <w:bCs/>
          <w:color w:val="000000"/>
        </w:rPr>
        <w:t>1</w:t>
      </w:r>
      <w:r>
        <w:rPr>
          <w:rFonts w:ascii="Arial Narrow" w:hAnsi="Arial Narrow" w:cs="Arial Narrow"/>
          <w:bCs/>
          <w:color w:val="000000"/>
        </w:rPr>
        <w:t>、关于评价责任的说明</w:t>
      </w:r>
      <w:bookmarkEnd w:id="114"/>
      <w:bookmarkEnd w:id="115"/>
      <w:bookmarkEnd w:id="116"/>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6C4911" w:rsidRDefault="00000000">
      <w:pPr>
        <w:snapToGrid w:val="0"/>
        <w:ind w:firstLine="480"/>
        <w:outlineLvl w:val="2"/>
        <w:rPr>
          <w:rFonts w:ascii="Arial Narrow" w:hAnsi="Arial Narrow" w:cs="Arial Narrow"/>
          <w:bCs/>
          <w:color w:val="000000"/>
        </w:rPr>
      </w:pPr>
      <w:bookmarkStart w:id="117" w:name="_Toc481590370"/>
      <w:bookmarkStart w:id="118" w:name="_Toc561"/>
      <w:bookmarkStart w:id="119" w:name="_Toc15352"/>
      <w:r>
        <w:rPr>
          <w:rFonts w:ascii="Arial Narrow" w:hAnsi="Arial Narrow" w:cs="Arial Narrow"/>
          <w:bCs/>
          <w:color w:val="000000"/>
        </w:rPr>
        <w:t>2</w:t>
      </w:r>
      <w:r>
        <w:rPr>
          <w:rFonts w:ascii="Arial Narrow" w:hAnsi="Arial Narrow" w:cs="Arial Narrow"/>
          <w:bCs/>
          <w:color w:val="000000"/>
        </w:rPr>
        <w:t>、关于本项目评价中局限性的说明</w:t>
      </w:r>
      <w:bookmarkEnd w:id="117"/>
      <w:bookmarkEnd w:id="118"/>
      <w:bookmarkEnd w:id="119"/>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lastRenderedPageBreak/>
        <w:t>（</w:t>
      </w:r>
      <w:r>
        <w:rPr>
          <w:rFonts w:ascii="Arial Narrow" w:hAnsi="Arial Narrow" w:cs="Arial Narrow"/>
          <w:bCs/>
          <w:color w:val="000000"/>
        </w:rPr>
        <w:t>1</w:t>
      </w:r>
      <w:r>
        <w:rPr>
          <w:rFonts w:ascii="Arial Narrow" w:hAnsi="Arial Narrow" w:cs="Arial Narrow"/>
          <w:bCs/>
          <w:color w:val="000000"/>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6C4911" w:rsidRDefault="00000000">
      <w:pPr>
        <w:snapToGrid w:val="0"/>
        <w:ind w:firstLine="480"/>
        <w:rPr>
          <w:rFonts w:ascii="Arial Narrow" w:hAnsi="Arial Narrow" w:cs="Arial Narrow"/>
          <w:bCs/>
          <w:color w:val="000000"/>
        </w:rPr>
      </w:pPr>
      <w:r>
        <w:rPr>
          <w:rFonts w:ascii="Arial Narrow" w:hAnsi="Arial Narrow" w:cs="Arial Narrow"/>
          <w:bCs/>
          <w:color w:val="000000"/>
        </w:rPr>
        <w:t>（</w:t>
      </w:r>
      <w:r>
        <w:rPr>
          <w:rFonts w:ascii="Arial Narrow" w:hAnsi="Arial Narrow" w:cs="Arial Narrow"/>
          <w:bCs/>
          <w:color w:val="000000"/>
        </w:rPr>
        <w:t>2</w:t>
      </w:r>
      <w:r>
        <w:rPr>
          <w:rFonts w:ascii="Arial Narrow" w:hAnsi="Arial Narrow" w:cs="Arial Narrow"/>
          <w:bCs/>
          <w:color w:val="000000"/>
        </w:rPr>
        <w:t>）本项目是专项资金使用项目，受具体参加本次项目的评价人员的专业能力的影响，对专业指标设定和问题、建议提出的全面性可能存在一定的局限性。</w:t>
      </w:r>
    </w:p>
    <w:p w:rsidR="006C4911"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3</w:t>
      </w:r>
      <w:r>
        <w:rPr>
          <w:rFonts w:ascii="Arial Narrow" w:hAnsi="Arial Narrow" w:cs="Arial Narrow"/>
          <w:color w:val="000000"/>
        </w:rPr>
        <w:t>）本次评价专项数据是基于武汉经济开发区（汉南区）城乡建设局统计的，涉及范围较广、数据多，无法一一核实其真实性，因此可能对结果的准确性产生一定的影响。</w:t>
      </w:r>
    </w:p>
    <w:p w:rsidR="006C4911" w:rsidRDefault="00000000">
      <w:pPr>
        <w:ind w:firstLine="480"/>
        <w:rPr>
          <w:rFonts w:ascii="Arial Narrow" w:hAnsi="Arial Narrow" w:cs="Arial Narrow"/>
          <w:color w:val="000000"/>
        </w:rPr>
      </w:pPr>
      <w:r>
        <w:rPr>
          <w:rFonts w:ascii="Arial Narrow" w:hAnsi="Arial Narrow" w:cs="Arial Narrow"/>
          <w:color w:val="000000"/>
        </w:rPr>
        <w:t>（</w:t>
      </w:r>
      <w:r>
        <w:rPr>
          <w:rFonts w:ascii="Arial Narrow" w:hAnsi="Arial Narrow" w:cs="Arial Narrow"/>
          <w:color w:val="000000"/>
        </w:rPr>
        <w:t>4</w:t>
      </w:r>
      <w:r>
        <w:rPr>
          <w:rFonts w:ascii="Arial Narrow" w:hAnsi="Arial Narrow" w:cs="Arial Narrow"/>
          <w:color w:val="000000"/>
        </w:rPr>
        <w:t>）对于绩效评价框架中的部分定性指标，无法根据量化的数据评价并得出分数，评议结果主要依据评价人员的职业判断。</w:t>
      </w:r>
    </w:p>
    <w:p w:rsidR="006C4911" w:rsidRDefault="00000000">
      <w:pPr>
        <w:spacing w:line="520" w:lineRule="exact"/>
        <w:ind w:firstLine="480"/>
        <w:rPr>
          <w:rFonts w:ascii="Arial Narrow" w:hAnsi="Arial Narrow" w:cs="Arial Narrow"/>
          <w:b/>
          <w:color w:val="000000" w:themeColor="text1"/>
        </w:rPr>
        <w:sectPr w:rsidR="006C4911">
          <w:headerReference w:type="default" r:id="rId22"/>
          <w:footerReference w:type="default" r:id="rId23"/>
          <w:pgSz w:w="11906" w:h="16838"/>
          <w:pgMar w:top="2835" w:right="1800" w:bottom="1440" w:left="1800" w:header="1757" w:footer="992" w:gutter="0"/>
          <w:pgNumType w:start="1"/>
          <w:cols w:space="720"/>
          <w:docGrid w:type="lines" w:linePitch="326"/>
        </w:sectPr>
      </w:pPr>
      <w:r>
        <w:rPr>
          <w:rFonts w:ascii="Arial Narrow" w:hAnsi="Arial Narrow" w:cs="Arial Narrow"/>
        </w:rPr>
        <w:t>（</w:t>
      </w:r>
      <w:r>
        <w:rPr>
          <w:rFonts w:ascii="Arial Narrow" w:hAnsi="Arial Narrow" w:cs="Arial Narrow"/>
        </w:rPr>
        <w:t>5</w:t>
      </w:r>
      <w:r>
        <w:rPr>
          <w:rFonts w:ascii="Arial Narrow" w:hAnsi="Arial Narrow" w:cs="Arial Narrow"/>
        </w:rPr>
        <w:t>）社会公众满意度我们主要采取对群众进行问卷调查的方式进行，因本次绩效评价调查问卷对象范围太广，但是评价小组时间及人力、精力有限只收集到</w:t>
      </w:r>
      <w:r>
        <w:rPr>
          <w:rFonts w:ascii="Arial Narrow" w:hAnsi="Arial Narrow" w:cs="Arial Narrow"/>
        </w:rPr>
        <w:t>22</w:t>
      </w:r>
      <w:r>
        <w:rPr>
          <w:rFonts w:ascii="Arial Narrow" w:hAnsi="Arial Narrow" w:cs="Arial Narrow"/>
        </w:rPr>
        <w:t>份有效问卷，收集的信息存在一定的局限性和片面性，可能会导致统计性偏差，对评价结果产生一定的影响。</w:t>
      </w:r>
    </w:p>
    <w:p w:rsidR="006C4911" w:rsidRDefault="006C4911">
      <w:pPr>
        <w:adjustRightInd w:val="0"/>
        <w:snapToGrid w:val="0"/>
        <w:ind w:firstLineChars="0" w:firstLine="0"/>
        <w:rPr>
          <w:rFonts w:ascii="Arial Narrow" w:hAnsi="Arial Narrow" w:cs="Arial Narrow"/>
          <w:bCs/>
          <w:color w:val="000000" w:themeColor="text1"/>
        </w:rPr>
      </w:pPr>
    </w:p>
    <w:p w:rsidR="006C4911" w:rsidRDefault="00000000">
      <w:pPr>
        <w:snapToGrid w:val="0"/>
        <w:ind w:firstLineChars="0" w:firstLine="0"/>
        <w:outlineLvl w:val="1"/>
        <w:rPr>
          <w:rFonts w:ascii="Arial Narrow" w:hAnsi="Arial Narrow" w:cs="Arial Narrow"/>
          <w:b/>
          <w:color w:val="000000" w:themeColor="text1"/>
        </w:rPr>
      </w:pPr>
      <w:bookmarkStart w:id="120" w:name="_Toc9965"/>
      <w:r>
        <w:rPr>
          <w:rFonts w:ascii="Arial Narrow" w:hAnsi="Arial Narrow" w:cs="Arial Narrow"/>
          <w:b/>
          <w:color w:val="000000" w:themeColor="text1"/>
        </w:rPr>
        <w:t>附件</w:t>
      </w:r>
      <w:bookmarkEnd w:id="37"/>
      <w:r>
        <w:rPr>
          <w:rFonts w:ascii="Arial Narrow" w:hAnsi="Arial Narrow" w:cs="Arial Narrow"/>
          <w:b/>
          <w:color w:val="000000" w:themeColor="text1"/>
        </w:rPr>
        <w:t>：</w:t>
      </w:r>
      <w:bookmarkEnd w:id="120"/>
    </w:p>
    <w:bookmarkEnd w:id="38"/>
    <w:p w:rsidR="006C4911"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bCs/>
          <w:color w:val="000000" w:themeColor="text1"/>
        </w:rPr>
        <w:t>：</w:t>
      </w:r>
      <w:r>
        <w:rPr>
          <w:rFonts w:ascii="Arial Narrow" w:hAnsi="Arial Narrow" w:cs="Arial Narrow" w:hint="eastAsia"/>
          <w:bCs/>
          <w:color w:val="000000" w:themeColor="text1"/>
        </w:rPr>
        <w:t>项目</w:t>
      </w:r>
      <w:r>
        <w:rPr>
          <w:rFonts w:ascii="Arial Narrow" w:hAnsi="Arial Narrow" w:cs="Arial Narrow"/>
          <w:bCs/>
          <w:color w:val="000000" w:themeColor="text1"/>
        </w:rPr>
        <w:t>绩效评价评分表</w:t>
      </w:r>
      <w:r>
        <w:rPr>
          <w:rFonts w:ascii="Arial Narrow" w:hAnsi="Arial Narrow" w:cs="Arial Narrow" w:hint="eastAsia"/>
          <w:bCs/>
          <w:color w:val="000000" w:themeColor="text1"/>
        </w:rPr>
        <w:t>及说明</w:t>
      </w:r>
    </w:p>
    <w:p w:rsidR="006C4911"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2</w:t>
      </w:r>
      <w:r>
        <w:rPr>
          <w:rFonts w:ascii="Arial Narrow" w:hAnsi="Arial Narrow" w:cs="Arial Narrow"/>
          <w:bCs/>
          <w:color w:val="000000" w:themeColor="text1"/>
        </w:rPr>
        <w:t>：绩效目标完成情况对比表</w:t>
      </w:r>
    </w:p>
    <w:p w:rsidR="006C4911"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3</w:t>
      </w:r>
      <w:r>
        <w:rPr>
          <w:rFonts w:ascii="Arial Narrow" w:hAnsi="Arial Narrow" w:cs="Arial Narrow"/>
          <w:bCs/>
          <w:color w:val="000000" w:themeColor="text1"/>
        </w:rPr>
        <w:t>：基础数据表</w:t>
      </w:r>
    </w:p>
    <w:p w:rsidR="006C4911"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4</w:t>
      </w:r>
      <w:r>
        <w:rPr>
          <w:rFonts w:ascii="Arial Narrow" w:hAnsi="Arial Narrow" w:cs="Arial Narrow"/>
          <w:bCs/>
          <w:color w:val="000000" w:themeColor="text1"/>
        </w:rPr>
        <w:t>：访谈记录</w:t>
      </w:r>
    </w:p>
    <w:p w:rsidR="006C4911"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5</w:t>
      </w:r>
      <w:r>
        <w:rPr>
          <w:rFonts w:ascii="Arial Narrow" w:hAnsi="Arial Narrow" w:cs="Arial Narrow"/>
          <w:bCs/>
          <w:color w:val="000000" w:themeColor="text1"/>
        </w:rPr>
        <w:t>：调查问卷</w:t>
      </w:r>
    </w:p>
    <w:p w:rsidR="006C4911"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6</w:t>
      </w:r>
      <w:r>
        <w:rPr>
          <w:rFonts w:ascii="Arial Narrow" w:hAnsi="Arial Narrow" w:cs="Arial Narrow"/>
          <w:bCs/>
          <w:color w:val="000000" w:themeColor="text1"/>
        </w:rPr>
        <w:t>：调查问卷</w:t>
      </w:r>
      <w:r>
        <w:rPr>
          <w:rFonts w:ascii="Arial Narrow" w:hAnsi="Arial Narrow" w:cs="Arial Narrow" w:hint="eastAsia"/>
          <w:bCs/>
          <w:color w:val="000000" w:themeColor="text1"/>
        </w:rPr>
        <w:t>分析报告</w:t>
      </w:r>
    </w:p>
    <w:p w:rsidR="006C4911"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7</w:t>
      </w:r>
      <w:r>
        <w:rPr>
          <w:rFonts w:ascii="Arial Narrow" w:hAnsi="Arial Narrow" w:cs="Arial Narrow"/>
          <w:bCs/>
          <w:color w:val="000000" w:themeColor="text1"/>
        </w:rPr>
        <w:t>：评价依据目录</w:t>
      </w:r>
    </w:p>
    <w:p w:rsidR="006C4911"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8</w:t>
      </w:r>
      <w:r>
        <w:rPr>
          <w:rFonts w:ascii="Arial Narrow" w:hAnsi="Arial Narrow" w:cs="Arial Narrow"/>
          <w:bCs/>
          <w:color w:val="000000" w:themeColor="text1"/>
        </w:rPr>
        <w:t>：现场评价照片</w:t>
      </w:r>
    </w:p>
    <w:p w:rsidR="006C4911"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9</w:t>
      </w:r>
      <w:r>
        <w:rPr>
          <w:rFonts w:ascii="Arial Narrow" w:hAnsi="Arial Narrow" w:cs="Arial Narrow"/>
          <w:bCs/>
          <w:color w:val="000000" w:themeColor="text1"/>
        </w:rPr>
        <w:t>：绩效评价实施方案</w:t>
      </w:r>
    </w:p>
    <w:p w:rsidR="006C4911"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10</w:t>
      </w:r>
      <w:r>
        <w:rPr>
          <w:rFonts w:ascii="Arial Narrow" w:hAnsi="Arial Narrow" w:cs="Arial Narrow"/>
          <w:bCs/>
          <w:color w:val="000000" w:themeColor="text1"/>
        </w:rPr>
        <w:t>：评价机构营业执照（复印件）</w:t>
      </w:r>
    </w:p>
    <w:p w:rsidR="006C4911" w:rsidRDefault="00000000">
      <w:pPr>
        <w:adjustRightInd w:val="0"/>
        <w:snapToGrid w:val="0"/>
        <w:ind w:firstLine="480"/>
        <w:rPr>
          <w:rFonts w:ascii="Arial Narrow" w:hAnsi="Arial Narrow" w:cs="Arial Narrow"/>
          <w:b/>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11</w:t>
      </w:r>
      <w:r>
        <w:rPr>
          <w:rFonts w:ascii="Arial Narrow" w:hAnsi="Arial Narrow" w:cs="Arial Narrow"/>
          <w:bCs/>
          <w:color w:val="000000" w:themeColor="text1"/>
        </w:rPr>
        <w:t>：相关评价人员职业证明文件（复印件）</w:t>
      </w:r>
    </w:p>
    <w:p w:rsidR="006C4911" w:rsidRDefault="006C4911">
      <w:pPr>
        <w:ind w:firstLine="480"/>
        <w:rPr>
          <w:rFonts w:ascii="Arial Narrow" w:hAnsi="Arial Narrow" w:cs="Arial Narrow"/>
        </w:rPr>
      </w:pPr>
    </w:p>
    <w:p w:rsidR="006C4911" w:rsidRDefault="006C4911">
      <w:pPr>
        <w:ind w:firstLine="480"/>
        <w:rPr>
          <w:rFonts w:ascii="Arial Narrow" w:hAnsi="Arial Narrow" w:cs="Arial Narrow"/>
        </w:rPr>
      </w:pPr>
    </w:p>
    <w:p w:rsidR="006C4911" w:rsidRDefault="006C4911">
      <w:pPr>
        <w:ind w:firstLine="480"/>
        <w:rPr>
          <w:rFonts w:ascii="Arial Narrow" w:hAnsi="Arial Narrow" w:cs="Arial Narrow"/>
        </w:rPr>
      </w:pPr>
    </w:p>
    <w:p w:rsidR="006C4911" w:rsidRDefault="00000000">
      <w:pPr>
        <w:wordWrap w:val="0"/>
        <w:ind w:firstLineChars="0" w:firstLine="0"/>
        <w:jc w:val="right"/>
        <w:rPr>
          <w:rFonts w:ascii="Arial Narrow" w:hAnsi="Arial Narrow" w:cs="Arial Narrow"/>
          <w:color w:val="000000" w:themeColor="text1"/>
        </w:rPr>
      </w:pPr>
      <w:r>
        <w:rPr>
          <w:rFonts w:ascii="Arial Narrow" w:hAnsi="Arial Narrow" w:cs="Arial Narrow"/>
          <w:color w:val="000000" w:themeColor="text1"/>
        </w:rPr>
        <w:t>致同会计师事务所（特殊普通合伙）</w:t>
      </w:r>
    </w:p>
    <w:p w:rsidR="006C4911" w:rsidRDefault="00000000">
      <w:pPr>
        <w:ind w:firstLine="480"/>
        <w:jc w:val="right"/>
        <w:rPr>
          <w:rFonts w:ascii="Arial Narrow" w:hAnsi="Arial Narrow" w:cs="Arial Narrow"/>
          <w:color w:val="000000" w:themeColor="text1"/>
        </w:rPr>
      </w:pPr>
      <w:r>
        <w:rPr>
          <w:rFonts w:ascii="Arial Narrow" w:hAnsi="Arial Narrow" w:cs="Arial Narrow"/>
          <w:color w:val="000000" w:themeColor="text1"/>
        </w:rPr>
        <w:t>武汉分所</w:t>
      </w:r>
    </w:p>
    <w:p w:rsidR="006C4911" w:rsidRDefault="00000000">
      <w:pPr>
        <w:wordWrap w:val="0"/>
        <w:ind w:firstLine="480"/>
        <w:jc w:val="right"/>
        <w:rPr>
          <w:rFonts w:ascii="Arial Narrow" w:hAnsi="Arial Narrow" w:cs="Arial Narrow"/>
          <w:color w:val="000000" w:themeColor="text1"/>
        </w:rPr>
      </w:pPr>
      <w:r>
        <w:rPr>
          <w:rFonts w:ascii="Arial Narrow" w:hAnsi="Arial Narrow" w:cs="Arial Narrow"/>
          <w:color w:val="000000" w:themeColor="text1"/>
        </w:rPr>
        <w:lastRenderedPageBreak/>
        <w:t>2019</w:t>
      </w:r>
      <w:r>
        <w:rPr>
          <w:rFonts w:ascii="Arial Narrow" w:hAnsi="Arial Narrow" w:cs="Arial Narrow"/>
          <w:color w:val="000000" w:themeColor="text1"/>
        </w:rPr>
        <w:t>年</w:t>
      </w:r>
      <w:r>
        <w:rPr>
          <w:rFonts w:ascii="Arial Narrow" w:hAnsi="Arial Narrow" w:cs="Arial Narrow"/>
          <w:color w:val="000000" w:themeColor="text1"/>
        </w:rPr>
        <w:t>7</w:t>
      </w:r>
      <w:r>
        <w:rPr>
          <w:rFonts w:ascii="Arial Narrow" w:hAnsi="Arial Narrow" w:cs="Arial Narrow"/>
          <w:color w:val="000000" w:themeColor="text1"/>
        </w:rPr>
        <w:t>月</w:t>
      </w:r>
      <w:r>
        <w:rPr>
          <w:rFonts w:ascii="Arial Narrow" w:hAnsi="Arial Narrow" w:cs="Arial Narrow"/>
          <w:color w:val="000000" w:themeColor="text1"/>
        </w:rPr>
        <w:t>26</w:t>
      </w:r>
      <w:r>
        <w:rPr>
          <w:rFonts w:ascii="Arial Narrow" w:hAnsi="Arial Narrow" w:cs="Arial Narrow"/>
          <w:color w:val="000000" w:themeColor="text1"/>
        </w:rPr>
        <w:t>日</w:t>
      </w:r>
    </w:p>
    <w:p w:rsidR="006C4911" w:rsidRDefault="006C4911">
      <w:pPr>
        <w:wordWrap w:val="0"/>
        <w:ind w:firstLine="480"/>
        <w:jc w:val="right"/>
        <w:rPr>
          <w:rFonts w:ascii="Arial Narrow" w:hAnsi="Arial Narrow" w:cs="Arial Narrow"/>
          <w:color w:val="000000" w:themeColor="text1"/>
        </w:rPr>
      </w:pPr>
    </w:p>
    <w:sectPr w:rsidR="006C4911">
      <w:pgSz w:w="11906" w:h="16838"/>
      <w:pgMar w:top="2835" w:right="1800" w:bottom="1440" w:left="1800" w:header="1757"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F1182" w:rsidRDefault="000F1182">
      <w:pPr>
        <w:spacing w:after="0" w:line="240" w:lineRule="auto"/>
        <w:ind w:firstLine="480"/>
      </w:pPr>
      <w:r>
        <w:separator/>
      </w:r>
    </w:p>
  </w:endnote>
  <w:endnote w:type="continuationSeparator" w:id="0">
    <w:p w:rsidR="000F1182" w:rsidRDefault="000F1182">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C4911" w:rsidRDefault="006C4911">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C4911" w:rsidRDefault="006C4911">
    <w:pPr>
      <w:pStyle w:val="aa"/>
      <w:ind w:firstLine="360"/>
      <w:jc w:val="center"/>
    </w:pPr>
  </w:p>
  <w:p w:rsidR="006C4911" w:rsidRDefault="006C4911">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C4911" w:rsidRDefault="006C4911">
    <w:pPr>
      <w:pStyle w:val="aa"/>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C4911" w:rsidRDefault="00000000">
    <w:pPr>
      <w:pStyle w:val="aa"/>
      <w:ind w:firstLine="360"/>
      <w:jc w:val="center"/>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C4911" w:rsidRDefault="00000000">
                          <w:pPr>
                            <w:pStyle w:val="aa"/>
                            <w:ind w:firstLine="360"/>
                          </w:pPr>
                          <w:r>
                            <w:rPr>
                              <w:rFonts w:hint="eastAsia"/>
                            </w:rPr>
                            <w:fldChar w:fldCharType="begin"/>
                          </w:r>
                          <w:r>
                            <w:rPr>
                              <w:rFonts w:hint="eastAsia"/>
                            </w:rPr>
                            <w:instrText xml:space="preserve"> PAGE  \* MERGEFORMAT </w:instrText>
                          </w:r>
                          <w:r>
                            <w:rPr>
                              <w:rFonts w:hint="eastAsia"/>
                            </w:rPr>
                            <w:fldChar w:fldCharType="separate"/>
                          </w:r>
                          <w:r>
                            <w:rPr>
                              <w:rFonts w:hint="eastAsia"/>
                            </w:rP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LFPAVAgAAEwQAAA4AAABkcnMvZTJvRG9jLnhtbK1TTY7TMBTeI3EH&#10;y3uatIhRp2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CPLFPAVAgAAEwQAAA4AAAAAAAAA&#10;AQAgAAAAHwEAAGRycy9lMm9Eb2MueG1sUEsFBgAAAAAGAAYAWQEAAKYFAAAAAA==&#10;">
              <v:fill on="f" focussize="0,0"/>
              <v:stroke on="f" weight="0.5pt"/>
              <v:imagedata o:title=""/>
              <o:lock v:ext="edit" aspectratio="f"/>
              <v:textbox inset="0mm,0mm,0mm,0mm" style="mso-fit-shape-to-text:t;">
                <w:txbxContent>
                  <w:p>
                    <w:pPr>
                      <w:pStyle w:val="9"/>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5</w:t>
                    </w:r>
                    <w:r>
                      <w:rPr>
                        <w:rFonts w:hint="eastAsia"/>
                        <w:lang w:eastAsia="zh-CN"/>
                      </w:rPr>
                      <w:fldChar w:fldCharType="end"/>
                    </w:r>
                  </w:p>
                </w:txbxContent>
              </v:textbox>
            </v:shape>
          </w:pict>
        </mc:Fallback>
      </mc:AlternateContent>
    </w:r>
  </w:p>
  <w:sdt>
    <w:sdtPr>
      <w:id w:val="5184213"/>
    </w:sdtPr>
    <w:sdtContent>
      <w:p w:rsidR="006C4911" w:rsidRDefault="006C4911">
        <w:pPr>
          <w:pStyle w:val="aa"/>
          <w:ind w:firstLine="360"/>
          <w:jc w:val="center"/>
        </w:pPr>
      </w:p>
      <w:p w:rsidR="006C4911" w:rsidRDefault="00000000">
        <w:pPr>
          <w:pStyle w:val="aa"/>
          <w:ind w:firstLine="360"/>
          <w:jc w:val="both"/>
        </w:pPr>
      </w:p>
    </w:sdtContent>
  </w:sdt>
  <w:p w:rsidR="006C4911" w:rsidRDefault="006C4911">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F1182" w:rsidRDefault="000F1182">
      <w:pPr>
        <w:spacing w:after="0" w:line="240" w:lineRule="auto"/>
        <w:ind w:firstLine="480"/>
      </w:pPr>
      <w:r>
        <w:separator/>
      </w:r>
    </w:p>
  </w:footnote>
  <w:footnote w:type="continuationSeparator" w:id="0">
    <w:p w:rsidR="000F1182" w:rsidRDefault="000F1182">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C4911" w:rsidRDefault="006C4911">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C4911" w:rsidRDefault="006C4911">
    <w:pPr>
      <w:pStyle w:val="ac"/>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C4911" w:rsidRDefault="006C4911">
    <w:pPr>
      <w:pStyle w:val="ac"/>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C4911" w:rsidRDefault="00000000">
    <w:pPr>
      <w:pStyle w:val="ac"/>
      <w:pBdr>
        <w:bottom w:val="none" w:sz="0" w:space="0" w:color="auto"/>
      </w:pBdr>
      <w:ind w:firstLineChars="0" w:firstLine="0"/>
      <w:jc w:val="both"/>
    </w:pPr>
    <w:r>
      <w:rPr>
        <w:noProof/>
      </w:rPr>
      <mc:AlternateContent>
        <mc:Choice Requires="wps">
          <w:drawing>
            <wp:anchor distT="0" distB="0" distL="114300" distR="114300" simplePos="0" relativeHeight="251661312" behindDoc="0" locked="0" layoutInCell="1" allowOverlap="1">
              <wp:simplePos x="0" y="0"/>
              <wp:positionH relativeFrom="page">
                <wp:posOffset>4563533</wp:posOffset>
              </wp:positionH>
              <wp:positionV relativeFrom="page">
                <wp:posOffset>795868</wp:posOffset>
              </wp:positionV>
              <wp:extent cx="1906905" cy="999066"/>
              <wp:effectExtent l="0" t="0" r="0" b="0"/>
              <wp:wrapNone/>
              <wp:docPr id="1"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999066"/>
                      </a:xfrm>
                      <a:prstGeom prst="rect">
                        <a:avLst/>
                      </a:prstGeom>
                      <a:noFill/>
                      <a:ln>
                        <a:noFill/>
                      </a:ln>
                      <a:effectLst/>
                    </wps:spPr>
                    <wps:txbx>
                      <w:txbxContent>
                        <w:p w:rsidR="006C4911" w:rsidRDefault="00000000" w:rsidP="00904322">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6C4911" w:rsidRDefault="00000000" w:rsidP="00904322">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6C4911" w:rsidRDefault="00000000" w:rsidP="00904322">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6C4911" w:rsidRDefault="00000000" w:rsidP="00904322">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+862787819677</w:t>
                          </w:r>
                        </w:p>
                        <w:p w:rsidR="006C4911" w:rsidRDefault="00000000" w:rsidP="00904322">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+862787812377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59.35pt;margin-top:62.65pt;width:150.15pt;height:78.65pt;z-index:25166131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" filled="f" stroked="f">
              <v:textbox>
                <w:txbxContent>
                  <w:p w:rsidR="006C4911" w:rsidRDefault="00000000" w:rsidP="00904322">
                    <w:pPr>
                      <w:spacing w:after="0" w:line="278"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6C4911" w:rsidRDefault="00000000" w:rsidP="00904322">
                    <w:pPr>
                      <w:spacing w:after="0" w:line="278" w:lineRule="auto"/>
                      <w:ind w:firstLine="285"/>
                      <w:rPr>
                        <w:rFonts w:ascii="黑体" w:eastAsia="黑体" w:hAnsi="黑体"/>
                        <w:b/>
                        <w:sz w:val="14"/>
                        <w:szCs w:val="14"/>
                      </w:rPr>
                    </w:pPr>
                    <w:r>
                      <w:rPr>
                        <w:rFonts w:ascii="黑体" w:eastAsia="黑体" w:hAnsi="黑体" w:hint="eastAsia"/>
                        <w:b/>
                        <w:sz w:val="14"/>
                        <w:szCs w:val="14"/>
                      </w:rPr>
                      <w:t>武汉分所</w:t>
                    </w:r>
                  </w:p>
                  <w:p w:rsidR="006C4911" w:rsidRDefault="00000000" w:rsidP="00904322">
                    <w:pPr>
                      <w:spacing w:after="0" w:line="278"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6C4911" w:rsidRDefault="00000000" w:rsidP="00904322">
                    <w:pPr>
                      <w:spacing w:after="0" w:line="278"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+862787819677</w:t>
                    </w:r>
                  </w:p>
                  <w:p w:rsidR="006C4911" w:rsidRDefault="00000000" w:rsidP="00904322">
                    <w:pPr>
                      <w:spacing w:after="0" w:line="278" w:lineRule="auto"/>
                      <w:ind w:firstLine="280"/>
                      <w:rPr>
                        <w:rFonts w:eastAsia="黑体"/>
                        <w:sz w:val="14"/>
                        <w:szCs w:val="14"/>
                      </w:rPr>
                    </w:pPr>
                    <w:r>
                      <w:rPr>
                        <w:rFonts w:eastAsia="黑体" w:hint="eastAsia"/>
                        <w:sz w:val="14"/>
                        <w:szCs w:val="14"/>
                      </w:rPr>
                      <w:t>传真</w:t>
                    </w:r>
                    <w:r>
                      <w:rPr>
                        <w:rFonts w:eastAsia="黑体"/>
                        <w:sz w:val="14"/>
                        <w:szCs w:val="14"/>
                      </w:rPr>
                      <w:t>+862787812377</w:t>
                    </w:r>
                  </w:p>
                </w:txbxContent>
              </v:textbox>
              <w10:wrap anchorx="page" anchory="page"/>
            </v:rect>
          </w:pict>
        </mc:Fallback>
      </mc:AlternateContent>
    </w:r>
    <w:r>
      <w:rPr>
        <w:noProof/>
      </w:rPr>
      <w:drawing>
        <wp:anchor distT="0" distB="0" distL="114300" distR="114300" simplePos="0" relativeHeight="251657216" behindDoc="0" locked="0" layoutInCell="1" allowOverlap="1">
          <wp:simplePos x="0" y="0"/>
          <wp:positionH relativeFrom="page">
            <wp:posOffset>1074420</wp:posOffset>
          </wp:positionH>
          <wp:positionV relativeFrom="page">
            <wp:posOffset>488950</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6C4911" w:rsidRDefault="006C4911">
    <w:pPr>
      <w:pStyle w:val="ac"/>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D1CBA37"/>
    <w:multiLevelType w:val="singleLevel"/>
    <w:tmpl w:val="AD1CBA37"/>
    <w:lvl w:ilvl="0">
      <w:start w:val="2"/>
      <w:numFmt w:val="decimal"/>
      <w:suff w:val="nothing"/>
      <w:lvlText w:val="（%1）"/>
      <w:lvlJc w:val="left"/>
    </w:lvl>
  </w:abstractNum>
  <w:abstractNum w:abstractNumId="1" w15:restartNumberingAfterBreak="0">
    <w:nsid w:val="FCAF4F16"/>
    <w:multiLevelType w:val="singleLevel"/>
    <w:tmpl w:val="FCAF4F16"/>
    <w:lvl w:ilvl="0">
      <w:start w:val="4"/>
      <w:numFmt w:val="decimal"/>
      <w:suff w:val="nothing"/>
      <w:lvlText w:val="%1、"/>
      <w:lvlJc w:val="left"/>
    </w:lvl>
  </w:abstractNum>
  <w:abstractNum w:abstractNumId="2" w15:restartNumberingAfterBreak="0">
    <w:nsid w:val="4D37A508"/>
    <w:multiLevelType w:val="singleLevel"/>
    <w:tmpl w:val="4D37A508"/>
    <w:lvl w:ilvl="0">
      <w:start w:val="1"/>
      <w:numFmt w:val="decimal"/>
      <w:suff w:val="nothing"/>
      <w:lvlText w:val="（%1）"/>
      <w:lvlJc w:val="left"/>
    </w:lvl>
  </w:abstractNum>
  <w:abstractNum w:abstractNumId="3" w15:restartNumberingAfterBreak="0">
    <w:nsid w:val="58CF905B"/>
    <w:multiLevelType w:val="singleLevel"/>
    <w:tmpl w:val="58CF905B"/>
    <w:lvl w:ilvl="0">
      <w:start w:val="2"/>
      <w:numFmt w:val="decimal"/>
      <w:suff w:val="nothing"/>
      <w:lvlText w:val="（%1）"/>
      <w:lvlJc w:val="left"/>
    </w:lvl>
  </w:abstractNum>
  <w:abstractNum w:abstractNumId="4" w15:restartNumberingAfterBreak="0">
    <w:nsid w:val="58FD70A7"/>
    <w:multiLevelType w:val="singleLevel"/>
    <w:tmpl w:val="58FD70A7"/>
    <w:lvl w:ilvl="0">
      <w:start w:val="1"/>
      <w:numFmt w:val="decimal"/>
      <w:suff w:val="nothing"/>
      <w:lvlText w:val="%1、"/>
      <w:lvlJc w:val="left"/>
    </w:lvl>
  </w:abstractNum>
  <w:num w:numId="1" w16cid:durableId="270359522">
    <w:abstractNumId w:val="0"/>
  </w:num>
  <w:num w:numId="2" w16cid:durableId="1773089631">
    <w:abstractNumId w:val="3"/>
  </w:num>
  <w:num w:numId="3" w16cid:durableId="869299389">
    <w:abstractNumId w:val="1"/>
  </w:num>
  <w:num w:numId="4" w16cid:durableId="1561090203">
    <w:abstractNumId w:val="4"/>
  </w:num>
  <w:num w:numId="5" w16cid:durableId="7904411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A09CC"/>
    <w:rsid w:val="00010C0B"/>
    <w:rsid w:val="0001227B"/>
    <w:rsid w:val="00012F02"/>
    <w:rsid w:val="000315DD"/>
    <w:rsid w:val="000368F7"/>
    <w:rsid w:val="000371FF"/>
    <w:rsid w:val="00037D13"/>
    <w:rsid w:val="000438DF"/>
    <w:rsid w:val="00046465"/>
    <w:rsid w:val="000543A1"/>
    <w:rsid w:val="000633FE"/>
    <w:rsid w:val="000641E4"/>
    <w:rsid w:val="00072A21"/>
    <w:rsid w:val="00077B56"/>
    <w:rsid w:val="00085B2C"/>
    <w:rsid w:val="000860F4"/>
    <w:rsid w:val="00095455"/>
    <w:rsid w:val="00095470"/>
    <w:rsid w:val="000C6E27"/>
    <w:rsid w:val="000C727B"/>
    <w:rsid w:val="000D1BA4"/>
    <w:rsid w:val="000F1182"/>
    <w:rsid w:val="000F4495"/>
    <w:rsid w:val="00113AE4"/>
    <w:rsid w:val="00133B87"/>
    <w:rsid w:val="001362E9"/>
    <w:rsid w:val="00152758"/>
    <w:rsid w:val="00163734"/>
    <w:rsid w:val="001642DD"/>
    <w:rsid w:val="00164797"/>
    <w:rsid w:val="00167808"/>
    <w:rsid w:val="00185888"/>
    <w:rsid w:val="0019794F"/>
    <w:rsid w:val="001A7741"/>
    <w:rsid w:val="001B1E75"/>
    <w:rsid w:val="001B5A58"/>
    <w:rsid w:val="001C1CB0"/>
    <w:rsid w:val="001C27D2"/>
    <w:rsid w:val="001E3FEA"/>
    <w:rsid w:val="001F2B35"/>
    <w:rsid w:val="001F6C78"/>
    <w:rsid w:val="00201506"/>
    <w:rsid w:val="00206FF8"/>
    <w:rsid w:val="00212548"/>
    <w:rsid w:val="00216775"/>
    <w:rsid w:val="00217851"/>
    <w:rsid w:val="00220CE8"/>
    <w:rsid w:val="0022194D"/>
    <w:rsid w:val="0023614C"/>
    <w:rsid w:val="002453D6"/>
    <w:rsid w:val="0026240C"/>
    <w:rsid w:val="0026412B"/>
    <w:rsid w:val="00266945"/>
    <w:rsid w:val="00267107"/>
    <w:rsid w:val="0027149C"/>
    <w:rsid w:val="00274139"/>
    <w:rsid w:val="002763EC"/>
    <w:rsid w:val="002778DD"/>
    <w:rsid w:val="00282A39"/>
    <w:rsid w:val="0028501D"/>
    <w:rsid w:val="0029412F"/>
    <w:rsid w:val="0029515F"/>
    <w:rsid w:val="002A1C5A"/>
    <w:rsid w:val="002C0BCC"/>
    <w:rsid w:val="002C482C"/>
    <w:rsid w:val="002C702D"/>
    <w:rsid w:val="002D0C31"/>
    <w:rsid w:val="002D679E"/>
    <w:rsid w:val="002F27EE"/>
    <w:rsid w:val="002F6E67"/>
    <w:rsid w:val="002F707B"/>
    <w:rsid w:val="00307691"/>
    <w:rsid w:val="00307B5C"/>
    <w:rsid w:val="0031564F"/>
    <w:rsid w:val="00321ACF"/>
    <w:rsid w:val="0033154B"/>
    <w:rsid w:val="00334271"/>
    <w:rsid w:val="00337ECB"/>
    <w:rsid w:val="00352477"/>
    <w:rsid w:val="00355BBC"/>
    <w:rsid w:val="00355F33"/>
    <w:rsid w:val="00356488"/>
    <w:rsid w:val="003678CC"/>
    <w:rsid w:val="00372572"/>
    <w:rsid w:val="003739B4"/>
    <w:rsid w:val="00376FE8"/>
    <w:rsid w:val="00384802"/>
    <w:rsid w:val="00392E89"/>
    <w:rsid w:val="00394F19"/>
    <w:rsid w:val="003C0D5B"/>
    <w:rsid w:val="003C70E7"/>
    <w:rsid w:val="003C76F5"/>
    <w:rsid w:val="003D54BB"/>
    <w:rsid w:val="003F0A96"/>
    <w:rsid w:val="003F65D7"/>
    <w:rsid w:val="003F70C7"/>
    <w:rsid w:val="00407B3C"/>
    <w:rsid w:val="004324D9"/>
    <w:rsid w:val="004345F7"/>
    <w:rsid w:val="00437EEC"/>
    <w:rsid w:val="004564E1"/>
    <w:rsid w:val="00463B3A"/>
    <w:rsid w:val="004B2513"/>
    <w:rsid w:val="004D2DC8"/>
    <w:rsid w:val="004E1531"/>
    <w:rsid w:val="004E35B9"/>
    <w:rsid w:val="004E5C6A"/>
    <w:rsid w:val="005109FD"/>
    <w:rsid w:val="00515B24"/>
    <w:rsid w:val="0052350B"/>
    <w:rsid w:val="00525C04"/>
    <w:rsid w:val="00531645"/>
    <w:rsid w:val="00540E84"/>
    <w:rsid w:val="005451A6"/>
    <w:rsid w:val="00560D05"/>
    <w:rsid w:val="00577666"/>
    <w:rsid w:val="00581463"/>
    <w:rsid w:val="00587F79"/>
    <w:rsid w:val="00591619"/>
    <w:rsid w:val="005B2220"/>
    <w:rsid w:val="005C0250"/>
    <w:rsid w:val="005C4DA3"/>
    <w:rsid w:val="005C650A"/>
    <w:rsid w:val="005D59C3"/>
    <w:rsid w:val="005D60AA"/>
    <w:rsid w:val="005E114D"/>
    <w:rsid w:val="0060259D"/>
    <w:rsid w:val="00622A0A"/>
    <w:rsid w:val="006239AF"/>
    <w:rsid w:val="00632A52"/>
    <w:rsid w:val="00636742"/>
    <w:rsid w:val="00637AFE"/>
    <w:rsid w:val="006442D7"/>
    <w:rsid w:val="006451E4"/>
    <w:rsid w:val="006566E5"/>
    <w:rsid w:val="00665126"/>
    <w:rsid w:val="00674B79"/>
    <w:rsid w:val="006773AF"/>
    <w:rsid w:val="00694BD8"/>
    <w:rsid w:val="006C4911"/>
    <w:rsid w:val="006D12B9"/>
    <w:rsid w:val="006D7AAF"/>
    <w:rsid w:val="006E2F26"/>
    <w:rsid w:val="006F6422"/>
    <w:rsid w:val="006F7ED7"/>
    <w:rsid w:val="007046EE"/>
    <w:rsid w:val="0070605D"/>
    <w:rsid w:val="007170AC"/>
    <w:rsid w:val="00720327"/>
    <w:rsid w:val="00720A37"/>
    <w:rsid w:val="007242D4"/>
    <w:rsid w:val="007309AF"/>
    <w:rsid w:val="0073206E"/>
    <w:rsid w:val="00747F9A"/>
    <w:rsid w:val="00751561"/>
    <w:rsid w:val="00761526"/>
    <w:rsid w:val="007631FB"/>
    <w:rsid w:val="00773119"/>
    <w:rsid w:val="00781C43"/>
    <w:rsid w:val="00782335"/>
    <w:rsid w:val="0078752C"/>
    <w:rsid w:val="007A4D06"/>
    <w:rsid w:val="007D0B26"/>
    <w:rsid w:val="007D5171"/>
    <w:rsid w:val="007E5C46"/>
    <w:rsid w:val="007F4AD8"/>
    <w:rsid w:val="008024C0"/>
    <w:rsid w:val="008027F6"/>
    <w:rsid w:val="00803B36"/>
    <w:rsid w:val="00814F10"/>
    <w:rsid w:val="008241D4"/>
    <w:rsid w:val="008254E9"/>
    <w:rsid w:val="00834B94"/>
    <w:rsid w:val="008423E7"/>
    <w:rsid w:val="00843603"/>
    <w:rsid w:val="00845E5C"/>
    <w:rsid w:val="00852C6E"/>
    <w:rsid w:val="008612FC"/>
    <w:rsid w:val="00866343"/>
    <w:rsid w:val="008772F7"/>
    <w:rsid w:val="00894F58"/>
    <w:rsid w:val="00897CB1"/>
    <w:rsid w:val="008C6759"/>
    <w:rsid w:val="008D4FAC"/>
    <w:rsid w:val="008D726D"/>
    <w:rsid w:val="008D7FAF"/>
    <w:rsid w:val="008E5A23"/>
    <w:rsid w:val="00904322"/>
    <w:rsid w:val="00907BF5"/>
    <w:rsid w:val="00916DB9"/>
    <w:rsid w:val="00924FC4"/>
    <w:rsid w:val="009256ED"/>
    <w:rsid w:val="009318A2"/>
    <w:rsid w:val="0094409E"/>
    <w:rsid w:val="00952787"/>
    <w:rsid w:val="00953578"/>
    <w:rsid w:val="009627DB"/>
    <w:rsid w:val="00967104"/>
    <w:rsid w:val="00971BB2"/>
    <w:rsid w:val="00976E7E"/>
    <w:rsid w:val="00984729"/>
    <w:rsid w:val="00986335"/>
    <w:rsid w:val="00997533"/>
    <w:rsid w:val="009C2BA7"/>
    <w:rsid w:val="009D097C"/>
    <w:rsid w:val="009D1FAF"/>
    <w:rsid w:val="009D66F2"/>
    <w:rsid w:val="009E10CE"/>
    <w:rsid w:val="009E180E"/>
    <w:rsid w:val="009E3C19"/>
    <w:rsid w:val="009E5ACC"/>
    <w:rsid w:val="009F4134"/>
    <w:rsid w:val="00A109B0"/>
    <w:rsid w:val="00A11A50"/>
    <w:rsid w:val="00A12303"/>
    <w:rsid w:val="00A17CBE"/>
    <w:rsid w:val="00A32321"/>
    <w:rsid w:val="00A50883"/>
    <w:rsid w:val="00A516C8"/>
    <w:rsid w:val="00A60EB7"/>
    <w:rsid w:val="00A61A04"/>
    <w:rsid w:val="00A6702E"/>
    <w:rsid w:val="00A67CCB"/>
    <w:rsid w:val="00A71C51"/>
    <w:rsid w:val="00A71E81"/>
    <w:rsid w:val="00A760FE"/>
    <w:rsid w:val="00A8623D"/>
    <w:rsid w:val="00A923D4"/>
    <w:rsid w:val="00AA3F78"/>
    <w:rsid w:val="00AA42F6"/>
    <w:rsid w:val="00AA73A6"/>
    <w:rsid w:val="00AB33FC"/>
    <w:rsid w:val="00AB3977"/>
    <w:rsid w:val="00AB6038"/>
    <w:rsid w:val="00AB6F56"/>
    <w:rsid w:val="00AB775D"/>
    <w:rsid w:val="00AC068C"/>
    <w:rsid w:val="00AC4062"/>
    <w:rsid w:val="00AD56F8"/>
    <w:rsid w:val="00AE718F"/>
    <w:rsid w:val="00AE7775"/>
    <w:rsid w:val="00AF175A"/>
    <w:rsid w:val="00AF3014"/>
    <w:rsid w:val="00AF3CB0"/>
    <w:rsid w:val="00AF6642"/>
    <w:rsid w:val="00B04343"/>
    <w:rsid w:val="00B5217F"/>
    <w:rsid w:val="00B71AC4"/>
    <w:rsid w:val="00B86CA7"/>
    <w:rsid w:val="00BA7F32"/>
    <w:rsid w:val="00BC0619"/>
    <w:rsid w:val="00BC74FF"/>
    <w:rsid w:val="00BC7B84"/>
    <w:rsid w:val="00BD04C7"/>
    <w:rsid w:val="00BD382B"/>
    <w:rsid w:val="00BE6720"/>
    <w:rsid w:val="00BF7F80"/>
    <w:rsid w:val="00C006C6"/>
    <w:rsid w:val="00C02903"/>
    <w:rsid w:val="00C304FB"/>
    <w:rsid w:val="00C31B91"/>
    <w:rsid w:val="00C330A9"/>
    <w:rsid w:val="00C35508"/>
    <w:rsid w:val="00C47780"/>
    <w:rsid w:val="00C64C4D"/>
    <w:rsid w:val="00C65A96"/>
    <w:rsid w:val="00C72FC2"/>
    <w:rsid w:val="00C76E92"/>
    <w:rsid w:val="00CA3134"/>
    <w:rsid w:val="00CA6E33"/>
    <w:rsid w:val="00CB040C"/>
    <w:rsid w:val="00CB4283"/>
    <w:rsid w:val="00CC01BD"/>
    <w:rsid w:val="00CC0E71"/>
    <w:rsid w:val="00CC14C5"/>
    <w:rsid w:val="00CC2122"/>
    <w:rsid w:val="00CC380A"/>
    <w:rsid w:val="00CC76D8"/>
    <w:rsid w:val="00CD16F9"/>
    <w:rsid w:val="00CE1C89"/>
    <w:rsid w:val="00CE1D1A"/>
    <w:rsid w:val="00CF4C28"/>
    <w:rsid w:val="00D012DB"/>
    <w:rsid w:val="00D1446F"/>
    <w:rsid w:val="00D31C73"/>
    <w:rsid w:val="00D33F54"/>
    <w:rsid w:val="00D355E7"/>
    <w:rsid w:val="00D72007"/>
    <w:rsid w:val="00D77929"/>
    <w:rsid w:val="00D812C6"/>
    <w:rsid w:val="00D82D37"/>
    <w:rsid w:val="00D83FDA"/>
    <w:rsid w:val="00D843BA"/>
    <w:rsid w:val="00D90635"/>
    <w:rsid w:val="00D91494"/>
    <w:rsid w:val="00D93CB0"/>
    <w:rsid w:val="00D97C95"/>
    <w:rsid w:val="00DB1171"/>
    <w:rsid w:val="00DC150D"/>
    <w:rsid w:val="00DC339A"/>
    <w:rsid w:val="00DC788B"/>
    <w:rsid w:val="00DD0791"/>
    <w:rsid w:val="00DD126F"/>
    <w:rsid w:val="00DD6D81"/>
    <w:rsid w:val="00DD7F1D"/>
    <w:rsid w:val="00DE1EE7"/>
    <w:rsid w:val="00E01C4E"/>
    <w:rsid w:val="00E01EBC"/>
    <w:rsid w:val="00E12A17"/>
    <w:rsid w:val="00E12C21"/>
    <w:rsid w:val="00E13FED"/>
    <w:rsid w:val="00E1667F"/>
    <w:rsid w:val="00E21DF2"/>
    <w:rsid w:val="00E23BD1"/>
    <w:rsid w:val="00E27271"/>
    <w:rsid w:val="00E419E4"/>
    <w:rsid w:val="00E443F9"/>
    <w:rsid w:val="00E665FC"/>
    <w:rsid w:val="00E73527"/>
    <w:rsid w:val="00E73A69"/>
    <w:rsid w:val="00E73B4E"/>
    <w:rsid w:val="00E8471B"/>
    <w:rsid w:val="00E86200"/>
    <w:rsid w:val="00E86858"/>
    <w:rsid w:val="00E93E34"/>
    <w:rsid w:val="00E9724C"/>
    <w:rsid w:val="00EA7FB6"/>
    <w:rsid w:val="00EB16B2"/>
    <w:rsid w:val="00EB6A99"/>
    <w:rsid w:val="00ED6A5F"/>
    <w:rsid w:val="00ED7971"/>
    <w:rsid w:val="00EE1611"/>
    <w:rsid w:val="00F02AC3"/>
    <w:rsid w:val="00F121DF"/>
    <w:rsid w:val="00F23BE8"/>
    <w:rsid w:val="00F371BA"/>
    <w:rsid w:val="00F41B32"/>
    <w:rsid w:val="00F41C44"/>
    <w:rsid w:val="00F42BA6"/>
    <w:rsid w:val="00F4589D"/>
    <w:rsid w:val="00F5359F"/>
    <w:rsid w:val="00F54DEF"/>
    <w:rsid w:val="00F57C6E"/>
    <w:rsid w:val="00F61BA6"/>
    <w:rsid w:val="00F63146"/>
    <w:rsid w:val="00F65054"/>
    <w:rsid w:val="00F659BD"/>
    <w:rsid w:val="00F65BC1"/>
    <w:rsid w:val="00F83845"/>
    <w:rsid w:val="00F9477B"/>
    <w:rsid w:val="00F95560"/>
    <w:rsid w:val="00F96C04"/>
    <w:rsid w:val="00FC3A15"/>
    <w:rsid w:val="00FC3DA7"/>
    <w:rsid w:val="00FC5B2E"/>
    <w:rsid w:val="00FC602E"/>
    <w:rsid w:val="00FD4936"/>
    <w:rsid w:val="00FF07F9"/>
    <w:rsid w:val="00FF37E4"/>
    <w:rsid w:val="00FF631D"/>
    <w:rsid w:val="0157301B"/>
    <w:rsid w:val="01ED5CAC"/>
    <w:rsid w:val="02A21D51"/>
    <w:rsid w:val="041506BA"/>
    <w:rsid w:val="04BD3345"/>
    <w:rsid w:val="071A051D"/>
    <w:rsid w:val="083B6639"/>
    <w:rsid w:val="09382930"/>
    <w:rsid w:val="093D4C75"/>
    <w:rsid w:val="0A772E0B"/>
    <w:rsid w:val="0A975A65"/>
    <w:rsid w:val="0B030650"/>
    <w:rsid w:val="0B434CAD"/>
    <w:rsid w:val="0CD37B11"/>
    <w:rsid w:val="0CDC1D90"/>
    <w:rsid w:val="0F551CB7"/>
    <w:rsid w:val="0FC21E89"/>
    <w:rsid w:val="10DE7E1D"/>
    <w:rsid w:val="110C7843"/>
    <w:rsid w:val="112B76BB"/>
    <w:rsid w:val="1133382D"/>
    <w:rsid w:val="131D1C3F"/>
    <w:rsid w:val="14FA09CC"/>
    <w:rsid w:val="15A328E9"/>
    <w:rsid w:val="15AD4D27"/>
    <w:rsid w:val="15C40710"/>
    <w:rsid w:val="166146AA"/>
    <w:rsid w:val="16B34F94"/>
    <w:rsid w:val="18C45103"/>
    <w:rsid w:val="19265F44"/>
    <w:rsid w:val="1A4B6159"/>
    <w:rsid w:val="1A8B0D17"/>
    <w:rsid w:val="1AAC38A7"/>
    <w:rsid w:val="1AFF4F6D"/>
    <w:rsid w:val="1B720C2D"/>
    <w:rsid w:val="1EB813FB"/>
    <w:rsid w:val="1F332C65"/>
    <w:rsid w:val="1F3924EA"/>
    <w:rsid w:val="217F076A"/>
    <w:rsid w:val="21FC59F0"/>
    <w:rsid w:val="24095061"/>
    <w:rsid w:val="24134078"/>
    <w:rsid w:val="25A928ED"/>
    <w:rsid w:val="25D87E06"/>
    <w:rsid w:val="267A07AA"/>
    <w:rsid w:val="27773163"/>
    <w:rsid w:val="287131D3"/>
    <w:rsid w:val="28A17456"/>
    <w:rsid w:val="291456F0"/>
    <w:rsid w:val="29396776"/>
    <w:rsid w:val="2A26586D"/>
    <w:rsid w:val="2A5F2743"/>
    <w:rsid w:val="2B2D10A3"/>
    <w:rsid w:val="2B345DAE"/>
    <w:rsid w:val="2B506704"/>
    <w:rsid w:val="2B6E4020"/>
    <w:rsid w:val="2B845032"/>
    <w:rsid w:val="2C1E7FF5"/>
    <w:rsid w:val="2C5D32E1"/>
    <w:rsid w:val="2C9A512B"/>
    <w:rsid w:val="2CD74887"/>
    <w:rsid w:val="2D143F92"/>
    <w:rsid w:val="2DA6512B"/>
    <w:rsid w:val="2DAC1A8E"/>
    <w:rsid w:val="2E135891"/>
    <w:rsid w:val="2E6B47C0"/>
    <w:rsid w:val="2F494571"/>
    <w:rsid w:val="2F6C73E7"/>
    <w:rsid w:val="2FBA72E7"/>
    <w:rsid w:val="30122387"/>
    <w:rsid w:val="3015635E"/>
    <w:rsid w:val="30525AD3"/>
    <w:rsid w:val="30A62EFF"/>
    <w:rsid w:val="31386BB8"/>
    <w:rsid w:val="31D60CF6"/>
    <w:rsid w:val="32134AC0"/>
    <w:rsid w:val="328C49D6"/>
    <w:rsid w:val="335554C6"/>
    <w:rsid w:val="34133338"/>
    <w:rsid w:val="34493334"/>
    <w:rsid w:val="348A0C32"/>
    <w:rsid w:val="361B23F4"/>
    <w:rsid w:val="373B2F25"/>
    <w:rsid w:val="38DE0A93"/>
    <w:rsid w:val="39650C8C"/>
    <w:rsid w:val="3A591117"/>
    <w:rsid w:val="3A7F6364"/>
    <w:rsid w:val="3B2C773B"/>
    <w:rsid w:val="3C3A4B1E"/>
    <w:rsid w:val="3D23650B"/>
    <w:rsid w:val="3D7D28AD"/>
    <w:rsid w:val="3F1A39AF"/>
    <w:rsid w:val="3F2B071A"/>
    <w:rsid w:val="3F4B00BD"/>
    <w:rsid w:val="3FBD371E"/>
    <w:rsid w:val="3FE003FB"/>
    <w:rsid w:val="3FF872F4"/>
    <w:rsid w:val="40534B2D"/>
    <w:rsid w:val="405A48F5"/>
    <w:rsid w:val="40696258"/>
    <w:rsid w:val="420837EE"/>
    <w:rsid w:val="428309ED"/>
    <w:rsid w:val="432B6516"/>
    <w:rsid w:val="43524054"/>
    <w:rsid w:val="44981419"/>
    <w:rsid w:val="462403C6"/>
    <w:rsid w:val="463A4089"/>
    <w:rsid w:val="471D6737"/>
    <w:rsid w:val="47980CEC"/>
    <w:rsid w:val="48032C81"/>
    <w:rsid w:val="48252F38"/>
    <w:rsid w:val="48B839CE"/>
    <w:rsid w:val="49A235B5"/>
    <w:rsid w:val="4B33145E"/>
    <w:rsid w:val="4CC06A7B"/>
    <w:rsid w:val="4DF16CF5"/>
    <w:rsid w:val="4EA6130D"/>
    <w:rsid w:val="4EFE18D1"/>
    <w:rsid w:val="522D6899"/>
    <w:rsid w:val="524E293D"/>
    <w:rsid w:val="52622233"/>
    <w:rsid w:val="529A33B7"/>
    <w:rsid w:val="52AC48AF"/>
    <w:rsid w:val="533225D2"/>
    <w:rsid w:val="5369564C"/>
    <w:rsid w:val="53D07E6D"/>
    <w:rsid w:val="53EF4EAA"/>
    <w:rsid w:val="53F05503"/>
    <w:rsid w:val="54132738"/>
    <w:rsid w:val="541E3CF2"/>
    <w:rsid w:val="5520014C"/>
    <w:rsid w:val="55AD5FE1"/>
    <w:rsid w:val="561A4876"/>
    <w:rsid w:val="57773570"/>
    <w:rsid w:val="57D71689"/>
    <w:rsid w:val="57FA1573"/>
    <w:rsid w:val="583E1F37"/>
    <w:rsid w:val="59177545"/>
    <w:rsid w:val="594B6162"/>
    <w:rsid w:val="59AC5827"/>
    <w:rsid w:val="59DB10FC"/>
    <w:rsid w:val="5A0D055A"/>
    <w:rsid w:val="5AD168B6"/>
    <w:rsid w:val="5AED6828"/>
    <w:rsid w:val="5B057850"/>
    <w:rsid w:val="5B59482C"/>
    <w:rsid w:val="5C9B185A"/>
    <w:rsid w:val="5DC475AF"/>
    <w:rsid w:val="5DD34A57"/>
    <w:rsid w:val="5EA63B70"/>
    <w:rsid w:val="5F0B5DFE"/>
    <w:rsid w:val="5FB372F7"/>
    <w:rsid w:val="5FED70DA"/>
    <w:rsid w:val="60626477"/>
    <w:rsid w:val="608A32C3"/>
    <w:rsid w:val="61BD3237"/>
    <w:rsid w:val="624378BA"/>
    <w:rsid w:val="62F81508"/>
    <w:rsid w:val="63087781"/>
    <w:rsid w:val="63900294"/>
    <w:rsid w:val="63AC377A"/>
    <w:rsid w:val="64FC211F"/>
    <w:rsid w:val="65C96820"/>
    <w:rsid w:val="679A42E8"/>
    <w:rsid w:val="67CF52F6"/>
    <w:rsid w:val="67EC77B2"/>
    <w:rsid w:val="691F4113"/>
    <w:rsid w:val="695B5FCC"/>
    <w:rsid w:val="69686F02"/>
    <w:rsid w:val="69B20558"/>
    <w:rsid w:val="6A6A3E0B"/>
    <w:rsid w:val="6BBF3FB1"/>
    <w:rsid w:val="6C8D676D"/>
    <w:rsid w:val="6D492022"/>
    <w:rsid w:val="6EF76BBF"/>
    <w:rsid w:val="6F8A37E5"/>
    <w:rsid w:val="6F8E46F0"/>
    <w:rsid w:val="701C0AB9"/>
    <w:rsid w:val="710218B5"/>
    <w:rsid w:val="71851FFC"/>
    <w:rsid w:val="72C133C4"/>
    <w:rsid w:val="72FF6CF9"/>
    <w:rsid w:val="732E2395"/>
    <w:rsid w:val="736463B4"/>
    <w:rsid w:val="73B95E1B"/>
    <w:rsid w:val="73E0780D"/>
    <w:rsid w:val="740040E4"/>
    <w:rsid w:val="746F1C9C"/>
    <w:rsid w:val="751D3589"/>
    <w:rsid w:val="755A5E3E"/>
    <w:rsid w:val="75BF1C52"/>
    <w:rsid w:val="75E26332"/>
    <w:rsid w:val="770D399B"/>
    <w:rsid w:val="77696C89"/>
    <w:rsid w:val="77783653"/>
    <w:rsid w:val="78796467"/>
    <w:rsid w:val="795504D0"/>
    <w:rsid w:val="7A8C4A72"/>
    <w:rsid w:val="7AC61DA3"/>
    <w:rsid w:val="7B5141A1"/>
    <w:rsid w:val="7C1F099B"/>
    <w:rsid w:val="7C1F6A7A"/>
    <w:rsid w:val="7CB02315"/>
    <w:rsid w:val="7E3F618D"/>
    <w:rsid w:val="7F284F9D"/>
    <w:rsid w:val="7F643F1D"/>
    <w:rsid w:val="7F9332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4364E9"/>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qFormat/>
    <w:pPr>
      <w:jc w:val="left"/>
    </w:pPr>
  </w:style>
  <w:style w:type="paragraph" w:styleId="TOC3">
    <w:name w:val="toc 3"/>
    <w:basedOn w:val="a"/>
    <w:next w:val="a"/>
    <w:uiPriority w:val="39"/>
    <w:qFormat/>
    <w:pPr>
      <w:ind w:leftChars="400" w:left="840"/>
    </w:pPr>
  </w:style>
  <w:style w:type="paragraph" w:styleId="a6">
    <w:name w:val="Plain Text"/>
    <w:basedOn w:val="a"/>
    <w:link w:val="a7"/>
    <w:qFormat/>
    <w:rPr>
      <w:rFonts w:ascii="宋体" w:eastAsia="宋体" w:hAnsi="Courier New" w:hint="eastAsia"/>
      <w:sz w:val="21"/>
      <w:szCs w:val="20"/>
    </w:rPr>
  </w:style>
  <w:style w:type="paragraph" w:styleId="a8">
    <w:name w:val="Balloon Text"/>
    <w:basedOn w:val="a"/>
    <w:link w:val="a9"/>
    <w:qFormat/>
    <w:pPr>
      <w:spacing w:line="240" w:lineRule="auto"/>
    </w:pPr>
    <w:rPr>
      <w:sz w:val="18"/>
      <w:szCs w:val="18"/>
    </w:rPr>
  </w:style>
  <w:style w:type="paragraph" w:styleId="aa">
    <w:name w:val="footer"/>
    <w:basedOn w:val="a"/>
    <w:link w:val="ab"/>
    <w:uiPriority w:val="99"/>
    <w:qFormat/>
    <w:pPr>
      <w:tabs>
        <w:tab w:val="center" w:pos="4153"/>
        <w:tab w:val="right" w:pos="8306"/>
      </w:tabs>
      <w:snapToGrid w:val="0"/>
      <w:spacing w:line="240" w:lineRule="auto"/>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e">
    <w:name w:val="Normal (Web)"/>
    <w:basedOn w:val="a"/>
    <w:qFormat/>
    <w:pPr>
      <w:widowControl/>
      <w:spacing w:beforeAutospacing="1" w:afterAutospacing="1"/>
      <w:jc w:val="left"/>
    </w:pPr>
    <w:rPr>
      <w:rFonts w:ascii="宋体" w:eastAsia="宋体" w:hAnsi="宋体" w:hint="eastAsia"/>
      <w:kern w:val="0"/>
    </w:rPr>
  </w:style>
  <w:style w:type="table" w:styleId="af">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0">
    <w:name w:val="Hyperlink"/>
    <w:uiPriority w:val="99"/>
    <w:unhideWhenUsed/>
    <w:qFormat/>
    <w:rPr>
      <w:color w:val="0000FF"/>
      <w:u w:val="single"/>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9">
    <w:name w:val="批注框文本 字符"/>
    <w:basedOn w:val="a0"/>
    <w:link w:val="a8"/>
    <w:qFormat/>
    <w:rPr>
      <w:sz w:val="18"/>
      <w:szCs w:val="18"/>
    </w:rPr>
  </w:style>
  <w:style w:type="character" w:customStyle="1" w:styleId="a7">
    <w:name w:val="纯文本 字符"/>
    <w:basedOn w:val="a0"/>
    <w:link w:val="a6"/>
    <w:qFormat/>
    <w:rPr>
      <w:rFonts w:ascii="宋体" w:eastAsia="宋体" w:hAnsi="Courier New" w:cs="Times New Roman" w:hint="eastAsia"/>
      <w:szCs w:val="20"/>
    </w:rPr>
  </w:style>
  <w:style w:type="character" w:customStyle="1" w:styleId="ad">
    <w:name w:val="页眉 字符"/>
    <w:basedOn w:val="a0"/>
    <w:link w:val="ac"/>
    <w:qFormat/>
    <w:rPr>
      <w:sz w:val="18"/>
      <w:szCs w:val="18"/>
    </w:rPr>
  </w:style>
  <w:style w:type="character" w:customStyle="1" w:styleId="ab">
    <w:name w:val="页脚 字符"/>
    <w:basedOn w:val="a0"/>
    <w:link w:val="aa"/>
    <w:uiPriority w:val="99"/>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1">
    <w:name w:val="List Paragraph"/>
    <w:basedOn w:val="a"/>
    <w:uiPriority w:val="34"/>
    <w:qFormat/>
    <w:pPr>
      <w:spacing w:line="240" w:lineRule="auto"/>
      <w:ind w:firstLine="420"/>
    </w:pPr>
    <w:rPr>
      <w:rFonts w:asciiTheme="minorHAnsi" w:eastAsiaTheme="minorEastAsia" w:hAnsiTheme="minorHAnsi" w:cstheme="minorBidi"/>
      <w:sz w:val="21"/>
      <w:szCs w:val="22"/>
    </w:rPr>
  </w:style>
  <w:style w:type="character" w:customStyle="1" w:styleId="font81">
    <w:name w:val="font81"/>
    <w:basedOn w:val="a0"/>
    <w:qFormat/>
    <w:rPr>
      <w:rFonts w:ascii="Calibri" w:hAnsi="Calibri" w:cs="Calibri"/>
      <w:color w:val="000000"/>
      <w:sz w:val="20"/>
      <w:szCs w:val="20"/>
      <w:u w:val="none"/>
    </w:rPr>
  </w:style>
  <w:style w:type="character" w:customStyle="1" w:styleId="font101">
    <w:name w:val="font101"/>
    <w:basedOn w:val="a0"/>
    <w:qFormat/>
    <w:rPr>
      <w:rFonts w:ascii="微软雅黑" w:eastAsia="微软雅黑" w:hAnsi="微软雅黑" w:cs="微软雅黑"/>
      <w:color w:val="000000"/>
      <w:sz w:val="20"/>
      <w:szCs w:val="20"/>
      <w:u w:val="none"/>
    </w:rPr>
  </w:style>
  <w:style w:type="character" w:customStyle="1" w:styleId="font41">
    <w:name w:val="font41"/>
    <w:basedOn w:val="a0"/>
    <w:qFormat/>
    <w:rPr>
      <w:rFonts w:ascii="仿宋_GB2312" w:eastAsia="仿宋_GB2312" w:cs="仿宋_GB2312" w:hint="default"/>
      <w:color w:val="000000"/>
      <w:sz w:val="20"/>
      <w:szCs w:val="20"/>
      <w:u w:val="none"/>
    </w:rPr>
  </w:style>
  <w:style w:type="character" w:customStyle="1" w:styleId="font61">
    <w:name w:val="font61"/>
    <w:basedOn w:val="a0"/>
    <w:qFormat/>
    <w:rPr>
      <w:rFonts w:ascii="楷体_GB2312" w:eastAsia="楷体_GB2312" w:cs="楷体_GB2312" w:hint="default"/>
      <w:color w:val="000000"/>
      <w:sz w:val="20"/>
      <w:szCs w:val="20"/>
      <w:u w:val="none"/>
    </w:rPr>
  </w:style>
  <w:style w:type="character" w:customStyle="1" w:styleId="font91">
    <w:name w:val="font91"/>
    <w:basedOn w:val="a0"/>
    <w:qFormat/>
    <w:rPr>
      <w:rFonts w:ascii="微软雅黑" w:eastAsia="微软雅黑" w:hAnsi="微软雅黑" w:cs="微软雅黑"/>
      <w:color w:val="000000"/>
      <w:sz w:val="20"/>
      <w:szCs w:val="20"/>
      <w:u w:val="none"/>
    </w:rPr>
  </w:style>
  <w:style w:type="character" w:customStyle="1" w:styleId="font51">
    <w:name w:val="font51"/>
    <w:basedOn w:val="a0"/>
    <w:qFormat/>
    <w:rPr>
      <w:rFonts w:ascii="Times New Roman" w:hAnsi="Times New Roman" w:cs="Times New Roman" w:hint="default"/>
      <w:color w:val="000000"/>
      <w:sz w:val="20"/>
      <w:szCs w:val="20"/>
      <w:u w:val="none"/>
    </w:rPr>
  </w:style>
  <w:style w:type="character" w:customStyle="1" w:styleId="font01">
    <w:name w:val="font01"/>
    <w:basedOn w:val="a0"/>
    <w:rPr>
      <w:rFonts w:ascii="仿宋_GB2312" w:eastAsia="仿宋_GB2312" w:cs="仿宋_GB2312"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hart" Target="charts/chart3.xml"/><Relationship Id="rId3" Type="http://schemas.openxmlformats.org/officeDocument/2006/relationships/numbering" Target="numbering.xml"/><Relationship Id="rId21" Type="http://schemas.openxmlformats.org/officeDocument/2006/relationships/chart" Target="charts/chart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hart" Target="charts/chart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chart" Target="charts/chart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4.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ThinkPad\Desktop\&#32489;&#25928;&#35780;&#20215;&#25351;&#26631;&#24213;&#3129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ThinkPad\Desktop\&#32489;&#25928;&#35780;&#20215;&#25351;&#26631;&#24213;&#3129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ThinkPad\Desktop\&#32489;&#25928;&#35780;&#20215;&#25351;&#26631;&#24213;&#3129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ThinkPad\Desktop\&#32489;&#25928;&#35780;&#20215;&#25351;&#26631;&#24213;&#31295;.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ThinkPad\Desktop\&#32489;&#25928;&#35780;&#20215;&#25351;&#26631;&#24213;&#31295;.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ThinkPad\Desktop\&#32489;&#25928;&#35780;&#20215;&#25351;&#26631;&#24213;&#3129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项目支出评分情况</a:t>
            </a:r>
          </a:p>
        </c:rich>
      </c:tx>
      <c:overlay val="0"/>
      <c:spPr>
        <a:noFill/>
        <a:ln>
          <a:noFill/>
        </a:ln>
        <a:effectLst/>
      </c:spPr>
    </c:title>
    <c:autoTitleDeleted val="0"/>
    <c:plotArea>
      <c:layout/>
      <c:barChart>
        <c:barDir val="col"/>
        <c:grouping val="clustered"/>
        <c:varyColors val="0"/>
        <c:ser>
          <c:idx val="0"/>
          <c:order val="0"/>
          <c:tx>
            <c:strRef>
              <c:f>[绩效评价指标底稿.xlsx]Sheet2!$B$1</c:f>
              <c:strCache>
                <c:ptCount val="1"/>
                <c:pt idx="0">
                  <c:v>评分分值</c:v>
                </c:pt>
              </c:strCache>
            </c:strRef>
          </c:tx>
          <c:spPr>
            <a:solidFill>
              <a:schemeClr val="accent1"/>
            </a:solidFill>
            <a:ln>
              <a:noFill/>
            </a:ln>
            <a:effectLst/>
          </c:spPr>
          <c:invertIfNegative val="0"/>
          <c:cat>
            <c:strRef>
              <c:f>[绩效评价指标底稿.xlsx]Sheet2!$A$2:$A$6</c:f>
              <c:strCache>
                <c:ptCount val="5"/>
                <c:pt idx="0">
                  <c:v>投入</c:v>
                </c:pt>
                <c:pt idx="1">
                  <c:v>过程</c:v>
                </c:pt>
                <c:pt idx="2">
                  <c:v>产出</c:v>
                </c:pt>
                <c:pt idx="3">
                  <c:v>效益</c:v>
                </c:pt>
                <c:pt idx="4">
                  <c:v>综合绩效</c:v>
                </c:pt>
              </c:strCache>
            </c:strRef>
          </c:cat>
          <c:val>
            <c:numRef>
              <c:f>[绩效评价指标底稿.xlsx]Sheet2!$B$2:$B$6</c:f>
              <c:numCache>
                <c:formatCode>General</c:formatCode>
                <c:ptCount val="5"/>
                <c:pt idx="0">
                  <c:v>14</c:v>
                </c:pt>
                <c:pt idx="1">
                  <c:v>22</c:v>
                </c:pt>
                <c:pt idx="2">
                  <c:v>26</c:v>
                </c:pt>
                <c:pt idx="3">
                  <c:v>32</c:v>
                </c:pt>
                <c:pt idx="4">
                  <c:v>94</c:v>
                </c:pt>
              </c:numCache>
            </c:numRef>
          </c:val>
          <c:extLst>
            <c:ext xmlns:c16="http://schemas.microsoft.com/office/drawing/2014/chart" uri="{C3380CC4-5D6E-409C-BE32-E72D297353CC}">
              <c16:uniqueId val="{00000000-C45A-C64F-8520-896F99479793}"/>
            </c:ext>
          </c:extLst>
        </c:ser>
        <c:dLbls>
          <c:showLegendKey val="0"/>
          <c:showVal val="0"/>
          <c:showCatName val="0"/>
          <c:showSerName val="0"/>
          <c:showPercent val="0"/>
          <c:showBubbleSize val="0"/>
        </c:dLbls>
        <c:gapWidth val="219"/>
        <c:overlap val="-27"/>
        <c:axId val="336266368"/>
        <c:axId val="336267904"/>
      </c:barChart>
      <c:lineChart>
        <c:grouping val="standard"/>
        <c:varyColors val="0"/>
        <c:ser>
          <c:idx val="1"/>
          <c:order val="1"/>
          <c:tx>
            <c:strRef>
              <c:f>[绩效评价指标底稿.xlsx]Sheet2!$C$1</c:f>
              <c:strCache>
                <c:ptCount val="1"/>
                <c:pt idx="0">
                  <c:v>权重</c:v>
                </c:pt>
              </c:strCache>
            </c:strRef>
          </c:tx>
          <c:spPr>
            <a:ln w="28575" cap="rnd" cmpd="sng" algn="ctr">
              <a:solidFill>
                <a:schemeClr val="accent2"/>
              </a:solidFill>
              <a:prstDash val="solid"/>
              <a:round/>
            </a:ln>
            <a:effectLst/>
          </c:spPr>
          <c:marker>
            <c:symbol val="none"/>
          </c:marker>
          <c:cat>
            <c:strRef>
              <c:f>[绩效评价指标底稿.xlsx]Sheet2!$A$2:$A$6</c:f>
              <c:strCache>
                <c:ptCount val="5"/>
                <c:pt idx="0">
                  <c:v>投入</c:v>
                </c:pt>
                <c:pt idx="1">
                  <c:v>过程</c:v>
                </c:pt>
                <c:pt idx="2">
                  <c:v>产出</c:v>
                </c:pt>
                <c:pt idx="3">
                  <c:v>效益</c:v>
                </c:pt>
                <c:pt idx="4">
                  <c:v>综合绩效</c:v>
                </c:pt>
              </c:strCache>
            </c:strRef>
          </c:cat>
          <c:val>
            <c:numRef>
              <c:f>[绩效评价指标底稿.xlsx]Sheet2!$C$2:$C$6</c:f>
              <c:numCache>
                <c:formatCode>General</c:formatCode>
                <c:ptCount val="5"/>
                <c:pt idx="0">
                  <c:v>16</c:v>
                </c:pt>
                <c:pt idx="1">
                  <c:v>24</c:v>
                </c:pt>
                <c:pt idx="2">
                  <c:v>28</c:v>
                </c:pt>
                <c:pt idx="3">
                  <c:v>32</c:v>
                </c:pt>
                <c:pt idx="4">
                  <c:v>100</c:v>
                </c:pt>
              </c:numCache>
            </c:numRef>
          </c:val>
          <c:smooth val="0"/>
          <c:extLst>
            <c:ext xmlns:c16="http://schemas.microsoft.com/office/drawing/2014/chart" uri="{C3380CC4-5D6E-409C-BE32-E72D297353CC}">
              <c16:uniqueId val="{00000001-C45A-C64F-8520-896F99479793}"/>
            </c:ext>
          </c:extLst>
        </c:ser>
        <c:dLbls>
          <c:showLegendKey val="0"/>
          <c:showVal val="0"/>
          <c:showCatName val="0"/>
          <c:showSerName val="0"/>
          <c:showPercent val="0"/>
          <c:showBubbleSize val="0"/>
        </c:dLbls>
        <c:marker val="1"/>
        <c:smooth val="0"/>
        <c:axId val="336266368"/>
        <c:axId val="336267904"/>
      </c:lineChart>
      <c:catAx>
        <c:axId val="3362663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7904"/>
        <c:crosses val="autoZero"/>
        <c:auto val="1"/>
        <c:lblAlgn val="ctr"/>
        <c:lblOffset val="100"/>
        <c:noMultiLvlLbl val="0"/>
      </c:catAx>
      <c:valAx>
        <c:axId val="3362679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636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投入指标评分情况</a:t>
            </a:r>
          </a:p>
        </c:rich>
      </c:tx>
      <c:overlay val="0"/>
      <c:spPr>
        <a:noFill/>
        <a:ln>
          <a:noFill/>
        </a:ln>
        <a:effectLst/>
      </c:spPr>
    </c:title>
    <c:autoTitleDeleted val="0"/>
    <c:plotArea>
      <c:layout/>
      <c:barChart>
        <c:barDir val="col"/>
        <c:grouping val="clustered"/>
        <c:varyColors val="0"/>
        <c:ser>
          <c:idx val="0"/>
          <c:order val="0"/>
          <c:tx>
            <c:strRef>
              <c:f>[绩效评价指标底稿.xlsx]投入!$B$1</c:f>
              <c:strCache>
                <c:ptCount val="1"/>
                <c:pt idx="0">
                  <c:v>标准分值</c:v>
                </c:pt>
              </c:strCache>
            </c:strRef>
          </c:tx>
          <c:spPr>
            <a:solidFill>
              <a:schemeClr val="accent1"/>
            </a:solidFill>
            <a:ln>
              <a:noFill/>
            </a:ln>
            <a:effectLst/>
          </c:spPr>
          <c:invertIfNegative val="0"/>
          <c:cat>
            <c:strRef>
              <c:f>[绩效评价指标底稿.xlsx]投入!$A$2:$A$5</c:f>
              <c:strCache>
                <c:ptCount val="4"/>
                <c:pt idx="0">
                  <c:v>项目立项规范性</c:v>
                </c:pt>
                <c:pt idx="1">
                  <c:v>绩效目标合理性</c:v>
                </c:pt>
                <c:pt idx="2">
                  <c:v>资金到位率</c:v>
                </c:pt>
                <c:pt idx="3">
                  <c:v>到位及时率</c:v>
                </c:pt>
              </c:strCache>
            </c:strRef>
          </c:cat>
          <c:val>
            <c:numRef>
              <c:f>[绩效评价指标底稿.xlsx]投入!$B$2:$B$5</c:f>
              <c:numCache>
                <c:formatCode>General</c:formatCode>
                <c:ptCount val="4"/>
                <c:pt idx="0">
                  <c:v>4</c:v>
                </c:pt>
                <c:pt idx="1">
                  <c:v>4</c:v>
                </c:pt>
                <c:pt idx="2">
                  <c:v>4</c:v>
                </c:pt>
                <c:pt idx="3">
                  <c:v>4</c:v>
                </c:pt>
              </c:numCache>
            </c:numRef>
          </c:val>
          <c:extLst>
            <c:ext xmlns:c16="http://schemas.microsoft.com/office/drawing/2014/chart" uri="{C3380CC4-5D6E-409C-BE32-E72D297353CC}">
              <c16:uniqueId val="{00000000-E43A-5D42-8F4B-A0C686822CDD}"/>
            </c:ext>
          </c:extLst>
        </c:ser>
        <c:dLbls>
          <c:showLegendKey val="0"/>
          <c:showVal val="0"/>
          <c:showCatName val="0"/>
          <c:showSerName val="0"/>
          <c:showPercent val="0"/>
          <c:showBubbleSize val="0"/>
        </c:dLbls>
        <c:gapWidth val="150"/>
        <c:axId val="336963072"/>
        <c:axId val="336964608"/>
      </c:barChart>
      <c:lineChart>
        <c:grouping val="standard"/>
        <c:varyColors val="0"/>
        <c:ser>
          <c:idx val="1"/>
          <c:order val="1"/>
          <c:tx>
            <c:strRef>
              <c:f>[绩效评价指标底稿.xlsx]投入!$C$1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[绩效评价指标底稿.xlsx]投入!$A$2:$A$5</c:f>
              <c:strCache>
                <c:ptCount val="4"/>
                <c:pt idx="0">
                  <c:v>项目立项规范性</c:v>
                </c:pt>
                <c:pt idx="1">
                  <c:v>绩效目标合理性</c:v>
                </c:pt>
                <c:pt idx="2">
                  <c:v>资金到位率</c:v>
                </c:pt>
                <c:pt idx="3">
                  <c:v>到位及时率</c:v>
                </c:pt>
              </c:strCache>
            </c:strRef>
          </c:cat>
          <c:val>
            <c:numRef>
              <c:f>[绩效评价指标底稿.xlsx]投入!$C$2:$C$5</c:f>
              <c:numCache>
                <c:formatCode>General</c:formatCode>
                <c:ptCount val="4"/>
                <c:pt idx="0">
                  <c:v>4</c:v>
                </c:pt>
                <c:pt idx="1">
                  <c:v>2</c:v>
                </c:pt>
                <c:pt idx="2">
                  <c:v>4</c:v>
                </c:pt>
                <c:pt idx="3">
                  <c:v>4</c:v>
                </c:pt>
              </c:numCache>
            </c:numRef>
          </c:val>
          <c:smooth val="0"/>
          <c:extLst>
            <c:ext xmlns:c16="http://schemas.microsoft.com/office/drawing/2014/chart" uri="{C3380CC4-5D6E-409C-BE32-E72D297353CC}">
              <c16:uniqueId val="{00000001-E43A-5D42-8F4B-A0C686822CDD}"/>
            </c:ext>
          </c:extLst>
        </c:ser>
        <c:dLbls>
          <c:showLegendKey val="0"/>
          <c:showVal val="0"/>
          <c:showCatName val="0"/>
          <c:showSerName val="0"/>
          <c:showPercent val="0"/>
          <c:showBubbleSize val="0"/>
        </c:dLbls>
        <c:marker val="1"/>
        <c:smooth val="0"/>
        <c:axId val="336963072"/>
        <c:axId val="336964608"/>
      </c:lineChart>
      <c:catAx>
        <c:axId val="33696307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964608"/>
        <c:crosses val="autoZero"/>
        <c:auto val="1"/>
        <c:lblAlgn val="ctr"/>
        <c:lblOffset val="100"/>
        <c:noMultiLvlLbl val="0"/>
      </c:catAx>
      <c:valAx>
        <c:axId val="33696460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96307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过程指标评分情况</a:t>
            </a:r>
          </a:p>
        </c:rich>
      </c:tx>
      <c:overlay val="0"/>
      <c:spPr>
        <a:noFill/>
        <a:ln>
          <a:noFill/>
        </a:ln>
        <a:effectLst/>
      </c:spPr>
    </c:title>
    <c:autoTitleDeleted val="0"/>
    <c:plotArea>
      <c:layout/>
      <c:barChart>
        <c:barDir val="col"/>
        <c:grouping val="clustered"/>
        <c:varyColors val="0"/>
        <c:ser>
          <c:idx val="0"/>
          <c:order val="0"/>
          <c:tx>
            <c:strRef>
              <c:f>[绩效评价指标底稿.xlsx]过程!$B$1</c:f>
              <c:strCache>
                <c:ptCount val="1"/>
                <c:pt idx="0">
                  <c:v>标准分值</c:v>
                </c:pt>
              </c:strCache>
            </c:strRef>
          </c:tx>
          <c:spPr>
            <a:solidFill>
              <a:schemeClr val="accent1"/>
            </a:solidFill>
            <a:ln>
              <a:noFill/>
            </a:ln>
            <a:effectLst/>
          </c:spPr>
          <c:invertIfNegative val="0"/>
          <c:cat>
            <c:strRef>
              <c:f>[绩效评价指标底稿.xlsx]过程!$A$2:$A$7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[绩效评价指标底稿.xlsx]过程!$B$2:$B$7</c:f>
              <c:numCache>
                <c:formatCode>General</c:formatCode>
                <c:ptCount val="6"/>
                <c:pt idx="0">
                  <c:v>4</c:v>
                </c:pt>
                <c:pt idx="1">
                  <c:v>4</c:v>
                </c:pt>
                <c:pt idx="2">
                  <c:v>4</c:v>
                </c:pt>
                <c:pt idx="3">
                  <c:v>4</c:v>
                </c:pt>
                <c:pt idx="4">
                  <c:v>4</c:v>
                </c:pt>
                <c:pt idx="5">
                  <c:v>4</c:v>
                </c:pt>
              </c:numCache>
            </c:numRef>
          </c:val>
          <c:extLst>
            <c:ext xmlns:c16="http://schemas.microsoft.com/office/drawing/2014/chart" uri="{C3380CC4-5D6E-409C-BE32-E72D297353CC}">
              <c16:uniqueId val="{00000000-FAB7-3F4C-9479-195B41C85FDC}"/>
            </c:ext>
          </c:extLst>
        </c:ser>
        <c:dLbls>
          <c:showLegendKey val="0"/>
          <c:showVal val="0"/>
          <c:showCatName val="0"/>
          <c:showSerName val="0"/>
          <c:showPercent val="0"/>
          <c:showBubbleSize val="0"/>
        </c:dLbls>
        <c:gapWidth val="150"/>
        <c:axId val="338134912"/>
        <c:axId val="338136448"/>
      </c:barChart>
      <c:lineChart>
        <c:grouping val="standard"/>
        <c:varyColors val="0"/>
        <c:ser>
          <c:idx val="1"/>
          <c:order val="1"/>
          <c:tx>
            <c:strRef>
              <c:f>[绩效评价指标底稿.xlsx]过程!$C$1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[绩效评价指标底稿.xlsx]过程!$A$2:$A$7</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[绩效评价指标底稿.xlsx]过程!$C$2:$C$7</c:f>
              <c:numCache>
                <c:formatCode>General</c:formatCode>
                <c:ptCount val="6"/>
                <c:pt idx="0">
                  <c:v>4</c:v>
                </c:pt>
                <c:pt idx="1">
                  <c:v>4</c:v>
                </c:pt>
                <c:pt idx="2">
                  <c:v>4</c:v>
                </c:pt>
                <c:pt idx="3">
                  <c:v>4</c:v>
                </c:pt>
                <c:pt idx="4">
                  <c:v>4</c:v>
                </c:pt>
                <c:pt idx="5">
                  <c:v>2</c:v>
                </c:pt>
              </c:numCache>
            </c:numRef>
          </c:val>
          <c:smooth val="0"/>
          <c:extLst>
            <c:ext xmlns:c16="http://schemas.microsoft.com/office/drawing/2014/chart" uri="{C3380CC4-5D6E-409C-BE32-E72D297353CC}">
              <c16:uniqueId val="{00000001-FAB7-3F4C-9479-195B41C85FDC}"/>
            </c:ext>
          </c:extLst>
        </c:ser>
        <c:dLbls>
          <c:showLegendKey val="0"/>
          <c:showVal val="0"/>
          <c:showCatName val="0"/>
          <c:showSerName val="0"/>
          <c:showPercent val="0"/>
          <c:showBubbleSize val="0"/>
        </c:dLbls>
        <c:marker val="1"/>
        <c:smooth val="0"/>
        <c:axId val="338134912"/>
        <c:axId val="338136448"/>
      </c:lineChart>
      <c:catAx>
        <c:axId val="3381349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8136448"/>
        <c:crosses val="autoZero"/>
        <c:auto val="1"/>
        <c:lblAlgn val="ctr"/>
        <c:lblOffset val="100"/>
        <c:noMultiLvlLbl val="0"/>
      </c:catAx>
      <c:valAx>
        <c:axId val="338136448"/>
        <c:scaling>
          <c:orientation val="minMax"/>
        </c:scaling>
        <c:delete val="0"/>
        <c:axPos val="l"/>
        <c:majorGridlines>
          <c:spPr>
            <a:ln w="9525" cap="flat" cmpd="sng" algn="ctr">
              <a:solidFill>
                <a:schemeClr val="tx1">
                  <a:lumMod val="15000"/>
                  <a:lumOff val="85000"/>
                </a:schemeClr>
              </a:solidFill>
              <a:prstDash val="solid"/>
              <a:round/>
            </a:ln>
            <a:effectLst/>
          </c:spPr>
        </c:majorGridlines>
        <c:minorGridlines>
          <c:spPr>
            <a:ln w="6350" cap="flat" cmpd="sng" algn="ctr">
              <a:noFill/>
              <a:prstDash val="solid"/>
              <a:round/>
            </a:ln>
          </c:spPr>
        </c:min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813491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ysClr val="windowText" lastClr="000000"/>
                </a:solidFill>
                <a:latin typeface="+mn-lt"/>
                <a:ea typeface="+mn-ea"/>
                <a:cs typeface="+mn-cs"/>
              </a:defRPr>
            </a:pPr>
            <a:r>
              <a:rPr lang="zh-CN" altLang="en-US">
                <a:solidFill>
                  <a:sysClr val="windowText" lastClr="000000"/>
                </a:solidFill>
              </a:rPr>
              <a:t>产出指标得分情况</a:t>
            </a:r>
          </a:p>
        </c:rich>
      </c:tx>
      <c:overlay val="0"/>
      <c:spPr>
        <a:noFill/>
        <a:ln>
          <a:noFill/>
        </a:ln>
        <a:effectLst/>
      </c:spPr>
    </c:title>
    <c:autoTitleDeleted val="0"/>
    <c:plotArea>
      <c:layout/>
      <c:barChart>
        <c:barDir val="col"/>
        <c:grouping val="clustered"/>
        <c:varyColors val="0"/>
        <c:ser>
          <c:idx val="0"/>
          <c:order val="0"/>
          <c:tx>
            <c:strRef>
              <c:f>[绩效评价指标底稿.xlsx]产出!$B$1</c:f>
              <c:strCache>
                <c:ptCount val="1"/>
                <c:pt idx="0">
                  <c:v>标准分值</c:v>
                </c:pt>
              </c:strCache>
            </c:strRef>
          </c:tx>
          <c:spPr>
            <a:solidFill>
              <a:schemeClr val="accent1"/>
            </a:solidFill>
            <a:ln>
              <a:noFill/>
            </a:ln>
            <a:effectLst/>
          </c:spPr>
          <c:invertIfNegative val="0"/>
          <c:cat>
            <c:strRef>
              <c:f>[绩效评价指标底稿.xlsx]产出!$A$2:$A$8</c:f>
              <c:strCache>
                <c:ptCount val="7"/>
                <c:pt idx="0">
                  <c:v>借调和聘用人员到岗率</c:v>
                </c:pt>
                <c:pt idx="1">
                  <c:v>苗圃场退休人员医保发放到位率</c:v>
                </c:pt>
                <c:pt idx="2">
                  <c:v>刘云章退休奖励工资发放到位率</c:v>
                </c:pt>
                <c:pt idx="3">
                  <c:v>祝训生生活费发放到位率</c:v>
                </c:pt>
                <c:pt idx="4">
                  <c:v>交通管理人员经费发放到位率</c:v>
                </c:pt>
                <c:pt idx="5">
                  <c:v>商品房合同备案工作完成率</c:v>
                </c:pt>
                <c:pt idx="6">
                  <c:v>资金使用率</c:v>
                </c:pt>
              </c:strCache>
            </c:strRef>
          </c:cat>
          <c:val>
            <c:numRef>
              <c:f>[绩效评价指标底稿.xlsx]产出!$B$2:$B$8</c:f>
              <c:numCache>
                <c:formatCode>General</c:formatCode>
                <c:ptCount val="7"/>
                <c:pt idx="0">
                  <c:v>4</c:v>
                </c:pt>
                <c:pt idx="1">
                  <c:v>4</c:v>
                </c:pt>
                <c:pt idx="2">
                  <c:v>4</c:v>
                </c:pt>
                <c:pt idx="3">
                  <c:v>4</c:v>
                </c:pt>
                <c:pt idx="4">
                  <c:v>4</c:v>
                </c:pt>
                <c:pt idx="5">
                  <c:v>4</c:v>
                </c:pt>
                <c:pt idx="6">
                  <c:v>4</c:v>
                </c:pt>
              </c:numCache>
            </c:numRef>
          </c:val>
          <c:extLst>
            <c:ext xmlns:c16="http://schemas.microsoft.com/office/drawing/2014/chart" uri="{C3380CC4-5D6E-409C-BE32-E72D297353CC}">
              <c16:uniqueId val="{00000000-1CDC-204B-9997-BA9843859C15}"/>
            </c:ext>
          </c:extLst>
        </c:ser>
        <c:dLbls>
          <c:showLegendKey val="0"/>
          <c:showVal val="0"/>
          <c:showCatName val="0"/>
          <c:showSerName val="0"/>
          <c:showPercent val="0"/>
          <c:showBubbleSize val="0"/>
        </c:dLbls>
        <c:gapWidth val="150"/>
        <c:axId val="341313792"/>
        <c:axId val="341323776"/>
      </c:barChart>
      <c:lineChart>
        <c:grouping val="standard"/>
        <c:varyColors val="0"/>
        <c:ser>
          <c:idx val="1"/>
          <c:order val="1"/>
          <c:tx>
            <c:strRef>
              <c:f>[绩效评价指标底稿.xlsx]产出!$C$1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[绩效评价指标底稿.xlsx]产出!$A$2:$A$8</c:f>
              <c:strCache>
                <c:ptCount val="7"/>
                <c:pt idx="0">
                  <c:v>借调和聘用人员到岗率</c:v>
                </c:pt>
                <c:pt idx="1">
                  <c:v>苗圃场退休人员医保发放到位率</c:v>
                </c:pt>
                <c:pt idx="2">
                  <c:v>刘云章退休奖励工资发放到位率</c:v>
                </c:pt>
                <c:pt idx="3">
                  <c:v>祝训生生活费发放到位率</c:v>
                </c:pt>
                <c:pt idx="4">
                  <c:v>交通管理人员经费发放到位率</c:v>
                </c:pt>
                <c:pt idx="5">
                  <c:v>商品房合同备案工作完成率</c:v>
                </c:pt>
                <c:pt idx="6">
                  <c:v>资金使用率</c:v>
                </c:pt>
              </c:strCache>
            </c:strRef>
          </c:cat>
          <c:val>
            <c:numRef>
              <c:f>[绩效评价指标底稿.xlsx]产出!$C$2:$C$8</c:f>
              <c:numCache>
                <c:formatCode>General</c:formatCode>
                <c:ptCount val="7"/>
                <c:pt idx="0">
                  <c:v>4</c:v>
                </c:pt>
                <c:pt idx="1">
                  <c:v>4</c:v>
                </c:pt>
                <c:pt idx="2">
                  <c:v>4</c:v>
                </c:pt>
                <c:pt idx="3">
                  <c:v>4</c:v>
                </c:pt>
                <c:pt idx="4">
                  <c:v>4</c:v>
                </c:pt>
                <c:pt idx="5">
                  <c:v>4</c:v>
                </c:pt>
                <c:pt idx="6">
                  <c:v>2</c:v>
                </c:pt>
              </c:numCache>
            </c:numRef>
          </c:val>
          <c:smooth val="0"/>
          <c:extLst>
            <c:ext xmlns:c16="http://schemas.microsoft.com/office/drawing/2014/chart" uri="{C3380CC4-5D6E-409C-BE32-E72D297353CC}">
              <c16:uniqueId val="{00000001-1CDC-204B-9997-BA9843859C15}"/>
            </c:ext>
          </c:extLst>
        </c:ser>
        <c:dLbls>
          <c:showLegendKey val="0"/>
          <c:showVal val="0"/>
          <c:showCatName val="0"/>
          <c:showSerName val="0"/>
          <c:showPercent val="0"/>
          <c:showBubbleSize val="0"/>
        </c:dLbls>
        <c:marker val="1"/>
        <c:smooth val="0"/>
        <c:axId val="341313792"/>
        <c:axId val="341323776"/>
      </c:lineChart>
      <c:catAx>
        <c:axId val="34131379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23776"/>
        <c:crosses val="autoZero"/>
        <c:auto val="1"/>
        <c:lblAlgn val="ctr"/>
        <c:lblOffset val="100"/>
        <c:noMultiLvlLbl val="0"/>
      </c:catAx>
      <c:valAx>
        <c:axId val="34132377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1379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rtl="0">
              <a:defRPr lang="zh-CN" sz="900" b="0" i="0" u="none" strike="noStrike" kern="1200" baseline="0">
                <a:solidFill>
                  <a:sysClr val="windowText" lastClr="000000"/>
                </a:solidFill>
                <a:latin typeface="+mn-lt"/>
                <a:ea typeface="+mn-ea"/>
                <a:cs typeface="+mn-cs"/>
              </a:defRPr>
            </a:pPr>
            <a:endParaRPr lang="zh-CN"/>
          </a:p>
        </c:txPr>
      </c:dTable>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solidFill>
                  <a:sysClr val="windowText" lastClr="000000"/>
                </a:solidFill>
              </a:rPr>
              <a:t>效果指标得分情况</a:t>
            </a:r>
          </a:p>
        </c:rich>
      </c:tx>
      <c:layout>
        <c:manualLayout>
          <c:xMode val="edge"/>
          <c:yMode val="edge"/>
          <c:x val="0.414444444444444"/>
          <c:y val="2.4305555555555601E-2"/>
        </c:manualLayout>
      </c:layout>
      <c:overlay val="0"/>
      <c:spPr>
        <a:noFill/>
        <a:ln>
          <a:noFill/>
        </a:ln>
        <a:effectLst/>
      </c:spPr>
    </c:title>
    <c:autoTitleDeleted val="0"/>
    <c:plotArea>
      <c:layout/>
      <c:barChart>
        <c:barDir val="col"/>
        <c:grouping val="clustered"/>
        <c:varyColors val="0"/>
        <c:ser>
          <c:idx val="0"/>
          <c:order val="0"/>
          <c:tx>
            <c:strRef>
              <c:f>[绩效评价指标底稿.xlsx]效果!$B$1</c:f>
              <c:strCache>
                <c:ptCount val="1"/>
                <c:pt idx="0">
                  <c:v>标准分值</c:v>
                </c:pt>
              </c:strCache>
            </c:strRef>
          </c:tx>
          <c:spPr>
            <a:solidFill>
              <a:schemeClr val="accent1"/>
            </a:solidFill>
            <a:ln>
              <a:noFill/>
            </a:ln>
            <a:effectLst/>
          </c:spPr>
          <c:invertIfNegative val="0"/>
          <c:cat>
            <c:strRef>
              <c:f>[绩效评价指标底稿.xlsx]效果!$A$2:$A$7</c:f>
              <c:strCache>
                <c:ptCount val="6"/>
                <c:pt idx="0">
                  <c:v>交易监管覆盖率</c:v>
                </c:pt>
                <c:pt idx="1">
                  <c:v>档案管理工作完成度</c:v>
                </c:pt>
                <c:pt idx="2">
                  <c:v>按时办结率</c:v>
                </c:pt>
                <c:pt idx="3">
                  <c:v>工作正常运转率</c:v>
                </c:pt>
                <c:pt idx="4">
                  <c:v>可持续性</c:v>
                </c:pt>
                <c:pt idx="5">
                  <c:v>社会公众满意度</c:v>
                </c:pt>
              </c:strCache>
            </c:strRef>
          </c:cat>
          <c:val>
            <c:numRef>
              <c:f>[绩效评价指标底稿.xlsx]效果!$B$2:$B$7</c:f>
              <c:numCache>
                <c:formatCode>General</c:formatCode>
                <c:ptCount val="6"/>
                <c:pt idx="0">
                  <c:v>5</c:v>
                </c:pt>
                <c:pt idx="1">
                  <c:v>5</c:v>
                </c:pt>
                <c:pt idx="2">
                  <c:v>5</c:v>
                </c:pt>
                <c:pt idx="3">
                  <c:v>6</c:v>
                </c:pt>
                <c:pt idx="4">
                  <c:v>5</c:v>
                </c:pt>
                <c:pt idx="5">
                  <c:v>6</c:v>
                </c:pt>
              </c:numCache>
            </c:numRef>
          </c:val>
          <c:extLst>
            <c:ext xmlns:c16="http://schemas.microsoft.com/office/drawing/2014/chart" uri="{C3380CC4-5D6E-409C-BE32-E72D297353CC}">
              <c16:uniqueId val="{00000000-AC3E-A641-90F6-AB500D3EF6E8}"/>
            </c:ext>
          </c:extLst>
        </c:ser>
        <c:dLbls>
          <c:showLegendKey val="0"/>
          <c:showVal val="0"/>
          <c:showCatName val="0"/>
          <c:showSerName val="0"/>
          <c:showPercent val="0"/>
          <c:showBubbleSize val="0"/>
        </c:dLbls>
        <c:gapWidth val="150"/>
        <c:axId val="341379712"/>
        <c:axId val="341381504"/>
      </c:barChart>
      <c:lineChart>
        <c:grouping val="standard"/>
        <c:varyColors val="0"/>
        <c:ser>
          <c:idx val="1"/>
          <c:order val="1"/>
          <c:tx>
            <c:strRef>
              <c:f>[绩效评价指标底稿.xlsx]效果!$C$1</c:f>
              <c:strCache>
                <c:ptCount val="1"/>
                <c:pt idx="0">
                  <c:v>得分</c:v>
                </c:pt>
              </c:strCache>
            </c:strRef>
          </c:tx>
          <c:spPr>
            <a:ln w="28575" cap="rnd" cmpd="sng" algn="ctr">
              <a:solidFill>
                <a:schemeClr val="accent2"/>
              </a:solidFill>
              <a:prstDash val="solid"/>
              <a:round/>
            </a:ln>
            <a:effectLst/>
          </c:spPr>
          <c:marker>
            <c:symbol val="none"/>
          </c:marker>
          <c:cat>
            <c:strRef>
              <c:f>[绩效评价指标底稿.xlsx]效果!$A$2:$A$7</c:f>
              <c:strCache>
                <c:ptCount val="6"/>
                <c:pt idx="0">
                  <c:v>交易监管覆盖率</c:v>
                </c:pt>
                <c:pt idx="1">
                  <c:v>档案管理工作完成度</c:v>
                </c:pt>
                <c:pt idx="2">
                  <c:v>按时办结率</c:v>
                </c:pt>
                <c:pt idx="3">
                  <c:v>工作正常运转率</c:v>
                </c:pt>
                <c:pt idx="4">
                  <c:v>可持续性</c:v>
                </c:pt>
                <c:pt idx="5">
                  <c:v>社会公众满意度</c:v>
                </c:pt>
              </c:strCache>
            </c:strRef>
          </c:cat>
          <c:val>
            <c:numRef>
              <c:f>[绩效评价指标底稿.xlsx]效果!$C$2:$C$7</c:f>
              <c:numCache>
                <c:formatCode>General</c:formatCode>
                <c:ptCount val="6"/>
                <c:pt idx="0">
                  <c:v>5</c:v>
                </c:pt>
                <c:pt idx="1">
                  <c:v>5</c:v>
                </c:pt>
                <c:pt idx="2">
                  <c:v>5</c:v>
                </c:pt>
                <c:pt idx="3">
                  <c:v>6</c:v>
                </c:pt>
                <c:pt idx="4">
                  <c:v>5</c:v>
                </c:pt>
                <c:pt idx="5">
                  <c:v>6</c:v>
                </c:pt>
              </c:numCache>
            </c:numRef>
          </c:val>
          <c:smooth val="0"/>
          <c:extLst>
            <c:ext xmlns:c16="http://schemas.microsoft.com/office/drawing/2014/chart" uri="{C3380CC4-5D6E-409C-BE32-E72D297353CC}">
              <c16:uniqueId val="{00000001-AC3E-A641-90F6-AB500D3EF6E8}"/>
            </c:ext>
          </c:extLst>
        </c:ser>
        <c:dLbls>
          <c:showLegendKey val="0"/>
          <c:showVal val="0"/>
          <c:showCatName val="0"/>
          <c:showSerName val="0"/>
          <c:showPercent val="0"/>
          <c:showBubbleSize val="0"/>
        </c:dLbls>
        <c:marker val="1"/>
        <c:smooth val="0"/>
        <c:axId val="341379712"/>
        <c:axId val="341381504"/>
      </c:lineChart>
      <c:catAx>
        <c:axId val="34137971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81504"/>
        <c:crosses val="autoZero"/>
        <c:auto val="1"/>
        <c:lblAlgn val="ctr"/>
        <c:lblOffset val="100"/>
        <c:noMultiLvlLbl val="0"/>
      </c:catAx>
      <c:valAx>
        <c:axId val="3413815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4137971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a:solidFill>
                  <a:sysClr val="windowText" lastClr="000000"/>
                </a:solidFill>
              </a:rPr>
              <a:t>项目支出评分情况</a:t>
            </a:r>
          </a:p>
        </c:rich>
      </c:tx>
      <c:overlay val="0"/>
      <c:spPr>
        <a:noFill/>
        <a:ln>
          <a:noFill/>
        </a:ln>
        <a:effectLst/>
      </c:spPr>
    </c:title>
    <c:autoTitleDeleted val="0"/>
    <c:plotArea>
      <c:layout/>
      <c:barChart>
        <c:barDir val="col"/>
        <c:grouping val="clustered"/>
        <c:varyColors val="0"/>
        <c:ser>
          <c:idx val="0"/>
          <c:order val="0"/>
          <c:tx>
            <c:strRef>
              <c:f>[绩效评价指标底稿.xlsx]Sheet2!$B$1</c:f>
              <c:strCache>
                <c:ptCount val="1"/>
                <c:pt idx="0">
                  <c:v>评分分值</c:v>
                </c:pt>
              </c:strCache>
            </c:strRef>
          </c:tx>
          <c:spPr>
            <a:solidFill>
              <a:schemeClr val="accent1"/>
            </a:solidFill>
            <a:ln>
              <a:noFill/>
            </a:ln>
            <a:effectLst/>
          </c:spPr>
          <c:invertIfNegative val="0"/>
          <c:cat>
            <c:strRef>
              <c:f>[绩效评价指标底稿.xlsx]Sheet2!$A$2:$A$6</c:f>
              <c:strCache>
                <c:ptCount val="5"/>
                <c:pt idx="0">
                  <c:v>投入</c:v>
                </c:pt>
                <c:pt idx="1">
                  <c:v>过程</c:v>
                </c:pt>
                <c:pt idx="2">
                  <c:v>产出</c:v>
                </c:pt>
                <c:pt idx="3">
                  <c:v>效益</c:v>
                </c:pt>
                <c:pt idx="4">
                  <c:v>综合绩效</c:v>
                </c:pt>
              </c:strCache>
            </c:strRef>
          </c:cat>
          <c:val>
            <c:numRef>
              <c:f>[绩效评价指标底稿.xlsx]Sheet2!$B$2:$B$6</c:f>
              <c:numCache>
                <c:formatCode>General</c:formatCode>
                <c:ptCount val="5"/>
                <c:pt idx="0">
                  <c:v>14</c:v>
                </c:pt>
                <c:pt idx="1">
                  <c:v>22</c:v>
                </c:pt>
                <c:pt idx="2">
                  <c:v>26</c:v>
                </c:pt>
                <c:pt idx="3">
                  <c:v>32</c:v>
                </c:pt>
                <c:pt idx="4">
                  <c:v>94</c:v>
                </c:pt>
              </c:numCache>
            </c:numRef>
          </c:val>
          <c:extLst>
            <c:ext xmlns:c16="http://schemas.microsoft.com/office/drawing/2014/chart" uri="{C3380CC4-5D6E-409C-BE32-E72D297353CC}">
              <c16:uniqueId val="{00000000-F58C-E74E-90F0-E1DBD7600C6B}"/>
            </c:ext>
          </c:extLst>
        </c:ser>
        <c:dLbls>
          <c:showLegendKey val="0"/>
          <c:showVal val="0"/>
          <c:showCatName val="0"/>
          <c:showSerName val="0"/>
          <c:showPercent val="0"/>
          <c:showBubbleSize val="0"/>
        </c:dLbls>
        <c:gapWidth val="219"/>
        <c:overlap val="-27"/>
        <c:axId val="336266368"/>
        <c:axId val="336267904"/>
      </c:barChart>
      <c:lineChart>
        <c:grouping val="standard"/>
        <c:varyColors val="0"/>
        <c:ser>
          <c:idx val="1"/>
          <c:order val="1"/>
          <c:tx>
            <c:strRef>
              <c:f>[绩效评价指标底稿.xlsx]Sheet2!$C$1</c:f>
              <c:strCache>
                <c:ptCount val="1"/>
                <c:pt idx="0">
                  <c:v>权重</c:v>
                </c:pt>
              </c:strCache>
            </c:strRef>
          </c:tx>
          <c:spPr>
            <a:ln w="28575" cap="rnd" cmpd="sng" algn="ctr">
              <a:solidFill>
                <a:schemeClr val="accent2"/>
              </a:solidFill>
              <a:prstDash val="solid"/>
              <a:round/>
            </a:ln>
            <a:effectLst/>
          </c:spPr>
          <c:marker>
            <c:symbol val="none"/>
          </c:marker>
          <c:cat>
            <c:strRef>
              <c:f>[绩效评价指标底稿.xlsx]Sheet2!$A$2:$A$6</c:f>
              <c:strCache>
                <c:ptCount val="5"/>
                <c:pt idx="0">
                  <c:v>投入</c:v>
                </c:pt>
                <c:pt idx="1">
                  <c:v>过程</c:v>
                </c:pt>
                <c:pt idx="2">
                  <c:v>产出</c:v>
                </c:pt>
                <c:pt idx="3">
                  <c:v>效益</c:v>
                </c:pt>
                <c:pt idx="4">
                  <c:v>综合绩效</c:v>
                </c:pt>
              </c:strCache>
            </c:strRef>
          </c:cat>
          <c:val>
            <c:numRef>
              <c:f>[绩效评价指标底稿.xlsx]Sheet2!$C$2:$C$6</c:f>
              <c:numCache>
                <c:formatCode>General</c:formatCode>
                <c:ptCount val="5"/>
                <c:pt idx="0">
                  <c:v>16</c:v>
                </c:pt>
                <c:pt idx="1">
                  <c:v>24</c:v>
                </c:pt>
                <c:pt idx="2">
                  <c:v>28</c:v>
                </c:pt>
                <c:pt idx="3">
                  <c:v>32</c:v>
                </c:pt>
                <c:pt idx="4">
                  <c:v>100</c:v>
                </c:pt>
              </c:numCache>
            </c:numRef>
          </c:val>
          <c:smooth val="0"/>
          <c:extLst>
            <c:ext xmlns:c16="http://schemas.microsoft.com/office/drawing/2014/chart" uri="{C3380CC4-5D6E-409C-BE32-E72D297353CC}">
              <c16:uniqueId val="{00000001-F58C-E74E-90F0-E1DBD7600C6B}"/>
            </c:ext>
          </c:extLst>
        </c:ser>
        <c:dLbls>
          <c:showLegendKey val="0"/>
          <c:showVal val="0"/>
          <c:showCatName val="0"/>
          <c:showSerName val="0"/>
          <c:showPercent val="0"/>
          <c:showBubbleSize val="0"/>
        </c:dLbls>
        <c:marker val="1"/>
        <c:smooth val="0"/>
        <c:axId val="336266368"/>
        <c:axId val="336267904"/>
      </c:lineChart>
      <c:catAx>
        <c:axId val="336266368"/>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7904"/>
        <c:crosses val="autoZero"/>
        <c:auto val="1"/>
        <c:lblAlgn val="ctr"/>
        <c:lblOffset val="100"/>
        <c:noMultiLvlLbl val="0"/>
      </c:catAx>
      <c:valAx>
        <c:axId val="3362679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336266368"/>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ysClr val="windowText" lastClr="000000"/>
                </a:solidFill>
                <a:latin typeface="+mn-lt"/>
                <a:ea typeface="+mn-ea"/>
                <a:cs typeface="+mn-cs"/>
              </a:defRPr>
            </a:pPr>
            <a:endParaRPr lang="zh-CN"/>
          </a:p>
        </c:txPr>
      </c:dTable>
      <c:spPr>
        <a:noFill/>
        <a:ln>
          <a:noFill/>
        </a:ln>
        <a:effectLst/>
      </c:spPr>
    </c:plotArea>
    <c:plotVisOnly val="1"/>
    <c:dispBlanksAs val="gap"/>
    <c:showDLblsOverMax val="0"/>
  </c:chart>
  <c:spPr>
    <a:solidFill>
      <a:schemeClr val="bg1"/>
    </a:solidFill>
    <a:ln w="9525" cap="flat" cmpd="sng" algn="ctr">
      <a:noFill/>
      <a:prstDash val="solid"/>
      <a:round/>
    </a:ln>
    <a:effectLst/>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5CECC3-A444-4366-B215-FAE72D9A7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3290</Words>
  <Characters>18757</Characters>
  <Application>Microsoft Office Word</Application>
  <DocSecurity>0</DocSecurity>
  <Lines>156</Lines>
  <Paragraphs>44</Paragraphs>
  <ScaleCrop>false</ScaleCrop>
  <Company/>
  <LinksUpToDate>false</LinksUpToDate>
  <CharactersWithSpaces>22003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陈伟伟</cp:lastModifiedBy>
  <cp:revision>5</cp:revision>
  <cp:lastPrinted>2019-07-30T01:56:00Z</cp:lastPrinted>
  <dcterms:created xsi:type="dcterms:W3CDTF">2018-06-30T08:38:00Z</dcterms:created>
  <dcterms:modified xsi:type="dcterms:W3CDTF">2024-12-23T06:09:00Z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