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9A2F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附件2</w:t>
      </w:r>
      <w:bookmarkStart w:id="0" w:name="_GoBack"/>
      <w:bookmarkEnd w:id="0"/>
    </w:p>
    <w:p w14:paraId="1A44B66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beforeAutospacing="0" w:after="313" w:afterLines="10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大赛注册报名流程</w:t>
      </w:r>
    </w:p>
    <w:p w14:paraId="271C286F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参赛者和对接服务机构均通过网络注册报名。</w:t>
      </w:r>
    </w:p>
    <w:p w14:paraId="6E297FA8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进入大赛官网，网址：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https://www.cnmaker.org.cn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。</w:t>
      </w:r>
    </w:p>
    <w:p w14:paraId="31372E0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首次注册用户，点击“欢迎注册”，根据提示填写并完善信息，通过实名认证。</w:t>
      </w:r>
    </w:p>
    <w:p w14:paraId="7658F5C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已注册用户，点击“登录”进入“用户中心”，其中企业用户点击界面右上角信息补录按钮，完善企业发展情况。</w:t>
      </w:r>
    </w:p>
    <w:p w14:paraId="467AAAB0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.进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入用户中心，点击报名参赛，发布项目，进行项目填报。项目审核通过后，确认报名成功。</w:t>
      </w:r>
    </w:p>
    <w:p w14:paraId="757EA7E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服务机构点击“对接服务报名”，选择参加对接活动、成为大赛评委、发布对接需求等。</w:t>
      </w:r>
    </w:p>
    <w:p w14:paraId="1B78D411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313" w:afterLines="100" w:afterAutospacing="0"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（报名流程图如下）</w:t>
      </w:r>
    </w:p>
    <w:p w14:paraId="219A7AA1">
      <w:r>
        <w:rPr>
          <w:rFonts w:hint="default" w:ascii="Calibri" w:hAnsi="Calibri" w:eastAsia="宋体" w:cs="Times New Roman"/>
          <w:snapToGrid w:val="0"/>
          <w:kern w:val="2"/>
          <w:sz w:val="21"/>
          <w:szCs w:val="21"/>
          <w:vertAlign w:val="baseline"/>
          <w:lang w:val="en-US" w:eastAsia="zh-CN" w:bidi="ar"/>
        </w:rPr>
        <w:drawing>
          <wp:inline distT="0" distB="0" distL="114300" distR="114300">
            <wp:extent cx="5543550" cy="342900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7C1C34F-B4B6-4059-A298-ED83B069FAA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33A42C6-62FB-4FE0-AEA5-2C3ED635F5B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7D22D33-6189-49F8-A268-8C026C49F1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291069E-7A17-42A5-86B5-748C4349CD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2026-06-22T02:23:05Z</dcterms:created>
  <dc:creator>江成</dc:creator>
  <cp:lastModifiedBy>成成成成成成成</cp:lastModifiedBy>
  <dcterms:modified xsi:type="dcterms:W3CDTF">2026-06-22T02:23:17Z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eyJoZGlkIjoiMTRkZWM3MmI5NTRjOGM3M2M5Mzc4M2FkMWI2OTNlZjMiLCJ1c2VySWQiOiI4MzU5NzgyNzIifQ==</vt:lpwstr>
  </property>
  <property fmtid="{D5CDD505-2E9C-101B-9397-08002B2CF9AE}" pid="4" name="ICV">
    <vt:lpwstr>1939B283A1634AFE8FB6ED5BF9936FA2_12</vt:lpwstr>
  </property>
</Properties>
</file>