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附件1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高危体育项目</w:t>
      </w:r>
      <w:r>
        <w:rPr>
          <w:rFonts w:hint="eastAsia"/>
          <w:b/>
          <w:bCs/>
          <w:sz w:val="36"/>
          <w:szCs w:val="36"/>
          <w:lang w:eastAsia="zh-CN"/>
        </w:rPr>
        <w:t>（游泳）</w:t>
      </w:r>
      <w:r>
        <w:rPr>
          <w:rFonts w:hint="eastAsia"/>
          <w:b/>
          <w:bCs/>
          <w:sz w:val="36"/>
          <w:szCs w:val="36"/>
        </w:rPr>
        <w:t>经营单位年审应提交的材料</w:t>
      </w:r>
    </w:p>
    <w:p>
      <w:pPr>
        <w:rPr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《高危体育项目经营许可证》（正、副本）；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武汉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经开区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游泳场所年检登记表；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法人身份证（复印件）；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kern w:val="2"/>
          <w:sz w:val="28"/>
          <w:szCs w:val="28"/>
          <w:lang w:val="en-US" w:eastAsia="zh-CN" w:bidi="ar-SA"/>
        </w:rPr>
        <w:t>4、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《工商营业执照》副本（复印件）；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kern w:val="2"/>
          <w:sz w:val="28"/>
          <w:szCs w:val="28"/>
          <w:lang w:val="en-US" w:eastAsia="zh-CN" w:bidi="ar-SA"/>
        </w:rPr>
        <w:t>5、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《武汉市游泳场所安全管理承诺书》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（签字版）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kern w:val="2"/>
          <w:sz w:val="28"/>
          <w:szCs w:val="28"/>
          <w:lang w:val="en-US" w:eastAsia="zh-CN" w:bidi="ar-SA"/>
        </w:rPr>
        <w:t>6、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经营场所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人身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意外保险保单复印件（有效期内）；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kern w:val="2"/>
          <w:sz w:val="28"/>
          <w:szCs w:val="28"/>
          <w:lang w:val="en-US" w:eastAsia="zh-CN" w:bidi="ar-SA"/>
        </w:rPr>
        <w:t>7、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救生员职业资格证书复印件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，必须与现场检查时在岗人员信息一致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（达到场所最低要求人数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250平米内：3人；每超出250平米，增加1人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）；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kern w:val="2"/>
          <w:sz w:val="28"/>
          <w:szCs w:val="28"/>
          <w:lang w:val="en-US" w:eastAsia="zh-CN" w:bidi="ar-SA"/>
        </w:rPr>
        <w:t>8、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场所技术与安全标准自查表；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kern w:val="2"/>
          <w:sz w:val="28"/>
          <w:szCs w:val="28"/>
          <w:lang w:val="en-US" w:eastAsia="zh-CN" w:bidi="ar-SA"/>
        </w:rPr>
        <w:t>9、</w:t>
      </w:r>
      <w:r>
        <w:rPr>
          <w:rFonts w:hint="eastAsia" w:ascii="方正仿宋简体" w:hAnsi="方正仿宋简体" w:eastAsia="方正仿宋简体" w:cs="方正仿宋简体"/>
          <w:kern w:val="0"/>
          <w:sz w:val="28"/>
          <w:szCs w:val="44"/>
        </w:rPr>
        <w:t>安全管理岗位责任制、各项安全管理制度</w:t>
      </w:r>
      <w:r>
        <w:rPr>
          <w:rFonts w:hint="eastAsia" w:ascii="方正仿宋简体" w:hAnsi="方正仿宋简体" w:eastAsia="方正仿宋简体" w:cs="方正仿宋简体"/>
          <w:kern w:val="0"/>
          <w:sz w:val="28"/>
          <w:szCs w:val="44"/>
          <w:lang w:eastAsia="zh-CN"/>
        </w:rPr>
        <w:t>以</w:t>
      </w:r>
      <w:r>
        <w:rPr>
          <w:rFonts w:hint="eastAsia" w:ascii="方正仿宋简体" w:hAnsi="方正仿宋简体" w:eastAsia="方正仿宋简体" w:cs="方正仿宋简体"/>
          <w:kern w:val="0"/>
          <w:sz w:val="28"/>
          <w:szCs w:val="44"/>
        </w:rPr>
        <w:t>及各岗位安全操作</w:t>
      </w:r>
      <w:r>
        <w:rPr>
          <w:rFonts w:hint="eastAsia" w:ascii="方正仿宋简体" w:hAnsi="方正仿宋简体" w:eastAsia="方正仿宋简体" w:cs="方正仿宋简体"/>
          <w:kern w:val="0"/>
          <w:sz w:val="28"/>
          <w:szCs w:val="44"/>
          <w:lang w:eastAsia="zh-CN"/>
        </w:rPr>
        <w:t>流程。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说明：1.开设游泳培训项目的，必须持有社会体育指导员资格证书，必须与现场检查时在岗人员信息一致；2.年检资料提交截止时间：2024年6月28日。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地址：武汉经开区体育局（武汉经开区军山新城春笋D427）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，联系人：曹智，电话：84399355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现场检查时间：7月1-10日。</w:t>
      </w:r>
    </w:p>
    <w:p>
      <w:pPr>
        <w:jc w:val="both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黑体" w:eastAsia="黑体"/>
          <w:sz w:val="36"/>
          <w:szCs w:val="36"/>
        </w:rPr>
        <w:t>武汉</w:t>
      </w:r>
      <w:r>
        <w:rPr>
          <w:rFonts w:hint="eastAsia" w:ascii="黑体" w:eastAsia="黑体"/>
          <w:sz w:val="36"/>
          <w:szCs w:val="36"/>
          <w:lang w:eastAsia="zh-CN"/>
        </w:rPr>
        <w:t>经开区</w:t>
      </w:r>
      <w:r>
        <w:rPr>
          <w:rFonts w:hint="eastAsia" w:ascii="黑体" w:eastAsia="黑体"/>
          <w:sz w:val="36"/>
          <w:szCs w:val="36"/>
        </w:rPr>
        <w:t>高危体育经营项目年检登记表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年检单位或个人（签章） ：                     年     月    日</w:t>
      </w:r>
    </w:p>
    <w:tbl>
      <w:tblPr>
        <w:tblStyle w:val="6"/>
        <w:tblpPr w:leftFromText="180" w:rightFromText="180" w:vertAnchor="text" w:horzAnchor="page" w:tblpXSpec="center" w:tblpY="112"/>
        <w:tblOverlap w:val="never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800"/>
        <w:gridCol w:w="224"/>
        <w:gridCol w:w="1576"/>
        <w:gridCol w:w="360"/>
        <w:gridCol w:w="14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    址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体育项目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许可证编号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法定代表人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经营负责人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泳池面积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统一社会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信用代码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44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从业人员数量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（人）</w:t>
            </w:r>
          </w:p>
        </w:tc>
        <w:tc>
          <w:tcPr>
            <w:tcW w:w="540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其中（人）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4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管理人员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救生人员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24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体育主管部门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  <w:jc w:val="center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行政审批部门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/>
    <w:p/>
    <w:p/>
    <w:p>
      <w:pPr>
        <w:pStyle w:val="2"/>
        <w:spacing w:line="500" w:lineRule="exact"/>
        <w:ind w:firstLine="0" w:firstLineChars="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cs="宋体"/>
          <w:sz w:val="44"/>
          <w:szCs w:val="44"/>
          <w:lang w:val="en-US" w:eastAsia="zh-CN"/>
        </w:rPr>
        <w:t>武汉</w:t>
      </w:r>
      <w:r>
        <w:rPr>
          <w:rFonts w:hint="eastAsia" w:ascii="宋体" w:hAnsi="宋体" w:eastAsia="宋体" w:cs="宋体"/>
          <w:sz w:val="44"/>
          <w:szCs w:val="44"/>
        </w:rPr>
        <w:t>市游泳场所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安全</w:t>
      </w:r>
      <w:r>
        <w:rPr>
          <w:rFonts w:hint="eastAsia" w:ascii="宋体" w:hAnsi="宋体" w:eastAsia="宋体" w:cs="宋体"/>
          <w:sz w:val="44"/>
          <w:szCs w:val="44"/>
        </w:rPr>
        <w:t>管理承诺书</w:t>
      </w:r>
    </w:p>
    <w:p>
      <w:pPr>
        <w:pStyle w:val="2"/>
        <w:ind w:firstLine="0" w:firstLineChars="0"/>
        <w:jc w:val="center"/>
        <w:rPr>
          <w:rFonts w:hint="eastAsia" w:ascii="方正仿宋简体" w:hAnsi="宋体"/>
          <w:szCs w:val="32"/>
        </w:rPr>
      </w:pPr>
    </w:p>
    <w:p>
      <w:pPr>
        <w:widowControl/>
        <w:wordWrap w:val="0"/>
        <w:spacing w:before="135" w:after="135" w:line="420" w:lineRule="atLeas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44"/>
        </w:rPr>
        <w:t>为加强游泳场所安全管理，防范安全事故发生，保障人民生命财产安全，本单位特作如下承诺：</w:t>
      </w:r>
    </w:p>
    <w:p>
      <w:pPr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44"/>
        </w:rPr>
        <w:t>1、认真贯彻执行体育市场及公安、卫生、质监等国家相关法律法规，对本单位的安全经营负全面管理责任。</w:t>
      </w:r>
    </w:p>
    <w:p>
      <w:pPr>
        <w:widowControl/>
        <w:wordWrap w:val="0"/>
        <w:spacing w:before="135" w:after="135" w:line="420" w:lineRule="atLeas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44"/>
        </w:rPr>
        <w:t>2、积极落实本单位的安全管理运行保证体系，建立健全安全管理岗位责任制、各项安全管理制度及各岗位安全操作规程，并严格执行。</w:t>
      </w:r>
    </w:p>
    <w:p>
      <w:pPr>
        <w:widowControl/>
        <w:wordWrap w:val="0"/>
        <w:spacing w:before="135" w:after="135" w:line="420" w:lineRule="atLeas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44"/>
        </w:rPr>
        <w:t>3、游泳场所各项条件符合国家标准《</w:t>
      </w:r>
      <w:r>
        <w:rPr>
          <w:rFonts w:hint="eastAsia" w:ascii="仿宋_GB2312" w:hAnsi="宋体" w:eastAsia="仿宋_GB2312"/>
          <w:sz w:val="28"/>
          <w:szCs w:val="44"/>
        </w:rPr>
        <w:t>游泳场所开放条件与技术要求</w:t>
      </w:r>
      <w:r>
        <w:rPr>
          <w:rFonts w:hint="eastAsia" w:ascii="仿宋_GB2312" w:hAnsi="宋体" w:eastAsia="仿宋_GB2312" w:cs="宋体"/>
          <w:kern w:val="0"/>
          <w:sz w:val="28"/>
          <w:szCs w:val="44"/>
        </w:rPr>
        <w:t>》（GB 19079.1-2013）的规定。</w:t>
      </w:r>
    </w:p>
    <w:p>
      <w:pPr>
        <w:ind w:firstLine="560" w:firstLineChars="200"/>
        <w:rPr>
          <w:rFonts w:hint="eastAsia" w:ascii="仿宋_GB2312" w:eastAsia="仿宋_GB2312"/>
          <w:sz w:val="28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44"/>
        </w:rPr>
        <w:t>4、</w:t>
      </w:r>
      <w:r>
        <w:rPr>
          <w:rFonts w:hint="eastAsia" w:ascii="仿宋_GB2312" w:eastAsia="仿宋_GB2312"/>
          <w:sz w:val="28"/>
          <w:szCs w:val="44"/>
        </w:rPr>
        <w:t>为保障消费者合法权益，为入场游泳健身人员购买人身意外伤害保险。</w:t>
      </w:r>
    </w:p>
    <w:p>
      <w:pPr>
        <w:widowControl/>
        <w:wordWrap w:val="0"/>
        <w:spacing w:before="135" w:after="135" w:line="420" w:lineRule="atLeas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44"/>
        </w:rPr>
        <w:t>5、积极配合主管部门的安全监察、</w:t>
      </w:r>
      <w:r>
        <w:rPr>
          <w:rFonts w:hint="eastAsia" w:ascii="仿宋_GB2312" w:hAnsi="宋体" w:eastAsia="仿宋_GB2312" w:cs="宋体"/>
          <w:kern w:val="0"/>
          <w:sz w:val="28"/>
          <w:szCs w:val="44"/>
          <w:lang w:eastAsia="zh-CN"/>
        </w:rPr>
        <w:t>检查</w:t>
      </w:r>
      <w:r>
        <w:rPr>
          <w:rFonts w:hint="eastAsia" w:ascii="仿宋_GB2312" w:hAnsi="宋体" w:eastAsia="仿宋_GB2312" w:cs="宋体"/>
          <w:kern w:val="0"/>
          <w:sz w:val="28"/>
          <w:szCs w:val="44"/>
        </w:rPr>
        <w:t>工作，发现安全隐患问题及时整改。</w:t>
      </w:r>
    </w:p>
    <w:p>
      <w:pPr>
        <w:ind w:firstLine="560" w:firstLineChars="200"/>
        <w:rPr>
          <w:rFonts w:hint="eastAsia" w:ascii="仿宋_GB2312" w:eastAsia="仿宋_GB2312"/>
          <w:sz w:val="28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44"/>
        </w:rPr>
        <w:t>　　</w:t>
      </w:r>
      <w:r>
        <w:rPr>
          <w:rFonts w:hint="eastAsia" w:ascii="仿宋_GB2312" w:eastAsia="仿宋_GB2312"/>
          <w:sz w:val="28"/>
          <w:szCs w:val="44"/>
        </w:rPr>
        <w:t xml:space="preserve">     </w:t>
      </w:r>
    </w:p>
    <w:p>
      <w:pPr>
        <w:ind w:firstLine="3690" w:firstLineChars="1318"/>
        <w:rPr>
          <w:rFonts w:hint="eastAsia" w:ascii="仿宋_GB2312" w:eastAsia="仿宋_GB2312"/>
          <w:sz w:val="28"/>
          <w:szCs w:val="44"/>
        </w:rPr>
      </w:pPr>
      <w:r>
        <w:rPr>
          <w:rFonts w:hint="eastAsia" w:ascii="仿宋_GB2312" w:eastAsia="仿宋_GB2312"/>
          <w:sz w:val="28"/>
          <w:szCs w:val="44"/>
        </w:rPr>
        <w:t xml:space="preserve">承诺人（签字盖章）：                                              </w:t>
      </w:r>
    </w:p>
    <w:p>
      <w:pPr>
        <w:ind w:firstLine="1940" w:firstLineChars="693"/>
        <w:rPr>
          <w:rFonts w:hint="eastAsia" w:ascii="仿宋_GB2312" w:eastAsia="仿宋_GB2312"/>
          <w:sz w:val="28"/>
          <w:szCs w:val="44"/>
        </w:rPr>
      </w:pPr>
      <w:r>
        <w:rPr>
          <w:rFonts w:hint="eastAsia" w:ascii="仿宋_GB2312" w:eastAsia="仿宋_GB2312"/>
          <w:sz w:val="28"/>
          <w:szCs w:val="44"/>
        </w:rPr>
        <w:t xml:space="preserve">                             </w:t>
      </w:r>
    </w:p>
    <w:p>
      <w:pPr>
        <w:ind w:firstLine="4631" w:firstLineChars="1654"/>
        <w:rPr>
          <w:rFonts w:hint="eastAsia" w:ascii="仿宋_GB2312" w:eastAsia="仿宋_GB2312"/>
          <w:sz w:val="28"/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44"/>
        </w:rPr>
        <w:t>年    月    日</w:t>
      </w:r>
    </w:p>
    <w:p/>
    <w:p>
      <w:p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救生员名单一览表</w:t>
      </w:r>
    </w:p>
    <w:p>
      <w:pPr>
        <w:ind w:firstLine="840" w:firstLineChars="3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经营场所名称：</w:t>
      </w:r>
    </w:p>
    <w:tbl>
      <w:tblPr>
        <w:tblStyle w:val="6"/>
        <w:tblW w:w="13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755"/>
        <w:gridCol w:w="1425"/>
        <w:gridCol w:w="5700"/>
        <w:gridCol w:w="3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7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57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身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份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号</w:t>
            </w:r>
          </w:p>
        </w:tc>
        <w:tc>
          <w:tcPr>
            <w:tcW w:w="37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救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员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7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7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/>
    <w:p/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社会指导员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名单一览表</w:t>
      </w:r>
    </w:p>
    <w:p>
      <w:pPr>
        <w:ind w:firstLine="840" w:firstLineChars="3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经营场所名称：</w:t>
      </w:r>
    </w:p>
    <w:tbl>
      <w:tblPr>
        <w:tblStyle w:val="6"/>
        <w:tblW w:w="13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755"/>
        <w:gridCol w:w="1425"/>
        <w:gridCol w:w="5700"/>
        <w:gridCol w:w="3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7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57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身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份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号</w:t>
            </w:r>
          </w:p>
        </w:tc>
        <w:tc>
          <w:tcPr>
            <w:tcW w:w="37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社会指导员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7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7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p/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游泳场所技术与安全标准自查表</w:t>
      </w:r>
    </w:p>
    <w:p>
      <w:pPr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单位：                                                                                       自查日期：       年    月     日</w:t>
      </w:r>
    </w:p>
    <w:p>
      <w:pPr>
        <w:rPr>
          <w:rFonts w:hint="eastAsia"/>
        </w:rPr>
      </w:pPr>
    </w:p>
    <w:tbl>
      <w:tblPr>
        <w:tblStyle w:val="6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380"/>
        <w:gridCol w:w="198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w w:val="66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w w:val="66"/>
                <w:sz w:val="28"/>
                <w:szCs w:val="28"/>
              </w:rPr>
              <w:t>序号</w:t>
            </w:r>
          </w:p>
        </w:tc>
        <w:tc>
          <w:tcPr>
            <w:tcW w:w="73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自 查 内 容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自查结果</w:t>
            </w:r>
          </w:p>
        </w:tc>
        <w:tc>
          <w:tcPr>
            <w:tcW w:w="43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说 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有无分设的男、女更衣室，是否有防滑措施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43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更衣室与游泳池走道中间设有强制通过式浸脚消毒池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43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室内游泳场所有无通风设施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43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游泳场所有无广播设施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43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有无醒目的“游泳人员须知”及其他必要的安全警示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43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门口是否悬挂“酗酒者及高血压、心脏病、皮肤病人谢绝入内”等标语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43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场内是否在醒目位置悬挂“严禁跳水”、“严禁追跑打闹”、“防滑”、“佩戴泳帽”等必要的安全警示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  □否</w:t>
            </w:r>
          </w:p>
        </w:tc>
        <w:tc>
          <w:tcPr>
            <w:tcW w:w="43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有无抢救操作规程及溺水事故处理制度，并悬挂在明显位置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43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有无浅水区、深水区标识及水深标识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43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浅水区与深水区有无分隔水线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43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有无救护观察台，数量是否符合规定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43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有无应急照明系统，夜间水面照明度不低于80勒克斯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43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游泳场所各类人员上岗有无明显标识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43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14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各类用电设施是否安全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  □否</w:t>
            </w:r>
          </w:p>
        </w:tc>
        <w:tc>
          <w:tcPr>
            <w:tcW w:w="43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游泳池出入扶梯数量，是否符合规定。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个</w:t>
            </w:r>
          </w:p>
        </w:tc>
        <w:tc>
          <w:tcPr>
            <w:tcW w:w="43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16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有无抢救应急预案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43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2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12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2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2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sectPr>
      <w:headerReference r:id="rId9" w:type="default"/>
      <w:footerReference r:id="rId10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3MThkMmZmYWFjODllNGExMGM4NDc1YmM1NWFmZmUifQ=="/>
  </w:docVars>
  <w:rsids>
    <w:rsidRoot w:val="00000000"/>
    <w:rsid w:val="37E82126"/>
    <w:rsid w:val="40693A33"/>
    <w:rsid w:val="4302780B"/>
    <w:rsid w:val="4AF33AA8"/>
    <w:rsid w:val="4F6D506A"/>
    <w:rsid w:val="55730F34"/>
    <w:rsid w:val="592768F7"/>
    <w:rsid w:val="640E6BC4"/>
    <w:rsid w:val="65AE43C8"/>
    <w:rsid w:val="7723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32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1274</Words>
  <Characters>1317</Characters>
  <Lines>0</Lines>
  <Paragraphs>0</Paragraphs>
  <TotalTime>1</TotalTime>
  <ScaleCrop>false</ScaleCrop>
  <LinksUpToDate>false</LinksUpToDate>
  <CharactersWithSpaces>1607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2024-05-27T06:35:00Z</dcterms:created>
  <dc:creator>002</dc:creator>
  <cp:lastModifiedBy>无所谓</cp:lastModifiedBy>
  <cp:lastPrinted>2024-05-31T00:26:00Z</cp:lastPrinted>
  <dcterms:modified xsi:type="dcterms:W3CDTF">2024-06-03T07:03:45Z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816A603E8F9A4D4899FA88219C64B5A2_12</vt:lpwstr>
  </property>
</Properties>
</file>