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7118F" w14:textId="77777777" w:rsidR="00114CA4" w:rsidRDefault="00114CA4" w:rsidP="00114CA4">
      <w:pPr>
        <w:pStyle w:val="a8"/>
        <w:spacing w:before="0" w:beforeAutospacing="0" w:after="0" w:afterAutospacing="0"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02E97CA9" w14:textId="77777777" w:rsidR="00114CA4" w:rsidRDefault="00114CA4" w:rsidP="00114CA4">
      <w:pPr>
        <w:pStyle w:val="a8"/>
        <w:spacing w:before="0" w:beforeAutospacing="0" w:after="0" w:afterAutospacing="0" w:line="600" w:lineRule="exact"/>
        <w:ind w:left="1100" w:hangingChars="250" w:hanging="1100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农产品仓储保鲜冷链物流设施建设项目</w:t>
      </w:r>
    </w:p>
    <w:p w14:paraId="52600D7A" w14:textId="77777777" w:rsidR="00114CA4" w:rsidRDefault="00114CA4" w:rsidP="00114CA4">
      <w:pPr>
        <w:pStyle w:val="a8"/>
        <w:spacing w:before="0" w:beforeAutospacing="0" w:after="0" w:afterAutospacing="0" w:line="600" w:lineRule="exact"/>
        <w:ind w:left="1100" w:hangingChars="250" w:hanging="1100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注意事项</w:t>
      </w:r>
    </w:p>
    <w:p w14:paraId="49F1CFFF" w14:textId="77777777" w:rsidR="00114CA4" w:rsidRDefault="00114CA4" w:rsidP="00114CA4">
      <w:pPr>
        <w:spacing w:line="5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</w:t>
      </w:r>
    </w:p>
    <w:p w14:paraId="5CC54FD6" w14:textId="77777777" w:rsidR="00114CA4" w:rsidRDefault="00114CA4" w:rsidP="00114CA4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仿宋_GB2312" w:hAnsi="仿宋_GB2312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>建设主体应有建设需求、有建设所需合法用地</w:t>
      </w:r>
      <w:r>
        <w:rPr>
          <w:rFonts w:ascii="宋体" w:hAnsi="宋体" w:cs="宋体" w:hint="eastAsia"/>
          <w:sz w:val="32"/>
          <w:szCs w:val="32"/>
        </w:rPr>
        <w:t>。</w:t>
      </w:r>
    </w:p>
    <w:p w14:paraId="1894BBA8" w14:textId="77777777" w:rsidR="00114CA4" w:rsidRDefault="00114CA4" w:rsidP="00114CA4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仿宋_GB2312" w:hAnsi="仿宋_GB2312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>建设主体需对项目及资料的真实性、完整性和有效性负责，并承担相关法律责任</w:t>
      </w:r>
      <w:r>
        <w:rPr>
          <w:rFonts w:ascii="宋体" w:hAnsi="宋体" w:cs="宋体" w:hint="eastAsia"/>
          <w:sz w:val="32"/>
          <w:szCs w:val="32"/>
        </w:rPr>
        <w:t>。</w:t>
      </w:r>
    </w:p>
    <w:p w14:paraId="1CEFD9A0" w14:textId="77777777" w:rsidR="00114CA4" w:rsidRDefault="00114CA4" w:rsidP="00114CA4">
      <w:pPr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仿宋_GB2312" w:hAnsi="仿宋_GB2312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>建设主体需选择具有专业资质的施工单位开展建设，需保证资质取得单位、合同签订单位、收款单位、发票开具单位一致</w:t>
      </w:r>
      <w:r>
        <w:rPr>
          <w:rFonts w:ascii="宋体" w:hAnsi="宋体" w:cs="宋体" w:hint="eastAsia"/>
          <w:sz w:val="32"/>
          <w:szCs w:val="32"/>
        </w:rPr>
        <w:t>。</w:t>
      </w:r>
    </w:p>
    <w:p w14:paraId="387C8E71" w14:textId="77777777" w:rsidR="00114CA4" w:rsidRDefault="00114CA4" w:rsidP="00114CA4">
      <w:pPr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仿宋_GB2312" w:hAnsi="仿宋_GB2312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>项目施工发票的开具应符合税务部门对项目施工发票的开票要求，税收分类编码应为建筑施工，备注项目名称和项目地点。材料设备购置发票的开具应对各项采购材料设备明细分条列项，备注项目名称和项目地点。发票及发票清单明细应与合同所附采购清单一致</w:t>
      </w:r>
      <w:r>
        <w:rPr>
          <w:rFonts w:ascii="宋体" w:hAnsi="宋体" w:cs="宋体" w:hint="eastAsia"/>
          <w:sz w:val="32"/>
          <w:szCs w:val="32"/>
        </w:rPr>
        <w:t>。</w:t>
      </w:r>
    </w:p>
    <w:p w14:paraId="1D714B30" w14:textId="77777777" w:rsidR="00114CA4" w:rsidRDefault="00114CA4" w:rsidP="00114CA4">
      <w:pPr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仿宋_GB2312" w:hAnsi="仿宋_GB2312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>第三方机构验收</w:t>
      </w:r>
      <w:r>
        <w:rPr>
          <w:rFonts w:ascii="仿宋_GB2312" w:hAnsi="仿宋_GB2312"/>
          <w:sz w:val="32"/>
          <w:szCs w:val="32"/>
        </w:rPr>
        <w:t>时要</w:t>
      </w:r>
      <w:r>
        <w:rPr>
          <w:rFonts w:ascii="仿宋_GB2312" w:eastAsia="仿宋_GB2312" w:hAnsi="仿宋_GB2312"/>
          <w:sz w:val="32"/>
          <w:szCs w:val="32"/>
        </w:rPr>
        <w:t>对发票真伪查询资料、银行付款凭证真伪查询资料及银行流水资料进行归档</w:t>
      </w:r>
      <w:r>
        <w:rPr>
          <w:rFonts w:ascii="宋体" w:hAnsi="宋体" w:cs="宋体" w:hint="eastAsia"/>
          <w:sz w:val="32"/>
          <w:szCs w:val="32"/>
        </w:rPr>
        <w:t>。</w:t>
      </w:r>
    </w:p>
    <w:p w14:paraId="1E5E2484" w14:textId="77777777" w:rsidR="00114CA4" w:rsidRDefault="00114CA4" w:rsidP="00114CA4">
      <w:pPr>
        <w:spacing w:line="520" w:lineRule="exact"/>
        <w:ind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仿宋_GB2312" w:hAnsi="仿宋_GB2312"/>
          <w:bCs/>
          <w:sz w:val="32"/>
          <w:szCs w:val="32"/>
        </w:rPr>
        <w:t>、</w:t>
      </w:r>
      <w:r>
        <w:rPr>
          <w:rFonts w:ascii="仿宋_GB2312" w:eastAsia="仿宋_GB2312" w:hAnsi="仿宋_GB2312"/>
          <w:bCs/>
          <w:sz w:val="32"/>
          <w:szCs w:val="32"/>
        </w:rPr>
        <w:t>新购置冷藏运输车辆纳入奖补资金的范围仅包括车辆购买价款</w:t>
      </w:r>
      <w:r>
        <w:rPr>
          <w:rFonts w:ascii="仿宋_GB2312" w:eastAsia="仿宋_GB2312" w:hAnsi="仿宋_GB2312"/>
          <w:sz w:val="32"/>
          <w:szCs w:val="32"/>
        </w:rPr>
        <w:t>，其他如</w:t>
      </w:r>
      <w:r>
        <w:rPr>
          <w:rFonts w:ascii="仿宋_GB2312" w:eastAsia="仿宋_GB2312" w:hAnsi="仿宋_GB2312"/>
          <w:bCs/>
          <w:sz w:val="32"/>
          <w:szCs w:val="32"/>
        </w:rPr>
        <w:t>冷藏装置加装费用、购置税、保险、服务费等不纳入奖补和总投资范围</w:t>
      </w:r>
      <w:r>
        <w:rPr>
          <w:rFonts w:ascii="宋体" w:hAnsi="宋体" w:cs="宋体" w:hint="eastAsia"/>
          <w:bCs/>
          <w:sz w:val="32"/>
          <w:szCs w:val="32"/>
        </w:rPr>
        <w:t>。</w:t>
      </w:r>
    </w:p>
    <w:p w14:paraId="1CAB98A6" w14:textId="77777777" w:rsidR="00114CA4" w:rsidRDefault="00114CA4" w:rsidP="00114CA4">
      <w:pPr>
        <w:spacing w:line="520" w:lineRule="exact"/>
        <w:ind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7</w:t>
      </w:r>
      <w:r>
        <w:rPr>
          <w:rFonts w:ascii="仿宋_GB2312" w:hAnsi="仿宋_GB2312"/>
          <w:bCs/>
          <w:sz w:val="32"/>
          <w:szCs w:val="32"/>
        </w:rPr>
        <w:t>、</w:t>
      </w:r>
      <w:r>
        <w:rPr>
          <w:rFonts w:ascii="仿宋_GB2312" w:eastAsia="仿宋_GB2312" w:hAnsi="仿宋_GB2312"/>
          <w:bCs/>
          <w:sz w:val="32"/>
          <w:szCs w:val="32"/>
        </w:rPr>
        <w:t>将冷库主体的基础设施建设纳入配套设施范畴。生活、办公等非生产用建设以及利用原有的设施设备、基础建设等不纳入奖补和总投资范围</w:t>
      </w:r>
      <w:r>
        <w:rPr>
          <w:rFonts w:ascii="宋体" w:hAnsi="宋体" w:cs="宋体" w:hint="eastAsia"/>
          <w:bCs/>
          <w:sz w:val="32"/>
          <w:szCs w:val="32"/>
        </w:rPr>
        <w:t>。</w:t>
      </w:r>
    </w:p>
    <w:p w14:paraId="2A9F5A55" w14:textId="77777777" w:rsidR="00731015" w:rsidRPr="00114CA4" w:rsidRDefault="00731015"/>
    <w:sectPr w:rsidR="00731015" w:rsidRPr="00114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A630B" w14:textId="77777777" w:rsidR="00CD1AD4" w:rsidRDefault="00CD1AD4" w:rsidP="00114CA4">
      <w:r>
        <w:separator/>
      </w:r>
    </w:p>
  </w:endnote>
  <w:endnote w:type="continuationSeparator" w:id="0">
    <w:p w14:paraId="625BC9A2" w14:textId="77777777" w:rsidR="00CD1AD4" w:rsidRDefault="00CD1AD4" w:rsidP="0011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姚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1EBDC" w14:textId="77777777" w:rsidR="00CD1AD4" w:rsidRDefault="00CD1AD4" w:rsidP="00114CA4">
      <w:r>
        <w:separator/>
      </w:r>
    </w:p>
  </w:footnote>
  <w:footnote w:type="continuationSeparator" w:id="0">
    <w:p w14:paraId="53E5AA46" w14:textId="77777777" w:rsidR="00CD1AD4" w:rsidRDefault="00CD1AD4" w:rsidP="00114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58"/>
    <w:rsid w:val="00114CA4"/>
    <w:rsid w:val="00273E49"/>
    <w:rsid w:val="00580158"/>
    <w:rsid w:val="00731015"/>
    <w:rsid w:val="007541F4"/>
    <w:rsid w:val="00CA4F85"/>
    <w:rsid w:val="00C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06536C-5607-418B-A484-0DBB7758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114CA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14CA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14C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4C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14CA4"/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rsid w:val="00114CA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0">
    <w:name w:val="Body Text"/>
    <w:basedOn w:val="a"/>
    <w:link w:val="a9"/>
    <w:uiPriority w:val="99"/>
    <w:semiHidden/>
    <w:unhideWhenUsed/>
    <w:rsid w:val="00114CA4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114CA4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664053672@qq.com</dc:creator>
  <cp:keywords/>
  <dc:description/>
  <cp:lastModifiedBy>664053672@qq.com</cp:lastModifiedBy>
  <cp:revision>2</cp:revision>
  <dcterms:created xsi:type="dcterms:W3CDTF">2024-05-21T00:32:00Z</dcterms:created>
  <dcterms:modified xsi:type="dcterms:W3CDTF">2024-05-21T00:32:00Z</dcterms:modified>
</cp:coreProperties>
</file>