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-23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</w:rPr>
        <w:t>湖北省行政事业单位通用办公家具配置标准表</w:t>
      </w:r>
      <w:bookmarkEnd w:id="0"/>
    </w:p>
    <w:tbl>
      <w:tblPr>
        <w:tblStyle w:val="2"/>
        <w:tblpPr w:leftFromText="180" w:rightFromText="180" w:vertAnchor="text" w:horzAnchor="margin" w:tblpXSpec="center" w:tblpY="23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968"/>
        <w:gridCol w:w="808"/>
        <w:gridCol w:w="2315"/>
        <w:gridCol w:w="1774"/>
        <w:gridCol w:w="1101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资产品目</w:t>
            </w:r>
          </w:p>
        </w:tc>
        <w:tc>
          <w:tcPr>
            <w:tcW w:w="24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数量上限（套、件、组）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价格上限（元）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最低使用年限（年）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性能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办公桌</w:t>
            </w:r>
          </w:p>
        </w:tc>
        <w:tc>
          <w:tcPr>
            <w:tcW w:w="240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1套/人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厅局级：4000</w:t>
            </w:r>
          </w:p>
        </w:tc>
        <w:tc>
          <w:tcPr>
            <w:tcW w:w="6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充分考虑办公布局，符合简朴实用、经典耐用要求，不得配置豪华家具，不得使用名贵木材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县处级：2500</w:t>
            </w:r>
          </w:p>
        </w:tc>
        <w:tc>
          <w:tcPr>
            <w:tcW w:w="6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乡科级及以下：1500</w:t>
            </w:r>
          </w:p>
        </w:tc>
        <w:tc>
          <w:tcPr>
            <w:tcW w:w="6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办公椅</w:t>
            </w:r>
          </w:p>
        </w:tc>
        <w:tc>
          <w:tcPr>
            <w:tcW w:w="240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厅局级：1500</w:t>
            </w:r>
          </w:p>
        </w:tc>
        <w:tc>
          <w:tcPr>
            <w:tcW w:w="6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县处级：800</w:t>
            </w:r>
          </w:p>
        </w:tc>
        <w:tc>
          <w:tcPr>
            <w:tcW w:w="6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乡科级及以下：600</w:t>
            </w:r>
          </w:p>
        </w:tc>
        <w:tc>
          <w:tcPr>
            <w:tcW w:w="6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沙发</w:t>
            </w:r>
          </w:p>
        </w:tc>
        <w:tc>
          <w:tcPr>
            <w:tcW w:w="240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视办公室使用面积，每个厅局级办公室可以配置1个三人沙发和2个单人沙发，每个县处级办公室可以配置1个三人沙发或2个单人沙发，每个乡科级（限于县市区）办公室可以配置1个沙发。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厅局级：6000</w:t>
            </w:r>
          </w:p>
        </w:tc>
        <w:tc>
          <w:tcPr>
            <w:tcW w:w="6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县处级：3000</w:t>
            </w:r>
          </w:p>
        </w:tc>
        <w:tc>
          <w:tcPr>
            <w:tcW w:w="6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乡科级：2000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（限于县市区）</w:t>
            </w:r>
          </w:p>
        </w:tc>
        <w:tc>
          <w:tcPr>
            <w:tcW w:w="6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茶几</w:t>
            </w:r>
          </w:p>
        </w:tc>
        <w:tc>
          <w:tcPr>
            <w:tcW w:w="240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视办公室使用面积，每个办公室可以可以配置1个茶几。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厅局级：1000</w:t>
            </w:r>
          </w:p>
        </w:tc>
        <w:tc>
          <w:tcPr>
            <w:tcW w:w="6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县处级以下：500</w:t>
            </w:r>
          </w:p>
        </w:tc>
        <w:tc>
          <w:tcPr>
            <w:tcW w:w="6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接待椅</w:t>
            </w:r>
          </w:p>
        </w:tc>
        <w:tc>
          <w:tcPr>
            <w:tcW w:w="24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视办公室使用面积，可以按照办公桌数量配置。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4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书柜</w:t>
            </w:r>
          </w:p>
        </w:tc>
        <w:tc>
          <w:tcPr>
            <w:tcW w:w="240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视办公室使用面积，每个县处级以下办公室可以配一组，厅局级办公室可以配2组。</w:t>
            </w:r>
          </w:p>
        </w:tc>
        <w:tc>
          <w:tcPr>
            <w:tcW w:w="10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6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24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按照单位需求合理配置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保密柜</w:t>
            </w:r>
          </w:p>
        </w:tc>
        <w:tc>
          <w:tcPr>
            <w:tcW w:w="24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根据保密规定和工作需要合理配置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会议室家具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会议桌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按照会议室使用面积合理配置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500元/平方米</w:t>
            </w:r>
          </w:p>
        </w:tc>
        <w:tc>
          <w:tcPr>
            <w:tcW w:w="6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会议椅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按照会议室使用面积合理配置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500元/把</w:t>
            </w:r>
          </w:p>
        </w:tc>
        <w:tc>
          <w:tcPr>
            <w:tcW w:w="6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接待室家具</w:t>
            </w:r>
          </w:p>
        </w:tc>
        <w:tc>
          <w:tcPr>
            <w:tcW w:w="24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按照接待室使用面积合理配置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700元/平方米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备注 1.配置具有组合功能的办公家具，价格不得高于各单项资产的价格之和。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firstLine="720" w:firstLineChars="300"/>
              <w:jc w:val="both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2.价格上限中的价格指单件家具的价格。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C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2"/>
    <w:basedOn w:val="1"/>
    <w:qFormat/>
    <w:uiPriority w:val="1"/>
    <w:pPr>
      <w:autoSpaceDE w:val="0"/>
      <w:autoSpaceDN w:val="0"/>
      <w:spacing w:before="296"/>
      <w:ind w:left="-20"/>
      <w:jc w:val="left"/>
      <w:outlineLvl w:val="2"/>
    </w:pPr>
    <w:rPr>
      <w:rFonts w:ascii="宋体" w:hAnsi="宋体" w:eastAsia="宋体" w:cs="宋体"/>
      <w:kern w:val="0"/>
      <w:sz w:val="36"/>
      <w:szCs w:val="36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2021-12-03T01:28:06Z</dcterms:created>
  <dc:creator>admin</dc:creator>
  <cp:lastModifiedBy>HCN</cp:lastModifiedBy>
  <dcterms:modified xsi:type="dcterms:W3CDTF">2021-12-03T01:28:13Z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E6938C1B2A6A477DAFCBC4FEA520A18C</vt:lpwstr>
  </property>
</Properties>
</file>