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E1D66">
      <w:pPr>
        <w:jc w:val="center"/>
        <w:rPr>
          <w:rFonts w:ascii="黑体" w:hAnsi="黑体" w:eastAsia="黑体"/>
          <w:sz w:val="36"/>
          <w:szCs w:val="36"/>
        </w:rPr>
      </w:pPr>
      <w:r>
        <w:rPr>
          <w:rFonts w:hint="eastAsia" w:ascii="黑体" w:hAnsi="黑体" w:eastAsia="黑体"/>
          <w:sz w:val="36"/>
          <w:szCs w:val="36"/>
        </w:rPr>
        <w:t>武汉经开</w:t>
      </w:r>
      <w:r>
        <w:rPr>
          <w:rFonts w:hint="eastAsia" w:ascii="黑体" w:hAnsi="黑体" w:eastAsia="黑体"/>
          <w:sz w:val="36"/>
          <w:szCs w:val="36"/>
          <w:lang w:eastAsia="zh-CN"/>
        </w:rPr>
        <w:t>邓南街道办事处</w:t>
      </w:r>
      <w:r>
        <w:rPr>
          <w:rFonts w:hint="eastAsia" w:ascii="黑体" w:hAnsi="黑体" w:eastAsia="黑体"/>
          <w:sz w:val="36"/>
          <w:szCs w:val="36"/>
        </w:rPr>
        <w:t>政务公开标准事项目录</w:t>
      </w:r>
    </w:p>
    <w:p w14:paraId="498472BD">
      <w:pPr>
        <w:jc w:val="center"/>
        <w:rPr>
          <w:rFonts w:ascii="黑体" w:hAnsi="黑体" w:eastAsia="黑体"/>
          <w:sz w:val="36"/>
          <w:szCs w:val="36"/>
        </w:rPr>
      </w:pPr>
    </w:p>
    <w:p w14:paraId="33D5582E"/>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4224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85" w:type="dxa"/>
            <w:vMerge w:val="restart"/>
            <w:shd w:val="clear" w:color="auto" w:fill="auto"/>
            <w:vAlign w:val="center"/>
          </w:tcPr>
          <w:p w14:paraId="2696B689">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shd w:val="clear" w:color="auto" w:fill="auto"/>
            <w:vAlign w:val="center"/>
          </w:tcPr>
          <w:p w14:paraId="4A345F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vAlign w:val="center"/>
          </w:tcPr>
          <w:p w14:paraId="566124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06CFF3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18CEE0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79A90E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shd w:val="clear" w:color="auto" w:fill="auto"/>
            <w:vAlign w:val="center"/>
          </w:tcPr>
          <w:p w14:paraId="5DAE746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vAlign w:val="center"/>
          </w:tcPr>
          <w:p w14:paraId="69AEE5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shd w:val="clear" w:color="auto" w:fill="auto"/>
            <w:vAlign w:val="center"/>
          </w:tcPr>
          <w:p w14:paraId="5502FC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4D6B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585" w:type="dxa"/>
            <w:vMerge w:val="continue"/>
            <w:vAlign w:val="center"/>
          </w:tcPr>
          <w:p w14:paraId="59738955">
            <w:pPr>
              <w:widowControl/>
              <w:jc w:val="left"/>
              <w:rPr>
                <w:rFonts w:ascii="Times New Roman" w:hAnsi="Times New Roman" w:eastAsia="黑体"/>
                <w:color w:val="000000"/>
                <w:kern w:val="0"/>
                <w:sz w:val="15"/>
                <w:szCs w:val="15"/>
              </w:rPr>
            </w:pPr>
          </w:p>
        </w:tc>
        <w:tc>
          <w:tcPr>
            <w:tcW w:w="900" w:type="dxa"/>
            <w:shd w:val="clear" w:color="auto" w:fill="auto"/>
            <w:vAlign w:val="center"/>
          </w:tcPr>
          <w:p w14:paraId="2F94683E">
            <w:pPr>
              <w:widowControl/>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shd w:val="clear" w:color="auto" w:fill="auto"/>
            <w:vAlign w:val="center"/>
          </w:tcPr>
          <w:p w14:paraId="7593AB91">
            <w:pPr>
              <w:widowControl/>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2213069E">
            <w:pPr>
              <w:widowControl/>
              <w:jc w:val="left"/>
              <w:rPr>
                <w:rFonts w:ascii="黑体" w:hAnsi="宋体" w:eastAsia="黑体" w:cs="宋体"/>
                <w:color w:val="000000"/>
                <w:kern w:val="0"/>
                <w:sz w:val="22"/>
              </w:rPr>
            </w:pPr>
          </w:p>
        </w:tc>
        <w:tc>
          <w:tcPr>
            <w:tcW w:w="2700" w:type="dxa"/>
            <w:vMerge w:val="continue"/>
            <w:vAlign w:val="center"/>
          </w:tcPr>
          <w:p w14:paraId="6CDFB0D0">
            <w:pPr>
              <w:widowControl/>
              <w:jc w:val="left"/>
              <w:rPr>
                <w:rFonts w:ascii="黑体" w:hAnsi="宋体" w:eastAsia="黑体" w:cs="宋体"/>
                <w:color w:val="000000"/>
                <w:kern w:val="0"/>
                <w:sz w:val="22"/>
              </w:rPr>
            </w:pPr>
          </w:p>
        </w:tc>
        <w:tc>
          <w:tcPr>
            <w:tcW w:w="1620" w:type="dxa"/>
            <w:vMerge w:val="continue"/>
            <w:vAlign w:val="center"/>
          </w:tcPr>
          <w:p w14:paraId="642B6BAD">
            <w:pPr>
              <w:widowControl/>
              <w:jc w:val="left"/>
              <w:rPr>
                <w:rFonts w:ascii="黑体" w:hAnsi="宋体" w:eastAsia="黑体" w:cs="宋体"/>
                <w:color w:val="000000"/>
                <w:kern w:val="0"/>
                <w:sz w:val="22"/>
              </w:rPr>
            </w:pPr>
          </w:p>
        </w:tc>
        <w:tc>
          <w:tcPr>
            <w:tcW w:w="1080" w:type="dxa"/>
            <w:vMerge w:val="continue"/>
            <w:vAlign w:val="center"/>
          </w:tcPr>
          <w:p w14:paraId="30F3AB5C">
            <w:pPr>
              <w:widowControl/>
              <w:jc w:val="left"/>
              <w:rPr>
                <w:rFonts w:ascii="黑体" w:hAnsi="宋体" w:eastAsia="黑体" w:cs="宋体"/>
                <w:color w:val="000000"/>
                <w:kern w:val="0"/>
                <w:sz w:val="22"/>
              </w:rPr>
            </w:pPr>
          </w:p>
        </w:tc>
        <w:tc>
          <w:tcPr>
            <w:tcW w:w="2700" w:type="dxa"/>
            <w:vMerge w:val="continue"/>
            <w:vAlign w:val="center"/>
          </w:tcPr>
          <w:p w14:paraId="236D8E49">
            <w:pPr>
              <w:widowControl/>
              <w:jc w:val="left"/>
              <w:rPr>
                <w:rFonts w:ascii="黑体" w:hAnsi="宋体" w:eastAsia="黑体" w:cs="宋体"/>
                <w:kern w:val="0"/>
                <w:sz w:val="22"/>
              </w:rPr>
            </w:pPr>
          </w:p>
        </w:tc>
        <w:tc>
          <w:tcPr>
            <w:tcW w:w="540" w:type="dxa"/>
            <w:shd w:val="clear" w:color="auto" w:fill="auto"/>
            <w:vAlign w:val="center"/>
          </w:tcPr>
          <w:p w14:paraId="565BB9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27830C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10C388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shd w:val="clear" w:color="auto" w:fill="auto"/>
            <w:vAlign w:val="center"/>
          </w:tcPr>
          <w:p w14:paraId="0FF202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578C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585" w:type="dxa"/>
            <w:vAlign w:val="center"/>
          </w:tcPr>
          <w:p w14:paraId="19E2AB9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shd w:val="clear" w:color="auto" w:fill="auto"/>
            <w:vAlign w:val="center"/>
          </w:tcPr>
          <w:p w14:paraId="0688A60F">
            <w:pPr>
              <w:spacing w:line="240" w:lineRule="exact"/>
              <w:rPr>
                <w:rFonts w:ascii="仿宋_GB2312" w:hAnsi="Times New Roman" w:eastAsia="仿宋_GB2312"/>
                <w:sz w:val="18"/>
                <w:szCs w:val="18"/>
              </w:rPr>
            </w:pPr>
            <w:r>
              <w:rPr>
                <w:rFonts w:hint="eastAsia" w:ascii="仿宋_GB2312" w:hAnsi="Times New Roman" w:eastAsia="仿宋_GB2312"/>
                <w:sz w:val="18"/>
                <w:szCs w:val="18"/>
              </w:rPr>
              <w:t>综合政务</w:t>
            </w:r>
          </w:p>
        </w:tc>
        <w:tc>
          <w:tcPr>
            <w:tcW w:w="887" w:type="dxa"/>
            <w:shd w:val="clear" w:color="auto" w:fill="auto"/>
            <w:vAlign w:val="center"/>
          </w:tcPr>
          <w:p w14:paraId="23AAB21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文件</w:t>
            </w:r>
          </w:p>
        </w:tc>
        <w:tc>
          <w:tcPr>
            <w:tcW w:w="2173" w:type="dxa"/>
            <w:vAlign w:val="center"/>
          </w:tcPr>
          <w:p w14:paraId="22A69158">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本单位制发的行政文件</w:t>
            </w:r>
          </w:p>
        </w:tc>
        <w:tc>
          <w:tcPr>
            <w:tcW w:w="2700" w:type="dxa"/>
            <w:vAlign w:val="center"/>
          </w:tcPr>
          <w:p w14:paraId="6027ADF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vAlign w:val="center"/>
          </w:tcPr>
          <w:p w14:paraId="36B5EAF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1CC619B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街道</w:t>
            </w:r>
          </w:p>
        </w:tc>
        <w:tc>
          <w:tcPr>
            <w:tcW w:w="2700" w:type="dxa"/>
            <w:vAlign w:val="center"/>
          </w:tcPr>
          <w:p w14:paraId="2659F3C4">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667A8B1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26F3FA9">
            <w:pPr>
              <w:spacing w:line="240" w:lineRule="exact"/>
              <w:jc w:val="center"/>
              <w:rPr>
                <w:rFonts w:ascii="Times New Roman" w:hAnsi="Times New Roman"/>
                <w:sz w:val="30"/>
                <w:szCs w:val="30"/>
              </w:rPr>
            </w:pPr>
          </w:p>
        </w:tc>
        <w:tc>
          <w:tcPr>
            <w:tcW w:w="540" w:type="dxa"/>
            <w:shd w:val="clear" w:color="auto" w:fill="auto"/>
            <w:vAlign w:val="center"/>
          </w:tcPr>
          <w:p w14:paraId="446B5247">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00DC89C0">
            <w:pPr>
              <w:spacing w:line="240" w:lineRule="exact"/>
              <w:jc w:val="center"/>
              <w:rPr>
                <w:rFonts w:ascii="Times New Roman" w:hAnsi="Times New Roman"/>
                <w:sz w:val="30"/>
                <w:szCs w:val="30"/>
              </w:rPr>
            </w:pPr>
          </w:p>
        </w:tc>
      </w:tr>
      <w:tr w14:paraId="5A26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585" w:type="dxa"/>
            <w:vAlign w:val="center"/>
          </w:tcPr>
          <w:p w14:paraId="0B14E48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shd w:val="clear" w:color="auto" w:fill="auto"/>
            <w:vAlign w:val="center"/>
          </w:tcPr>
          <w:p w14:paraId="29E788D3">
            <w:pPr>
              <w:spacing w:line="240" w:lineRule="exact"/>
              <w:rPr>
                <w:rFonts w:ascii="仿宋_GB2312" w:hAnsi="宋体" w:eastAsia="仿宋_GB2312"/>
                <w:sz w:val="18"/>
                <w:szCs w:val="18"/>
              </w:rPr>
            </w:pPr>
          </w:p>
        </w:tc>
        <w:tc>
          <w:tcPr>
            <w:tcW w:w="887" w:type="dxa"/>
            <w:shd w:val="clear" w:color="auto" w:fill="auto"/>
            <w:vAlign w:val="center"/>
          </w:tcPr>
          <w:p w14:paraId="44231713">
            <w:pPr>
              <w:spacing w:line="240" w:lineRule="exact"/>
              <w:rPr>
                <w:rFonts w:ascii="仿宋_GB2312" w:hAnsi="Times New Roman" w:eastAsia="仿宋_GB2312"/>
                <w:sz w:val="18"/>
                <w:szCs w:val="18"/>
              </w:rPr>
            </w:pPr>
            <w:r>
              <w:rPr>
                <w:rFonts w:hint="eastAsia" w:ascii="仿宋_GB2312" w:hAnsi="Times New Roman" w:eastAsia="仿宋_GB2312"/>
                <w:sz w:val="18"/>
                <w:szCs w:val="18"/>
              </w:rPr>
              <w:t>决策预公开</w:t>
            </w:r>
          </w:p>
        </w:tc>
        <w:tc>
          <w:tcPr>
            <w:tcW w:w="2173" w:type="dxa"/>
            <w:vAlign w:val="center"/>
          </w:tcPr>
          <w:p w14:paraId="743F60A1">
            <w:pPr>
              <w:spacing w:line="240" w:lineRule="exact"/>
              <w:rPr>
                <w:rFonts w:ascii="仿宋_GB2312" w:hAnsi="Times New Roman" w:eastAsia="仿宋_GB2312"/>
                <w:sz w:val="18"/>
                <w:szCs w:val="18"/>
              </w:rPr>
            </w:pPr>
            <w:r>
              <w:rPr>
                <w:rFonts w:hint="eastAsia" w:ascii="仿宋_GB2312" w:hAnsi="Times New Roman" w:eastAsia="仿宋_GB2312"/>
                <w:sz w:val="18"/>
                <w:szCs w:val="18"/>
              </w:rPr>
              <w:t>决策草案、征集时限、反馈渠道等</w:t>
            </w:r>
          </w:p>
        </w:tc>
        <w:tc>
          <w:tcPr>
            <w:tcW w:w="2700" w:type="dxa"/>
            <w:vAlign w:val="center"/>
          </w:tcPr>
          <w:p w14:paraId="52FC0B2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p>
        </w:tc>
        <w:tc>
          <w:tcPr>
            <w:tcW w:w="1620" w:type="dxa"/>
            <w:vAlign w:val="center"/>
          </w:tcPr>
          <w:p w14:paraId="275F92F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4AE7277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30EA39EA">
            <w:pPr>
              <w:spacing w:line="240" w:lineRule="exac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1B44FBD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E542A50">
            <w:pPr>
              <w:spacing w:line="240" w:lineRule="exact"/>
              <w:jc w:val="left"/>
              <w:rPr>
                <w:rFonts w:ascii="Times New Roman" w:hAnsi="Times New Roman"/>
                <w:sz w:val="15"/>
                <w:szCs w:val="15"/>
              </w:rPr>
            </w:pPr>
          </w:p>
        </w:tc>
        <w:tc>
          <w:tcPr>
            <w:tcW w:w="540" w:type="dxa"/>
            <w:shd w:val="clear" w:color="auto" w:fill="auto"/>
            <w:vAlign w:val="center"/>
          </w:tcPr>
          <w:p w14:paraId="7C1E31C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7BE7550">
            <w:pPr>
              <w:spacing w:line="240" w:lineRule="exact"/>
              <w:jc w:val="center"/>
              <w:rPr>
                <w:rFonts w:ascii="Times New Roman" w:hAnsi="Times New Roman"/>
                <w:sz w:val="30"/>
                <w:szCs w:val="30"/>
              </w:rPr>
            </w:pPr>
          </w:p>
        </w:tc>
      </w:tr>
      <w:tr w14:paraId="71D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585" w:type="dxa"/>
            <w:vAlign w:val="center"/>
          </w:tcPr>
          <w:p w14:paraId="294D83D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shd w:val="clear" w:color="auto" w:fill="auto"/>
            <w:vAlign w:val="center"/>
          </w:tcPr>
          <w:p w14:paraId="7363BEBF">
            <w:pPr>
              <w:spacing w:line="240" w:lineRule="exact"/>
              <w:rPr>
                <w:rFonts w:ascii="仿宋_GB2312" w:hAnsi="宋体" w:eastAsia="仿宋_GB2312"/>
                <w:sz w:val="18"/>
                <w:szCs w:val="18"/>
              </w:rPr>
            </w:pPr>
          </w:p>
        </w:tc>
        <w:tc>
          <w:tcPr>
            <w:tcW w:w="887" w:type="dxa"/>
            <w:shd w:val="clear" w:color="auto" w:fill="auto"/>
            <w:vAlign w:val="center"/>
          </w:tcPr>
          <w:p w14:paraId="522995C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政策解读</w:t>
            </w:r>
          </w:p>
        </w:tc>
        <w:tc>
          <w:tcPr>
            <w:tcW w:w="2173" w:type="dxa"/>
            <w:vAlign w:val="center"/>
          </w:tcPr>
          <w:p w14:paraId="7A64484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政策措施的背景依据、目标任务、主要内容、涉及范围、执行标准，以及注意事项、关键词诠释、惠民利民举措、新旧政策差异等</w:t>
            </w:r>
          </w:p>
        </w:tc>
        <w:tc>
          <w:tcPr>
            <w:tcW w:w="2700" w:type="dxa"/>
            <w:vAlign w:val="center"/>
          </w:tcPr>
          <w:p w14:paraId="44EC79FB">
            <w:pPr>
              <w:spacing w:line="240" w:lineRule="exact"/>
              <w:rPr>
                <w:rFonts w:ascii="仿宋_GB2312" w:hAnsi="Times New Roman" w:eastAsia="仿宋_GB2312"/>
                <w:sz w:val="18"/>
                <w:szCs w:val="18"/>
              </w:rPr>
            </w:pPr>
            <w:r>
              <w:rPr>
                <w:rFonts w:hint="eastAsia" w:ascii="仿宋_GB2312" w:hAnsi="Times New Roman" w:eastAsia="仿宋_GB2312"/>
                <w:sz w:val="18"/>
                <w:szCs w:val="18"/>
              </w:rPr>
              <w:t>《武汉市人民政府政策文件解读实施方案》</w:t>
            </w:r>
          </w:p>
        </w:tc>
        <w:tc>
          <w:tcPr>
            <w:tcW w:w="1620" w:type="dxa"/>
            <w:vAlign w:val="center"/>
          </w:tcPr>
          <w:p w14:paraId="6279351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政策公布之后三日内</w:t>
            </w:r>
          </w:p>
        </w:tc>
        <w:tc>
          <w:tcPr>
            <w:tcW w:w="1080" w:type="dxa"/>
            <w:vAlign w:val="center"/>
          </w:tcPr>
          <w:p w14:paraId="644886A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659E4299">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2FAF964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9D676BE">
            <w:pPr>
              <w:spacing w:line="240" w:lineRule="exact"/>
              <w:rPr>
                <w:rFonts w:ascii="Times New Roman" w:hAnsi="Times New Roman"/>
                <w:sz w:val="30"/>
                <w:szCs w:val="30"/>
              </w:rPr>
            </w:pPr>
          </w:p>
        </w:tc>
        <w:tc>
          <w:tcPr>
            <w:tcW w:w="540" w:type="dxa"/>
            <w:shd w:val="clear" w:color="auto" w:fill="auto"/>
            <w:vAlign w:val="center"/>
          </w:tcPr>
          <w:p w14:paraId="25AF83E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046A2122">
            <w:pPr>
              <w:spacing w:line="240" w:lineRule="exact"/>
              <w:jc w:val="center"/>
              <w:rPr>
                <w:rFonts w:ascii="Times New Roman" w:hAnsi="Times New Roman"/>
                <w:sz w:val="30"/>
                <w:szCs w:val="30"/>
              </w:rPr>
            </w:pPr>
          </w:p>
        </w:tc>
      </w:tr>
      <w:tr w14:paraId="1F90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585" w:type="dxa"/>
            <w:vAlign w:val="center"/>
          </w:tcPr>
          <w:p w14:paraId="268469E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Merge w:val="continue"/>
            <w:shd w:val="clear" w:color="auto" w:fill="auto"/>
            <w:vAlign w:val="center"/>
          </w:tcPr>
          <w:p w14:paraId="233D9469">
            <w:pPr>
              <w:spacing w:line="240" w:lineRule="exact"/>
              <w:rPr>
                <w:rFonts w:ascii="仿宋_GB2312" w:hAnsi="宋体" w:eastAsia="仿宋_GB2312"/>
                <w:sz w:val="18"/>
                <w:szCs w:val="18"/>
              </w:rPr>
            </w:pPr>
          </w:p>
        </w:tc>
        <w:tc>
          <w:tcPr>
            <w:tcW w:w="887" w:type="dxa"/>
            <w:shd w:val="clear" w:color="auto" w:fill="auto"/>
            <w:vAlign w:val="center"/>
          </w:tcPr>
          <w:p w14:paraId="2BC7EC2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政策执行和落实情况</w:t>
            </w:r>
          </w:p>
        </w:tc>
        <w:tc>
          <w:tcPr>
            <w:tcW w:w="2173" w:type="dxa"/>
            <w:vAlign w:val="center"/>
          </w:tcPr>
          <w:p w14:paraId="62F6EF03">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执行措施、实施步骤、责任分工、监督方式，根据工作进展公布取得成效、后续举措</w:t>
            </w:r>
          </w:p>
        </w:tc>
        <w:tc>
          <w:tcPr>
            <w:tcW w:w="2700" w:type="dxa"/>
            <w:vAlign w:val="center"/>
          </w:tcPr>
          <w:p w14:paraId="5B23FCC8">
            <w:pPr>
              <w:spacing w:line="240" w:lineRule="exact"/>
            </w:pPr>
            <w:r>
              <w:rPr>
                <w:rFonts w:hint="eastAsia" w:ascii="仿宋_GB2312" w:hAnsi="Times New Roman" w:eastAsia="仿宋_GB2312"/>
                <w:sz w:val="18"/>
                <w:szCs w:val="18"/>
              </w:rPr>
              <w:t>《关于全面推进政务公开工作的意见》</w:t>
            </w:r>
          </w:p>
        </w:tc>
        <w:tc>
          <w:tcPr>
            <w:tcW w:w="1620" w:type="dxa"/>
            <w:vAlign w:val="center"/>
          </w:tcPr>
          <w:p w14:paraId="1FD48C8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0834F64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6004F475">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5600A1D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4B83BEB">
            <w:pPr>
              <w:spacing w:line="240" w:lineRule="exact"/>
              <w:rPr>
                <w:rFonts w:ascii="Times New Roman" w:hAnsi="Times New Roman"/>
                <w:sz w:val="30"/>
                <w:szCs w:val="30"/>
              </w:rPr>
            </w:pPr>
          </w:p>
        </w:tc>
        <w:tc>
          <w:tcPr>
            <w:tcW w:w="540" w:type="dxa"/>
            <w:shd w:val="clear" w:color="auto" w:fill="auto"/>
            <w:vAlign w:val="center"/>
          </w:tcPr>
          <w:p w14:paraId="0A04F36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D1AE6A4">
            <w:pPr>
              <w:spacing w:line="240" w:lineRule="exact"/>
              <w:jc w:val="center"/>
              <w:rPr>
                <w:rFonts w:ascii="Times New Roman" w:hAnsi="Times New Roman"/>
                <w:sz w:val="30"/>
                <w:szCs w:val="30"/>
              </w:rPr>
            </w:pPr>
          </w:p>
        </w:tc>
      </w:tr>
      <w:tr w14:paraId="0028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585" w:type="dxa"/>
            <w:vAlign w:val="center"/>
          </w:tcPr>
          <w:p w14:paraId="33BF4E4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Merge w:val="continue"/>
            <w:shd w:val="clear" w:color="auto" w:fill="auto"/>
            <w:vAlign w:val="center"/>
          </w:tcPr>
          <w:p w14:paraId="04656EA4">
            <w:pPr>
              <w:spacing w:line="240" w:lineRule="exact"/>
              <w:rPr>
                <w:rFonts w:ascii="仿宋_GB2312" w:hAnsi="Times New Roman" w:eastAsia="仿宋_GB2312"/>
                <w:sz w:val="18"/>
                <w:szCs w:val="18"/>
              </w:rPr>
            </w:pPr>
          </w:p>
        </w:tc>
        <w:tc>
          <w:tcPr>
            <w:tcW w:w="887" w:type="dxa"/>
            <w:shd w:val="clear" w:color="auto" w:fill="auto"/>
            <w:vAlign w:val="center"/>
          </w:tcPr>
          <w:p w14:paraId="1CBC0196">
            <w:pPr>
              <w:spacing w:line="240" w:lineRule="exact"/>
              <w:rPr>
                <w:rFonts w:ascii="仿宋_GB2312" w:hAnsi="Times New Roman" w:eastAsia="仿宋_GB2312"/>
                <w:sz w:val="18"/>
                <w:szCs w:val="18"/>
              </w:rPr>
            </w:pPr>
            <w:r>
              <w:rPr>
                <w:rFonts w:hint="eastAsia" w:ascii="仿宋_GB2312" w:hAnsi="Times New Roman" w:eastAsia="仿宋_GB2312"/>
                <w:sz w:val="18"/>
                <w:szCs w:val="18"/>
              </w:rPr>
              <w:t>机构职能</w:t>
            </w:r>
          </w:p>
        </w:tc>
        <w:tc>
          <w:tcPr>
            <w:tcW w:w="2173" w:type="dxa"/>
            <w:vAlign w:val="center"/>
          </w:tcPr>
          <w:p w14:paraId="30F3A973">
            <w:pPr>
              <w:spacing w:line="240" w:lineRule="exact"/>
              <w:rPr>
                <w:rFonts w:ascii="仿宋_GB2312" w:hAnsi="Times New Roman" w:eastAsia="仿宋_GB2312"/>
                <w:sz w:val="18"/>
                <w:szCs w:val="18"/>
              </w:rPr>
            </w:pPr>
            <w:r>
              <w:rPr>
                <w:rFonts w:hint="eastAsia" w:ascii="仿宋_GB2312" w:hAnsi="Times New Roman" w:eastAsia="仿宋_GB2312"/>
                <w:sz w:val="18"/>
                <w:szCs w:val="18"/>
              </w:rPr>
              <w:t>主要职责、机构设置、办公地址、办公时间、联系方式、负责人姓名、领导分工</w:t>
            </w:r>
          </w:p>
        </w:tc>
        <w:tc>
          <w:tcPr>
            <w:tcW w:w="2700" w:type="dxa"/>
            <w:vAlign w:val="center"/>
          </w:tcPr>
          <w:p w14:paraId="69E50C48">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vAlign w:val="center"/>
          </w:tcPr>
          <w:p w14:paraId="4035A34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0DB1246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04E8BC38">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162E577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F01EAFB">
            <w:pPr>
              <w:spacing w:line="240" w:lineRule="exact"/>
              <w:jc w:val="center"/>
              <w:rPr>
                <w:rFonts w:ascii="Times New Roman" w:hAnsi="Times New Roman"/>
                <w:sz w:val="30"/>
                <w:szCs w:val="30"/>
              </w:rPr>
            </w:pPr>
          </w:p>
        </w:tc>
        <w:tc>
          <w:tcPr>
            <w:tcW w:w="540" w:type="dxa"/>
            <w:shd w:val="clear" w:color="auto" w:fill="auto"/>
            <w:vAlign w:val="center"/>
          </w:tcPr>
          <w:p w14:paraId="0E2E5F92">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36DD14AE">
            <w:pPr>
              <w:spacing w:line="240" w:lineRule="exact"/>
              <w:jc w:val="center"/>
              <w:rPr>
                <w:rFonts w:ascii="Times New Roman" w:hAnsi="Times New Roman"/>
                <w:sz w:val="30"/>
                <w:szCs w:val="30"/>
              </w:rPr>
            </w:pPr>
          </w:p>
        </w:tc>
      </w:tr>
      <w:tr w14:paraId="6D3F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468FDE7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Merge w:val="continue"/>
            <w:shd w:val="clear" w:color="auto" w:fill="auto"/>
            <w:vAlign w:val="center"/>
          </w:tcPr>
          <w:p w14:paraId="1CB8A442">
            <w:pPr>
              <w:spacing w:line="240" w:lineRule="exact"/>
              <w:rPr>
                <w:rFonts w:ascii="仿宋_GB2312" w:hAnsi="Times New Roman" w:eastAsia="仿宋_GB2312"/>
                <w:sz w:val="18"/>
                <w:szCs w:val="18"/>
              </w:rPr>
            </w:pPr>
          </w:p>
        </w:tc>
        <w:tc>
          <w:tcPr>
            <w:tcW w:w="887" w:type="dxa"/>
            <w:shd w:val="clear" w:color="auto" w:fill="auto"/>
            <w:vAlign w:val="center"/>
          </w:tcPr>
          <w:p w14:paraId="2DE3A13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政府信息公开工作年度报告</w:t>
            </w:r>
          </w:p>
        </w:tc>
        <w:tc>
          <w:tcPr>
            <w:tcW w:w="2173" w:type="dxa"/>
            <w:vAlign w:val="center"/>
          </w:tcPr>
          <w:p w14:paraId="6CBFEB96">
            <w:pPr>
              <w:spacing w:line="240" w:lineRule="exact"/>
              <w:rPr>
                <w:rFonts w:ascii="仿宋_GB2312" w:hAnsi="Times New Roman" w:eastAsia="仿宋_GB2312"/>
                <w:sz w:val="18"/>
                <w:szCs w:val="18"/>
              </w:rPr>
            </w:pPr>
            <w:r>
              <w:rPr>
                <w:rFonts w:hint="eastAsia" w:ascii="仿宋_GB2312" w:hAnsi="Times New Roman" w:eastAsia="仿宋_GB2312"/>
                <w:sz w:val="18"/>
                <w:szCs w:val="18"/>
              </w:rPr>
              <w:t>主动公开、依申请公开情况，因政府信息公开被申请行政复议、提起行政诉讼的情况，存在的主要问题及改进情况，以及其他需要报告的事项</w:t>
            </w:r>
          </w:p>
        </w:tc>
        <w:tc>
          <w:tcPr>
            <w:tcW w:w="2700" w:type="dxa"/>
            <w:vAlign w:val="center"/>
          </w:tcPr>
          <w:p w14:paraId="5E0C0C1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《中华人民共和国政府信息公开条例》《中华人民共和国政府信息公开工作年度报告格式》</w:t>
            </w:r>
          </w:p>
        </w:tc>
        <w:tc>
          <w:tcPr>
            <w:tcW w:w="1620" w:type="dxa"/>
            <w:vAlign w:val="center"/>
          </w:tcPr>
          <w:p w14:paraId="608F574C">
            <w:pPr>
              <w:spacing w:line="240" w:lineRule="exact"/>
              <w:rPr>
                <w:rFonts w:ascii="仿宋_GB2312" w:hAnsi="Times New Roman" w:eastAsia="仿宋_GB2312"/>
                <w:sz w:val="18"/>
                <w:szCs w:val="18"/>
              </w:rPr>
            </w:pPr>
            <w:r>
              <w:rPr>
                <w:rFonts w:hint="eastAsia" w:ascii="仿宋_GB2312" w:hAnsi="Times New Roman" w:eastAsia="仿宋_GB2312"/>
                <w:sz w:val="18"/>
                <w:szCs w:val="18"/>
              </w:rPr>
              <w:t>每年1月31日前公开公布</w:t>
            </w:r>
          </w:p>
        </w:tc>
        <w:tc>
          <w:tcPr>
            <w:tcW w:w="1080" w:type="dxa"/>
            <w:vAlign w:val="center"/>
          </w:tcPr>
          <w:p w14:paraId="427CDFB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051C1653">
            <w:pPr>
              <w:spacing w:line="240" w:lineRule="exact"/>
              <w:jc w:val="left"/>
              <w:rPr>
                <w:rFonts w:ascii="仿宋_GB2312" w:hAnsi="宋体" w:eastAsia="仿宋_GB2312"/>
                <w:sz w:val="18"/>
                <w:szCs w:val="18"/>
              </w:rPr>
            </w:pPr>
          </w:p>
        </w:tc>
        <w:tc>
          <w:tcPr>
            <w:tcW w:w="540" w:type="dxa"/>
            <w:shd w:val="clear" w:color="auto" w:fill="auto"/>
            <w:vAlign w:val="center"/>
          </w:tcPr>
          <w:p w14:paraId="039B006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55804E3">
            <w:pPr>
              <w:spacing w:line="240" w:lineRule="exact"/>
              <w:jc w:val="center"/>
              <w:rPr>
                <w:rFonts w:ascii="Times New Roman" w:hAnsi="Times New Roman"/>
                <w:sz w:val="30"/>
                <w:szCs w:val="30"/>
              </w:rPr>
            </w:pPr>
          </w:p>
        </w:tc>
        <w:tc>
          <w:tcPr>
            <w:tcW w:w="540" w:type="dxa"/>
            <w:shd w:val="clear" w:color="auto" w:fill="auto"/>
            <w:vAlign w:val="center"/>
          </w:tcPr>
          <w:p w14:paraId="20C23E2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5433A60F">
            <w:pPr>
              <w:spacing w:line="240" w:lineRule="exact"/>
              <w:jc w:val="center"/>
              <w:rPr>
                <w:rFonts w:ascii="Times New Roman" w:hAnsi="Times New Roman"/>
                <w:sz w:val="30"/>
                <w:szCs w:val="30"/>
              </w:rPr>
            </w:pPr>
          </w:p>
        </w:tc>
      </w:tr>
      <w:tr w14:paraId="3EF0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527ECD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Merge w:val="restart"/>
            <w:shd w:val="clear" w:color="auto" w:fill="auto"/>
            <w:vAlign w:val="center"/>
          </w:tcPr>
          <w:p w14:paraId="087F07A3">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财政预算、决算信息</w:t>
            </w:r>
          </w:p>
        </w:tc>
        <w:tc>
          <w:tcPr>
            <w:tcW w:w="887" w:type="dxa"/>
            <w:vMerge w:val="restart"/>
            <w:shd w:val="clear" w:color="auto" w:fill="auto"/>
            <w:vAlign w:val="center"/>
          </w:tcPr>
          <w:p w14:paraId="152725C8">
            <w:pPr>
              <w:spacing w:line="240" w:lineRule="exact"/>
              <w:rPr>
                <w:rFonts w:ascii="仿宋_GB2312" w:hAnsi="Times New Roman" w:eastAsia="仿宋_GB2312"/>
                <w:sz w:val="18"/>
                <w:szCs w:val="18"/>
              </w:rPr>
            </w:pPr>
            <w:r>
              <w:rPr>
                <w:rFonts w:hint="eastAsia" w:ascii="仿宋_GB2312" w:hAnsi="Times New Roman" w:eastAsia="仿宋_GB2312"/>
                <w:sz w:val="18"/>
                <w:szCs w:val="18"/>
              </w:rPr>
              <w:t>部门预算</w:t>
            </w:r>
          </w:p>
        </w:tc>
        <w:tc>
          <w:tcPr>
            <w:tcW w:w="2173" w:type="dxa"/>
            <w:vAlign w:val="center"/>
          </w:tcPr>
          <w:p w14:paraId="0E0963E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700" w:type="dxa"/>
            <w:vMerge w:val="restart"/>
            <w:vAlign w:val="center"/>
          </w:tcPr>
          <w:p w14:paraId="4C849803">
            <w:pPr>
              <w:spacing w:line="240" w:lineRule="exact"/>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20" w:type="dxa"/>
            <w:vMerge w:val="restart"/>
            <w:vAlign w:val="center"/>
          </w:tcPr>
          <w:p w14:paraId="2AFF0433">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080" w:type="dxa"/>
            <w:vMerge w:val="restart"/>
            <w:vAlign w:val="center"/>
          </w:tcPr>
          <w:p w14:paraId="419500B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街道</w:t>
            </w:r>
          </w:p>
          <w:p w14:paraId="3F25BFAE">
            <w:pPr>
              <w:spacing w:line="240" w:lineRule="exact"/>
              <w:rPr>
                <w:rFonts w:ascii="仿宋_GB2312" w:hAnsi="Times New Roman" w:eastAsia="仿宋_GB2312"/>
                <w:sz w:val="18"/>
                <w:szCs w:val="18"/>
              </w:rPr>
            </w:pPr>
          </w:p>
        </w:tc>
        <w:tc>
          <w:tcPr>
            <w:tcW w:w="2700" w:type="dxa"/>
            <w:vMerge w:val="restart"/>
            <w:vAlign w:val="center"/>
          </w:tcPr>
          <w:p w14:paraId="18E4C4BF">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vMerge w:val="restart"/>
            <w:shd w:val="clear" w:color="auto" w:fill="auto"/>
            <w:vAlign w:val="center"/>
          </w:tcPr>
          <w:p w14:paraId="717F149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vMerge w:val="restart"/>
            <w:shd w:val="clear" w:color="auto" w:fill="auto"/>
            <w:vAlign w:val="center"/>
          </w:tcPr>
          <w:p w14:paraId="70F37D32">
            <w:pPr>
              <w:spacing w:line="240" w:lineRule="exact"/>
              <w:jc w:val="center"/>
              <w:rPr>
                <w:rFonts w:ascii="Times New Roman" w:hAnsi="Times New Roman"/>
                <w:sz w:val="30"/>
                <w:szCs w:val="30"/>
              </w:rPr>
            </w:pPr>
          </w:p>
        </w:tc>
        <w:tc>
          <w:tcPr>
            <w:tcW w:w="540" w:type="dxa"/>
            <w:vMerge w:val="restart"/>
            <w:shd w:val="clear" w:color="auto" w:fill="auto"/>
            <w:vAlign w:val="center"/>
          </w:tcPr>
          <w:p w14:paraId="5C8C271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vMerge w:val="restart"/>
            <w:shd w:val="clear" w:color="auto" w:fill="auto"/>
            <w:vAlign w:val="center"/>
          </w:tcPr>
          <w:p w14:paraId="7FF908C2">
            <w:pPr>
              <w:spacing w:line="240" w:lineRule="exact"/>
              <w:jc w:val="center"/>
              <w:rPr>
                <w:rFonts w:ascii="Times New Roman" w:hAnsi="Times New Roman"/>
                <w:sz w:val="30"/>
                <w:szCs w:val="30"/>
              </w:rPr>
            </w:pPr>
          </w:p>
        </w:tc>
      </w:tr>
      <w:tr w14:paraId="00F9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85" w:type="dxa"/>
            <w:vAlign w:val="center"/>
          </w:tcPr>
          <w:p w14:paraId="2DF7253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900" w:type="dxa"/>
            <w:vMerge w:val="continue"/>
            <w:shd w:val="clear" w:color="auto" w:fill="auto"/>
            <w:vAlign w:val="center"/>
          </w:tcPr>
          <w:p w14:paraId="21B67943">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7BDC44FA">
            <w:pPr>
              <w:spacing w:line="240" w:lineRule="exact"/>
              <w:rPr>
                <w:rFonts w:ascii="仿宋_GB2312" w:hAnsi="Times New Roman" w:eastAsia="仿宋_GB2312"/>
                <w:sz w:val="18"/>
                <w:szCs w:val="18"/>
              </w:rPr>
            </w:pPr>
          </w:p>
        </w:tc>
        <w:tc>
          <w:tcPr>
            <w:tcW w:w="2173" w:type="dxa"/>
            <w:vAlign w:val="center"/>
          </w:tcPr>
          <w:p w14:paraId="2B6B8AFC">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700" w:type="dxa"/>
            <w:vMerge w:val="continue"/>
            <w:vAlign w:val="center"/>
          </w:tcPr>
          <w:p w14:paraId="4B33A5EA">
            <w:pPr>
              <w:spacing w:line="240" w:lineRule="exact"/>
            </w:pPr>
          </w:p>
        </w:tc>
        <w:tc>
          <w:tcPr>
            <w:tcW w:w="1620" w:type="dxa"/>
            <w:vMerge w:val="continue"/>
            <w:vAlign w:val="center"/>
          </w:tcPr>
          <w:p w14:paraId="698C4805">
            <w:pPr>
              <w:spacing w:line="240" w:lineRule="exact"/>
              <w:rPr>
                <w:rFonts w:ascii="仿宋_GB2312" w:hAnsi="Times New Roman" w:eastAsia="仿宋_GB2312"/>
                <w:sz w:val="18"/>
                <w:szCs w:val="18"/>
              </w:rPr>
            </w:pPr>
          </w:p>
        </w:tc>
        <w:tc>
          <w:tcPr>
            <w:tcW w:w="1080" w:type="dxa"/>
            <w:vMerge w:val="continue"/>
            <w:vAlign w:val="center"/>
          </w:tcPr>
          <w:p w14:paraId="19D3DB9D">
            <w:pPr>
              <w:spacing w:line="240" w:lineRule="exact"/>
              <w:rPr>
                <w:rFonts w:ascii="仿宋_GB2312" w:hAnsi="Times New Roman" w:eastAsia="仿宋_GB2312"/>
                <w:sz w:val="18"/>
                <w:szCs w:val="18"/>
              </w:rPr>
            </w:pPr>
          </w:p>
        </w:tc>
        <w:tc>
          <w:tcPr>
            <w:tcW w:w="2700" w:type="dxa"/>
            <w:vMerge w:val="continue"/>
            <w:vAlign w:val="center"/>
          </w:tcPr>
          <w:p w14:paraId="4B9F1CC2">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5F29C892">
            <w:pPr>
              <w:spacing w:line="240" w:lineRule="exact"/>
              <w:jc w:val="center"/>
              <w:rPr>
                <w:rFonts w:ascii="Times New Roman" w:hAnsi="Times New Roman"/>
                <w:sz w:val="30"/>
                <w:szCs w:val="30"/>
              </w:rPr>
            </w:pPr>
          </w:p>
        </w:tc>
        <w:tc>
          <w:tcPr>
            <w:tcW w:w="720" w:type="dxa"/>
            <w:vMerge w:val="continue"/>
            <w:shd w:val="clear" w:color="auto" w:fill="auto"/>
            <w:vAlign w:val="center"/>
          </w:tcPr>
          <w:p w14:paraId="1953CBC4">
            <w:pPr>
              <w:spacing w:line="240" w:lineRule="exact"/>
              <w:jc w:val="center"/>
              <w:rPr>
                <w:rFonts w:ascii="Times New Roman" w:hAnsi="Times New Roman"/>
                <w:sz w:val="30"/>
                <w:szCs w:val="30"/>
              </w:rPr>
            </w:pPr>
          </w:p>
        </w:tc>
        <w:tc>
          <w:tcPr>
            <w:tcW w:w="540" w:type="dxa"/>
            <w:vMerge w:val="continue"/>
            <w:shd w:val="clear" w:color="auto" w:fill="auto"/>
            <w:vAlign w:val="center"/>
          </w:tcPr>
          <w:p w14:paraId="1020BA7F">
            <w:pPr>
              <w:spacing w:line="240" w:lineRule="exact"/>
              <w:jc w:val="center"/>
              <w:rPr>
                <w:rFonts w:ascii="Times New Roman" w:hAnsi="Times New Roman"/>
                <w:sz w:val="30"/>
                <w:szCs w:val="30"/>
              </w:rPr>
            </w:pPr>
          </w:p>
        </w:tc>
        <w:tc>
          <w:tcPr>
            <w:tcW w:w="736" w:type="dxa"/>
            <w:vMerge w:val="continue"/>
            <w:shd w:val="clear" w:color="auto" w:fill="auto"/>
            <w:vAlign w:val="center"/>
          </w:tcPr>
          <w:p w14:paraId="055B6BD3">
            <w:pPr>
              <w:spacing w:line="240" w:lineRule="exact"/>
              <w:jc w:val="center"/>
              <w:rPr>
                <w:rFonts w:ascii="Times New Roman" w:hAnsi="Times New Roman"/>
                <w:sz w:val="30"/>
                <w:szCs w:val="30"/>
              </w:rPr>
            </w:pPr>
          </w:p>
        </w:tc>
      </w:tr>
      <w:tr w14:paraId="1F5D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585" w:type="dxa"/>
            <w:vAlign w:val="center"/>
          </w:tcPr>
          <w:p w14:paraId="7BE9617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00" w:type="dxa"/>
            <w:vMerge w:val="continue"/>
            <w:shd w:val="clear" w:color="auto" w:fill="auto"/>
            <w:vAlign w:val="center"/>
          </w:tcPr>
          <w:p w14:paraId="042542A2">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0CA27DF0">
            <w:pPr>
              <w:spacing w:line="240" w:lineRule="exact"/>
              <w:rPr>
                <w:rFonts w:ascii="仿宋_GB2312" w:hAnsi="Times New Roman" w:eastAsia="仿宋_GB2312"/>
                <w:sz w:val="18"/>
                <w:szCs w:val="18"/>
              </w:rPr>
            </w:pPr>
          </w:p>
        </w:tc>
        <w:tc>
          <w:tcPr>
            <w:tcW w:w="2173" w:type="dxa"/>
            <w:vAlign w:val="center"/>
          </w:tcPr>
          <w:p w14:paraId="6E86234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700" w:type="dxa"/>
            <w:vMerge w:val="continue"/>
            <w:vAlign w:val="center"/>
          </w:tcPr>
          <w:p w14:paraId="7BAD028E">
            <w:pPr>
              <w:spacing w:line="240" w:lineRule="exact"/>
            </w:pPr>
          </w:p>
        </w:tc>
        <w:tc>
          <w:tcPr>
            <w:tcW w:w="1620" w:type="dxa"/>
            <w:vMerge w:val="continue"/>
            <w:vAlign w:val="center"/>
          </w:tcPr>
          <w:p w14:paraId="10008AC5">
            <w:pPr>
              <w:spacing w:line="240" w:lineRule="exact"/>
              <w:rPr>
                <w:rFonts w:ascii="仿宋_GB2312" w:hAnsi="Times New Roman" w:eastAsia="仿宋_GB2312"/>
                <w:sz w:val="18"/>
                <w:szCs w:val="18"/>
              </w:rPr>
            </w:pPr>
          </w:p>
        </w:tc>
        <w:tc>
          <w:tcPr>
            <w:tcW w:w="1080" w:type="dxa"/>
            <w:vMerge w:val="continue"/>
            <w:vAlign w:val="center"/>
          </w:tcPr>
          <w:p w14:paraId="432A736B">
            <w:pPr>
              <w:spacing w:line="240" w:lineRule="exact"/>
              <w:rPr>
                <w:rFonts w:ascii="仿宋_GB2312" w:hAnsi="Times New Roman" w:eastAsia="仿宋_GB2312"/>
                <w:sz w:val="18"/>
                <w:szCs w:val="18"/>
              </w:rPr>
            </w:pPr>
          </w:p>
        </w:tc>
        <w:tc>
          <w:tcPr>
            <w:tcW w:w="2700" w:type="dxa"/>
            <w:vMerge w:val="continue"/>
            <w:vAlign w:val="center"/>
          </w:tcPr>
          <w:p w14:paraId="2F271593">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5E0AC7D6">
            <w:pPr>
              <w:spacing w:line="240" w:lineRule="exact"/>
              <w:jc w:val="center"/>
              <w:rPr>
                <w:rFonts w:ascii="Times New Roman" w:hAnsi="Times New Roman"/>
                <w:sz w:val="30"/>
                <w:szCs w:val="30"/>
              </w:rPr>
            </w:pPr>
          </w:p>
        </w:tc>
        <w:tc>
          <w:tcPr>
            <w:tcW w:w="720" w:type="dxa"/>
            <w:vMerge w:val="continue"/>
            <w:shd w:val="clear" w:color="auto" w:fill="auto"/>
            <w:vAlign w:val="center"/>
          </w:tcPr>
          <w:p w14:paraId="25E6C3E6">
            <w:pPr>
              <w:spacing w:line="240" w:lineRule="exact"/>
              <w:jc w:val="center"/>
              <w:rPr>
                <w:rFonts w:ascii="Times New Roman" w:hAnsi="Times New Roman"/>
                <w:sz w:val="30"/>
                <w:szCs w:val="30"/>
              </w:rPr>
            </w:pPr>
          </w:p>
        </w:tc>
        <w:tc>
          <w:tcPr>
            <w:tcW w:w="540" w:type="dxa"/>
            <w:vMerge w:val="continue"/>
            <w:shd w:val="clear" w:color="auto" w:fill="auto"/>
            <w:vAlign w:val="center"/>
          </w:tcPr>
          <w:p w14:paraId="1F731456">
            <w:pPr>
              <w:spacing w:line="240" w:lineRule="exact"/>
              <w:jc w:val="center"/>
              <w:rPr>
                <w:rFonts w:ascii="Times New Roman" w:hAnsi="Times New Roman"/>
                <w:sz w:val="30"/>
                <w:szCs w:val="30"/>
              </w:rPr>
            </w:pPr>
          </w:p>
        </w:tc>
        <w:tc>
          <w:tcPr>
            <w:tcW w:w="736" w:type="dxa"/>
            <w:vMerge w:val="continue"/>
            <w:shd w:val="clear" w:color="auto" w:fill="auto"/>
            <w:vAlign w:val="center"/>
          </w:tcPr>
          <w:p w14:paraId="38688B8D">
            <w:pPr>
              <w:spacing w:line="240" w:lineRule="exact"/>
              <w:jc w:val="center"/>
              <w:rPr>
                <w:rFonts w:ascii="Times New Roman" w:hAnsi="Times New Roman"/>
                <w:sz w:val="30"/>
                <w:szCs w:val="30"/>
              </w:rPr>
            </w:pPr>
          </w:p>
        </w:tc>
      </w:tr>
      <w:tr w14:paraId="4184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444A75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00" w:type="dxa"/>
            <w:vMerge w:val="continue"/>
            <w:shd w:val="clear" w:color="auto" w:fill="auto"/>
            <w:vAlign w:val="center"/>
          </w:tcPr>
          <w:p w14:paraId="0812E574">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11B33569">
            <w:pPr>
              <w:spacing w:line="240" w:lineRule="exact"/>
              <w:rPr>
                <w:rFonts w:ascii="仿宋_GB2312" w:hAnsi="Times New Roman" w:eastAsia="仿宋_GB2312"/>
                <w:sz w:val="18"/>
                <w:szCs w:val="18"/>
              </w:rPr>
            </w:pPr>
          </w:p>
        </w:tc>
        <w:tc>
          <w:tcPr>
            <w:tcW w:w="2173" w:type="dxa"/>
            <w:vAlign w:val="center"/>
          </w:tcPr>
          <w:p w14:paraId="13A61F5A">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700" w:type="dxa"/>
            <w:vMerge w:val="continue"/>
            <w:vAlign w:val="center"/>
          </w:tcPr>
          <w:p w14:paraId="04D2430C">
            <w:pPr>
              <w:spacing w:line="240" w:lineRule="exact"/>
            </w:pPr>
          </w:p>
        </w:tc>
        <w:tc>
          <w:tcPr>
            <w:tcW w:w="1620" w:type="dxa"/>
            <w:vMerge w:val="continue"/>
            <w:vAlign w:val="center"/>
          </w:tcPr>
          <w:p w14:paraId="22B18C3F">
            <w:pPr>
              <w:spacing w:line="240" w:lineRule="exact"/>
              <w:rPr>
                <w:rFonts w:ascii="仿宋_GB2312" w:hAnsi="Times New Roman" w:eastAsia="仿宋_GB2312"/>
                <w:sz w:val="18"/>
                <w:szCs w:val="18"/>
              </w:rPr>
            </w:pPr>
          </w:p>
        </w:tc>
        <w:tc>
          <w:tcPr>
            <w:tcW w:w="1080" w:type="dxa"/>
            <w:vMerge w:val="continue"/>
            <w:vAlign w:val="center"/>
          </w:tcPr>
          <w:p w14:paraId="7C86EE3B">
            <w:pPr>
              <w:spacing w:line="240" w:lineRule="exact"/>
              <w:rPr>
                <w:rFonts w:ascii="仿宋_GB2312" w:hAnsi="Times New Roman" w:eastAsia="仿宋_GB2312"/>
                <w:sz w:val="18"/>
                <w:szCs w:val="18"/>
              </w:rPr>
            </w:pPr>
          </w:p>
        </w:tc>
        <w:tc>
          <w:tcPr>
            <w:tcW w:w="2700" w:type="dxa"/>
            <w:vMerge w:val="continue"/>
            <w:vAlign w:val="center"/>
          </w:tcPr>
          <w:p w14:paraId="07D8A56B">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44A9C205">
            <w:pPr>
              <w:spacing w:line="240" w:lineRule="exact"/>
              <w:jc w:val="center"/>
              <w:rPr>
                <w:rFonts w:ascii="Times New Roman" w:hAnsi="Times New Roman"/>
                <w:sz w:val="30"/>
                <w:szCs w:val="30"/>
              </w:rPr>
            </w:pPr>
          </w:p>
        </w:tc>
        <w:tc>
          <w:tcPr>
            <w:tcW w:w="720" w:type="dxa"/>
            <w:vMerge w:val="continue"/>
            <w:shd w:val="clear" w:color="auto" w:fill="auto"/>
            <w:vAlign w:val="center"/>
          </w:tcPr>
          <w:p w14:paraId="6EBC0CEB">
            <w:pPr>
              <w:spacing w:line="240" w:lineRule="exact"/>
              <w:jc w:val="center"/>
              <w:rPr>
                <w:rFonts w:ascii="Times New Roman" w:hAnsi="Times New Roman"/>
                <w:sz w:val="30"/>
                <w:szCs w:val="30"/>
              </w:rPr>
            </w:pPr>
          </w:p>
        </w:tc>
        <w:tc>
          <w:tcPr>
            <w:tcW w:w="540" w:type="dxa"/>
            <w:vMerge w:val="continue"/>
            <w:shd w:val="clear" w:color="auto" w:fill="auto"/>
            <w:vAlign w:val="center"/>
          </w:tcPr>
          <w:p w14:paraId="3735A33E">
            <w:pPr>
              <w:spacing w:line="240" w:lineRule="exact"/>
              <w:jc w:val="center"/>
              <w:rPr>
                <w:rFonts w:ascii="Times New Roman" w:hAnsi="Times New Roman"/>
                <w:sz w:val="30"/>
                <w:szCs w:val="30"/>
              </w:rPr>
            </w:pPr>
          </w:p>
        </w:tc>
        <w:tc>
          <w:tcPr>
            <w:tcW w:w="736" w:type="dxa"/>
            <w:vMerge w:val="continue"/>
            <w:shd w:val="clear" w:color="auto" w:fill="auto"/>
            <w:vAlign w:val="center"/>
          </w:tcPr>
          <w:p w14:paraId="44CA5001">
            <w:pPr>
              <w:spacing w:line="240" w:lineRule="exact"/>
              <w:jc w:val="center"/>
              <w:rPr>
                <w:rFonts w:ascii="Times New Roman" w:hAnsi="Times New Roman"/>
                <w:sz w:val="30"/>
                <w:szCs w:val="30"/>
              </w:rPr>
            </w:pPr>
          </w:p>
        </w:tc>
      </w:tr>
      <w:tr w14:paraId="2842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3A12410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900" w:type="dxa"/>
            <w:vMerge w:val="continue"/>
            <w:shd w:val="clear" w:color="auto" w:fill="auto"/>
            <w:vAlign w:val="center"/>
          </w:tcPr>
          <w:p w14:paraId="3C143648">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19733043">
            <w:pPr>
              <w:spacing w:line="240" w:lineRule="exact"/>
              <w:rPr>
                <w:rFonts w:ascii="仿宋_GB2312" w:hAnsi="Times New Roman" w:eastAsia="仿宋_GB2312"/>
                <w:sz w:val="18"/>
                <w:szCs w:val="18"/>
              </w:rPr>
            </w:pPr>
          </w:p>
        </w:tc>
        <w:tc>
          <w:tcPr>
            <w:tcW w:w="2173" w:type="dxa"/>
            <w:vAlign w:val="center"/>
          </w:tcPr>
          <w:p w14:paraId="59F674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700" w:type="dxa"/>
            <w:vMerge w:val="continue"/>
            <w:vAlign w:val="center"/>
          </w:tcPr>
          <w:p w14:paraId="5F6FBDF6">
            <w:pPr>
              <w:spacing w:line="240" w:lineRule="exact"/>
            </w:pPr>
          </w:p>
        </w:tc>
        <w:tc>
          <w:tcPr>
            <w:tcW w:w="1620" w:type="dxa"/>
            <w:vMerge w:val="continue"/>
            <w:vAlign w:val="center"/>
          </w:tcPr>
          <w:p w14:paraId="55B4002F">
            <w:pPr>
              <w:spacing w:line="240" w:lineRule="exact"/>
              <w:rPr>
                <w:rFonts w:ascii="仿宋_GB2312" w:eastAsia="仿宋_GB2312"/>
                <w:sz w:val="18"/>
                <w:szCs w:val="18"/>
              </w:rPr>
            </w:pPr>
          </w:p>
        </w:tc>
        <w:tc>
          <w:tcPr>
            <w:tcW w:w="1080" w:type="dxa"/>
            <w:vMerge w:val="continue"/>
            <w:vAlign w:val="center"/>
          </w:tcPr>
          <w:p w14:paraId="4C9E9EEB">
            <w:pPr>
              <w:spacing w:line="240" w:lineRule="exact"/>
              <w:rPr>
                <w:rFonts w:ascii="仿宋_GB2312" w:hAnsi="Times New Roman" w:eastAsia="仿宋_GB2312"/>
                <w:sz w:val="18"/>
                <w:szCs w:val="18"/>
              </w:rPr>
            </w:pPr>
          </w:p>
        </w:tc>
        <w:tc>
          <w:tcPr>
            <w:tcW w:w="2700" w:type="dxa"/>
            <w:vMerge w:val="continue"/>
            <w:vAlign w:val="center"/>
          </w:tcPr>
          <w:p w14:paraId="55E475DF">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173E1CEB">
            <w:pPr>
              <w:spacing w:line="240" w:lineRule="exact"/>
              <w:jc w:val="center"/>
              <w:rPr>
                <w:rFonts w:ascii="Times New Roman" w:hAnsi="Times New Roman"/>
                <w:sz w:val="30"/>
                <w:szCs w:val="30"/>
              </w:rPr>
            </w:pPr>
          </w:p>
        </w:tc>
        <w:tc>
          <w:tcPr>
            <w:tcW w:w="720" w:type="dxa"/>
            <w:vMerge w:val="continue"/>
            <w:shd w:val="clear" w:color="auto" w:fill="auto"/>
            <w:vAlign w:val="center"/>
          </w:tcPr>
          <w:p w14:paraId="50035148">
            <w:pPr>
              <w:spacing w:line="240" w:lineRule="exact"/>
              <w:jc w:val="center"/>
              <w:rPr>
                <w:rFonts w:ascii="Times New Roman" w:hAnsi="Times New Roman"/>
                <w:sz w:val="30"/>
                <w:szCs w:val="30"/>
              </w:rPr>
            </w:pPr>
          </w:p>
        </w:tc>
        <w:tc>
          <w:tcPr>
            <w:tcW w:w="540" w:type="dxa"/>
            <w:vMerge w:val="continue"/>
            <w:shd w:val="clear" w:color="auto" w:fill="auto"/>
            <w:vAlign w:val="center"/>
          </w:tcPr>
          <w:p w14:paraId="136EFD76">
            <w:pPr>
              <w:spacing w:line="240" w:lineRule="exact"/>
              <w:jc w:val="center"/>
              <w:rPr>
                <w:rFonts w:ascii="Times New Roman" w:hAnsi="Times New Roman"/>
                <w:sz w:val="30"/>
                <w:szCs w:val="30"/>
              </w:rPr>
            </w:pPr>
          </w:p>
        </w:tc>
        <w:tc>
          <w:tcPr>
            <w:tcW w:w="736" w:type="dxa"/>
            <w:vMerge w:val="continue"/>
            <w:shd w:val="clear" w:color="auto" w:fill="auto"/>
            <w:vAlign w:val="center"/>
          </w:tcPr>
          <w:p w14:paraId="763933EC">
            <w:pPr>
              <w:spacing w:line="240" w:lineRule="exact"/>
              <w:jc w:val="center"/>
              <w:rPr>
                <w:rFonts w:ascii="Times New Roman" w:hAnsi="Times New Roman"/>
                <w:sz w:val="30"/>
                <w:szCs w:val="30"/>
              </w:rPr>
            </w:pPr>
          </w:p>
        </w:tc>
      </w:tr>
      <w:tr w14:paraId="7F53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85" w:type="dxa"/>
            <w:vAlign w:val="center"/>
          </w:tcPr>
          <w:p w14:paraId="0DB0EAF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900" w:type="dxa"/>
            <w:vMerge w:val="continue"/>
            <w:shd w:val="clear" w:color="auto" w:fill="auto"/>
            <w:vAlign w:val="center"/>
          </w:tcPr>
          <w:p w14:paraId="219A0683">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315A4B8E">
            <w:pPr>
              <w:spacing w:line="240" w:lineRule="exact"/>
              <w:rPr>
                <w:rFonts w:ascii="仿宋_GB2312" w:hAnsi="Times New Roman" w:eastAsia="仿宋_GB2312"/>
                <w:sz w:val="18"/>
                <w:szCs w:val="18"/>
              </w:rPr>
            </w:pPr>
          </w:p>
        </w:tc>
        <w:tc>
          <w:tcPr>
            <w:tcW w:w="2173" w:type="dxa"/>
            <w:vAlign w:val="center"/>
          </w:tcPr>
          <w:p w14:paraId="200CFB23">
            <w:pPr>
              <w:spacing w:line="240" w:lineRule="exact"/>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700" w:type="dxa"/>
            <w:vMerge w:val="continue"/>
            <w:vAlign w:val="center"/>
          </w:tcPr>
          <w:p w14:paraId="43DA4C84">
            <w:pPr>
              <w:spacing w:line="240" w:lineRule="exact"/>
            </w:pPr>
          </w:p>
        </w:tc>
        <w:tc>
          <w:tcPr>
            <w:tcW w:w="1620" w:type="dxa"/>
            <w:vMerge w:val="continue"/>
            <w:vAlign w:val="center"/>
          </w:tcPr>
          <w:p w14:paraId="1D7AF7AE">
            <w:pPr>
              <w:spacing w:line="240" w:lineRule="exact"/>
              <w:rPr>
                <w:rFonts w:ascii="仿宋_GB2312" w:eastAsia="仿宋_GB2312"/>
                <w:sz w:val="18"/>
                <w:szCs w:val="18"/>
              </w:rPr>
            </w:pPr>
          </w:p>
        </w:tc>
        <w:tc>
          <w:tcPr>
            <w:tcW w:w="1080" w:type="dxa"/>
            <w:vMerge w:val="continue"/>
            <w:vAlign w:val="center"/>
          </w:tcPr>
          <w:p w14:paraId="2B270334">
            <w:pPr>
              <w:spacing w:line="240" w:lineRule="exact"/>
              <w:rPr>
                <w:rFonts w:ascii="仿宋_GB2312" w:hAnsi="Times New Roman" w:eastAsia="仿宋_GB2312"/>
                <w:sz w:val="18"/>
                <w:szCs w:val="18"/>
              </w:rPr>
            </w:pPr>
          </w:p>
        </w:tc>
        <w:tc>
          <w:tcPr>
            <w:tcW w:w="2700" w:type="dxa"/>
            <w:vMerge w:val="continue"/>
            <w:vAlign w:val="center"/>
          </w:tcPr>
          <w:p w14:paraId="1DBFBA77">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776392B6">
            <w:pPr>
              <w:spacing w:line="240" w:lineRule="exact"/>
              <w:jc w:val="center"/>
              <w:rPr>
                <w:rFonts w:ascii="Times New Roman" w:hAnsi="Times New Roman"/>
                <w:sz w:val="30"/>
                <w:szCs w:val="30"/>
              </w:rPr>
            </w:pPr>
          </w:p>
        </w:tc>
        <w:tc>
          <w:tcPr>
            <w:tcW w:w="720" w:type="dxa"/>
            <w:vMerge w:val="continue"/>
            <w:shd w:val="clear" w:color="auto" w:fill="auto"/>
            <w:vAlign w:val="center"/>
          </w:tcPr>
          <w:p w14:paraId="0A11106D">
            <w:pPr>
              <w:spacing w:line="240" w:lineRule="exact"/>
              <w:jc w:val="center"/>
              <w:rPr>
                <w:rFonts w:ascii="Times New Roman" w:hAnsi="Times New Roman"/>
                <w:sz w:val="30"/>
                <w:szCs w:val="30"/>
              </w:rPr>
            </w:pPr>
          </w:p>
        </w:tc>
        <w:tc>
          <w:tcPr>
            <w:tcW w:w="540" w:type="dxa"/>
            <w:vMerge w:val="continue"/>
            <w:shd w:val="clear" w:color="auto" w:fill="auto"/>
            <w:vAlign w:val="center"/>
          </w:tcPr>
          <w:p w14:paraId="05DB43A3">
            <w:pPr>
              <w:spacing w:line="240" w:lineRule="exact"/>
              <w:jc w:val="center"/>
              <w:rPr>
                <w:rFonts w:ascii="Times New Roman" w:hAnsi="Times New Roman"/>
                <w:sz w:val="30"/>
                <w:szCs w:val="30"/>
              </w:rPr>
            </w:pPr>
          </w:p>
        </w:tc>
        <w:tc>
          <w:tcPr>
            <w:tcW w:w="736" w:type="dxa"/>
            <w:vMerge w:val="continue"/>
            <w:shd w:val="clear" w:color="auto" w:fill="auto"/>
            <w:vAlign w:val="center"/>
          </w:tcPr>
          <w:p w14:paraId="0F83C499">
            <w:pPr>
              <w:spacing w:line="240" w:lineRule="exact"/>
              <w:jc w:val="center"/>
              <w:rPr>
                <w:rFonts w:ascii="Times New Roman" w:hAnsi="Times New Roman"/>
                <w:sz w:val="30"/>
                <w:szCs w:val="30"/>
              </w:rPr>
            </w:pPr>
          </w:p>
        </w:tc>
      </w:tr>
      <w:tr w14:paraId="15D0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6FC1F46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900" w:type="dxa"/>
            <w:vMerge w:val="continue"/>
            <w:shd w:val="clear" w:color="auto" w:fill="auto"/>
            <w:vAlign w:val="center"/>
          </w:tcPr>
          <w:p w14:paraId="7A3A2EF9">
            <w:pPr>
              <w:spacing w:line="240" w:lineRule="exact"/>
              <w:rPr>
                <w:rFonts w:ascii="仿宋_GB2312" w:hAnsi="Times New Roman" w:eastAsia="仿宋_GB2312"/>
                <w:sz w:val="18"/>
                <w:szCs w:val="18"/>
              </w:rPr>
            </w:pPr>
          </w:p>
        </w:tc>
        <w:tc>
          <w:tcPr>
            <w:tcW w:w="887" w:type="dxa"/>
            <w:vMerge w:val="restart"/>
            <w:shd w:val="clear" w:color="auto" w:fill="auto"/>
            <w:vAlign w:val="center"/>
          </w:tcPr>
          <w:p w14:paraId="3BD98DCD">
            <w:pPr>
              <w:spacing w:line="240" w:lineRule="exact"/>
              <w:rPr>
                <w:rFonts w:ascii="仿宋_GB2312" w:hAnsi="Times New Roman" w:eastAsia="仿宋_GB2312"/>
                <w:sz w:val="18"/>
                <w:szCs w:val="18"/>
              </w:rPr>
            </w:pPr>
            <w:r>
              <w:rPr>
                <w:rFonts w:hint="eastAsia" w:ascii="仿宋_GB2312" w:hAnsi="Times New Roman" w:eastAsia="仿宋_GB2312"/>
                <w:sz w:val="18"/>
                <w:szCs w:val="18"/>
              </w:rPr>
              <w:t>部门决算</w:t>
            </w:r>
          </w:p>
        </w:tc>
        <w:tc>
          <w:tcPr>
            <w:tcW w:w="2173" w:type="dxa"/>
            <w:vAlign w:val="center"/>
          </w:tcPr>
          <w:p w14:paraId="0826506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700" w:type="dxa"/>
            <w:vMerge w:val="restart"/>
            <w:vAlign w:val="center"/>
          </w:tcPr>
          <w:p w14:paraId="4C37C40E">
            <w:pPr>
              <w:spacing w:line="240" w:lineRule="exact"/>
              <w:rPr>
                <w:rFonts w:ascii="仿宋_GB2312" w:hAnsi="Times New Roman" w:eastAsia="仿宋_GB2312"/>
                <w:sz w:val="18"/>
                <w:szCs w:val="18"/>
              </w:rPr>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20" w:type="dxa"/>
            <w:vMerge w:val="restart"/>
            <w:vAlign w:val="center"/>
          </w:tcPr>
          <w:p w14:paraId="68CA6C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080" w:type="dxa"/>
            <w:vMerge w:val="restart"/>
            <w:vAlign w:val="center"/>
          </w:tcPr>
          <w:p w14:paraId="6A952C8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街道</w:t>
            </w:r>
          </w:p>
          <w:p w14:paraId="75DD0BC2">
            <w:pPr>
              <w:spacing w:line="240" w:lineRule="exact"/>
              <w:rPr>
                <w:rFonts w:ascii="仿宋_GB2312" w:hAnsi="Times New Roman" w:eastAsia="仿宋_GB2312"/>
                <w:sz w:val="18"/>
                <w:szCs w:val="18"/>
              </w:rPr>
            </w:pPr>
          </w:p>
        </w:tc>
        <w:tc>
          <w:tcPr>
            <w:tcW w:w="2700" w:type="dxa"/>
            <w:vMerge w:val="restart"/>
            <w:vAlign w:val="center"/>
          </w:tcPr>
          <w:p w14:paraId="634F71C0">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区政府门户网站</w:t>
            </w:r>
          </w:p>
        </w:tc>
        <w:tc>
          <w:tcPr>
            <w:tcW w:w="540" w:type="dxa"/>
            <w:vMerge w:val="restart"/>
            <w:shd w:val="clear" w:color="auto" w:fill="auto"/>
            <w:vAlign w:val="center"/>
          </w:tcPr>
          <w:p w14:paraId="7077962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vMerge w:val="restart"/>
            <w:shd w:val="clear" w:color="auto" w:fill="auto"/>
            <w:vAlign w:val="center"/>
          </w:tcPr>
          <w:p w14:paraId="5089DB6E">
            <w:pPr>
              <w:spacing w:line="240" w:lineRule="exact"/>
              <w:jc w:val="center"/>
              <w:rPr>
                <w:rFonts w:ascii="Times New Roman" w:hAnsi="Times New Roman"/>
                <w:sz w:val="30"/>
                <w:szCs w:val="30"/>
              </w:rPr>
            </w:pPr>
          </w:p>
        </w:tc>
        <w:tc>
          <w:tcPr>
            <w:tcW w:w="540" w:type="dxa"/>
            <w:vMerge w:val="restart"/>
            <w:shd w:val="clear" w:color="auto" w:fill="auto"/>
            <w:vAlign w:val="center"/>
          </w:tcPr>
          <w:p w14:paraId="4305548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vMerge w:val="restart"/>
            <w:shd w:val="clear" w:color="auto" w:fill="auto"/>
            <w:vAlign w:val="center"/>
          </w:tcPr>
          <w:p w14:paraId="3C084504">
            <w:pPr>
              <w:spacing w:line="240" w:lineRule="exact"/>
              <w:jc w:val="center"/>
              <w:rPr>
                <w:rFonts w:ascii="Times New Roman" w:hAnsi="Times New Roman"/>
                <w:sz w:val="30"/>
                <w:szCs w:val="30"/>
              </w:rPr>
            </w:pPr>
          </w:p>
        </w:tc>
      </w:tr>
      <w:tr w14:paraId="50CA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9D9ADC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900" w:type="dxa"/>
            <w:vMerge w:val="continue"/>
            <w:shd w:val="clear" w:color="auto" w:fill="auto"/>
            <w:vAlign w:val="center"/>
          </w:tcPr>
          <w:p w14:paraId="01914BE6">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2391B373">
            <w:pPr>
              <w:spacing w:line="240" w:lineRule="exact"/>
              <w:rPr>
                <w:rFonts w:ascii="仿宋_GB2312" w:hAnsi="Times New Roman" w:eastAsia="仿宋_GB2312"/>
                <w:sz w:val="18"/>
                <w:szCs w:val="18"/>
              </w:rPr>
            </w:pPr>
          </w:p>
        </w:tc>
        <w:tc>
          <w:tcPr>
            <w:tcW w:w="2173" w:type="dxa"/>
            <w:vAlign w:val="center"/>
          </w:tcPr>
          <w:p w14:paraId="57C3B897">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700" w:type="dxa"/>
            <w:vMerge w:val="continue"/>
            <w:vAlign w:val="center"/>
          </w:tcPr>
          <w:p w14:paraId="06E0FCE4">
            <w:pPr>
              <w:spacing w:line="240" w:lineRule="exact"/>
              <w:rPr>
                <w:rFonts w:ascii="仿宋_GB2312" w:hAnsi="Times New Roman" w:eastAsia="仿宋_GB2312"/>
                <w:sz w:val="18"/>
                <w:szCs w:val="18"/>
              </w:rPr>
            </w:pPr>
          </w:p>
        </w:tc>
        <w:tc>
          <w:tcPr>
            <w:tcW w:w="1620" w:type="dxa"/>
            <w:vMerge w:val="continue"/>
            <w:vAlign w:val="center"/>
          </w:tcPr>
          <w:p w14:paraId="3D81889B">
            <w:pPr>
              <w:rPr>
                <w:rFonts w:ascii="仿宋_GB2312" w:hAnsi="Times New Roman" w:eastAsia="仿宋_GB2312"/>
                <w:sz w:val="18"/>
                <w:szCs w:val="18"/>
              </w:rPr>
            </w:pPr>
          </w:p>
        </w:tc>
        <w:tc>
          <w:tcPr>
            <w:tcW w:w="1080" w:type="dxa"/>
            <w:vMerge w:val="continue"/>
            <w:vAlign w:val="center"/>
          </w:tcPr>
          <w:p w14:paraId="3B7E365C">
            <w:pPr>
              <w:spacing w:line="240" w:lineRule="exact"/>
              <w:rPr>
                <w:rFonts w:ascii="仿宋_GB2312" w:hAnsi="Times New Roman" w:eastAsia="仿宋_GB2312"/>
                <w:sz w:val="18"/>
                <w:szCs w:val="18"/>
              </w:rPr>
            </w:pPr>
          </w:p>
        </w:tc>
        <w:tc>
          <w:tcPr>
            <w:tcW w:w="2700" w:type="dxa"/>
            <w:vMerge w:val="continue"/>
            <w:vAlign w:val="center"/>
          </w:tcPr>
          <w:p w14:paraId="3C0BFD33">
            <w:pPr>
              <w:spacing w:line="240" w:lineRule="exact"/>
              <w:jc w:val="left"/>
              <w:rPr>
                <w:rFonts w:ascii="仿宋_GB2312" w:hAnsi="Times New Roman" w:eastAsia="仿宋_GB2312"/>
                <w:sz w:val="18"/>
                <w:szCs w:val="18"/>
              </w:rPr>
            </w:pPr>
          </w:p>
        </w:tc>
        <w:tc>
          <w:tcPr>
            <w:tcW w:w="540" w:type="dxa"/>
            <w:vMerge w:val="continue"/>
            <w:shd w:val="clear" w:color="auto" w:fill="auto"/>
            <w:vAlign w:val="center"/>
          </w:tcPr>
          <w:p w14:paraId="73C83891">
            <w:pPr>
              <w:spacing w:line="240" w:lineRule="exact"/>
              <w:jc w:val="center"/>
              <w:rPr>
                <w:rFonts w:ascii="Times New Roman" w:hAnsi="Times New Roman"/>
                <w:sz w:val="30"/>
                <w:szCs w:val="30"/>
              </w:rPr>
            </w:pPr>
          </w:p>
        </w:tc>
        <w:tc>
          <w:tcPr>
            <w:tcW w:w="720" w:type="dxa"/>
            <w:vMerge w:val="continue"/>
            <w:shd w:val="clear" w:color="auto" w:fill="auto"/>
            <w:vAlign w:val="center"/>
          </w:tcPr>
          <w:p w14:paraId="69CEC05F">
            <w:pPr>
              <w:spacing w:line="240" w:lineRule="exact"/>
              <w:jc w:val="center"/>
              <w:rPr>
                <w:rFonts w:ascii="Times New Roman" w:hAnsi="Times New Roman"/>
                <w:sz w:val="30"/>
                <w:szCs w:val="30"/>
              </w:rPr>
            </w:pPr>
          </w:p>
        </w:tc>
        <w:tc>
          <w:tcPr>
            <w:tcW w:w="540" w:type="dxa"/>
            <w:vMerge w:val="continue"/>
            <w:shd w:val="clear" w:color="auto" w:fill="auto"/>
            <w:vAlign w:val="center"/>
          </w:tcPr>
          <w:p w14:paraId="0C8BF28C">
            <w:pPr>
              <w:spacing w:line="240" w:lineRule="exact"/>
              <w:jc w:val="center"/>
              <w:rPr>
                <w:rFonts w:ascii="Times New Roman" w:hAnsi="Times New Roman"/>
                <w:sz w:val="30"/>
                <w:szCs w:val="30"/>
              </w:rPr>
            </w:pPr>
          </w:p>
        </w:tc>
        <w:tc>
          <w:tcPr>
            <w:tcW w:w="736" w:type="dxa"/>
            <w:vMerge w:val="continue"/>
            <w:shd w:val="clear" w:color="auto" w:fill="auto"/>
            <w:vAlign w:val="center"/>
          </w:tcPr>
          <w:p w14:paraId="2032FB2D">
            <w:pPr>
              <w:spacing w:line="240" w:lineRule="exact"/>
              <w:jc w:val="center"/>
              <w:rPr>
                <w:rFonts w:ascii="Times New Roman" w:hAnsi="Times New Roman"/>
                <w:sz w:val="30"/>
                <w:szCs w:val="30"/>
              </w:rPr>
            </w:pPr>
          </w:p>
        </w:tc>
      </w:tr>
      <w:tr w14:paraId="71E7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598DD6F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900" w:type="dxa"/>
            <w:vMerge w:val="restart"/>
            <w:shd w:val="clear" w:color="auto" w:fill="auto"/>
            <w:vAlign w:val="center"/>
          </w:tcPr>
          <w:p w14:paraId="4B09B1F4">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6B2DAFC2">
            <w:pPr>
              <w:spacing w:line="240" w:lineRule="exact"/>
              <w:rPr>
                <w:rFonts w:ascii="仿宋_GB2312" w:hAnsi="Times New Roman" w:eastAsia="仿宋_GB2312"/>
                <w:sz w:val="18"/>
                <w:szCs w:val="18"/>
              </w:rPr>
            </w:pPr>
          </w:p>
        </w:tc>
        <w:tc>
          <w:tcPr>
            <w:tcW w:w="2173" w:type="dxa"/>
            <w:vAlign w:val="center"/>
          </w:tcPr>
          <w:p w14:paraId="44B5E74B">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700" w:type="dxa"/>
            <w:vMerge w:val="continue"/>
            <w:vAlign w:val="center"/>
          </w:tcPr>
          <w:p w14:paraId="2E93DD17">
            <w:pPr>
              <w:spacing w:line="240" w:lineRule="exact"/>
              <w:rPr>
                <w:rFonts w:ascii="仿宋_GB2312" w:hAnsi="Times New Roman" w:eastAsia="仿宋_GB2312"/>
                <w:sz w:val="18"/>
                <w:szCs w:val="18"/>
              </w:rPr>
            </w:pPr>
          </w:p>
        </w:tc>
        <w:tc>
          <w:tcPr>
            <w:tcW w:w="1620" w:type="dxa"/>
            <w:vMerge w:val="continue"/>
            <w:vAlign w:val="center"/>
          </w:tcPr>
          <w:p w14:paraId="570A303B">
            <w:pPr>
              <w:rPr>
                <w:rFonts w:ascii="仿宋_GB2312" w:hAnsi="Times New Roman" w:eastAsia="仿宋_GB2312"/>
                <w:sz w:val="18"/>
                <w:szCs w:val="18"/>
              </w:rPr>
            </w:pPr>
          </w:p>
        </w:tc>
        <w:tc>
          <w:tcPr>
            <w:tcW w:w="1080" w:type="dxa"/>
            <w:vMerge w:val="continue"/>
            <w:vAlign w:val="center"/>
          </w:tcPr>
          <w:p w14:paraId="06789BCC">
            <w:pPr>
              <w:spacing w:line="240" w:lineRule="exact"/>
              <w:rPr>
                <w:rFonts w:ascii="仿宋_GB2312" w:hAnsi="Times New Roman" w:eastAsia="仿宋_GB2312"/>
                <w:sz w:val="18"/>
                <w:szCs w:val="18"/>
              </w:rPr>
            </w:pPr>
          </w:p>
        </w:tc>
        <w:tc>
          <w:tcPr>
            <w:tcW w:w="2700" w:type="dxa"/>
            <w:vMerge w:val="continue"/>
            <w:vAlign w:val="center"/>
          </w:tcPr>
          <w:p w14:paraId="26C056C5">
            <w:pPr>
              <w:spacing w:line="240" w:lineRule="exact"/>
              <w:jc w:val="left"/>
              <w:rPr>
                <w:rFonts w:ascii="仿宋_GB2312" w:hAnsi="Times New Roman" w:eastAsia="仿宋_GB2312"/>
                <w:sz w:val="18"/>
                <w:szCs w:val="18"/>
              </w:rPr>
            </w:pPr>
          </w:p>
        </w:tc>
        <w:tc>
          <w:tcPr>
            <w:tcW w:w="540" w:type="dxa"/>
            <w:vMerge w:val="continue"/>
            <w:shd w:val="clear" w:color="auto" w:fill="auto"/>
            <w:vAlign w:val="center"/>
          </w:tcPr>
          <w:p w14:paraId="2902981A">
            <w:pPr>
              <w:spacing w:line="240" w:lineRule="exact"/>
              <w:jc w:val="center"/>
              <w:rPr>
                <w:rFonts w:ascii="Times New Roman" w:hAnsi="Times New Roman"/>
                <w:sz w:val="30"/>
                <w:szCs w:val="30"/>
              </w:rPr>
            </w:pPr>
          </w:p>
        </w:tc>
        <w:tc>
          <w:tcPr>
            <w:tcW w:w="720" w:type="dxa"/>
            <w:vMerge w:val="continue"/>
            <w:shd w:val="clear" w:color="auto" w:fill="auto"/>
            <w:vAlign w:val="center"/>
          </w:tcPr>
          <w:p w14:paraId="054BC859">
            <w:pPr>
              <w:spacing w:line="240" w:lineRule="exact"/>
              <w:jc w:val="center"/>
              <w:rPr>
                <w:rFonts w:ascii="Times New Roman" w:hAnsi="Times New Roman"/>
                <w:sz w:val="30"/>
                <w:szCs w:val="30"/>
              </w:rPr>
            </w:pPr>
          </w:p>
        </w:tc>
        <w:tc>
          <w:tcPr>
            <w:tcW w:w="540" w:type="dxa"/>
            <w:vMerge w:val="continue"/>
            <w:shd w:val="clear" w:color="auto" w:fill="auto"/>
            <w:vAlign w:val="center"/>
          </w:tcPr>
          <w:p w14:paraId="2CCFE9A0">
            <w:pPr>
              <w:spacing w:line="240" w:lineRule="exact"/>
              <w:jc w:val="center"/>
              <w:rPr>
                <w:rFonts w:ascii="Times New Roman" w:hAnsi="Times New Roman"/>
                <w:sz w:val="30"/>
                <w:szCs w:val="30"/>
              </w:rPr>
            </w:pPr>
          </w:p>
        </w:tc>
        <w:tc>
          <w:tcPr>
            <w:tcW w:w="736" w:type="dxa"/>
            <w:vMerge w:val="continue"/>
            <w:shd w:val="clear" w:color="auto" w:fill="auto"/>
            <w:vAlign w:val="center"/>
          </w:tcPr>
          <w:p w14:paraId="1B26EA7C">
            <w:pPr>
              <w:spacing w:line="240" w:lineRule="exact"/>
              <w:jc w:val="center"/>
              <w:rPr>
                <w:rFonts w:ascii="Times New Roman" w:hAnsi="Times New Roman"/>
                <w:sz w:val="30"/>
                <w:szCs w:val="30"/>
              </w:rPr>
            </w:pPr>
          </w:p>
        </w:tc>
      </w:tr>
      <w:tr w14:paraId="5615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02B06CC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900" w:type="dxa"/>
            <w:vMerge w:val="continue"/>
            <w:shd w:val="clear" w:color="auto" w:fill="auto"/>
            <w:vAlign w:val="center"/>
          </w:tcPr>
          <w:p w14:paraId="31B86E6B">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0EFC69DC">
            <w:pPr>
              <w:spacing w:line="240" w:lineRule="exact"/>
              <w:rPr>
                <w:rFonts w:ascii="仿宋_GB2312" w:hAnsi="Times New Roman" w:eastAsia="仿宋_GB2312"/>
                <w:sz w:val="18"/>
                <w:szCs w:val="18"/>
              </w:rPr>
            </w:pPr>
          </w:p>
        </w:tc>
        <w:tc>
          <w:tcPr>
            <w:tcW w:w="2173" w:type="dxa"/>
            <w:vAlign w:val="center"/>
          </w:tcPr>
          <w:p w14:paraId="6ECCA079">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700" w:type="dxa"/>
            <w:vMerge w:val="continue"/>
            <w:vAlign w:val="center"/>
          </w:tcPr>
          <w:p w14:paraId="2F2CAD8D">
            <w:pPr>
              <w:spacing w:line="240" w:lineRule="exact"/>
            </w:pPr>
          </w:p>
        </w:tc>
        <w:tc>
          <w:tcPr>
            <w:tcW w:w="1620" w:type="dxa"/>
            <w:vMerge w:val="continue"/>
            <w:vAlign w:val="center"/>
          </w:tcPr>
          <w:p w14:paraId="4500D9C8"/>
        </w:tc>
        <w:tc>
          <w:tcPr>
            <w:tcW w:w="1080" w:type="dxa"/>
            <w:vMerge w:val="continue"/>
            <w:vAlign w:val="center"/>
          </w:tcPr>
          <w:p w14:paraId="60BD0099">
            <w:pPr>
              <w:spacing w:line="240" w:lineRule="exact"/>
              <w:rPr>
                <w:rFonts w:ascii="仿宋_GB2312" w:hAnsi="Times New Roman" w:eastAsia="仿宋_GB2312"/>
                <w:sz w:val="18"/>
                <w:szCs w:val="18"/>
              </w:rPr>
            </w:pPr>
          </w:p>
        </w:tc>
        <w:tc>
          <w:tcPr>
            <w:tcW w:w="2700" w:type="dxa"/>
            <w:vMerge w:val="continue"/>
            <w:vAlign w:val="center"/>
          </w:tcPr>
          <w:p w14:paraId="160F386B">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345897CE">
            <w:pPr>
              <w:spacing w:line="240" w:lineRule="exact"/>
              <w:jc w:val="center"/>
              <w:rPr>
                <w:rFonts w:ascii="Times New Roman" w:hAnsi="Times New Roman"/>
                <w:sz w:val="30"/>
                <w:szCs w:val="30"/>
              </w:rPr>
            </w:pPr>
          </w:p>
        </w:tc>
        <w:tc>
          <w:tcPr>
            <w:tcW w:w="720" w:type="dxa"/>
            <w:vMerge w:val="continue"/>
            <w:shd w:val="clear" w:color="auto" w:fill="auto"/>
            <w:vAlign w:val="center"/>
          </w:tcPr>
          <w:p w14:paraId="52BE825F">
            <w:pPr>
              <w:spacing w:line="240" w:lineRule="exact"/>
              <w:jc w:val="center"/>
              <w:rPr>
                <w:rFonts w:ascii="Times New Roman" w:hAnsi="Times New Roman"/>
                <w:sz w:val="30"/>
                <w:szCs w:val="30"/>
              </w:rPr>
            </w:pPr>
          </w:p>
        </w:tc>
        <w:tc>
          <w:tcPr>
            <w:tcW w:w="540" w:type="dxa"/>
            <w:vMerge w:val="continue"/>
            <w:shd w:val="clear" w:color="auto" w:fill="auto"/>
            <w:vAlign w:val="center"/>
          </w:tcPr>
          <w:p w14:paraId="09C48201">
            <w:pPr>
              <w:spacing w:line="240" w:lineRule="exact"/>
              <w:jc w:val="center"/>
              <w:rPr>
                <w:rFonts w:ascii="Times New Roman" w:hAnsi="Times New Roman"/>
                <w:sz w:val="30"/>
                <w:szCs w:val="30"/>
              </w:rPr>
            </w:pPr>
          </w:p>
        </w:tc>
        <w:tc>
          <w:tcPr>
            <w:tcW w:w="736" w:type="dxa"/>
            <w:vMerge w:val="continue"/>
            <w:shd w:val="clear" w:color="auto" w:fill="auto"/>
            <w:vAlign w:val="center"/>
          </w:tcPr>
          <w:p w14:paraId="36A8D579">
            <w:pPr>
              <w:spacing w:line="240" w:lineRule="exact"/>
              <w:jc w:val="center"/>
              <w:rPr>
                <w:rFonts w:ascii="Times New Roman" w:hAnsi="Times New Roman"/>
                <w:sz w:val="30"/>
                <w:szCs w:val="30"/>
              </w:rPr>
            </w:pPr>
          </w:p>
        </w:tc>
      </w:tr>
      <w:tr w14:paraId="383D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3AE4ECF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900" w:type="dxa"/>
            <w:vMerge w:val="continue"/>
            <w:shd w:val="clear" w:color="auto" w:fill="auto"/>
            <w:vAlign w:val="center"/>
          </w:tcPr>
          <w:p w14:paraId="5DE3FA66">
            <w:pPr>
              <w:spacing w:line="240" w:lineRule="exact"/>
              <w:rPr>
                <w:rFonts w:ascii="仿宋_GB2312" w:hAnsi="Times New Roman" w:eastAsia="仿宋_GB2312"/>
                <w:sz w:val="18"/>
                <w:szCs w:val="18"/>
              </w:rPr>
            </w:pPr>
          </w:p>
        </w:tc>
        <w:tc>
          <w:tcPr>
            <w:tcW w:w="887" w:type="dxa"/>
            <w:vMerge w:val="restart"/>
            <w:shd w:val="clear" w:color="auto" w:fill="auto"/>
            <w:vAlign w:val="center"/>
          </w:tcPr>
          <w:p w14:paraId="6DC63164">
            <w:pPr>
              <w:spacing w:line="240" w:lineRule="exact"/>
              <w:rPr>
                <w:rFonts w:ascii="仿宋_GB2312" w:hAnsi="Times New Roman" w:eastAsia="仿宋_GB2312"/>
                <w:sz w:val="18"/>
                <w:szCs w:val="18"/>
              </w:rPr>
            </w:pPr>
          </w:p>
        </w:tc>
        <w:tc>
          <w:tcPr>
            <w:tcW w:w="2173" w:type="dxa"/>
            <w:vAlign w:val="center"/>
          </w:tcPr>
          <w:p w14:paraId="4913ABD9">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700" w:type="dxa"/>
            <w:vMerge w:val="continue"/>
            <w:vAlign w:val="center"/>
          </w:tcPr>
          <w:p w14:paraId="27D1769E">
            <w:pPr>
              <w:spacing w:line="240" w:lineRule="exact"/>
            </w:pPr>
          </w:p>
        </w:tc>
        <w:tc>
          <w:tcPr>
            <w:tcW w:w="1620" w:type="dxa"/>
            <w:vMerge w:val="continue"/>
            <w:vAlign w:val="center"/>
          </w:tcPr>
          <w:p w14:paraId="571493F8"/>
        </w:tc>
        <w:tc>
          <w:tcPr>
            <w:tcW w:w="1080" w:type="dxa"/>
            <w:vMerge w:val="continue"/>
            <w:vAlign w:val="center"/>
          </w:tcPr>
          <w:p w14:paraId="49FFF3F4">
            <w:pPr>
              <w:spacing w:line="240" w:lineRule="exact"/>
              <w:rPr>
                <w:rFonts w:ascii="仿宋_GB2312" w:hAnsi="Times New Roman" w:eastAsia="仿宋_GB2312"/>
                <w:sz w:val="18"/>
                <w:szCs w:val="18"/>
              </w:rPr>
            </w:pPr>
          </w:p>
        </w:tc>
        <w:tc>
          <w:tcPr>
            <w:tcW w:w="2700" w:type="dxa"/>
            <w:vMerge w:val="continue"/>
            <w:vAlign w:val="center"/>
          </w:tcPr>
          <w:p w14:paraId="5B747C47">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3E45AE2B">
            <w:pPr>
              <w:spacing w:line="240" w:lineRule="exact"/>
              <w:jc w:val="center"/>
              <w:rPr>
                <w:rFonts w:ascii="Times New Roman" w:hAnsi="Times New Roman"/>
                <w:sz w:val="30"/>
                <w:szCs w:val="30"/>
              </w:rPr>
            </w:pPr>
          </w:p>
        </w:tc>
        <w:tc>
          <w:tcPr>
            <w:tcW w:w="720" w:type="dxa"/>
            <w:vMerge w:val="continue"/>
            <w:shd w:val="clear" w:color="auto" w:fill="auto"/>
            <w:vAlign w:val="center"/>
          </w:tcPr>
          <w:p w14:paraId="602BCD44">
            <w:pPr>
              <w:spacing w:line="240" w:lineRule="exact"/>
              <w:jc w:val="center"/>
              <w:rPr>
                <w:rFonts w:ascii="Times New Roman" w:hAnsi="Times New Roman"/>
                <w:sz w:val="30"/>
                <w:szCs w:val="30"/>
              </w:rPr>
            </w:pPr>
          </w:p>
        </w:tc>
        <w:tc>
          <w:tcPr>
            <w:tcW w:w="540" w:type="dxa"/>
            <w:vMerge w:val="continue"/>
            <w:shd w:val="clear" w:color="auto" w:fill="auto"/>
            <w:vAlign w:val="center"/>
          </w:tcPr>
          <w:p w14:paraId="2C648EF6">
            <w:pPr>
              <w:spacing w:line="240" w:lineRule="exact"/>
              <w:jc w:val="center"/>
              <w:rPr>
                <w:rFonts w:ascii="Times New Roman" w:hAnsi="Times New Roman"/>
                <w:sz w:val="30"/>
                <w:szCs w:val="30"/>
              </w:rPr>
            </w:pPr>
          </w:p>
        </w:tc>
        <w:tc>
          <w:tcPr>
            <w:tcW w:w="736" w:type="dxa"/>
            <w:vMerge w:val="continue"/>
            <w:shd w:val="clear" w:color="auto" w:fill="auto"/>
            <w:vAlign w:val="center"/>
          </w:tcPr>
          <w:p w14:paraId="5E8A175A">
            <w:pPr>
              <w:spacing w:line="240" w:lineRule="exact"/>
              <w:jc w:val="center"/>
              <w:rPr>
                <w:rFonts w:ascii="Times New Roman" w:hAnsi="Times New Roman"/>
                <w:sz w:val="30"/>
                <w:szCs w:val="30"/>
              </w:rPr>
            </w:pPr>
          </w:p>
        </w:tc>
      </w:tr>
      <w:tr w14:paraId="6C0E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85" w:type="dxa"/>
            <w:vAlign w:val="center"/>
          </w:tcPr>
          <w:p w14:paraId="251BDBF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900" w:type="dxa"/>
            <w:vMerge w:val="continue"/>
            <w:shd w:val="clear" w:color="auto" w:fill="auto"/>
            <w:vAlign w:val="center"/>
          </w:tcPr>
          <w:p w14:paraId="16DEB106">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30E84D0B">
            <w:pPr>
              <w:spacing w:line="240" w:lineRule="exact"/>
              <w:rPr>
                <w:rFonts w:ascii="仿宋_GB2312" w:hAnsi="Times New Roman" w:eastAsia="仿宋_GB2312"/>
                <w:sz w:val="18"/>
                <w:szCs w:val="18"/>
              </w:rPr>
            </w:pPr>
          </w:p>
        </w:tc>
        <w:tc>
          <w:tcPr>
            <w:tcW w:w="2173" w:type="dxa"/>
            <w:vAlign w:val="center"/>
          </w:tcPr>
          <w:p w14:paraId="49CF4823">
            <w:pPr>
              <w:spacing w:line="240" w:lineRule="exact"/>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700" w:type="dxa"/>
            <w:vMerge w:val="continue"/>
            <w:vAlign w:val="center"/>
          </w:tcPr>
          <w:p w14:paraId="510810EA">
            <w:pPr>
              <w:spacing w:line="240" w:lineRule="exact"/>
            </w:pPr>
          </w:p>
        </w:tc>
        <w:tc>
          <w:tcPr>
            <w:tcW w:w="1620" w:type="dxa"/>
            <w:vMerge w:val="continue"/>
            <w:vAlign w:val="center"/>
          </w:tcPr>
          <w:p w14:paraId="26B85AFB"/>
        </w:tc>
        <w:tc>
          <w:tcPr>
            <w:tcW w:w="1080" w:type="dxa"/>
            <w:vMerge w:val="continue"/>
            <w:vAlign w:val="center"/>
          </w:tcPr>
          <w:p w14:paraId="70CC8DE7">
            <w:pPr>
              <w:spacing w:line="240" w:lineRule="exact"/>
              <w:rPr>
                <w:rFonts w:ascii="仿宋_GB2312" w:hAnsi="Times New Roman" w:eastAsia="仿宋_GB2312"/>
                <w:sz w:val="18"/>
                <w:szCs w:val="18"/>
              </w:rPr>
            </w:pPr>
          </w:p>
        </w:tc>
        <w:tc>
          <w:tcPr>
            <w:tcW w:w="2700" w:type="dxa"/>
            <w:vMerge w:val="continue"/>
            <w:vAlign w:val="center"/>
          </w:tcPr>
          <w:p w14:paraId="5B516A3C">
            <w:pPr>
              <w:spacing w:line="240" w:lineRule="exact"/>
              <w:jc w:val="left"/>
              <w:rPr>
                <w:rFonts w:ascii="仿宋_GB2312" w:hAnsi="宋体" w:eastAsia="仿宋_GB2312"/>
                <w:sz w:val="18"/>
                <w:szCs w:val="18"/>
              </w:rPr>
            </w:pPr>
          </w:p>
        </w:tc>
        <w:tc>
          <w:tcPr>
            <w:tcW w:w="540" w:type="dxa"/>
            <w:vMerge w:val="continue"/>
            <w:shd w:val="clear" w:color="auto" w:fill="auto"/>
            <w:vAlign w:val="center"/>
          </w:tcPr>
          <w:p w14:paraId="4CAC735C">
            <w:pPr>
              <w:spacing w:line="240" w:lineRule="exact"/>
              <w:jc w:val="center"/>
              <w:rPr>
                <w:rFonts w:ascii="Times New Roman" w:hAnsi="Times New Roman"/>
                <w:sz w:val="30"/>
                <w:szCs w:val="30"/>
              </w:rPr>
            </w:pPr>
          </w:p>
        </w:tc>
        <w:tc>
          <w:tcPr>
            <w:tcW w:w="720" w:type="dxa"/>
            <w:vMerge w:val="continue"/>
            <w:shd w:val="clear" w:color="auto" w:fill="auto"/>
            <w:vAlign w:val="center"/>
          </w:tcPr>
          <w:p w14:paraId="3D60E85A">
            <w:pPr>
              <w:spacing w:line="240" w:lineRule="exact"/>
              <w:jc w:val="center"/>
              <w:rPr>
                <w:rFonts w:ascii="Times New Roman" w:hAnsi="Times New Roman"/>
                <w:sz w:val="30"/>
                <w:szCs w:val="30"/>
              </w:rPr>
            </w:pPr>
          </w:p>
        </w:tc>
        <w:tc>
          <w:tcPr>
            <w:tcW w:w="540" w:type="dxa"/>
            <w:vMerge w:val="continue"/>
            <w:shd w:val="clear" w:color="auto" w:fill="auto"/>
            <w:vAlign w:val="center"/>
          </w:tcPr>
          <w:p w14:paraId="471DE49A">
            <w:pPr>
              <w:spacing w:line="240" w:lineRule="exact"/>
              <w:jc w:val="center"/>
              <w:rPr>
                <w:rFonts w:ascii="Times New Roman" w:hAnsi="Times New Roman"/>
                <w:sz w:val="30"/>
                <w:szCs w:val="30"/>
              </w:rPr>
            </w:pPr>
          </w:p>
        </w:tc>
        <w:tc>
          <w:tcPr>
            <w:tcW w:w="736" w:type="dxa"/>
            <w:vMerge w:val="continue"/>
            <w:shd w:val="clear" w:color="auto" w:fill="auto"/>
            <w:vAlign w:val="center"/>
          </w:tcPr>
          <w:p w14:paraId="58920A22">
            <w:pPr>
              <w:spacing w:line="240" w:lineRule="exact"/>
              <w:jc w:val="center"/>
              <w:rPr>
                <w:rFonts w:ascii="Times New Roman" w:hAnsi="Times New Roman"/>
                <w:sz w:val="30"/>
                <w:szCs w:val="30"/>
              </w:rPr>
            </w:pPr>
          </w:p>
        </w:tc>
      </w:tr>
      <w:tr w14:paraId="768D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376E034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900" w:type="dxa"/>
            <w:vMerge w:val="restart"/>
            <w:shd w:val="clear" w:color="auto" w:fill="auto"/>
            <w:vAlign w:val="center"/>
          </w:tcPr>
          <w:p w14:paraId="23E4144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政府采购</w:t>
            </w:r>
          </w:p>
        </w:tc>
        <w:tc>
          <w:tcPr>
            <w:tcW w:w="887" w:type="dxa"/>
            <w:shd w:val="clear" w:color="auto" w:fill="auto"/>
            <w:vAlign w:val="center"/>
          </w:tcPr>
          <w:p w14:paraId="24B68D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公开招标公告</w:t>
            </w:r>
          </w:p>
        </w:tc>
        <w:tc>
          <w:tcPr>
            <w:tcW w:w="2173" w:type="dxa"/>
            <w:vAlign w:val="center"/>
          </w:tcPr>
          <w:p w14:paraId="7AFC7E41">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p>
        </w:tc>
        <w:tc>
          <w:tcPr>
            <w:tcW w:w="2700" w:type="dxa"/>
            <w:vAlign w:val="center"/>
          </w:tcPr>
          <w:p w14:paraId="64699021">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66FF636A">
            <w:pP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080" w:type="dxa"/>
            <w:vAlign w:val="center"/>
          </w:tcPr>
          <w:p w14:paraId="2466C82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37F6872C">
            <w:pPr>
              <w:spacing w:line="240" w:lineRule="exact"/>
              <w:jc w:val="left"/>
              <w:rPr>
                <w:rFonts w:ascii="仿宋_GB2312" w:hAnsi="宋体" w:eastAsia="仿宋_GB2312"/>
                <w:sz w:val="18"/>
                <w:szCs w:val="18"/>
              </w:rPr>
            </w:pPr>
            <w:r>
              <w:rPr>
                <w:rFonts w:hint="eastAsia" w:ascii="仿宋_GB2312" w:hAnsi="宋体" w:eastAsia="仿宋_GB2312"/>
                <w:sz w:val="18"/>
                <w:szCs w:val="18"/>
              </w:rPr>
              <w:t>湖北省政府采购网</w:t>
            </w:r>
          </w:p>
        </w:tc>
        <w:tc>
          <w:tcPr>
            <w:tcW w:w="540" w:type="dxa"/>
            <w:shd w:val="clear" w:color="auto" w:fill="auto"/>
            <w:vAlign w:val="center"/>
          </w:tcPr>
          <w:p w14:paraId="52267E6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B96F411">
            <w:pPr>
              <w:spacing w:line="240" w:lineRule="exact"/>
              <w:jc w:val="center"/>
              <w:rPr>
                <w:rFonts w:ascii="Times New Roman" w:hAnsi="Times New Roman"/>
                <w:sz w:val="30"/>
                <w:szCs w:val="30"/>
              </w:rPr>
            </w:pPr>
          </w:p>
        </w:tc>
        <w:tc>
          <w:tcPr>
            <w:tcW w:w="540" w:type="dxa"/>
            <w:shd w:val="clear" w:color="auto" w:fill="auto"/>
            <w:vAlign w:val="center"/>
          </w:tcPr>
          <w:p w14:paraId="22D3CA3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57B5E144">
            <w:pPr>
              <w:spacing w:line="240" w:lineRule="exact"/>
              <w:jc w:val="center"/>
              <w:rPr>
                <w:rFonts w:ascii="Times New Roman" w:hAnsi="Times New Roman"/>
                <w:sz w:val="30"/>
                <w:szCs w:val="30"/>
              </w:rPr>
            </w:pPr>
          </w:p>
        </w:tc>
      </w:tr>
      <w:tr w14:paraId="6C75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6EE9C90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900" w:type="dxa"/>
            <w:vMerge w:val="continue"/>
            <w:shd w:val="clear" w:color="auto" w:fill="auto"/>
            <w:vAlign w:val="center"/>
          </w:tcPr>
          <w:p w14:paraId="0AAD5E4B">
            <w:pPr>
              <w:spacing w:line="240" w:lineRule="exact"/>
              <w:rPr>
                <w:rFonts w:ascii="仿宋_GB2312" w:hAnsi="Times New Roman" w:eastAsia="仿宋_GB2312"/>
                <w:sz w:val="18"/>
                <w:szCs w:val="18"/>
              </w:rPr>
            </w:pPr>
          </w:p>
        </w:tc>
        <w:tc>
          <w:tcPr>
            <w:tcW w:w="887" w:type="dxa"/>
            <w:shd w:val="clear" w:color="auto" w:fill="auto"/>
            <w:vAlign w:val="center"/>
          </w:tcPr>
          <w:p w14:paraId="194627AA">
            <w:pPr>
              <w:spacing w:line="240" w:lineRule="exact"/>
              <w:rPr>
                <w:rFonts w:ascii="仿宋_GB2312" w:hAnsi="Times New Roman" w:eastAsia="仿宋_GB2312"/>
                <w:sz w:val="18"/>
                <w:szCs w:val="18"/>
              </w:rPr>
            </w:pPr>
            <w:r>
              <w:rPr>
                <w:rFonts w:hint="eastAsia" w:ascii="仿宋_GB2312" w:hAnsi="Times New Roman" w:eastAsia="仿宋_GB2312"/>
                <w:sz w:val="18"/>
                <w:szCs w:val="18"/>
              </w:rPr>
              <w:t>邀请招标资格预审公告</w:t>
            </w:r>
          </w:p>
        </w:tc>
        <w:tc>
          <w:tcPr>
            <w:tcW w:w="2173" w:type="dxa"/>
            <w:vAlign w:val="center"/>
          </w:tcPr>
          <w:p w14:paraId="63AC5724">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p>
        </w:tc>
        <w:tc>
          <w:tcPr>
            <w:tcW w:w="2700" w:type="dxa"/>
            <w:vAlign w:val="center"/>
          </w:tcPr>
          <w:p w14:paraId="2826251D">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474D14E1">
            <w:pP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080" w:type="dxa"/>
            <w:vAlign w:val="center"/>
          </w:tcPr>
          <w:p w14:paraId="501B351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0195221B">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0BEC7A2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D3050DB">
            <w:pPr>
              <w:spacing w:line="240" w:lineRule="exact"/>
              <w:jc w:val="center"/>
              <w:rPr>
                <w:rFonts w:ascii="Times New Roman" w:hAnsi="Times New Roman"/>
                <w:sz w:val="30"/>
                <w:szCs w:val="30"/>
              </w:rPr>
            </w:pPr>
          </w:p>
        </w:tc>
        <w:tc>
          <w:tcPr>
            <w:tcW w:w="540" w:type="dxa"/>
            <w:shd w:val="clear" w:color="auto" w:fill="auto"/>
            <w:vAlign w:val="center"/>
          </w:tcPr>
          <w:p w14:paraId="767C0E0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E942416">
            <w:pPr>
              <w:spacing w:line="240" w:lineRule="exact"/>
              <w:jc w:val="center"/>
              <w:rPr>
                <w:rFonts w:ascii="Times New Roman" w:hAnsi="Times New Roman"/>
                <w:sz w:val="30"/>
                <w:szCs w:val="30"/>
              </w:rPr>
            </w:pPr>
          </w:p>
        </w:tc>
      </w:tr>
      <w:tr w14:paraId="1DC0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585" w:type="dxa"/>
            <w:vAlign w:val="center"/>
          </w:tcPr>
          <w:p w14:paraId="4C7066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900" w:type="dxa"/>
            <w:vMerge w:val="continue"/>
            <w:shd w:val="clear" w:color="auto" w:fill="auto"/>
            <w:vAlign w:val="center"/>
          </w:tcPr>
          <w:p w14:paraId="4DEB15AA">
            <w:pPr>
              <w:spacing w:line="240" w:lineRule="exact"/>
              <w:rPr>
                <w:rFonts w:ascii="仿宋_GB2312" w:hAnsi="Times New Roman" w:eastAsia="仿宋_GB2312"/>
                <w:sz w:val="18"/>
                <w:szCs w:val="18"/>
              </w:rPr>
            </w:pPr>
          </w:p>
        </w:tc>
        <w:tc>
          <w:tcPr>
            <w:tcW w:w="887" w:type="dxa"/>
            <w:shd w:val="clear" w:color="auto" w:fill="auto"/>
            <w:vAlign w:val="center"/>
          </w:tcPr>
          <w:p w14:paraId="6353EB79">
            <w:pPr>
              <w:spacing w:line="240" w:lineRule="exact"/>
              <w:rPr>
                <w:rFonts w:ascii="仿宋_GB2312" w:hAnsi="Times New Roman" w:eastAsia="仿宋_GB2312"/>
                <w:sz w:val="18"/>
                <w:szCs w:val="18"/>
              </w:rPr>
            </w:pPr>
            <w:r>
              <w:rPr>
                <w:rFonts w:hint="eastAsia" w:ascii="仿宋_GB2312" w:hAnsi="Times New Roman" w:eastAsia="仿宋_GB2312"/>
                <w:sz w:val="18"/>
                <w:szCs w:val="18"/>
              </w:rPr>
              <w:t>竞争性谈判公告、竞争性磋商公告和询价公告</w:t>
            </w:r>
          </w:p>
        </w:tc>
        <w:tc>
          <w:tcPr>
            <w:tcW w:w="2173" w:type="dxa"/>
            <w:vAlign w:val="center"/>
          </w:tcPr>
          <w:p w14:paraId="676AD030">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700" w:type="dxa"/>
            <w:vAlign w:val="center"/>
          </w:tcPr>
          <w:p w14:paraId="6F58C653">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0DE082AD">
            <w:pPr>
              <w:rPr>
                <w:rFonts w:ascii="仿宋_GB2312" w:hAnsi="Times New Roman" w:eastAsia="仿宋_GB2312"/>
                <w:sz w:val="18"/>
                <w:szCs w:val="18"/>
              </w:rPr>
            </w:pPr>
            <w:r>
              <w:rPr>
                <w:rFonts w:hint="eastAsia" w:ascii="仿宋_GB2312" w:hAnsi="Times New Roman" w:eastAsia="仿宋_GB2312"/>
                <w:sz w:val="18"/>
                <w:szCs w:val="18"/>
              </w:rPr>
              <w:t>3个工作日</w:t>
            </w:r>
          </w:p>
        </w:tc>
        <w:tc>
          <w:tcPr>
            <w:tcW w:w="1080" w:type="dxa"/>
            <w:vAlign w:val="center"/>
          </w:tcPr>
          <w:p w14:paraId="2022491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08DCCBC7">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09616FF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03AF002">
            <w:pPr>
              <w:spacing w:line="240" w:lineRule="exact"/>
              <w:jc w:val="center"/>
              <w:rPr>
                <w:rFonts w:ascii="Times New Roman" w:hAnsi="Times New Roman"/>
                <w:sz w:val="30"/>
                <w:szCs w:val="30"/>
              </w:rPr>
            </w:pPr>
          </w:p>
        </w:tc>
        <w:tc>
          <w:tcPr>
            <w:tcW w:w="540" w:type="dxa"/>
            <w:shd w:val="clear" w:color="auto" w:fill="auto"/>
            <w:vAlign w:val="center"/>
          </w:tcPr>
          <w:p w14:paraId="5660B78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739E7D40">
            <w:pPr>
              <w:spacing w:line="240" w:lineRule="exact"/>
              <w:jc w:val="center"/>
              <w:rPr>
                <w:rFonts w:ascii="Times New Roman" w:hAnsi="Times New Roman"/>
                <w:sz w:val="30"/>
                <w:szCs w:val="30"/>
              </w:rPr>
            </w:pPr>
          </w:p>
        </w:tc>
      </w:tr>
      <w:tr w14:paraId="31DB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474AEEC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900" w:type="dxa"/>
            <w:shd w:val="clear" w:color="auto" w:fill="auto"/>
            <w:vAlign w:val="center"/>
          </w:tcPr>
          <w:p w14:paraId="09041B2F">
            <w:pPr>
              <w:spacing w:line="240" w:lineRule="exact"/>
              <w:rPr>
                <w:rFonts w:ascii="仿宋_GB2312" w:hAnsi="Times New Roman" w:eastAsia="仿宋_GB2312"/>
                <w:sz w:val="18"/>
                <w:szCs w:val="18"/>
              </w:rPr>
            </w:pPr>
          </w:p>
        </w:tc>
        <w:tc>
          <w:tcPr>
            <w:tcW w:w="887" w:type="dxa"/>
            <w:shd w:val="clear" w:color="auto" w:fill="auto"/>
            <w:vAlign w:val="center"/>
          </w:tcPr>
          <w:p w14:paraId="22A75E4E">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中标（成交）结果公告</w:t>
            </w:r>
          </w:p>
        </w:tc>
        <w:tc>
          <w:tcPr>
            <w:tcW w:w="2173" w:type="dxa"/>
            <w:vAlign w:val="center"/>
          </w:tcPr>
          <w:p w14:paraId="249E0CFB">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采购文件随中标（成交）结果公告发布。</w:t>
            </w:r>
          </w:p>
        </w:tc>
        <w:tc>
          <w:tcPr>
            <w:tcW w:w="2700" w:type="dxa"/>
            <w:vAlign w:val="center"/>
          </w:tcPr>
          <w:p w14:paraId="0A2B17B8">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705FFE86">
            <w:pPr>
              <w:rPr>
                <w:rFonts w:ascii="仿宋_GB2312" w:hAnsi="Times New Roman" w:eastAsia="仿宋_GB2312"/>
                <w:sz w:val="18"/>
                <w:szCs w:val="18"/>
              </w:rPr>
            </w:pPr>
            <w:r>
              <w:rPr>
                <w:rFonts w:hint="eastAsia" w:ascii="仿宋_GB2312" w:hAnsi="Times New Roman" w:eastAsia="仿宋_GB2312"/>
                <w:sz w:val="18"/>
                <w:szCs w:val="18"/>
              </w:rPr>
              <w:t>1个工作日</w:t>
            </w:r>
          </w:p>
        </w:tc>
        <w:tc>
          <w:tcPr>
            <w:tcW w:w="1080" w:type="dxa"/>
            <w:vAlign w:val="center"/>
          </w:tcPr>
          <w:p w14:paraId="6B640B9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7BDC52CB">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2E39E48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EB6F56C">
            <w:pPr>
              <w:spacing w:line="240" w:lineRule="exact"/>
              <w:jc w:val="center"/>
              <w:rPr>
                <w:rFonts w:ascii="Times New Roman" w:hAnsi="Times New Roman"/>
                <w:sz w:val="30"/>
                <w:szCs w:val="30"/>
              </w:rPr>
            </w:pPr>
          </w:p>
        </w:tc>
        <w:tc>
          <w:tcPr>
            <w:tcW w:w="540" w:type="dxa"/>
            <w:shd w:val="clear" w:color="auto" w:fill="auto"/>
            <w:vAlign w:val="center"/>
          </w:tcPr>
          <w:p w14:paraId="52E2AA5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795D82B">
            <w:pPr>
              <w:spacing w:line="240" w:lineRule="exact"/>
              <w:jc w:val="center"/>
              <w:rPr>
                <w:rFonts w:ascii="Times New Roman" w:hAnsi="Times New Roman"/>
                <w:sz w:val="30"/>
                <w:szCs w:val="30"/>
              </w:rPr>
            </w:pPr>
          </w:p>
        </w:tc>
      </w:tr>
      <w:tr w14:paraId="2E83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0E1D484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900" w:type="dxa"/>
            <w:shd w:val="clear" w:color="auto" w:fill="auto"/>
            <w:vAlign w:val="center"/>
          </w:tcPr>
          <w:p w14:paraId="16788385">
            <w:pPr>
              <w:spacing w:line="240" w:lineRule="exact"/>
              <w:rPr>
                <w:rFonts w:ascii="仿宋_GB2312" w:hAnsi="Times New Roman" w:eastAsia="仿宋_GB2312"/>
                <w:sz w:val="18"/>
                <w:szCs w:val="18"/>
              </w:rPr>
            </w:pPr>
          </w:p>
        </w:tc>
        <w:tc>
          <w:tcPr>
            <w:tcW w:w="887" w:type="dxa"/>
            <w:shd w:val="clear" w:color="auto" w:fill="auto"/>
            <w:vAlign w:val="center"/>
          </w:tcPr>
          <w:p w14:paraId="667C2C9C">
            <w:pPr>
              <w:spacing w:line="240" w:lineRule="exact"/>
              <w:rPr>
                <w:rFonts w:ascii="仿宋_GB2312" w:hAnsi="Times New Roman" w:eastAsia="仿宋_GB2312"/>
                <w:sz w:val="18"/>
                <w:szCs w:val="18"/>
              </w:rPr>
            </w:pPr>
            <w:r>
              <w:rPr>
                <w:rFonts w:hint="eastAsia" w:ascii="仿宋_GB2312" w:hAnsi="Times New Roman" w:eastAsia="仿宋_GB2312"/>
                <w:sz w:val="18"/>
                <w:szCs w:val="18"/>
              </w:rPr>
              <w:t>单一来源公示</w:t>
            </w:r>
          </w:p>
        </w:tc>
        <w:tc>
          <w:tcPr>
            <w:tcW w:w="2173" w:type="dxa"/>
            <w:vAlign w:val="center"/>
          </w:tcPr>
          <w:p w14:paraId="4B039DCA">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700" w:type="dxa"/>
            <w:vAlign w:val="center"/>
          </w:tcPr>
          <w:p w14:paraId="48C98602">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5540BFF1">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及时公开，公示期限不少于5个工作日</w:t>
            </w:r>
          </w:p>
        </w:tc>
        <w:tc>
          <w:tcPr>
            <w:tcW w:w="1080" w:type="dxa"/>
            <w:vAlign w:val="center"/>
          </w:tcPr>
          <w:p w14:paraId="3792EFF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5D06CB86">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13EBF60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C17CCEA">
            <w:pPr>
              <w:spacing w:line="240" w:lineRule="exact"/>
              <w:jc w:val="center"/>
              <w:rPr>
                <w:rFonts w:ascii="Times New Roman" w:hAnsi="Times New Roman"/>
                <w:sz w:val="30"/>
                <w:szCs w:val="30"/>
              </w:rPr>
            </w:pPr>
          </w:p>
        </w:tc>
        <w:tc>
          <w:tcPr>
            <w:tcW w:w="540" w:type="dxa"/>
            <w:shd w:val="clear" w:color="auto" w:fill="auto"/>
            <w:vAlign w:val="center"/>
          </w:tcPr>
          <w:p w14:paraId="64F3503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2F5D959B">
            <w:pPr>
              <w:spacing w:line="240" w:lineRule="exact"/>
              <w:jc w:val="center"/>
              <w:rPr>
                <w:rFonts w:ascii="Times New Roman" w:hAnsi="Times New Roman"/>
                <w:sz w:val="30"/>
                <w:szCs w:val="30"/>
              </w:rPr>
            </w:pPr>
          </w:p>
        </w:tc>
      </w:tr>
      <w:tr w14:paraId="0EF3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85" w:type="dxa"/>
            <w:vAlign w:val="center"/>
          </w:tcPr>
          <w:p w14:paraId="370497B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900" w:type="dxa"/>
            <w:vMerge w:val="restart"/>
            <w:shd w:val="clear" w:color="auto" w:fill="auto"/>
            <w:vAlign w:val="center"/>
          </w:tcPr>
          <w:p w14:paraId="0B09AC72">
            <w:pPr>
              <w:spacing w:line="240" w:lineRule="exact"/>
              <w:rPr>
                <w:rFonts w:ascii="仿宋_GB2312" w:hAnsi="Times New Roman" w:eastAsia="仿宋_GB2312"/>
                <w:sz w:val="18"/>
                <w:szCs w:val="18"/>
              </w:rPr>
            </w:pPr>
          </w:p>
        </w:tc>
        <w:tc>
          <w:tcPr>
            <w:tcW w:w="887" w:type="dxa"/>
            <w:shd w:val="clear" w:color="auto" w:fill="auto"/>
            <w:vAlign w:val="center"/>
          </w:tcPr>
          <w:p w14:paraId="76FFEAA0">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采购信息更正公告</w:t>
            </w:r>
          </w:p>
        </w:tc>
        <w:tc>
          <w:tcPr>
            <w:tcW w:w="2173" w:type="dxa"/>
            <w:vAlign w:val="center"/>
          </w:tcPr>
          <w:p w14:paraId="11AE84D0">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采购人和采购代理机构名称、地址、联系方式，原公告的采购项目名称及首次公告日期，更正事项、内容及日期，采购项目联系人和电话。</w:t>
            </w:r>
          </w:p>
        </w:tc>
        <w:tc>
          <w:tcPr>
            <w:tcW w:w="2700" w:type="dxa"/>
            <w:vAlign w:val="center"/>
          </w:tcPr>
          <w:p w14:paraId="493C071B">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06CDC241">
            <w:pPr>
              <w:spacing w:line="240" w:lineRule="exact"/>
              <w:rPr>
                <w:rFonts w:ascii="仿宋_GB2312" w:hAnsi="Times New Roman" w:eastAsia="仿宋_GB2312"/>
                <w:sz w:val="18"/>
                <w:szCs w:val="18"/>
              </w:rPr>
            </w:pPr>
            <w:r>
              <w:rPr>
                <w:rFonts w:hint="eastAsia" w:ascii="仿宋_GB2312" w:hAnsi="Times New Roman" w:eastAsia="仿宋_GB2312"/>
                <w:sz w:val="18"/>
                <w:szCs w:val="18"/>
              </w:rPr>
              <w:t>与更正事项公告期限一致</w:t>
            </w:r>
          </w:p>
        </w:tc>
        <w:tc>
          <w:tcPr>
            <w:tcW w:w="1080" w:type="dxa"/>
            <w:vAlign w:val="center"/>
          </w:tcPr>
          <w:p w14:paraId="3A28A74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6B1BB5BA">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043E582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00B0393">
            <w:pPr>
              <w:spacing w:line="240" w:lineRule="exact"/>
              <w:jc w:val="center"/>
              <w:rPr>
                <w:rFonts w:ascii="Times New Roman" w:hAnsi="Times New Roman"/>
                <w:sz w:val="30"/>
                <w:szCs w:val="30"/>
              </w:rPr>
            </w:pPr>
          </w:p>
        </w:tc>
        <w:tc>
          <w:tcPr>
            <w:tcW w:w="540" w:type="dxa"/>
            <w:shd w:val="clear" w:color="auto" w:fill="auto"/>
            <w:vAlign w:val="center"/>
          </w:tcPr>
          <w:p w14:paraId="4D7875A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6EE9E5D">
            <w:pPr>
              <w:spacing w:line="240" w:lineRule="exact"/>
              <w:jc w:val="center"/>
              <w:rPr>
                <w:rFonts w:ascii="Times New Roman" w:hAnsi="Times New Roman"/>
                <w:sz w:val="30"/>
                <w:szCs w:val="30"/>
              </w:rPr>
            </w:pPr>
          </w:p>
        </w:tc>
      </w:tr>
      <w:tr w14:paraId="4157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3B49847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900" w:type="dxa"/>
            <w:vMerge w:val="continue"/>
            <w:shd w:val="clear" w:color="auto" w:fill="auto"/>
            <w:vAlign w:val="center"/>
          </w:tcPr>
          <w:p w14:paraId="01E1496E">
            <w:pPr>
              <w:spacing w:line="240" w:lineRule="exact"/>
              <w:rPr>
                <w:rFonts w:ascii="仿宋_GB2312" w:hAnsi="Times New Roman" w:eastAsia="仿宋_GB2312"/>
                <w:sz w:val="18"/>
                <w:szCs w:val="18"/>
              </w:rPr>
            </w:pPr>
          </w:p>
        </w:tc>
        <w:tc>
          <w:tcPr>
            <w:tcW w:w="887" w:type="dxa"/>
            <w:shd w:val="clear" w:color="auto" w:fill="auto"/>
            <w:vAlign w:val="center"/>
          </w:tcPr>
          <w:p w14:paraId="533B475E">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采购合同</w:t>
            </w:r>
          </w:p>
        </w:tc>
        <w:tc>
          <w:tcPr>
            <w:tcW w:w="2173" w:type="dxa"/>
            <w:vAlign w:val="center"/>
          </w:tcPr>
          <w:p w14:paraId="0984850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政府采购合同（合同中涉及</w:t>
            </w:r>
            <w:bookmarkStart w:id="0" w:name="_GoBack"/>
            <w:bookmarkEnd w:id="0"/>
            <w:r>
              <w:rPr>
                <w:rFonts w:hint="eastAsia" w:ascii="仿宋_GB2312" w:hAnsi="Times New Roman" w:eastAsia="仿宋_GB2312"/>
                <w:sz w:val="18"/>
                <w:szCs w:val="18"/>
              </w:rPr>
              <w:t>国家秘密、商业秘密的除外）</w:t>
            </w:r>
          </w:p>
        </w:tc>
        <w:tc>
          <w:tcPr>
            <w:tcW w:w="2700" w:type="dxa"/>
            <w:vAlign w:val="center"/>
          </w:tcPr>
          <w:p w14:paraId="7C197505">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501379A5">
            <w:pPr>
              <w:spacing w:line="240" w:lineRule="exact"/>
              <w:rPr>
                <w:rFonts w:ascii="仿宋_GB2312" w:hAnsi="Times New Roman" w:eastAsia="仿宋_GB2312"/>
                <w:sz w:val="18"/>
                <w:szCs w:val="18"/>
              </w:rPr>
            </w:pPr>
            <w:r>
              <w:rPr>
                <w:rFonts w:hint="eastAsia" w:ascii="仿宋_GB2312" w:hAnsi="Times New Roman" w:eastAsia="仿宋_GB2312"/>
                <w:sz w:val="18"/>
                <w:szCs w:val="18"/>
              </w:rPr>
              <w:t>合同签订之日起2个工作日内公告</w:t>
            </w:r>
          </w:p>
        </w:tc>
        <w:tc>
          <w:tcPr>
            <w:tcW w:w="1080" w:type="dxa"/>
            <w:vAlign w:val="center"/>
          </w:tcPr>
          <w:p w14:paraId="58BA03AA">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街道</w:t>
            </w:r>
          </w:p>
        </w:tc>
        <w:tc>
          <w:tcPr>
            <w:tcW w:w="2700" w:type="dxa"/>
            <w:vAlign w:val="center"/>
          </w:tcPr>
          <w:p w14:paraId="09A47AB4">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77294B6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D16A8D4">
            <w:pPr>
              <w:spacing w:line="240" w:lineRule="exact"/>
              <w:jc w:val="center"/>
              <w:rPr>
                <w:rFonts w:ascii="Times New Roman" w:hAnsi="Times New Roman"/>
                <w:sz w:val="30"/>
                <w:szCs w:val="30"/>
              </w:rPr>
            </w:pPr>
          </w:p>
        </w:tc>
        <w:tc>
          <w:tcPr>
            <w:tcW w:w="540" w:type="dxa"/>
            <w:shd w:val="clear" w:color="auto" w:fill="auto"/>
            <w:vAlign w:val="center"/>
          </w:tcPr>
          <w:p w14:paraId="784BA0D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64D7CF80">
            <w:pPr>
              <w:spacing w:line="240" w:lineRule="exact"/>
              <w:jc w:val="center"/>
              <w:rPr>
                <w:rFonts w:ascii="Times New Roman" w:hAnsi="Times New Roman"/>
                <w:sz w:val="30"/>
                <w:szCs w:val="30"/>
              </w:rPr>
            </w:pPr>
          </w:p>
        </w:tc>
      </w:tr>
      <w:tr w14:paraId="62E6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18DF9BA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26</w:t>
            </w:r>
          </w:p>
        </w:tc>
        <w:tc>
          <w:tcPr>
            <w:tcW w:w="900" w:type="dxa"/>
            <w:shd w:val="clear" w:color="auto" w:fill="auto"/>
            <w:vAlign w:val="center"/>
          </w:tcPr>
          <w:p w14:paraId="6AB8F9E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最低生活保障</w:t>
            </w:r>
          </w:p>
        </w:tc>
        <w:tc>
          <w:tcPr>
            <w:tcW w:w="887" w:type="dxa"/>
            <w:shd w:val="clear" w:color="auto" w:fill="auto"/>
            <w:vAlign w:val="center"/>
          </w:tcPr>
          <w:p w14:paraId="1FBF8D4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审核信息</w:t>
            </w:r>
          </w:p>
        </w:tc>
        <w:tc>
          <w:tcPr>
            <w:tcW w:w="2173" w:type="dxa"/>
            <w:vAlign w:val="center"/>
          </w:tcPr>
          <w:p w14:paraId="66C3605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低保对象名单及相关信息</w:t>
            </w:r>
          </w:p>
        </w:tc>
        <w:tc>
          <w:tcPr>
            <w:tcW w:w="2700" w:type="dxa"/>
            <w:vAlign w:val="center"/>
          </w:tcPr>
          <w:p w14:paraId="05D2B06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《湖北省最低生活保障审核审批暂行办法》《武汉市最低生活保障审核确认实施细则》等相关规定</w:t>
            </w:r>
          </w:p>
        </w:tc>
        <w:tc>
          <w:tcPr>
            <w:tcW w:w="1620" w:type="dxa"/>
            <w:vAlign w:val="center"/>
          </w:tcPr>
          <w:p w14:paraId="2006172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及时公开</w:t>
            </w:r>
          </w:p>
        </w:tc>
        <w:tc>
          <w:tcPr>
            <w:tcW w:w="1080" w:type="dxa"/>
            <w:vAlign w:val="center"/>
          </w:tcPr>
          <w:p w14:paraId="2640054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街道</w:t>
            </w:r>
          </w:p>
        </w:tc>
        <w:tc>
          <w:tcPr>
            <w:tcW w:w="2700" w:type="dxa"/>
            <w:vAlign w:val="center"/>
          </w:tcPr>
          <w:p w14:paraId="3E44D0A1">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5BDD0BF6">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公开栏</w:t>
            </w:r>
          </w:p>
        </w:tc>
        <w:tc>
          <w:tcPr>
            <w:tcW w:w="540" w:type="dxa"/>
            <w:shd w:val="clear" w:color="auto" w:fill="auto"/>
            <w:vAlign w:val="center"/>
          </w:tcPr>
          <w:p w14:paraId="3FB89AF1">
            <w:pPr>
              <w:keepNext w:val="0"/>
              <w:keepLines w:val="0"/>
              <w:widowControl/>
              <w:suppressLineNumbers w:val="0"/>
              <w:jc w:val="center"/>
              <w:textAlignment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520253C">
            <w:pPr>
              <w:spacing w:line="240" w:lineRule="exact"/>
              <w:jc w:val="center"/>
              <w:rPr>
                <w:rFonts w:ascii="Times New Roman" w:hAnsi="Times New Roman"/>
                <w:sz w:val="30"/>
                <w:szCs w:val="30"/>
              </w:rPr>
            </w:pPr>
          </w:p>
        </w:tc>
        <w:tc>
          <w:tcPr>
            <w:tcW w:w="540" w:type="dxa"/>
            <w:shd w:val="clear" w:color="auto" w:fill="auto"/>
            <w:vAlign w:val="center"/>
          </w:tcPr>
          <w:p w14:paraId="258BB2EB">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A011DAE">
            <w:pPr>
              <w:spacing w:line="240" w:lineRule="exact"/>
              <w:jc w:val="center"/>
              <w:rPr>
                <w:rFonts w:ascii="Times New Roman" w:hAnsi="Times New Roman"/>
                <w:sz w:val="30"/>
                <w:szCs w:val="30"/>
              </w:rPr>
            </w:pPr>
          </w:p>
        </w:tc>
      </w:tr>
      <w:tr w14:paraId="4B81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38F544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27</w:t>
            </w:r>
          </w:p>
        </w:tc>
        <w:tc>
          <w:tcPr>
            <w:tcW w:w="900" w:type="dxa"/>
            <w:shd w:val="clear" w:color="auto" w:fill="auto"/>
            <w:vAlign w:val="center"/>
          </w:tcPr>
          <w:p w14:paraId="60DDB1ED">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特困人员救助供养</w:t>
            </w:r>
          </w:p>
        </w:tc>
        <w:tc>
          <w:tcPr>
            <w:tcW w:w="887" w:type="dxa"/>
            <w:shd w:val="clear" w:color="auto" w:fill="auto"/>
            <w:vAlign w:val="center"/>
          </w:tcPr>
          <w:p w14:paraId="3869FE53">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审核信息</w:t>
            </w:r>
          </w:p>
        </w:tc>
        <w:tc>
          <w:tcPr>
            <w:tcW w:w="2173" w:type="dxa"/>
            <w:vAlign w:val="center"/>
          </w:tcPr>
          <w:p w14:paraId="73DE43B3">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初审对象名单及相关信息、终止供养名单</w:t>
            </w:r>
          </w:p>
        </w:tc>
        <w:tc>
          <w:tcPr>
            <w:tcW w:w="2700" w:type="dxa"/>
            <w:vAlign w:val="center"/>
          </w:tcPr>
          <w:p w14:paraId="28A13395">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《国务院关于进一步健全特困人员救助供养制度的意见》、民政部关于印发《特困人员认定办法》的通知（民发〔2021〕43号）、《武汉市城乡特困人员救助供养实施细则》(武政规〔2017〕62号）</w:t>
            </w:r>
          </w:p>
        </w:tc>
        <w:tc>
          <w:tcPr>
            <w:tcW w:w="1620" w:type="dxa"/>
            <w:vAlign w:val="center"/>
          </w:tcPr>
          <w:p w14:paraId="3068F8C2">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及时公开</w:t>
            </w:r>
          </w:p>
        </w:tc>
        <w:tc>
          <w:tcPr>
            <w:tcW w:w="1080" w:type="dxa"/>
            <w:vAlign w:val="center"/>
          </w:tcPr>
          <w:p w14:paraId="01608F58">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w:t>
            </w:r>
          </w:p>
        </w:tc>
        <w:tc>
          <w:tcPr>
            <w:tcW w:w="2700" w:type="dxa"/>
            <w:vAlign w:val="center"/>
          </w:tcPr>
          <w:p w14:paraId="47E44422">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24DC8E30">
            <w:pPr>
              <w:spacing w:line="240" w:lineRule="exact"/>
              <w:rPr>
                <w:rFonts w:hint="eastAsia" w:ascii="仿宋_GB2312" w:hAnsi="Times New Roman" w:eastAsia="仿宋_GB2312"/>
                <w:sz w:val="18"/>
                <w:szCs w:val="18"/>
              </w:rPr>
            </w:pPr>
            <w:r>
              <w:rPr>
                <w:rFonts w:hint="eastAsia" w:ascii="仿宋_GB2312" w:hAnsi="宋体" w:eastAsia="仿宋_GB2312"/>
                <w:sz w:val="18"/>
                <w:szCs w:val="18"/>
                <w:lang w:eastAsia="zh-CN"/>
              </w:rPr>
              <w:t>公开栏</w:t>
            </w:r>
          </w:p>
        </w:tc>
        <w:tc>
          <w:tcPr>
            <w:tcW w:w="540" w:type="dxa"/>
            <w:shd w:val="clear" w:color="auto" w:fill="auto"/>
            <w:vAlign w:val="center"/>
          </w:tcPr>
          <w:p w14:paraId="6F5FE40C">
            <w:pPr>
              <w:keepNext w:val="0"/>
              <w:keepLines w:val="0"/>
              <w:widowControl/>
              <w:suppressLineNumbers w:val="0"/>
              <w:jc w:val="center"/>
              <w:textAlignment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B10EC57">
            <w:pPr>
              <w:spacing w:line="240" w:lineRule="exact"/>
              <w:jc w:val="center"/>
              <w:rPr>
                <w:rFonts w:ascii="Times New Roman" w:hAnsi="Times New Roman"/>
                <w:sz w:val="30"/>
                <w:szCs w:val="30"/>
              </w:rPr>
            </w:pPr>
          </w:p>
        </w:tc>
        <w:tc>
          <w:tcPr>
            <w:tcW w:w="540" w:type="dxa"/>
            <w:shd w:val="clear" w:color="auto" w:fill="auto"/>
            <w:vAlign w:val="center"/>
          </w:tcPr>
          <w:p w14:paraId="179D72E7">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60E019EC">
            <w:pPr>
              <w:spacing w:line="240" w:lineRule="exact"/>
              <w:jc w:val="center"/>
              <w:rPr>
                <w:rFonts w:ascii="Times New Roman" w:hAnsi="Times New Roman"/>
                <w:sz w:val="30"/>
                <w:szCs w:val="30"/>
              </w:rPr>
            </w:pPr>
          </w:p>
        </w:tc>
      </w:tr>
      <w:tr w14:paraId="64CE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4EAF31A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28</w:t>
            </w:r>
          </w:p>
        </w:tc>
        <w:tc>
          <w:tcPr>
            <w:tcW w:w="900" w:type="dxa"/>
            <w:shd w:val="clear" w:color="auto" w:fill="auto"/>
            <w:vAlign w:val="center"/>
          </w:tcPr>
          <w:p w14:paraId="06781FA9">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养老服务业务办理</w:t>
            </w:r>
          </w:p>
        </w:tc>
        <w:tc>
          <w:tcPr>
            <w:tcW w:w="887" w:type="dxa"/>
            <w:shd w:val="clear" w:color="auto" w:fill="auto"/>
            <w:vAlign w:val="center"/>
          </w:tcPr>
          <w:p w14:paraId="2FD1AB92">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老年人</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补贴</w:t>
            </w:r>
          </w:p>
        </w:tc>
        <w:tc>
          <w:tcPr>
            <w:tcW w:w="2173" w:type="dxa"/>
            <w:vAlign w:val="center"/>
          </w:tcPr>
          <w:p w14:paraId="1945DEF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700" w:type="dxa"/>
            <w:vAlign w:val="center"/>
          </w:tcPr>
          <w:p w14:paraId="6A93C612">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《信息公开条例》及相关规定</w:t>
            </w:r>
          </w:p>
        </w:tc>
        <w:tc>
          <w:tcPr>
            <w:tcW w:w="1620" w:type="dxa"/>
            <w:vAlign w:val="center"/>
          </w:tcPr>
          <w:p w14:paraId="26EDCDD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及时公开</w:t>
            </w:r>
          </w:p>
        </w:tc>
        <w:tc>
          <w:tcPr>
            <w:tcW w:w="1080" w:type="dxa"/>
            <w:vAlign w:val="center"/>
          </w:tcPr>
          <w:p w14:paraId="05FB9DC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581DBD87">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17B5A74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6F4D56BC">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24DB0FE1">
            <w:pPr>
              <w:spacing w:line="240" w:lineRule="exact"/>
              <w:jc w:val="center"/>
              <w:rPr>
                <w:rFonts w:ascii="Times New Roman" w:hAnsi="Times New Roman"/>
                <w:sz w:val="30"/>
                <w:szCs w:val="30"/>
              </w:rPr>
            </w:pPr>
          </w:p>
        </w:tc>
        <w:tc>
          <w:tcPr>
            <w:tcW w:w="540" w:type="dxa"/>
            <w:shd w:val="clear" w:color="auto" w:fill="auto"/>
            <w:vAlign w:val="center"/>
          </w:tcPr>
          <w:p w14:paraId="6287B11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29619FE">
            <w:pPr>
              <w:spacing w:line="240" w:lineRule="exact"/>
              <w:jc w:val="center"/>
              <w:rPr>
                <w:rFonts w:ascii="Times New Roman" w:hAnsi="Times New Roman"/>
                <w:sz w:val="30"/>
                <w:szCs w:val="30"/>
              </w:rPr>
            </w:pPr>
          </w:p>
        </w:tc>
      </w:tr>
      <w:tr w14:paraId="2846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Merge w:val="restart"/>
            <w:vAlign w:val="center"/>
          </w:tcPr>
          <w:p w14:paraId="4B9EBA67">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29</w:t>
            </w:r>
          </w:p>
        </w:tc>
        <w:tc>
          <w:tcPr>
            <w:tcW w:w="900" w:type="dxa"/>
            <w:vMerge w:val="restart"/>
            <w:shd w:val="clear" w:color="auto" w:fill="auto"/>
            <w:vAlign w:val="center"/>
          </w:tcPr>
          <w:p w14:paraId="689796E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法治宣传教育</w:t>
            </w:r>
          </w:p>
        </w:tc>
        <w:tc>
          <w:tcPr>
            <w:tcW w:w="887" w:type="dxa"/>
            <w:shd w:val="clear" w:color="auto" w:fill="auto"/>
            <w:vAlign w:val="center"/>
          </w:tcPr>
          <w:p w14:paraId="22D28B4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法律知识普及服务</w:t>
            </w:r>
          </w:p>
        </w:tc>
        <w:tc>
          <w:tcPr>
            <w:tcW w:w="2173" w:type="dxa"/>
            <w:vAlign w:val="center"/>
          </w:tcPr>
          <w:p w14:paraId="43F1ABDD">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1.法律法规资讯；                         2.普法动态资讯等；                      3.普法讲师团信息等。</w:t>
            </w:r>
          </w:p>
        </w:tc>
        <w:tc>
          <w:tcPr>
            <w:tcW w:w="2700" w:type="dxa"/>
            <w:vMerge w:val="restart"/>
            <w:vAlign w:val="center"/>
          </w:tcPr>
          <w:p w14:paraId="0AF00E2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《中共中央、国务院转发&lt;中央宣传部、司法部关于在公民中开展法治宣传教育的第七个五年规划（2016－2020年）&gt;》、各省“七五”普法规划</w:t>
            </w:r>
          </w:p>
        </w:tc>
        <w:tc>
          <w:tcPr>
            <w:tcW w:w="1620" w:type="dxa"/>
            <w:vAlign w:val="center"/>
          </w:tcPr>
          <w:p w14:paraId="59F8202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自制作或获取该信息之日起20个工作日内公开</w:t>
            </w:r>
          </w:p>
        </w:tc>
        <w:tc>
          <w:tcPr>
            <w:tcW w:w="1080" w:type="dxa"/>
            <w:vAlign w:val="center"/>
          </w:tcPr>
          <w:p w14:paraId="2079C5A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p w14:paraId="46FA39DB">
            <w:pPr>
              <w:spacing w:line="240" w:lineRule="exact"/>
              <w:rPr>
                <w:rFonts w:hint="eastAsia" w:ascii="仿宋_GB2312" w:hAnsi="Times New Roman" w:eastAsia="仿宋_GB2312"/>
                <w:sz w:val="18"/>
                <w:szCs w:val="18"/>
                <w:lang w:val="en-US" w:eastAsia="zh-CN"/>
              </w:rPr>
            </w:pPr>
          </w:p>
        </w:tc>
        <w:tc>
          <w:tcPr>
            <w:tcW w:w="2700" w:type="dxa"/>
            <w:vAlign w:val="center"/>
          </w:tcPr>
          <w:p w14:paraId="503B6B9E">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163DA30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入户及现场普法等          注：有关公开信息可推送或归集至本省级法律服务网。</w:t>
            </w:r>
          </w:p>
        </w:tc>
        <w:tc>
          <w:tcPr>
            <w:tcW w:w="540" w:type="dxa"/>
            <w:shd w:val="clear" w:color="auto" w:fill="auto"/>
            <w:vAlign w:val="center"/>
          </w:tcPr>
          <w:p w14:paraId="11BB5382">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50ACEDF9">
            <w:pPr>
              <w:spacing w:line="240" w:lineRule="exact"/>
              <w:jc w:val="center"/>
              <w:rPr>
                <w:rFonts w:ascii="Times New Roman" w:hAnsi="Times New Roman"/>
                <w:sz w:val="30"/>
                <w:szCs w:val="30"/>
              </w:rPr>
            </w:pPr>
          </w:p>
        </w:tc>
        <w:tc>
          <w:tcPr>
            <w:tcW w:w="540" w:type="dxa"/>
            <w:shd w:val="clear" w:color="auto" w:fill="auto"/>
            <w:vAlign w:val="center"/>
          </w:tcPr>
          <w:p w14:paraId="5B443D6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0B52688E">
            <w:pPr>
              <w:spacing w:line="240" w:lineRule="exact"/>
              <w:jc w:val="center"/>
              <w:rPr>
                <w:rFonts w:ascii="Times New Roman" w:hAnsi="Times New Roman"/>
                <w:sz w:val="30"/>
                <w:szCs w:val="30"/>
              </w:rPr>
            </w:pPr>
          </w:p>
        </w:tc>
      </w:tr>
      <w:tr w14:paraId="3FF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Merge w:val="continue"/>
            <w:vAlign w:val="center"/>
          </w:tcPr>
          <w:p w14:paraId="1BAC9868">
            <w:pPr>
              <w:spacing w:line="240" w:lineRule="exact"/>
              <w:jc w:val="center"/>
              <w:rPr>
                <w:rFonts w:hint="eastAsia" w:ascii="仿宋_GB2312" w:hAnsi="Times New Roman" w:eastAsia="仿宋_GB2312"/>
                <w:sz w:val="18"/>
                <w:szCs w:val="18"/>
                <w:lang w:val="en-US" w:eastAsia="zh-CN"/>
              </w:rPr>
            </w:pPr>
          </w:p>
        </w:tc>
        <w:tc>
          <w:tcPr>
            <w:tcW w:w="900" w:type="dxa"/>
            <w:vMerge w:val="continue"/>
            <w:shd w:val="clear" w:color="auto" w:fill="auto"/>
            <w:vAlign w:val="center"/>
          </w:tcPr>
          <w:p w14:paraId="152C0749">
            <w:pPr>
              <w:spacing w:line="240" w:lineRule="exact"/>
              <w:jc w:val="center"/>
              <w:rPr>
                <w:rFonts w:hint="eastAsia" w:ascii="仿宋_GB2312" w:hAnsi="Times New Roman" w:eastAsia="仿宋_GB2312"/>
                <w:sz w:val="18"/>
                <w:szCs w:val="18"/>
                <w:lang w:val="en-US" w:eastAsia="zh-CN"/>
              </w:rPr>
            </w:pPr>
          </w:p>
        </w:tc>
        <w:tc>
          <w:tcPr>
            <w:tcW w:w="887" w:type="dxa"/>
            <w:shd w:val="clear" w:color="auto" w:fill="auto"/>
            <w:vAlign w:val="center"/>
          </w:tcPr>
          <w:p w14:paraId="23C14DF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推广法治文化服务</w:t>
            </w:r>
          </w:p>
        </w:tc>
        <w:tc>
          <w:tcPr>
            <w:tcW w:w="2173" w:type="dxa"/>
            <w:vAlign w:val="center"/>
          </w:tcPr>
          <w:p w14:paraId="465EC0FD">
            <w:pPr>
              <w:spacing w:line="240" w:lineRule="exact"/>
              <w:jc w:val="lef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1.辖区内法治文化阵地信息；                   2.法治文化作品、产品。</w:t>
            </w:r>
          </w:p>
        </w:tc>
        <w:tc>
          <w:tcPr>
            <w:tcW w:w="2700" w:type="dxa"/>
            <w:vMerge w:val="continue"/>
            <w:vAlign w:val="center"/>
          </w:tcPr>
          <w:p w14:paraId="27BA363B">
            <w:pPr>
              <w:spacing w:line="240" w:lineRule="exact"/>
              <w:rPr>
                <w:rFonts w:hint="eastAsia" w:ascii="仿宋_GB2312" w:hAnsi="Times New Roman" w:eastAsia="仿宋_GB2312"/>
                <w:sz w:val="18"/>
                <w:szCs w:val="18"/>
                <w:lang w:val="en-US" w:eastAsia="zh-CN"/>
              </w:rPr>
            </w:pPr>
          </w:p>
        </w:tc>
        <w:tc>
          <w:tcPr>
            <w:tcW w:w="1620" w:type="dxa"/>
            <w:vAlign w:val="center"/>
          </w:tcPr>
          <w:p w14:paraId="7209ADE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自制作或获取该信息之日起20个工作日内公开</w:t>
            </w:r>
          </w:p>
        </w:tc>
        <w:tc>
          <w:tcPr>
            <w:tcW w:w="1080" w:type="dxa"/>
            <w:vAlign w:val="center"/>
          </w:tcPr>
          <w:p w14:paraId="379CBBD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42A31201">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4D675B1E">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入户及现场普法等          注：有关公开信息可推送或归集至本省级法律服务网。</w:t>
            </w:r>
          </w:p>
        </w:tc>
        <w:tc>
          <w:tcPr>
            <w:tcW w:w="540" w:type="dxa"/>
            <w:shd w:val="clear" w:color="auto" w:fill="auto"/>
            <w:vAlign w:val="center"/>
          </w:tcPr>
          <w:p w14:paraId="024FF6E7">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6B1A7327">
            <w:pPr>
              <w:spacing w:line="240" w:lineRule="exact"/>
              <w:jc w:val="center"/>
              <w:rPr>
                <w:rFonts w:ascii="Times New Roman" w:hAnsi="Times New Roman"/>
                <w:sz w:val="30"/>
                <w:szCs w:val="30"/>
              </w:rPr>
            </w:pPr>
          </w:p>
        </w:tc>
        <w:tc>
          <w:tcPr>
            <w:tcW w:w="540" w:type="dxa"/>
            <w:shd w:val="clear" w:color="auto" w:fill="auto"/>
            <w:vAlign w:val="center"/>
          </w:tcPr>
          <w:p w14:paraId="1C100B8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69C100A4">
            <w:pPr>
              <w:spacing w:line="240" w:lineRule="exact"/>
              <w:jc w:val="center"/>
              <w:rPr>
                <w:rFonts w:ascii="Times New Roman" w:hAnsi="Times New Roman"/>
                <w:sz w:val="30"/>
                <w:szCs w:val="30"/>
              </w:rPr>
            </w:pPr>
          </w:p>
        </w:tc>
      </w:tr>
      <w:tr w14:paraId="356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A64E1F1">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30</w:t>
            </w:r>
          </w:p>
        </w:tc>
        <w:tc>
          <w:tcPr>
            <w:tcW w:w="900" w:type="dxa"/>
            <w:shd w:val="clear" w:color="auto" w:fill="auto"/>
            <w:vAlign w:val="center"/>
          </w:tcPr>
          <w:p w14:paraId="4B115449">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对就业困难人员（含建档立卡贫困劳动力）实施就业援助</w:t>
            </w:r>
          </w:p>
        </w:tc>
        <w:tc>
          <w:tcPr>
            <w:tcW w:w="887" w:type="dxa"/>
            <w:shd w:val="clear" w:color="auto" w:fill="auto"/>
            <w:vAlign w:val="center"/>
          </w:tcPr>
          <w:p w14:paraId="75D441E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就业困难人员社会保险补贴申领（灵活就业）</w:t>
            </w:r>
          </w:p>
        </w:tc>
        <w:tc>
          <w:tcPr>
            <w:tcW w:w="2173" w:type="dxa"/>
            <w:vAlign w:val="center"/>
          </w:tcPr>
          <w:p w14:paraId="0A06A49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对象范围、申请人权利和义务、申请条件、申请材料、办理流程、办理时限、办理地点（方式）、办理结果告知方式、咨询电话</w:t>
            </w:r>
          </w:p>
        </w:tc>
        <w:tc>
          <w:tcPr>
            <w:tcW w:w="2700" w:type="dxa"/>
            <w:vAlign w:val="center"/>
          </w:tcPr>
          <w:p w14:paraId="007473D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《政府信息公开条例》《就业促进法》《人力资源市场暂行条例》</w:t>
            </w:r>
          </w:p>
        </w:tc>
        <w:tc>
          <w:tcPr>
            <w:tcW w:w="1620" w:type="dxa"/>
            <w:vAlign w:val="center"/>
          </w:tcPr>
          <w:p w14:paraId="09240AF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公开事项信息形成或变更之日起20个工作日内公开</w:t>
            </w:r>
          </w:p>
        </w:tc>
        <w:tc>
          <w:tcPr>
            <w:tcW w:w="1080" w:type="dxa"/>
            <w:vAlign w:val="center"/>
          </w:tcPr>
          <w:p w14:paraId="086EE6B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75E0CEB2">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5EC1B0B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政务服务中心</w:t>
            </w:r>
          </w:p>
        </w:tc>
        <w:tc>
          <w:tcPr>
            <w:tcW w:w="540" w:type="dxa"/>
            <w:shd w:val="clear" w:color="auto" w:fill="auto"/>
            <w:vAlign w:val="center"/>
          </w:tcPr>
          <w:p w14:paraId="2A824C9B">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5574FA07">
            <w:pPr>
              <w:spacing w:line="240" w:lineRule="exact"/>
              <w:jc w:val="center"/>
              <w:rPr>
                <w:rFonts w:ascii="Times New Roman" w:hAnsi="Times New Roman"/>
                <w:sz w:val="30"/>
                <w:szCs w:val="30"/>
              </w:rPr>
            </w:pPr>
          </w:p>
        </w:tc>
        <w:tc>
          <w:tcPr>
            <w:tcW w:w="540" w:type="dxa"/>
            <w:shd w:val="clear" w:color="auto" w:fill="auto"/>
            <w:vAlign w:val="center"/>
          </w:tcPr>
          <w:p w14:paraId="4B38AAF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09076812">
            <w:pPr>
              <w:spacing w:line="240" w:lineRule="exact"/>
              <w:jc w:val="center"/>
              <w:rPr>
                <w:rFonts w:ascii="Times New Roman" w:hAnsi="Times New Roman"/>
                <w:sz w:val="30"/>
                <w:szCs w:val="30"/>
              </w:rPr>
            </w:pPr>
          </w:p>
        </w:tc>
      </w:tr>
      <w:tr w14:paraId="63C1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102A0E1E">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31</w:t>
            </w:r>
          </w:p>
        </w:tc>
        <w:tc>
          <w:tcPr>
            <w:tcW w:w="900" w:type="dxa"/>
            <w:shd w:val="clear" w:color="auto" w:fill="auto"/>
            <w:vAlign w:val="center"/>
          </w:tcPr>
          <w:p w14:paraId="67C77E78">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市容管理</w:t>
            </w:r>
          </w:p>
        </w:tc>
        <w:tc>
          <w:tcPr>
            <w:tcW w:w="887" w:type="dxa"/>
            <w:shd w:val="clear" w:color="auto" w:fill="auto"/>
            <w:vAlign w:val="center"/>
          </w:tcPr>
          <w:p w14:paraId="192AB5A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损坏挪用城市道路上设置的井（沟）盖</w:t>
            </w:r>
          </w:p>
        </w:tc>
        <w:tc>
          <w:tcPr>
            <w:tcW w:w="2173" w:type="dxa"/>
            <w:vAlign w:val="center"/>
          </w:tcPr>
          <w:p w14:paraId="02D8FA5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0408316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《武汉市市容环境卫生管理条例》</w:t>
            </w:r>
          </w:p>
        </w:tc>
        <w:tc>
          <w:tcPr>
            <w:tcW w:w="1620" w:type="dxa"/>
            <w:vAlign w:val="center"/>
          </w:tcPr>
          <w:p w14:paraId="5F2C0C5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2D65150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1E5E8440">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7100048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3029319C">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044F7475">
            <w:pPr>
              <w:spacing w:line="240" w:lineRule="exact"/>
              <w:jc w:val="center"/>
              <w:rPr>
                <w:rFonts w:ascii="Times New Roman" w:hAnsi="Times New Roman"/>
                <w:sz w:val="30"/>
                <w:szCs w:val="30"/>
              </w:rPr>
            </w:pPr>
          </w:p>
        </w:tc>
        <w:tc>
          <w:tcPr>
            <w:tcW w:w="540" w:type="dxa"/>
            <w:shd w:val="clear" w:color="auto" w:fill="auto"/>
            <w:vAlign w:val="center"/>
          </w:tcPr>
          <w:p w14:paraId="0000615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A874052">
            <w:pPr>
              <w:spacing w:line="240" w:lineRule="exact"/>
              <w:jc w:val="center"/>
              <w:rPr>
                <w:rFonts w:ascii="Times New Roman" w:hAnsi="Times New Roman"/>
                <w:sz w:val="30"/>
                <w:szCs w:val="30"/>
              </w:rPr>
            </w:pPr>
          </w:p>
        </w:tc>
      </w:tr>
      <w:tr w14:paraId="0086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164EC878">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32</w:t>
            </w:r>
          </w:p>
        </w:tc>
        <w:tc>
          <w:tcPr>
            <w:tcW w:w="900" w:type="dxa"/>
            <w:shd w:val="clear" w:color="auto" w:fill="auto"/>
            <w:vAlign w:val="center"/>
          </w:tcPr>
          <w:p w14:paraId="1C3B31E7">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市容管理</w:t>
            </w:r>
          </w:p>
        </w:tc>
        <w:tc>
          <w:tcPr>
            <w:tcW w:w="887" w:type="dxa"/>
            <w:shd w:val="clear" w:color="auto" w:fill="auto"/>
            <w:vAlign w:val="center"/>
          </w:tcPr>
          <w:p w14:paraId="41C1BA6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在城市道路和其他公共场所的护栏电线杆路牌等设施上晾晒吊挂物品</w:t>
            </w:r>
          </w:p>
        </w:tc>
        <w:tc>
          <w:tcPr>
            <w:tcW w:w="2173" w:type="dxa"/>
            <w:vAlign w:val="center"/>
          </w:tcPr>
          <w:p w14:paraId="635E0D8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45296D2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《武汉市市容环境卫生管理条例》</w:t>
            </w:r>
          </w:p>
        </w:tc>
        <w:tc>
          <w:tcPr>
            <w:tcW w:w="1620" w:type="dxa"/>
            <w:vAlign w:val="center"/>
          </w:tcPr>
          <w:p w14:paraId="3672633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7AE76F57">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3E81B850">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41BBDFC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2C4D3589">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323AFA2C">
            <w:pPr>
              <w:spacing w:line="240" w:lineRule="exact"/>
              <w:jc w:val="center"/>
              <w:rPr>
                <w:rFonts w:ascii="Times New Roman" w:hAnsi="Times New Roman"/>
                <w:sz w:val="30"/>
                <w:szCs w:val="30"/>
              </w:rPr>
            </w:pPr>
          </w:p>
        </w:tc>
        <w:tc>
          <w:tcPr>
            <w:tcW w:w="540" w:type="dxa"/>
            <w:shd w:val="clear" w:color="auto" w:fill="auto"/>
            <w:vAlign w:val="center"/>
          </w:tcPr>
          <w:p w14:paraId="276123D7">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63D8999">
            <w:pPr>
              <w:spacing w:line="240" w:lineRule="exact"/>
              <w:jc w:val="center"/>
              <w:rPr>
                <w:rFonts w:ascii="Times New Roman" w:hAnsi="Times New Roman"/>
                <w:sz w:val="30"/>
                <w:szCs w:val="30"/>
              </w:rPr>
            </w:pPr>
          </w:p>
        </w:tc>
      </w:tr>
      <w:tr w14:paraId="3FB5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41AAE861">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33</w:t>
            </w:r>
          </w:p>
        </w:tc>
        <w:tc>
          <w:tcPr>
            <w:tcW w:w="900" w:type="dxa"/>
            <w:shd w:val="clear" w:color="auto" w:fill="auto"/>
            <w:vAlign w:val="center"/>
          </w:tcPr>
          <w:p w14:paraId="467F200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市容管理</w:t>
            </w:r>
          </w:p>
        </w:tc>
        <w:tc>
          <w:tcPr>
            <w:tcW w:w="887" w:type="dxa"/>
            <w:shd w:val="clear" w:color="auto" w:fill="auto"/>
            <w:vAlign w:val="center"/>
          </w:tcPr>
          <w:p w14:paraId="2C5371E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在城市主要道路临街建筑物的阳台外窗外屋顶堆放晾晒吊挂有碍市容的物品</w:t>
            </w:r>
          </w:p>
        </w:tc>
        <w:tc>
          <w:tcPr>
            <w:tcW w:w="2173" w:type="dxa"/>
            <w:vAlign w:val="center"/>
          </w:tcPr>
          <w:p w14:paraId="07EEB22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05B0335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《武汉市市容环境卫生管理条例》</w:t>
            </w:r>
          </w:p>
        </w:tc>
        <w:tc>
          <w:tcPr>
            <w:tcW w:w="1620" w:type="dxa"/>
            <w:vAlign w:val="center"/>
          </w:tcPr>
          <w:p w14:paraId="59AA1D0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585D2CF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0A28122D">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44314AA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52CBFA0F">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490E9CB3">
            <w:pPr>
              <w:spacing w:line="240" w:lineRule="exact"/>
              <w:jc w:val="center"/>
              <w:rPr>
                <w:rFonts w:ascii="Times New Roman" w:hAnsi="Times New Roman"/>
                <w:sz w:val="30"/>
                <w:szCs w:val="30"/>
              </w:rPr>
            </w:pPr>
          </w:p>
        </w:tc>
        <w:tc>
          <w:tcPr>
            <w:tcW w:w="540" w:type="dxa"/>
            <w:shd w:val="clear" w:color="auto" w:fill="auto"/>
            <w:vAlign w:val="center"/>
          </w:tcPr>
          <w:p w14:paraId="02FC96B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72FA2497">
            <w:pPr>
              <w:spacing w:line="240" w:lineRule="exact"/>
              <w:jc w:val="center"/>
              <w:rPr>
                <w:rFonts w:ascii="Times New Roman" w:hAnsi="Times New Roman"/>
                <w:sz w:val="30"/>
                <w:szCs w:val="30"/>
              </w:rPr>
            </w:pPr>
          </w:p>
        </w:tc>
      </w:tr>
      <w:tr w14:paraId="00DA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4A1A1F21">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34</w:t>
            </w:r>
          </w:p>
        </w:tc>
        <w:tc>
          <w:tcPr>
            <w:tcW w:w="900" w:type="dxa"/>
            <w:shd w:val="clear" w:color="auto" w:fill="auto"/>
            <w:vAlign w:val="center"/>
          </w:tcPr>
          <w:p w14:paraId="473F9DB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市容管理</w:t>
            </w:r>
          </w:p>
        </w:tc>
        <w:tc>
          <w:tcPr>
            <w:tcW w:w="887" w:type="dxa"/>
            <w:shd w:val="clear" w:color="auto" w:fill="auto"/>
            <w:vAlign w:val="center"/>
          </w:tcPr>
          <w:p w14:paraId="63E4013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未按照批准的时间、地点及要求占用城市道路或者其他公共场所从事经营活动</w:t>
            </w:r>
          </w:p>
        </w:tc>
        <w:tc>
          <w:tcPr>
            <w:tcW w:w="2173" w:type="dxa"/>
            <w:vAlign w:val="center"/>
          </w:tcPr>
          <w:p w14:paraId="53A2123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0CCDC72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《武汉市市容环境卫生管理条例》</w:t>
            </w:r>
          </w:p>
        </w:tc>
        <w:tc>
          <w:tcPr>
            <w:tcW w:w="1620" w:type="dxa"/>
            <w:vAlign w:val="center"/>
          </w:tcPr>
          <w:p w14:paraId="414BADE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191FE42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4CD3A42A">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325CADE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6D32E046">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214E8AD7">
            <w:pPr>
              <w:spacing w:line="240" w:lineRule="exact"/>
              <w:jc w:val="center"/>
              <w:rPr>
                <w:rFonts w:ascii="Times New Roman" w:hAnsi="Times New Roman"/>
                <w:sz w:val="30"/>
                <w:szCs w:val="30"/>
              </w:rPr>
            </w:pPr>
          </w:p>
        </w:tc>
        <w:tc>
          <w:tcPr>
            <w:tcW w:w="540" w:type="dxa"/>
            <w:shd w:val="clear" w:color="auto" w:fill="auto"/>
            <w:vAlign w:val="center"/>
          </w:tcPr>
          <w:p w14:paraId="604A24E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77D67309">
            <w:pPr>
              <w:spacing w:line="240" w:lineRule="exact"/>
              <w:jc w:val="center"/>
              <w:rPr>
                <w:rFonts w:ascii="Times New Roman" w:hAnsi="Times New Roman"/>
                <w:sz w:val="30"/>
                <w:szCs w:val="30"/>
              </w:rPr>
            </w:pPr>
          </w:p>
        </w:tc>
      </w:tr>
      <w:tr w14:paraId="1190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2C757D7B">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35</w:t>
            </w:r>
          </w:p>
        </w:tc>
        <w:tc>
          <w:tcPr>
            <w:tcW w:w="900" w:type="dxa"/>
            <w:shd w:val="clear" w:color="auto" w:fill="auto"/>
            <w:vAlign w:val="center"/>
          </w:tcPr>
          <w:p w14:paraId="73541718">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市容管理</w:t>
            </w:r>
          </w:p>
        </w:tc>
        <w:tc>
          <w:tcPr>
            <w:tcW w:w="887" w:type="dxa"/>
            <w:shd w:val="clear" w:color="auto" w:fill="auto"/>
            <w:vAlign w:val="center"/>
          </w:tcPr>
          <w:p w14:paraId="43050992">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在城市道路电线杆建筑物构筑物或者其他公共场所设施上涂写刻画</w:t>
            </w:r>
          </w:p>
        </w:tc>
        <w:tc>
          <w:tcPr>
            <w:tcW w:w="2173" w:type="dxa"/>
            <w:vAlign w:val="center"/>
          </w:tcPr>
          <w:p w14:paraId="11AC251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7B1FE922">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《城市市容和环境卫生管理条例》《武汉市市容环境卫生管理条例》</w:t>
            </w:r>
          </w:p>
        </w:tc>
        <w:tc>
          <w:tcPr>
            <w:tcW w:w="1620" w:type="dxa"/>
            <w:vAlign w:val="center"/>
          </w:tcPr>
          <w:p w14:paraId="31A2542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6693CCA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66CE57C0">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7C87360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5CCCAF01">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08FF2651">
            <w:pPr>
              <w:spacing w:line="240" w:lineRule="exact"/>
              <w:jc w:val="center"/>
              <w:rPr>
                <w:rFonts w:ascii="Times New Roman" w:hAnsi="Times New Roman"/>
                <w:sz w:val="30"/>
                <w:szCs w:val="30"/>
              </w:rPr>
            </w:pPr>
          </w:p>
        </w:tc>
        <w:tc>
          <w:tcPr>
            <w:tcW w:w="540" w:type="dxa"/>
            <w:shd w:val="clear" w:color="auto" w:fill="auto"/>
            <w:vAlign w:val="center"/>
          </w:tcPr>
          <w:p w14:paraId="1453504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7792B620">
            <w:pPr>
              <w:spacing w:line="240" w:lineRule="exact"/>
              <w:jc w:val="center"/>
              <w:rPr>
                <w:rFonts w:ascii="Times New Roman" w:hAnsi="Times New Roman"/>
                <w:sz w:val="30"/>
                <w:szCs w:val="30"/>
              </w:rPr>
            </w:pPr>
          </w:p>
        </w:tc>
      </w:tr>
      <w:tr w14:paraId="598E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79576B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36</w:t>
            </w:r>
          </w:p>
        </w:tc>
        <w:tc>
          <w:tcPr>
            <w:tcW w:w="900" w:type="dxa"/>
            <w:shd w:val="clear" w:color="auto" w:fill="auto"/>
            <w:vAlign w:val="center"/>
          </w:tcPr>
          <w:p w14:paraId="07B8AB22">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户外广告（门面招牌）管理</w:t>
            </w:r>
          </w:p>
        </w:tc>
        <w:tc>
          <w:tcPr>
            <w:tcW w:w="887" w:type="dxa"/>
            <w:shd w:val="clear" w:color="auto" w:fill="auto"/>
            <w:vAlign w:val="center"/>
          </w:tcPr>
          <w:p w14:paraId="11B819D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不按照本市户外广告设置指引设置户外广告</w:t>
            </w:r>
          </w:p>
        </w:tc>
        <w:tc>
          <w:tcPr>
            <w:tcW w:w="2173" w:type="dxa"/>
            <w:vAlign w:val="center"/>
          </w:tcPr>
          <w:p w14:paraId="5F5299E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2CB64B2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《武汉市户外广告设置管理办法》</w:t>
            </w:r>
          </w:p>
        </w:tc>
        <w:tc>
          <w:tcPr>
            <w:tcW w:w="1620" w:type="dxa"/>
            <w:vAlign w:val="center"/>
          </w:tcPr>
          <w:p w14:paraId="5465591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73BEEB8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1360DDE2">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7F6B227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6BB72455">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080423D8">
            <w:pPr>
              <w:spacing w:line="240" w:lineRule="exact"/>
              <w:jc w:val="center"/>
              <w:rPr>
                <w:rFonts w:ascii="Times New Roman" w:hAnsi="Times New Roman"/>
                <w:sz w:val="30"/>
                <w:szCs w:val="30"/>
              </w:rPr>
            </w:pPr>
          </w:p>
        </w:tc>
        <w:tc>
          <w:tcPr>
            <w:tcW w:w="540" w:type="dxa"/>
            <w:shd w:val="clear" w:color="auto" w:fill="auto"/>
            <w:vAlign w:val="center"/>
          </w:tcPr>
          <w:p w14:paraId="2AEB14C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3E64F810">
            <w:pPr>
              <w:spacing w:line="240" w:lineRule="exact"/>
              <w:jc w:val="center"/>
              <w:rPr>
                <w:rFonts w:ascii="Times New Roman" w:hAnsi="Times New Roman"/>
                <w:sz w:val="30"/>
                <w:szCs w:val="30"/>
              </w:rPr>
            </w:pPr>
          </w:p>
        </w:tc>
      </w:tr>
      <w:tr w14:paraId="4D78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6D7DBAD">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37</w:t>
            </w:r>
          </w:p>
        </w:tc>
        <w:tc>
          <w:tcPr>
            <w:tcW w:w="900" w:type="dxa"/>
            <w:shd w:val="clear" w:color="auto" w:fill="auto"/>
            <w:vAlign w:val="center"/>
          </w:tcPr>
          <w:p w14:paraId="56C70170">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建筑垃圾管理</w:t>
            </w:r>
          </w:p>
        </w:tc>
        <w:tc>
          <w:tcPr>
            <w:tcW w:w="887" w:type="dxa"/>
            <w:shd w:val="clear" w:color="auto" w:fill="auto"/>
            <w:vAlign w:val="center"/>
          </w:tcPr>
          <w:p w14:paraId="581DA82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将建筑垃圾混入生活垃圾</w:t>
            </w:r>
          </w:p>
        </w:tc>
        <w:tc>
          <w:tcPr>
            <w:tcW w:w="2173" w:type="dxa"/>
            <w:vAlign w:val="center"/>
          </w:tcPr>
          <w:p w14:paraId="63FEBFD6">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22CE097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《城市建筑垃圾管理规定》</w:t>
            </w:r>
          </w:p>
        </w:tc>
        <w:tc>
          <w:tcPr>
            <w:tcW w:w="1620" w:type="dxa"/>
            <w:vAlign w:val="center"/>
          </w:tcPr>
          <w:p w14:paraId="3559A492">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610F5BB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4FCDB914">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7522A60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55DA494E">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2F899EF4">
            <w:pPr>
              <w:spacing w:line="240" w:lineRule="exact"/>
              <w:jc w:val="center"/>
              <w:rPr>
                <w:rFonts w:ascii="Times New Roman" w:hAnsi="Times New Roman"/>
                <w:sz w:val="30"/>
                <w:szCs w:val="30"/>
              </w:rPr>
            </w:pPr>
          </w:p>
        </w:tc>
        <w:tc>
          <w:tcPr>
            <w:tcW w:w="540" w:type="dxa"/>
            <w:shd w:val="clear" w:color="auto" w:fill="auto"/>
            <w:vAlign w:val="center"/>
          </w:tcPr>
          <w:p w14:paraId="3F57233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98F7473">
            <w:pPr>
              <w:spacing w:line="240" w:lineRule="exact"/>
              <w:jc w:val="center"/>
              <w:rPr>
                <w:rFonts w:ascii="Times New Roman" w:hAnsi="Times New Roman"/>
                <w:sz w:val="30"/>
                <w:szCs w:val="30"/>
              </w:rPr>
            </w:pPr>
          </w:p>
        </w:tc>
      </w:tr>
      <w:tr w14:paraId="11E7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4E20140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38</w:t>
            </w:r>
          </w:p>
        </w:tc>
        <w:tc>
          <w:tcPr>
            <w:tcW w:w="900" w:type="dxa"/>
            <w:shd w:val="clear" w:color="auto" w:fill="auto"/>
            <w:vAlign w:val="center"/>
          </w:tcPr>
          <w:p w14:paraId="1F891CB8">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餐厨废弃物管理</w:t>
            </w:r>
          </w:p>
        </w:tc>
        <w:tc>
          <w:tcPr>
            <w:tcW w:w="887" w:type="dxa"/>
            <w:shd w:val="clear" w:color="auto" w:fill="auto"/>
            <w:vAlign w:val="center"/>
          </w:tcPr>
          <w:p w14:paraId="7E187A6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未经许可从事经营性餐厨废弃物收集运输或者处置活动</w:t>
            </w:r>
          </w:p>
        </w:tc>
        <w:tc>
          <w:tcPr>
            <w:tcW w:w="2173" w:type="dxa"/>
            <w:vAlign w:val="center"/>
          </w:tcPr>
          <w:p w14:paraId="4EAB32F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21469B5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《武汉市市容环境卫生管理条例》《武汉市餐厨废弃物管理办法》</w:t>
            </w:r>
          </w:p>
        </w:tc>
        <w:tc>
          <w:tcPr>
            <w:tcW w:w="1620" w:type="dxa"/>
            <w:vAlign w:val="center"/>
          </w:tcPr>
          <w:p w14:paraId="38B35898">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07118798">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45A4344A">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6A206FF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38137B12">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37137BF5">
            <w:pPr>
              <w:spacing w:line="240" w:lineRule="exact"/>
              <w:jc w:val="center"/>
              <w:rPr>
                <w:rFonts w:ascii="Times New Roman" w:hAnsi="Times New Roman"/>
                <w:sz w:val="30"/>
                <w:szCs w:val="30"/>
              </w:rPr>
            </w:pPr>
          </w:p>
        </w:tc>
        <w:tc>
          <w:tcPr>
            <w:tcW w:w="540" w:type="dxa"/>
            <w:shd w:val="clear" w:color="auto" w:fill="auto"/>
            <w:vAlign w:val="center"/>
          </w:tcPr>
          <w:p w14:paraId="0BFFBDC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5F03549">
            <w:pPr>
              <w:spacing w:line="240" w:lineRule="exact"/>
              <w:jc w:val="center"/>
              <w:rPr>
                <w:rFonts w:ascii="Times New Roman" w:hAnsi="Times New Roman"/>
                <w:sz w:val="30"/>
                <w:szCs w:val="30"/>
              </w:rPr>
            </w:pPr>
          </w:p>
        </w:tc>
      </w:tr>
      <w:tr w14:paraId="5035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3607E8B2">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39</w:t>
            </w:r>
          </w:p>
        </w:tc>
        <w:tc>
          <w:tcPr>
            <w:tcW w:w="900" w:type="dxa"/>
            <w:shd w:val="clear" w:color="auto" w:fill="auto"/>
            <w:vAlign w:val="center"/>
          </w:tcPr>
          <w:p w14:paraId="76880E17">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城市绿化园林管理</w:t>
            </w:r>
          </w:p>
        </w:tc>
        <w:tc>
          <w:tcPr>
            <w:tcW w:w="887" w:type="dxa"/>
            <w:shd w:val="clear" w:color="auto" w:fill="auto"/>
            <w:vAlign w:val="center"/>
          </w:tcPr>
          <w:p w14:paraId="09AA9767">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损坏绿化设施</w:t>
            </w:r>
          </w:p>
        </w:tc>
        <w:tc>
          <w:tcPr>
            <w:tcW w:w="2173" w:type="dxa"/>
            <w:vAlign w:val="center"/>
          </w:tcPr>
          <w:p w14:paraId="7DA33B5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3724D367">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《武汉市城市绿化条例》</w:t>
            </w:r>
          </w:p>
        </w:tc>
        <w:tc>
          <w:tcPr>
            <w:tcW w:w="1620" w:type="dxa"/>
            <w:vAlign w:val="center"/>
          </w:tcPr>
          <w:p w14:paraId="4109036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4650CB7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5FE241DE">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46ED259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1C5EAE5D">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3BCC2B14">
            <w:pPr>
              <w:spacing w:line="240" w:lineRule="exact"/>
              <w:jc w:val="center"/>
              <w:rPr>
                <w:rFonts w:ascii="Times New Roman" w:hAnsi="Times New Roman"/>
                <w:sz w:val="30"/>
                <w:szCs w:val="30"/>
              </w:rPr>
            </w:pPr>
          </w:p>
        </w:tc>
        <w:tc>
          <w:tcPr>
            <w:tcW w:w="540" w:type="dxa"/>
            <w:shd w:val="clear" w:color="auto" w:fill="auto"/>
            <w:vAlign w:val="center"/>
          </w:tcPr>
          <w:p w14:paraId="263F8CD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333E1CDC">
            <w:pPr>
              <w:spacing w:line="240" w:lineRule="exact"/>
              <w:jc w:val="center"/>
              <w:rPr>
                <w:rFonts w:ascii="Times New Roman" w:hAnsi="Times New Roman"/>
                <w:sz w:val="30"/>
                <w:szCs w:val="30"/>
              </w:rPr>
            </w:pPr>
          </w:p>
        </w:tc>
      </w:tr>
      <w:tr w14:paraId="5588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5E968E8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40</w:t>
            </w:r>
          </w:p>
        </w:tc>
        <w:tc>
          <w:tcPr>
            <w:tcW w:w="900" w:type="dxa"/>
            <w:shd w:val="clear" w:color="auto" w:fill="auto"/>
            <w:vAlign w:val="center"/>
          </w:tcPr>
          <w:p w14:paraId="6761A502">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村庄和集镇管理</w:t>
            </w:r>
          </w:p>
        </w:tc>
        <w:tc>
          <w:tcPr>
            <w:tcW w:w="887" w:type="dxa"/>
            <w:shd w:val="clear" w:color="auto" w:fill="auto"/>
            <w:vAlign w:val="center"/>
          </w:tcPr>
          <w:p w14:paraId="66EA1E8D">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未经批准或违反规划的规定建住宅</w:t>
            </w:r>
          </w:p>
        </w:tc>
        <w:tc>
          <w:tcPr>
            <w:tcW w:w="2173" w:type="dxa"/>
            <w:vAlign w:val="center"/>
          </w:tcPr>
          <w:p w14:paraId="75073EE7">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7FDE37D7">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《村庄和集镇规划建设管理条例》</w:t>
            </w:r>
          </w:p>
          <w:p w14:paraId="06892067">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《湖北省村庄和集镇规划建设管理办法》</w:t>
            </w:r>
          </w:p>
        </w:tc>
        <w:tc>
          <w:tcPr>
            <w:tcW w:w="1620" w:type="dxa"/>
            <w:vAlign w:val="center"/>
          </w:tcPr>
          <w:p w14:paraId="4B52E68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52FCC7E6">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576003A7">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72C109A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41932644">
            <w:pPr>
              <w:spacing w:line="240" w:lineRule="exact"/>
              <w:rPr>
                <w:rFonts w:hint="eastAsia" w:ascii="仿宋_GB2312" w:hAnsi="Times New Roman" w:eastAsia="仿宋_GB2312"/>
                <w:sz w:val="18"/>
                <w:szCs w:val="18"/>
                <w:lang w:val="en-US" w:eastAsia="zh-CN"/>
              </w:rPr>
            </w:pPr>
            <w:r>
              <w:rPr>
                <w:rFonts w:hint="eastAsia" w:ascii="Times New Roman" w:hAnsi="Times New Roman"/>
                <w:sz w:val="30"/>
                <w:szCs w:val="30"/>
              </w:rPr>
              <w:t>√</w:t>
            </w:r>
          </w:p>
        </w:tc>
        <w:tc>
          <w:tcPr>
            <w:tcW w:w="720" w:type="dxa"/>
            <w:shd w:val="clear" w:color="auto" w:fill="auto"/>
            <w:vAlign w:val="center"/>
          </w:tcPr>
          <w:p w14:paraId="01447861">
            <w:pPr>
              <w:spacing w:line="240" w:lineRule="exact"/>
              <w:jc w:val="center"/>
              <w:rPr>
                <w:rFonts w:ascii="Times New Roman" w:hAnsi="Times New Roman"/>
                <w:sz w:val="30"/>
                <w:szCs w:val="30"/>
              </w:rPr>
            </w:pPr>
          </w:p>
        </w:tc>
        <w:tc>
          <w:tcPr>
            <w:tcW w:w="540" w:type="dxa"/>
            <w:shd w:val="clear" w:color="auto" w:fill="auto"/>
            <w:vAlign w:val="center"/>
          </w:tcPr>
          <w:p w14:paraId="730C218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44C07C1">
            <w:pPr>
              <w:spacing w:line="240" w:lineRule="exact"/>
              <w:jc w:val="center"/>
              <w:rPr>
                <w:rFonts w:ascii="Times New Roman" w:hAnsi="Times New Roman"/>
                <w:sz w:val="30"/>
                <w:szCs w:val="30"/>
              </w:rPr>
            </w:pPr>
          </w:p>
        </w:tc>
      </w:tr>
      <w:tr w14:paraId="6001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0C8AA59E">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41</w:t>
            </w:r>
          </w:p>
        </w:tc>
        <w:tc>
          <w:tcPr>
            <w:tcW w:w="900" w:type="dxa"/>
            <w:shd w:val="clear" w:color="auto" w:fill="auto"/>
            <w:vAlign w:val="center"/>
          </w:tcPr>
          <w:p w14:paraId="7B70BD5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基本农田管理</w:t>
            </w:r>
          </w:p>
        </w:tc>
        <w:tc>
          <w:tcPr>
            <w:tcW w:w="887" w:type="dxa"/>
            <w:shd w:val="clear" w:color="auto" w:fill="auto"/>
            <w:vAlign w:val="center"/>
          </w:tcPr>
          <w:p w14:paraId="4CB8AC36">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破坏或者擅自改变基本农田保护区标志</w:t>
            </w:r>
          </w:p>
        </w:tc>
        <w:tc>
          <w:tcPr>
            <w:tcW w:w="2173" w:type="dxa"/>
            <w:vAlign w:val="center"/>
          </w:tcPr>
          <w:p w14:paraId="7430422B">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7931BB93">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《中华人民共和国基本农田保护条例》</w:t>
            </w:r>
          </w:p>
        </w:tc>
        <w:tc>
          <w:tcPr>
            <w:tcW w:w="1620" w:type="dxa"/>
            <w:vAlign w:val="center"/>
          </w:tcPr>
          <w:p w14:paraId="1FD74AF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1.除强制决定外其他内容：长期公开（动态调整）；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2.强制决定：20个工作日内。</w:t>
            </w:r>
          </w:p>
        </w:tc>
        <w:tc>
          <w:tcPr>
            <w:tcW w:w="1080" w:type="dxa"/>
            <w:vAlign w:val="center"/>
          </w:tcPr>
          <w:p w14:paraId="7D6C139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2CF0DAFF">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597FBF98">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1B9F47E7">
            <w:pPr>
              <w:spacing w:line="240" w:lineRule="exact"/>
              <w:rPr>
                <w:rFonts w:hint="eastAsia" w:ascii="仿宋_GB2312" w:hAnsi="Times New Roman" w:eastAsia="仿宋_GB2312"/>
                <w:sz w:val="18"/>
                <w:szCs w:val="18"/>
                <w:lang w:val="en-US" w:eastAsia="zh-CN"/>
              </w:rPr>
            </w:pPr>
            <w:r>
              <w:rPr>
                <w:rFonts w:hint="eastAsia" w:ascii="Times New Roman" w:hAnsi="Times New Roman"/>
                <w:sz w:val="30"/>
                <w:szCs w:val="30"/>
              </w:rPr>
              <w:t>√</w:t>
            </w:r>
          </w:p>
        </w:tc>
        <w:tc>
          <w:tcPr>
            <w:tcW w:w="720" w:type="dxa"/>
            <w:shd w:val="clear" w:color="auto" w:fill="auto"/>
            <w:vAlign w:val="center"/>
          </w:tcPr>
          <w:p w14:paraId="5AE376DB">
            <w:pPr>
              <w:spacing w:line="240" w:lineRule="exact"/>
              <w:jc w:val="center"/>
              <w:rPr>
                <w:rFonts w:ascii="Times New Roman" w:hAnsi="Times New Roman"/>
                <w:sz w:val="30"/>
                <w:szCs w:val="30"/>
              </w:rPr>
            </w:pPr>
          </w:p>
        </w:tc>
        <w:tc>
          <w:tcPr>
            <w:tcW w:w="540" w:type="dxa"/>
            <w:shd w:val="clear" w:color="auto" w:fill="auto"/>
            <w:vAlign w:val="center"/>
          </w:tcPr>
          <w:p w14:paraId="1A6E5EF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1D581F3F">
            <w:pPr>
              <w:spacing w:line="240" w:lineRule="exact"/>
              <w:jc w:val="center"/>
              <w:rPr>
                <w:rFonts w:ascii="Times New Roman" w:hAnsi="Times New Roman"/>
                <w:sz w:val="30"/>
                <w:szCs w:val="30"/>
              </w:rPr>
            </w:pPr>
          </w:p>
        </w:tc>
      </w:tr>
      <w:tr w14:paraId="10EB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1F339DD0">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42</w:t>
            </w:r>
          </w:p>
        </w:tc>
        <w:tc>
          <w:tcPr>
            <w:tcW w:w="900" w:type="dxa"/>
            <w:shd w:val="clear" w:color="auto" w:fill="auto"/>
            <w:vAlign w:val="center"/>
          </w:tcPr>
          <w:p w14:paraId="16C2CB0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城乡规划管理</w:t>
            </w:r>
          </w:p>
        </w:tc>
        <w:tc>
          <w:tcPr>
            <w:tcW w:w="887" w:type="dxa"/>
            <w:shd w:val="clear" w:color="auto" w:fill="auto"/>
            <w:vAlign w:val="center"/>
          </w:tcPr>
          <w:p w14:paraId="698B134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未按照建设工程规划许可证的规定进行违法建设</w:t>
            </w:r>
          </w:p>
        </w:tc>
        <w:tc>
          <w:tcPr>
            <w:tcW w:w="2173" w:type="dxa"/>
            <w:vAlign w:val="center"/>
          </w:tcPr>
          <w:p w14:paraId="4D2EF0E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5.强制决定；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6.救济渠道。</w:t>
            </w:r>
          </w:p>
        </w:tc>
        <w:tc>
          <w:tcPr>
            <w:tcW w:w="2700" w:type="dxa"/>
            <w:vAlign w:val="center"/>
          </w:tcPr>
          <w:p w14:paraId="723381F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《中华人民共和国城乡规划法》《武汉市城乡规划条例》</w:t>
            </w:r>
          </w:p>
        </w:tc>
        <w:tc>
          <w:tcPr>
            <w:tcW w:w="1620" w:type="dxa"/>
            <w:vAlign w:val="center"/>
          </w:tcPr>
          <w:p w14:paraId="38C4E49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1.除强制决定外其他内容：长期公开（动态调整）；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2.强制决定：20个工作日内。</w:t>
            </w:r>
          </w:p>
        </w:tc>
        <w:tc>
          <w:tcPr>
            <w:tcW w:w="1080" w:type="dxa"/>
            <w:vAlign w:val="center"/>
          </w:tcPr>
          <w:p w14:paraId="03EACEF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302211BB">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0276513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560CF781">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309F87FC">
            <w:pPr>
              <w:keepNext w:val="0"/>
              <w:keepLines w:val="0"/>
              <w:widowControl/>
              <w:suppressLineNumbers w:val="0"/>
              <w:jc w:val="center"/>
              <w:textAlignment w:val="center"/>
              <w:rPr>
                <w:rFonts w:ascii="Times New Roman" w:hAnsi="Times New Roman"/>
                <w:sz w:val="30"/>
                <w:szCs w:val="30"/>
              </w:rPr>
            </w:pPr>
          </w:p>
        </w:tc>
        <w:tc>
          <w:tcPr>
            <w:tcW w:w="540" w:type="dxa"/>
            <w:shd w:val="clear" w:color="auto" w:fill="auto"/>
            <w:vAlign w:val="center"/>
          </w:tcPr>
          <w:p w14:paraId="6CA94C3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6F9852D">
            <w:pPr>
              <w:spacing w:line="240" w:lineRule="exact"/>
              <w:jc w:val="center"/>
              <w:rPr>
                <w:rFonts w:ascii="Times New Roman" w:hAnsi="Times New Roman"/>
                <w:sz w:val="30"/>
                <w:szCs w:val="30"/>
              </w:rPr>
            </w:pPr>
          </w:p>
        </w:tc>
      </w:tr>
      <w:tr w14:paraId="138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5AC4A5E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43</w:t>
            </w:r>
          </w:p>
        </w:tc>
        <w:tc>
          <w:tcPr>
            <w:tcW w:w="900" w:type="dxa"/>
            <w:shd w:val="clear" w:color="auto" w:fill="auto"/>
            <w:vAlign w:val="center"/>
          </w:tcPr>
          <w:p w14:paraId="1702972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城乡规划管理</w:t>
            </w:r>
          </w:p>
        </w:tc>
        <w:tc>
          <w:tcPr>
            <w:tcW w:w="887" w:type="dxa"/>
            <w:shd w:val="clear" w:color="auto" w:fill="auto"/>
            <w:vAlign w:val="center"/>
          </w:tcPr>
          <w:p w14:paraId="7D3AF67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破坏或者擅自改变房屋外观</w:t>
            </w:r>
          </w:p>
        </w:tc>
        <w:tc>
          <w:tcPr>
            <w:tcW w:w="2173" w:type="dxa"/>
            <w:vAlign w:val="center"/>
          </w:tcPr>
          <w:p w14:paraId="70EE484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5.强制决定；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6.救济渠道。</w:t>
            </w:r>
          </w:p>
        </w:tc>
        <w:tc>
          <w:tcPr>
            <w:tcW w:w="2700" w:type="dxa"/>
            <w:vAlign w:val="center"/>
          </w:tcPr>
          <w:p w14:paraId="5495E388">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《中华人民共和国城乡规划法》</w:t>
            </w:r>
          </w:p>
        </w:tc>
        <w:tc>
          <w:tcPr>
            <w:tcW w:w="1620" w:type="dxa"/>
            <w:vAlign w:val="center"/>
          </w:tcPr>
          <w:p w14:paraId="0A1BF7D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1.除强制决定外其他内容：长期公开（动态调整）；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2.强制决定：20个工作日内。</w:t>
            </w:r>
          </w:p>
        </w:tc>
        <w:tc>
          <w:tcPr>
            <w:tcW w:w="1080" w:type="dxa"/>
            <w:vAlign w:val="center"/>
          </w:tcPr>
          <w:p w14:paraId="6075EBB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437B7D68">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1C209C18">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0776AB88">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644A03DB">
            <w:pPr>
              <w:keepNext w:val="0"/>
              <w:keepLines w:val="0"/>
              <w:widowControl/>
              <w:suppressLineNumbers w:val="0"/>
              <w:jc w:val="center"/>
              <w:textAlignment w:val="center"/>
              <w:rPr>
                <w:rFonts w:ascii="Times New Roman" w:hAnsi="Times New Roman"/>
                <w:sz w:val="30"/>
                <w:szCs w:val="30"/>
              </w:rPr>
            </w:pPr>
          </w:p>
        </w:tc>
        <w:tc>
          <w:tcPr>
            <w:tcW w:w="540" w:type="dxa"/>
            <w:shd w:val="clear" w:color="auto" w:fill="auto"/>
            <w:vAlign w:val="center"/>
          </w:tcPr>
          <w:p w14:paraId="742BBE1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5A31C649">
            <w:pPr>
              <w:spacing w:line="240" w:lineRule="exact"/>
              <w:jc w:val="center"/>
              <w:rPr>
                <w:rFonts w:ascii="Times New Roman" w:hAnsi="Times New Roman"/>
                <w:sz w:val="30"/>
                <w:szCs w:val="30"/>
              </w:rPr>
            </w:pPr>
          </w:p>
        </w:tc>
      </w:tr>
      <w:tr w14:paraId="0A36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1AEF9E1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44</w:t>
            </w:r>
          </w:p>
        </w:tc>
        <w:tc>
          <w:tcPr>
            <w:tcW w:w="900" w:type="dxa"/>
            <w:shd w:val="clear" w:color="auto" w:fill="auto"/>
            <w:vAlign w:val="center"/>
          </w:tcPr>
          <w:p w14:paraId="121B481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城乡规划管理</w:t>
            </w:r>
          </w:p>
        </w:tc>
        <w:tc>
          <w:tcPr>
            <w:tcW w:w="887" w:type="dxa"/>
            <w:shd w:val="clear" w:color="auto" w:fill="auto"/>
            <w:vAlign w:val="center"/>
          </w:tcPr>
          <w:p w14:paraId="5070D9C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未经批准进行临时建设</w:t>
            </w:r>
          </w:p>
        </w:tc>
        <w:tc>
          <w:tcPr>
            <w:tcW w:w="2173" w:type="dxa"/>
            <w:vAlign w:val="center"/>
          </w:tcPr>
          <w:p w14:paraId="34A0A435">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5.强制决定；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6.救济渠道。</w:t>
            </w:r>
          </w:p>
        </w:tc>
        <w:tc>
          <w:tcPr>
            <w:tcW w:w="2700" w:type="dxa"/>
            <w:vAlign w:val="center"/>
          </w:tcPr>
          <w:p w14:paraId="086126B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《武汉市物业管理条例》</w:t>
            </w:r>
          </w:p>
        </w:tc>
        <w:tc>
          <w:tcPr>
            <w:tcW w:w="1620" w:type="dxa"/>
            <w:vAlign w:val="center"/>
          </w:tcPr>
          <w:p w14:paraId="1A1258C6">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1.除强制决定外其他内容：长期公开（动态调整）；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2.强制决定：20个工作日内。</w:t>
            </w:r>
          </w:p>
        </w:tc>
        <w:tc>
          <w:tcPr>
            <w:tcW w:w="1080" w:type="dxa"/>
            <w:vAlign w:val="center"/>
          </w:tcPr>
          <w:p w14:paraId="5F55117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386E5EF6">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195A068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76F4212E">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5E92CBD9">
            <w:pPr>
              <w:keepNext w:val="0"/>
              <w:keepLines w:val="0"/>
              <w:widowControl/>
              <w:suppressLineNumbers w:val="0"/>
              <w:jc w:val="center"/>
              <w:textAlignment w:val="center"/>
              <w:rPr>
                <w:rFonts w:ascii="Times New Roman" w:hAnsi="Times New Roman"/>
                <w:sz w:val="30"/>
                <w:szCs w:val="30"/>
              </w:rPr>
            </w:pPr>
          </w:p>
        </w:tc>
        <w:tc>
          <w:tcPr>
            <w:tcW w:w="540" w:type="dxa"/>
            <w:shd w:val="clear" w:color="auto" w:fill="auto"/>
            <w:vAlign w:val="center"/>
          </w:tcPr>
          <w:p w14:paraId="6874605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51EAF323">
            <w:pPr>
              <w:spacing w:line="240" w:lineRule="exact"/>
              <w:jc w:val="center"/>
              <w:rPr>
                <w:rFonts w:ascii="Times New Roman" w:hAnsi="Times New Roman"/>
                <w:sz w:val="30"/>
                <w:szCs w:val="30"/>
              </w:rPr>
            </w:pPr>
          </w:p>
        </w:tc>
      </w:tr>
      <w:tr w14:paraId="58E0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6956D82B">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45</w:t>
            </w:r>
          </w:p>
        </w:tc>
        <w:tc>
          <w:tcPr>
            <w:tcW w:w="900" w:type="dxa"/>
            <w:shd w:val="clear" w:color="auto" w:fill="auto"/>
            <w:vAlign w:val="center"/>
          </w:tcPr>
          <w:p w14:paraId="35AB8A2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城乡规划管理</w:t>
            </w:r>
          </w:p>
        </w:tc>
        <w:tc>
          <w:tcPr>
            <w:tcW w:w="887" w:type="dxa"/>
            <w:shd w:val="clear" w:color="auto" w:fill="auto"/>
            <w:vAlign w:val="center"/>
          </w:tcPr>
          <w:p w14:paraId="1A4473A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未按照批准内容进行临时建设</w:t>
            </w:r>
          </w:p>
        </w:tc>
        <w:tc>
          <w:tcPr>
            <w:tcW w:w="2173" w:type="dxa"/>
            <w:vAlign w:val="center"/>
          </w:tcPr>
          <w:p w14:paraId="3AB2509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5.强制决定；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6.救济渠道。</w:t>
            </w:r>
          </w:p>
        </w:tc>
        <w:tc>
          <w:tcPr>
            <w:tcW w:w="2700" w:type="dxa"/>
            <w:vAlign w:val="center"/>
          </w:tcPr>
          <w:p w14:paraId="3240037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《中华人民共和国城乡规划法》《武汉市城乡规划条例》</w:t>
            </w:r>
          </w:p>
        </w:tc>
        <w:tc>
          <w:tcPr>
            <w:tcW w:w="1620" w:type="dxa"/>
            <w:vAlign w:val="center"/>
          </w:tcPr>
          <w:p w14:paraId="27E51E2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1.除强制决定外其他内容：长期公开（动态调整）；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2.强制决定：20个工作日内。</w:t>
            </w:r>
          </w:p>
        </w:tc>
        <w:tc>
          <w:tcPr>
            <w:tcW w:w="1080" w:type="dxa"/>
            <w:vAlign w:val="center"/>
          </w:tcPr>
          <w:p w14:paraId="3A3DA56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2151E925">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6324B7B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0FAAE4D0">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6D03F4DC">
            <w:pPr>
              <w:keepNext w:val="0"/>
              <w:keepLines w:val="0"/>
              <w:widowControl/>
              <w:suppressLineNumbers w:val="0"/>
              <w:jc w:val="center"/>
              <w:textAlignment w:val="center"/>
              <w:rPr>
                <w:rFonts w:ascii="Times New Roman" w:hAnsi="Times New Roman"/>
                <w:sz w:val="30"/>
                <w:szCs w:val="30"/>
              </w:rPr>
            </w:pPr>
          </w:p>
        </w:tc>
        <w:tc>
          <w:tcPr>
            <w:tcW w:w="540" w:type="dxa"/>
            <w:shd w:val="clear" w:color="auto" w:fill="auto"/>
            <w:vAlign w:val="center"/>
          </w:tcPr>
          <w:p w14:paraId="0E689BB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71FDAA98">
            <w:pPr>
              <w:spacing w:line="240" w:lineRule="exact"/>
              <w:jc w:val="center"/>
              <w:rPr>
                <w:rFonts w:ascii="Times New Roman" w:hAnsi="Times New Roman"/>
                <w:sz w:val="30"/>
                <w:szCs w:val="30"/>
              </w:rPr>
            </w:pPr>
          </w:p>
        </w:tc>
      </w:tr>
      <w:tr w14:paraId="6D28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5EDE63E0">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46</w:t>
            </w:r>
          </w:p>
        </w:tc>
        <w:tc>
          <w:tcPr>
            <w:tcW w:w="900" w:type="dxa"/>
            <w:shd w:val="clear" w:color="auto" w:fill="auto"/>
            <w:vAlign w:val="center"/>
          </w:tcPr>
          <w:p w14:paraId="0266C727">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城乡规划管理</w:t>
            </w:r>
          </w:p>
        </w:tc>
        <w:tc>
          <w:tcPr>
            <w:tcW w:w="887" w:type="dxa"/>
            <w:shd w:val="clear" w:color="auto" w:fill="auto"/>
            <w:vAlign w:val="center"/>
          </w:tcPr>
          <w:p w14:paraId="5C2F7E2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临时建（构）筑物超过批准期限未拆除</w:t>
            </w:r>
          </w:p>
        </w:tc>
        <w:tc>
          <w:tcPr>
            <w:tcW w:w="2173" w:type="dxa"/>
            <w:vAlign w:val="center"/>
          </w:tcPr>
          <w:p w14:paraId="6BAEB58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5.强制决定；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6.救济渠道。</w:t>
            </w:r>
          </w:p>
        </w:tc>
        <w:tc>
          <w:tcPr>
            <w:tcW w:w="2700" w:type="dxa"/>
            <w:vAlign w:val="center"/>
          </w:tcPr>
          <w:p w14:paraId="66C9507E">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《中华人民共和国城乡规划法》《武汉市城乡规划条例》</w:t>
            </w:r>
          </w:p>
        </w:tc>
        <w:tc>
          <w:tcPr>
            <w:tcW w:w="1620" w:type="dxa"/>
            <w:vAlign w:val="center"/>
          </w:tcPr>
          <w:p w14:paraId="653ABB5F">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1.除强制决定外其他内容：长期公开（动态调整）；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2.强制决定：20个工作日内。</w:t>
            </w:r>
          </w:p>
        </w:tc>
        <w:tc>
          <w:tcPr>
            <w:tcW w:w="1080" w:type="dxa"/>
            <w:vAlign w:val="center"/>
          </w:tcPr>
          <w:p w14:paraId="7782A5A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35213A57">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6CEE059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584CB674">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3E5B8A17">
            <w:pPr>
              <w:keepNext w:val="0"/>
              <w:keepLines w:val="0"/>
              <w:widowControl/>
              <w:suppressLineNumbers w:val="0"/>
              <w:jc w:val="center"/>
              <w:textAlignment w:val="center"/>
              <w:rPr>
                <w:rFonts w:ascii="Times New Roman" w:hAnsi="Times New Roman"/>
                <w:sz w:val="30"/>
                <w:szCs w:val="30"/>
              </w:rPr>
            </w:pPr>
          </w:p>
        </w:tc>
        <w:tc>
          <w:tcPr>
            <w:tcW w:w="540" w:type="dxa"/>
            <w:shd w:val="clear" w:color="auto" w:fill="auto"/>
            <w:vAlign w:val="center"/>
          </w:tcPr>
          <w:p w14:paraId="35FC4E7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60B6B34">
            <w:pPr>
              <w:spacing w:line="240" w:lineRule="exact"/>
              <w:jc w:val="center"/>
              <w:rPr>
                <w:rFonts w:ascii="Times New Roman" w:hAnsi="Times New Roman"/>
                <w:sz w:val="30"/>
                <w:szCs w:val="30"/>
              </w:rPr>
            </w:pPr>
          </w:p>
        </w:tc>
      </w:tr>
      <w:tr w14:paraId="2A07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5173870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47</w:t>
            </w:r>
          </w:p>
        </w:tc>
        <w:tc>
          <w:tcPr>
            <w:tcW w:w="900" w:type="dxa"/>
            <w:shd w:val="clear" w:color="auto" w:fill="auto"/>
            <w:vAlign w:val="center"/>
          </w:tcPr>
          <w:p w14:paraId="78B92A2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燃气经营及安全管理</w:t>
            </w:r>
          </w:p>
        </w:tc>
        <w:tc>
          <w:tcPr>
            <w:tcW w:w="887" w:type="dxa"/>
            <w:shd w:val="clear" w:color="auto" w:fill="auto"/>
            <w:vAlign w:val="center"/>
          </w:tcPr>
          <w:p w14:paraId="4A5C100A">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未取得燃气经营许可证从事燃气经营活动</w:t>
            </w:r>
          </w:p>
        </w:tc>
        <w:tc>
          <w:tcPr>
            <w:tcW w:w="2173" w:type="dxa"/>
            <w:vAlign w:val="center"/>
          </w:tcPr>
          <w:p w14:paraId="21575C6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1.机构职能、权责清单、执法人员名单；</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2.执法程序或行政强制流程图；</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3.执法依据；</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4.行政处罚自由裁量基准；</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5.咨询、监督投诉方式；</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6.处罚决定；</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7.救济渠道。</w:t>
            </w:r>
          </w:p>
        </w:tc>
        <w:tc>
          <w:tcPr>
            <w:tcW w:w="2700" w:type="dxa"/>
            <w:vAlign w:val="center"/>
          </w:tcPr>
          <w:p w14:paraId="54554EC6">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《城镇燃气管理条例》《湖北省燃气管理条例》</w:t>
            </w:r>
          </w:p>
        </w:tc>
        <w:tc>
          <w:tcPr>
            <w:tcW w:w="1620" w:type="dxa"/>
            <w:vAlign w:val="center"/>
          </w:tcPr>
          <w:p w14:paraId="44D26FD8">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1.除处罚决定外其他内容：长期公开（动态调整）；</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2.处罚决定：20个工作日内。</w:t>
            </w:r>
          </w:p>
        </w:tc>
        <w:tc>
          <w:tcPr>
            <w:tcW w:w="1080" w:type="dxa"/>
            <w:vAlign w:val="center"/>
          </w:tcPr>
          <w:p w14:paraId="3F54C2B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42D52F52">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76DB045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lang w:eastAsia="zh-CN"/>
              </w:rPr>
              <w:t>公开栏</w:t>
            </w:r>
            <w:r>
              <w:rPr>
                <w:rFonts w:hint="eastAsia" w:ascii="仿宋_GB2312" w:hAnsi="Times New Roman" w:eastAsia="仿宋_GB2312"/>
                <w:sz w:val="18"/>
                <w:szCs w:val="18"/>
                <w:lang w:val="en-US" w:eastAsia="zh-CN"/>
              </w:rPr>
              <w:t xml:space="preserve">   </w:t>
            </w:r>
          </w:p>
        </w:tc>
        <w:tc>
          <w:tcPr>
            <w:tcW w:w="540" w:type="dxa"/>
            <w:shd w:val="clear" w:color="auto" w:fill="auto"/>
            <w:vAlign w:val="center"/>
          </w:tcPr>
          <w:p w14:paraId="2B0EDA9B">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2D6249E2">
            <w:pPr>
              <w:keepNext w:val="0"/>
              <w:keepLines w:val="0"/>
              <w:widowControl/>
              <w:suppressLineNumbers w:val="0"/>
              <w:jc w:val="center"/>
              <w:textAlignment w:val="center"/>
              <w:rPr>
                <w:rFonts w:ascii="Times New Roman" w:hAnsi="Times New Roman"/>
                <w:sz w:val="30"/>
                <w:szCs w:val="30"/>
              </w:rPr>
            </w:pPr>
          </w:p>
        </w:tc>
        <w:tc>
          <w:tcPr>
            <w:tcW w:w="540" w:type="dxa"/>
            <w:shd w:val="clear" w:color="auto" w:fill="auto"/>
            <w:vAlign w:val="center"/>
          </w:tcPr>
          <w:p w14:paraId="7041BCB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3875249A">
            <w:pPr>
              <w:spacing w:line="240" w:lineRule="exact"/>
              <w:jc w:val="center"/>
              <w:rPr>
                <w:rFonts w:ascii="Times New Roman" w:hAnsi="Times New Roman"/>
                <w:sz w:val="30"/>
                <w:szCs w:val="30"/>
              </w:rPr>
            </w:pPr>
          </w:p>
        </w:tc>
      </w:tr>
      <w:tr w14:paraId="046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56077F6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48</w:t>
            </w:r>
          </w:p>
        </w:tc>
        <w:tc>
          <w:tcPr>
            <w:tcW w:w="900" w:type="dxa"/>
            <w:shd w:val="clear" w:color="auto" w:fill="auto"/>
            <w:vAlign w:val="center"/>
          </w:tcPr>
          <w:p w14:paraId="642668E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行政给付类事项</w:t>
            </w:r>
          </w:p>
        </w:tc>
        <w:tc>
          <w:tcPr>
            <w:tcW w:w="887" w:type="dxa"/>
            <w:shd w:val="clear" w:color="auto" w:fill="auto"/>
            <w:vAlign w:val="center"/>
          </w:tcPr>
          <w:p w14:paraId="6B8D2F9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独生子女保健费的发放</w:t>
            </w:r>
          </w:p>
        </w:tc>
        <w:tc>
          <w:tcPr>
            <w:tcW w:w="2173" w:type="dxa"/>
            <w:vAlign w:val="center"/>
          </w:tcPr>
          <w:p w14:paraId="29714026">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申请条件、申请材料、申请流程、设立依据</w:t>
            </w:r>
          </w:p>
        </w:tc>
        <w:tc>
          <w:tcPr>
            <w:tcW w:w="2700" w:type="dxa"/>
            <w:vAlign w:val="center"/>
          </w:tcPr>
          <w:p w14:paraId="49F783B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《政府信息公开条例》</w:t>
            </w:r>
          </w:p>
        </w:tc>
        <w:tc>
          <w:tcPr>
            <w:tcW w:w="1620" w:type="dxa"/>
            <w:vAlign w:val="center"/>
          </w:tcPr>
          <w:p w14:paraId="2C375E0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自信息形</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成或者变</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更之日起</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20 个工作</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日内予以</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公开</w:t>
            </w:r>
          </w:p>
        </w:tc>
        <w:tc>
          <w:tcPr>
            <w:tcW w:w="1080" w:type="dxa"/>
            <w:vAlign w:val="center"/>
          </w:tcPr>
          <w:p w14:paraId="38A6AE5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430D2E0C">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6D5A53A8">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政务服务中心</w:t>
            </w:r>
          </w:p>
        </w:tc>
        <w:tc>
          <w:tcPr>
            <w:tcW w:w="540" w:type="dxa"/>
            <w:shd w:val="clear" w:color="auto" w:fill="auto"/>
            <w:vAlign w:val="center"/>
          </w:tcPr>
          <w:p w14:paraId="7055B30E">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217A71D2">
            <w:pPr>
              <w:spacing w:line="240" w:lineRule="exact"/>
              <w:jc w:val="center"/>
              <w:rPr>
                <w:rFonts w:ascii="Times New Roman" w:hAnsi="Times New Roman"/>
                <w:sz w:val="30"/>
                <w:szCs w:val="30"/>
              </w:rPr>
            </w:pPr>
          </w:p>
        </w:tc>
        <w:tc>
          <w:tcPr>
            <w:tcW w:w="540" w:type="dxa"/>
            <w:shd w:val="clear" w:color="auto" w:fill="auto"/>
            <w:vAlign w:val="center"/>
          </w:tcPr>
          <w:p w14:paraId="39B76F8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52C6457A">
            <w:pPr>
              <w:spacing w:line="240" w:lineRule="exact"/>
              <w:jc w:val="center"/>
              <w:rPr>
                <w:rFonts w:ascii="Times New Roman" w:hAnsi="Times New Roman"/>
                <w:sz w:val="30"/>
                <w:szCs w:val="30"/>
              </w:rPr>
            </w:pPr>
          </w:p>
        </w:tc>
      </w:tr>
      <w:tr w14:paraId="5749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72D1765C">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49</w:t>
            </w:r>
          </w:p>
        </w:tc>
        <w:tc>
          <w:tcPr>
            <w:tcW w:w="900" w:type="dxa"/>
            <w:shd w:val="clear" w:color="auto" w:fill="auto"/>
            <w:vAlign w:val="center"/>
          </w:tcPr>
          <w:p w14:paraId="1568F791">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行政给付类事项</w:t>
            </w:r>
          </w:p>
        </w:tc>
        <w:tc>
          <w:tcPr>
            <w:tcW w:w="887" w:type="dxa"/>
            <w:shd w:val="clear" w:color="auto" w:fill="auto"/>
            <w:vAlign w:val="center"/>
          </w:tcPr>
          <w:p w14:paraId="3CFD17A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计划生育家庭特别扶助金（初审）</w:t>
            </w:r>
          </w:p>
        </w:tc>
        <w:tc>
          <w:tcPr>
            <w:tcW w:w="2173" w:type="dxa"/>
            <w:vAlign w:val="center"/>
          </w:tcPr>
          <w:p w14:paraId="4ABC8BB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申请条件、申请材料、申请流程、设立依据</w:t>
            </w:r>
          </w:p>
        </w:tc>
        <w:tc>
          <w:tcPr>
            <w:tcW w:w="2700" w:type="dxa"/>
            <w:vAlign w:val="center"/>
          </w:tcPr>
          <w:p w14:paraId="2D47144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《政府信息公开条例》</w:t>
            </w:r>
          </w:p>
        </w:tc>
        <w:tc>
          <w:tcPr>
            <w:tcW w:w="1620" w:type="dxa"/>
            <w:vAlign w:val="center"/>
          </w:tcPr>
          <w:p w14:paraId="6D0FA85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自信息形</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成或者变</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更之日起</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20 个工作</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日内予以</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公开</w:t>
            </w:r>
          </w:p>
        </w:tc>
        <w:tc>
          <w:tcPr>
            <w:tcW w:w="1080" w:type="dxa"/>
            <w:vAlign w:val="center"/>
          </w:tcPr>
          <w:p w14:paraId="3190D87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61124FCB">
            <w:pPr>
              <w:spacing w:line="240" w:lineRule="exact"/>
              <w:rPr>
                <w:rFonts w:hint="eastAsia" w:ascii="仿宋_GB2312" w:hAnsi="宋体" w:eastAsia="仿宋_GB2312"/>
                <w:sz w:val="18"/>
                <w:szCs w:val="18"/>
              </w:rPr>
            </w:pPr>
            <w:r>
              <w:rPr>
                <w:rFonts w:hint="eastAsia" w:ascii="仿宋_GB2312" w:hAnsi="宋体" w:eastAsia="仿宋_GB2312"/>
                <w:sz w:val="18"/>
                <w:szCs w:val="18"/>
              </w:rPr>
              <w:t>区政府门户网站</w:t>
            </w:r>
          </w:p>
          <w:p w14:paraId="4B091B6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政务服务中心</w:t>
            </w:r>
          </w:p>
        </w:tc>
        <w:tc>
          <w:tcPr>
            <w:tcW w:w="540" w:type="dxa"/>
            <w:shd w:val="clear" w:color="auto" w:fill="auto"/>
            <w:vAlign w:val="center"/>
          </w:tcPr>
          <w:p w14:paraId="0843372C">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0840182C">
            <w:pPr>
              <w:spacing w:line="240" w:lineRule="exact"/>
              <w:jc w:val="center"/>
              <w:rPr>
                <w:rFonts w:ascii="Times New Roman" w:hAnsi="Times New Roman"/>
                <w:sz w:val="30"/>
                <w:szCs w:val="30"/>
              </w:rPr>
            </w:pPr>
          </w:p>
        </w:tc>
        <w:tc>
          <w:tcPr>
            <w:tcW w:w="540" w:type="dxa"/>
            <w:shd w:val="clear" w:color="auto" w:fill="auto"/>
            <w:vAlign w:val="center"/>
          </w:tcPr>
          <w:p w14:paraId="2719CB5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4E87D2D4">
            <w:pPr>
              <w:spacing w:line="240" w:lineRule="exact"/>
              <w:jc w:val="center"/>
              <w:rPr>
                <w:rFonts w:ascii="Times New Roman" w:hAnsi="Times New Roman"/>
                <w:sz w:val="30"/>
                <w:szCs w:val="30"/>
              </w:rPr>
            </w:pPr>
          </w:p>
        </w:tc>
      </w:tr>
      <w:tr w14:paraId="19A3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38B177B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50</w:t>
            </w:r>
          </w:p>
        </w:tc>
        <w:tc>
          <w:tcPr>
            <w:tcW w:w="900" w:type="dxa"/>
            <w:shd w:val="clear" w:color="auto" w:fill="auto"/>
            <w:vAlign w:val="center"/>
          </w:tcPr>
          <w:p w14:paraId="77E1C948">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行政给付类事项</w:t>
            </w:r>
          </w:p>
        </w:tc>
        <w:tc>
          <w:tcPr>
            <w:tcW w:w="887" w:type="dxa"/>
            <w:shd w:val="clear" w:color="auto" w:fill="auto"/>
            <w:vAlign w:val="center"/>
          </w:tcPr>
          <w:p w14:paraId="32A1F1F4">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农村部分计划生育家庭奖励扶助金（初审）</w:t>
            </w:r>
          </w:p>
        </w:tc>
        <w:tc>
          <w:tcPr>
            <w:tcW w:w="2173" w:type="dxa"/>
            <w:vAlign w:val="center"/>
          </w:tcPr>
          <w:p w14:paraId="7A283356">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申请条件、申请材料、申请流程、设立依据</w:t>
            </w:r>
          </w:p>
        </w:tc>
        <w:tc>
          <w:tcPr>
            <w:tcW w:w="2700" w:type="dxa"/>
            <w:vAlign w:val="center"/>
          </w:tcPr>
          <w:p w14:paraId="5659724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《政府信息公开条例》</w:t>
            </w:r>
          </w:p>
        </w:tc>
        <w:tc>
          <w:tcPr>
            <w:tcW w:w="1620" w:type="dxa"/>
            <w:vAlign w:val="center"/>
          </w:tcPr>
          <w:p w14:paraId="088C54E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自信息形</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成或者变</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更之日起</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20 个工作</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日内予以</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公开</w:t>
            </w:r>
          </w:p>
        </w:tc>
        <w:tc>
          <w:tcPr>
            <w:tcW w:w="1080" w:type="dxa"/>
            <w:vAlign w:val="center"/>
          </w:tcPr>
          <w:p w14:paraId="1544A34D">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7DCB9971">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2393FC66">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10E37C5E">
            <w:pPr>
              <w:spacing w:line="240" w:lineRule="exact"/>
              <w:jc w:val="center"/>
              <w:rPr>
                <w:rFonts w:ascii="Times New Roman" w:hAnsi="Times New Roman"/>
                <w:sz w:val="30"/>
                <w:szCs w:val="30"/>
              </w:rPr>
            </w:pPr>
          </w:p>
        </w:tc>
        <w:tc>
          <w:tcPr>
            <w:tcW w:w="540" w:type="dxa"/>
            <w:shd w:val="clear" w:color="auto" w:fill="auto"/>
            <w:vAlign w:val="center"/>
          </w:tcPr>
          <w:p w14:paraId="2BBAAEA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0AA5D526">
            <w:pPr>
              <w:spacing w:line="240" w:lineRule="exact"/>
              <w:jc w:val="center"/>
              <w:rPr>
                <w:rFonts w:ascii="Times New Roman" w:hAnsi="Times New Roman"/>
                <w:sz w:val="30"/>
                <w:szCs w:val="30"/>
              </w:rPr>
            </w:pPr>
          </w:p>
        </w:tc>
      </w:tr>
      <w:tr w14:paraId="1434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21179981">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51</w:t>
            </w:r>
          </w:p>
        </w:tc>
        <w:tc>
          <w:tcPr>
            <w:tcW w:w="900" w:type="dxa"/>
            <w:shd w:val="clear" w:color="auto" w:fill="auto"/>
            <w:vAlign w:val="center"/>
          </w:tcPr>
          <w:p w14:paraId="231774AC">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公共服务类事项</w:t>
            </w:r>
          </w:p>
        </w:tc>
        <w:tc>
          <w:tcPr>
            <w:tcW w:w="887" w:type="dxa"/>
            <w:shd w:val="clear" w:color="auto" w:fill="auto"/>
            <w:vAlign w:val="center"/>
          </w:tcPr>
          <w:p w14:paraId="7EF0DD8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独生子女死亡的计划生育特殊家庭一次性抚慰金（初审）</w:t>
            </w:r>
          </w:p>
        </w:tc>
        <w:tc>
          <w:tcPr>
            <w:tcW w:w="2173" w:type="dxa"/>
            <w:vAlign w:val="center"/>
          </w:tcPr>
          <w:p w14:paraId="6C30A78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申请条件、申请材料、申请流程、设立依据</w:t>
            </w:r>
          </w:p>
        </w:tc>
        <w:tc>
          <w:tcPr>
            <w:tcW w:w="2700" w:type="dxa"/>
            <w:vAlign w:val="center"/>
          </w:tcPr>
          <w:p w14:paraId="4643BBA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《政府信息公开条例》</w:t>
            </w:r>
          </w:p>
        </w:tc>
        <w:tc>
          <w:tcPr>
            <w:tcW w:w="1620" w:type="dxa"/>
            <w:vAlign w:val="center"/>
          </w:tcPr>
          <w:p w14:paraId="0E7EA4A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自信息形</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成或者变</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更之日起</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20 个工作</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日内予以</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公开</w:t>
            </w:r>
          </w:p>
        </w:tc>
        <w:tc>
          <w:tcPr>
            <w:tcW w:w="1080" w:type="dxa"/>
            <w:vAlign w:val="center"/>
          </w:tcPr>
          <w:p w14:paraId="208D00DC">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72A4D429">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政务服务中心</w:t>
            </w:r>
          </w:p>
        </w:tc>
        <w:tc>
          <w:tcPr>
            <w:tcW w:w="540" w:type="dxa"/>
            <w:shd w:val="clear" w:color="auto" w:fill="auto"/>
            <w:vAlign w:val="center"/>
          </w:tcPr>
          <w:p w14:paraId="12C84F4F">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74406C7A">
            <w:pPr>
              <w:spacing w:line="240" w:lineRule="exact"/>
              <w:jc w:val="center"/>
              <w:rPr>
                <w:rFonts w:ascii="Times New Roman" w:hAnsi="Times New Roman"/>
                <w:sz w:val="30"/>
                <w:szCs w:val="30"/>
              </w:rPr>
            </w:pPr>
          </w:p>
        </w:tc>
        <w:tc>
          <w:tcPr>
            <w:tcW w:w="540" w:type="dxa"/>
            <w:shd w:val="clear" w:color="auto" w:fill="auto"/>
            <w:vAlign w:val="center"/>
          </w:tcPr>
          <w:p w14:paraId="3E37DE27">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08E02FD0">
            <w:pPr>
              <w:spacing w:line="240" w:lineRule="exact"/>
              <w:jc w:val="center"/>
              <w:rPr>
                <w:rFonts w:ascii="Times New Roman" w:hAnsi="Times New Roman"/>
                <w:sz w:val="30"/>
                <w:szCs w:val="30"/>
              </w:rPr>
            </w:pPr>
          </w:p>
        </w:tc>
      </w:tr>
      <w:tr w14:paraId="695F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vAlign w:val="center"/>
          </w:tcPr>
          <w:p w14:paraId="3385A88E">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52</w:t>
            </w:r>
          </w:p>
        </w:tc>
        <w:tc>
          <w:tcPr>
            <w:tcW w:w="900" w:type="dxa"/>
            <w:shd w:val="clear" w:color="auto" w:fill="auto"/>
            <w:vAlign w:val="center"/>
          </w:tcPr>
          <w:p w14:paraId="072FB8A7">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其他行政权力类事项</w:t>
            </w:r>
          </w:p>
        </w:tc>
        <w:tc>
          <w:tcPr>
            <w:tcW w:w="887" w:type="dxa"/>
            <w:shd w:val="clear" w:color="auto" w:fill="auto"/>
            <w:vAlign w:val="center"/>
          </w:tcPr>
          <w:p w14:paraId="22E20003">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独生子女父母光荣证补办</w:t>
            </w:r>
          </w:p>
        </w:tc>
        <w:tc>
          <w:tcPr>
            <w:tcW w:w="2173" w:type="dxa"/>
            <w:vAlign w:val="center"/>
          </w:tcPr>
          <w:p w14:paraId="598FD072">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申请条件、申请材料、申请流程、设立依据</w:t>
            </w:r>
          </w:p>
        </w:tc>
        <w:tc>
          <w:tcPr>
            <w:tcW w:w="2700" w:type="dxa"/>
            <w:vAlign w:val="center"/>
          </w:tcPr>
          <w:p w14:paraId="7FA39A57">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《政府信息公开条例》</w:t>
            </w:r>
          </w:p>
        </w:tc>
        <w:tc>
          <w:tcPr>
            <w:tcW w:w="1620" w:type="dxa"/>
            <w:vAlign w:val="center"/>
          </w:tcPr>
          <w:p w14:paraId="4CED0A9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自信息形</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成或者变</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更之日起</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20 个工作</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日内予以</w:t>
            </w:r>
            <w:r>
              <w:rPr>
                <w:rFonts w:hint="eastAsia" w:ascii="仿宋_GB2312" w:hAnsi="Times New Roman" w:eastAsia="仿宋_GB2312"/>
                <w:sz w:val="18"/>
                <w:szCs w:val="18"/>
                <w:lang w:val="en-US" w:eastAsia="zh-CN"/>
              </w:rPr>
              <w:br w:type="textWrapping"/>
            </w:r>
            <w:r>
              <w:rPr>
                <w:rFonts w:hint="eastAsia" w:ascii="仿宋_GB2312" w:hAnsi="Times New Roman" w:eastAsia="仿宋_GB2312"/>
                <w:sz w:val="18"/>
                <w:szCs w:val="18"/>
                <w:lang w:val="en-US" w:eastAsia="zh-CN"/>
              </w:rPr>
              <w:t>公开</w:t>
            </w:r>
          </w:p>
        </w:tc>
        <w:tc>
          <w:tcPr>
            <w:tcW w:w="1080" w:type="dxa"/>
            <w:vAlign w:val="center"/>
          </w:tcPr>
          <w:p w14:paraId="5E33636B">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val="en-US" w:eastAsia="zh-CN"/>
              </w:rPr>
              <w:t>街道</w:t>
            </w:r>
          </w:p>
        </w:tc>
        <w:tc>
          <w:tcPr>
            <w:tcW w:w="2700" w:type="dxa"/>
            <w:vAlign w:val="center"/>
          </w:tcPr>
          <w:p w14:paraId="3DB97960">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7BE96AEF">
            <w:pPr>
              <w:spacing w:line="240" w:lineRule="exact"/>
              <w:rPr>
                <w:rFonts w:hint="eastAsia" w:ascii="仿宋_GB2312" w:hAnsi="Times New Roman" w:eastAsia="仿宋_GB2312" w:cs="Times New Roman"/>
                <w:kern w:val="2"/>
                <w:sz w:val="18"/>
                <w:szCs w:val="18"/>
                <w:lang w:val="en-US" w:eastAsia="zh-CN" w:bidi="ar-SA"/>
              </w:rPr>
            </w:pPr>
            <w:r>
              <w:rPr>
                <w:rFonts w:hint="eastAsia" w:ascii="Times New Roman" w:hAnsi="Times New Roman"/>
                <w:sz w:val="30"/>
                <w:szCs w:val="30"/>
              </w:rPr>
              <w:t>√</w:t>
            </w:r>
          </w:p>
        </w:tc>
        <w:tc>
          <w:tcPr>
            <w:tcW w:w="720" w:type="dxa"/>
            <w:shd w:val="clear" w:color="auto" w:fill="auto"/>
            <w:vAlign w:val="center"/>
          </w:tcPr>
          <w:p w14:paraId="193DA8D7">
            <w:pPr>
              <w:spacing w:line="240" w:lineRule="exact"/>
              <w:jc w:val="center"/>
              <w:rPr>
                <w:rFonts w:ascii="Times New Roman" w:hAnsi="Times New Roman"/>
                <w:sz w:val="30"/>
                <w:szCs w:val="30"/>
              </w:rPr>
            </w:pPr>
          </w:p>
        </w:tc>
        <w:tc>
          <w:tcPr>
            <w:tcW w:w="540" w:type="dxa"/>
            <w:shd w:val="clear" w:color="auto" w:fill="auto"/>
            <w:vAlign w:val="center"/>
          </w:tcPr>
          <w:p w14:paraId="0C872EB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36" w:type="dxa"/>
            <w:shd w:val="clear" w:color="auto" w:fill="auto"/>
            <w:vAlign w:val="center"/>
          </w:tcPr>
          <w:p w14:paraId="0A65EFA9">
            <w:pPr>
              <w:spacing w:line="240" w:lineRule="exact"/>
              <w:jc w:val="center"/>
              <w:rPr>
                <w:rFonts w:ascii="Times New Roman" w:hAnsi="Times New Roman"/>
                <w:sz w:val="30"/>
                <w:szCs w:val="30"/>
              </w:rPr>
            </w:pPr>
          </w:p>
        </w:tc>
      </w:tr>
    </w:tbl>
    <w:p w14:paraId="7C6F719B">
      <w:pPr>
        <w:rPr>
          <w:rFonts w:hint="eastAsia"/>
        </w:rPr>
      </w:pPr>
    </w:p>
    <w:p w14:paraId="349F0733">
      <w:pPr>
        <w:rPr>
          <w:rFonts w:hint="eastAsia"/>
        </w:rPr>
      </w:pPr>
    </w:p>
    <w:p w14:paraId="3D9090D9">
      <w:pPr>
        <w:adjustRightInd w:val="0"/>
        <w:snapToGrid w:val="0"/>
        <w:spacing w:line="600" w:lineRule="exact"/>
        <w:ind w:firstLine="643" w:firstLineChars="200"/>
        <w:jc w:val="left"/>
        <w:rPr>
          <w:rFonts w:hint="eastAsia" w:ascii="方正仿宋简体" w:hAnsi="黑体" w:eastAsia="方正仿宋简体"/>
          <w:b/>
          <w:sz w:val="32"/>
          <w:szCs w:val="32"/>
        </w:rPr>
      </w:pPr>
    </w:p>
    <w:p w14:paraId="02DE657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266B38-5C9D-4E65-A5B2-D98E4CBE07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915D2CA-C59B-4279-8440-534BEE67DC8A}"/>
  </w:font>
  <w:font w:name="方正仿宋简体">
    <w:panose1 w:val="03000509000000000000"/>
    <w:charset w:val="86"/>
    <w:family w:val="script"/>
    <w:pitch w:val="default"/>
    <w:sig w:usb0="00000001" w:usb1="080E0000" w:usb2="00000000" w:usb3="00000000" w:csb0="00040000" w:csb1="00000000"/>
    <w:embedRegular r:id="rId3" w:fontKey="{EA2F1285-B10C-41D1-AD3E-1D162B3DC7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50"/>
    <w:rsid w:val="00025E8D"/>
    <w:rsid w:val="000944B6"/>
    <w:rsid w:val="001158D3"/>
    <w:rsid w:val="0016610D"/>
    <w:rsid w:val="00174A3B"/>
    <w:rsid w:val="002103E3"/>
    <w:rsid w:val="0023053B"/>
    <w:rsid w:val="002A10A1"/>
    <w:rsid w:val="002B2A1B"/>
    <w:rsid w:val="002E5686"/>
    <w:rsid w:val="002E6AA9"/>
    <w:rsid w:val="00390373"/>
    <w:rsid w:val="00397BB1"/>
    <w:rsid w:val="003B4C50"/>
    <w:rsid w:val="003F4A65"/>
    <w:rsid w:val="004173F8"/>
    <w:rsid w:val="00457C90"/>
    <w:rsid w:val="00501242"/>
    <w:rsid w:val="005E63A5"/>
    <w:rsid w:val="005F23E9"/>
    <w:rsid w:val="00614383"/>
    <w:rsid w:val="0073749F"/>
    <w:rsid w:val="00737A2C"/>
    <w:rsid w:val="00817628"/>
    <w:rsid w:val="0089532E"/>
    <w:rsid w:val="009105E3"/>
    <w:rsid w:val="00966D79"/>
    <w:rsid w:val="00A272D3"/>
    <w:rsid w:val="00A55ED7"/>
    <w:rsid w:val="00AD4E0B"/>
    <w:rsid w:val="00B56ED2"/>
    <w:rsid w:val="00B65D8D"/>
    <w:rsid w:val="00B87DB2"/>
    <w:rsid w:val="00BC27EB"/>
    <w:rsid w:val="00BE4023"/>
    <w:rsid w:val="00C6757D"/>
    <w:rsid w:val="00C855A5"/>
    <w:rsid w:val="00CD4F21"/>
    <w:rsid w:val="00CF2688"/>
    <w:rsid w:val="00D33060"/>
    <w:rsid w:val="00DA0783"/>
    <w:rsid w:val="00E067F7"/>
    <w:rsid w:val="00E22C71"/>
    <w:rsid w:val="00E72ED1"/>
    <w:rsid w:val="00EB38DB"/>
    <w:rsid w:val="00EC57F5"/>
    <w:rsid w:val="00ED0842"/>
    <w:rsid w:val="00EF03A2"/>
    <w:rsid w:val="00FC02B5"/>
    <w:rsid w:val="00FF0A3F"/>
    <w:rsid w:val="020A1737"/>
    <w:rsid w:val="1C0F5493"/>
    <w:rsid w:val="331D716D"/>
    <w:rsid w:val="345E2A94"/>
    <w:rsid w:val="443135D1"/>
    <w:rsid w:val="57BE0563"/>
    <w:rsid w:val="59DE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21"/>
    <w:basedOn w:val="6"/>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7230</Words>
  <Characters>7472</Characters>
  <Lines>30</Lines>
  <Paragraphs>8</Paragraphs>
  <TotalTime>0</TotalTime>
  <ScaleCrop>false</ScaleCrop>
  <LinksUpToDate>false</LinksUpToDate>
  <CharactersWithSpaces>8386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2021-10-22T01:59:00Z</dcterms:created>
  <dc:creator>lenovo</dc:creator>
  <cp:lastModifiedBy>无所谓</cp:lastModifiedBy>
  <cp:lastPrinted>2021-11-23T07:23:00Z</cp:lastPrinted>
  <dcterms:modified xsi:type="dcterms:W3CDTF">2025-04-18T01:48:25Z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2F73CF0D655B4F4C96A146B6CA3717A6</vt:lpwstr>
  </property>
  <property fmtid="{D5CDD505-2E9C-101B-9397-08002B2CF9AE}" pid="4" name="KSOTemplateDocerSaveRecord">
    <vt:lpwstr>eyJoZGlkIjoiNDlmZWY2ZjFhNDk0OTYxNzY4MDY3OGYyMzkzNzQ2NzgiLCJ1c2VySWQiOiI4MDcxOTk1MTIifQ==</vt:lpwstr>
  </property>
</Properties>
</file>