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A7F80">
      <w:pPr>
        <w:jc w:val="center"/>
        <w:rPr>
          <w:rFonts w:ascii="黑体" w:hAnsi="黑体" w:eastAsia="黑体"/>
          <w:sz w:val="36"/>
          <w:szCs w:val="36"/>
        </w:rPr>
      </w:pPr>
      <w:r>
        <w:rPr>
          <w:rFonts w:hint="eastAsia" w:ascii="黑体" w:hAnsi="黑体" w:eastAsia="黑体"/>
          <w:sz w:val="36"/>
          <w:szCs w:val="36"/>
        </w:rPr>
        <w:t>武汉经开区</w:t>
      </w:r>
      <w:r>
        <w:rPr>
          <w:rFonts w:hint="eastAsia" w:ascii="黑体" w:hAnsi="黑体" w:eastAsia="黑体"/>
          <w:sz w:val="36"/>
          <w:szCs w:val="36"/>
          <w:lang w:eastAsia="zh-CN"/>
        </w:rPr>
        <w:t>应急管理局</w:t>
      </w:r>
      <w:r>
        <w:rPr>
          <w:rFonts w:hint="eastAsia" w:ascii="黑体" w:hAnsi="黑体" w:eastAsia="黑体"/>
          <w:sz w:val="36"/>
          <w:szCs w:val="36"/>
        </w:rPr>
        <w:t>政务公开标准事项目录</w:t>
      </w:r>
    </w:p>
    <w:p w14:paraId="7089B7C4">
      <w:pPr>
        <w:jc w:val="center"/>
        <w:rPr>
          <w:rFonts w:ascii="黑体" w:hAnsi="黑体" w:eastAsia="黑体"/>
          <w:sz w:val="36"/>
          <w:szCs w:val="36"/>
        </w:rPr>
      </w:pPr>
    </w:p>
    <w:p w14:paraId="3EA82ABE"/>
    <w:tbl>
      <w:tblPr>
        <w:tblStyle w:val="5"/>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3427"/>
        <w:gridCol w:w="2190"/>
        <w:gridCol w:w="1605"/>
        <w:gridCol w:w="1215"/>
        <w:gridCol w:w="1836"/>
        <w:gridCol w:w="540"/>
        <w:gridCol w:w="720"/>
        <w:gridCol w:w="540"/>
        <w:gridCol w:w="736"/>
      </w:tblGrid>
      <w:tr w14:paraId="5AAB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shd w:val="clear" w:color="auto" w:fill="auto"/>
            <w:vAlign w:val="center"/>
          </w:tcPr>
          <w:p w14:paraId="0FCBBDD0">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shd w:val="clear" w:color="auto" w:fill="auto"/>
            <w:vAlign w:val="center"/>
          </w:tcPr>
          <w:p w14:paraId="229E3F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427" w:type="dxa"/>
            <w:vMerge w:val="restart"/>
            <w:shd w:val="clear" w:color="auto" w:fill="auto"/>
            <w:vAlign w:val="center"/>
          </w:tcPr>
          <w:p w14:paraId="7E5BD2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90" w:type="dxa"/>
            <w:vMerge w:val="restart"/>
            <w:shd w:val="clear" w:color="auto" w:fill="auto"/>
            <w:vAlign w:val="center"/>
          </w:tcPr>
          <w:p w14:paraId="2D5498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05" w:type="dxa"/>
            <w:vMerge w:val="restart"/>
            <w:shd w:val="clear" w:color="auto" w:fill="auto"/>
            <w:vAlign w:val="center"/>
          </w:tcPr>
          <w:p w14:paraId="31CD20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15" w:type="dxa"/>
            <w:vMerge w:val="restart"/>
            <w:shd w:val="clear" w:color="auto" w:fill="auto"/>
            <w:vAlign w:val="center"/>
          </w:tcPr>
          <w:p w14:paraId="1C3A55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36" w:type="dxa"/>
            <w:vMerge w:val="restart"/>
            <w:shd w:val="clear" w:color="auto" w:fill="auto"/>
            <w:vAlign w:val="center"/>
          </w:tcPr>
          <w:p w14:paraId="7F84CF0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vAlign w:val="center"/>
          </w:tcPr>
          <w:p w14:paraId="2FEC4F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shd w:val="clear" w:color="auto" w:fill="auto"/>
            <w:vAlign w:val="center"/>
          </w:tcPr>
          <w:p w14:paraId="47F952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4F30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7639E9F2">
            <w:pPr>
              <w:widowControl/>
              <w:jc w:val="center"/>
              <w:rPr>
                <w:rFonts w:ascii="Times New Roman" w:hAnsi="Times New Roman" w:eastAsia="黑体"/>
                <w:color w:val="000000"/>
                <w:kern w:val="0"/>
                <w:sz w:val="15"/>
                <w:szCs w:val="15"/>
              </w:rPr>
            </w:pPr>
          </w:p>
        </w:tc>
        <w:tc>
          <w:tcPr>
            <w:tcW w:w="900" w:type="dxa"/>
            <w:shd w:val="clear" w:color="auto" w:fill="auto"/>
            <w:vAlign w:val="center"/>
          </w:tcPr>
          <w:p w14:paraId="3BDC53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shd w:val="clear" w:color="auto" w:fill="auto"/>
            <w:vAlign w:val="center"/>
          </w:tcPr>
          <w:p w14:paraId="75E6BB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427" w:type="dxa"/>
            <w:vMerge w:val="continue"/>
            <w:vAlign w:val="center"/>
          </w:tcPr>
          <w:p w14:paraId="0CE1BB17">
            <w:pPr>
              <w:widowControl/>
              <w:jc w:val="center"/>
              <w:rPr>
                <w:rFonts w:ascii="黑体" w:hAnsi="宋体" w:eastAsia="黑体" w:cs="宋体"/>
                <w:color w:val="000000"/>
                <w:kern w:val="0"/>
                <w:sz w:val="22"/>
              </w:rPr>
            </w:pPr>
          </w:p>
        </w:tc>
        <w:tc>
          <w:tcPr>
            <w:tcW w:w="2190" w:type="dxa"/>
            <w:vMerge w:val="continue"/>
            <w:vAlign w:val="center"/>
          </w:tcPr>
          <w:p w14:paraId="6CCB58EC">
            <w:pPr>
              <w:widowControl/>
              <w:jc w:val="center"/>
              <w:rPr>
                <w:rFonts w:ascii="黑体" w:hAnsi="宋体" w:eastAsia="黑体" w:cs="宋体"/>
                <w:color w:val="000000"/>
                <w:kern w:val="0"/>
                <w:sz w:val="22"/>
              </w:rPr>
            </w:pPr>
          </w:p>
        </w:tc>
        <w:tc>
          <w:tcPr>
            <w:tcW w:w="1605" w:type="dxa"/>
            <w:vMerge w:val="continue"/>
            <w:vAlign w:val="center"/>
          </w:tcPr>
          <w:p w14:paraId="75BC02C6">
            <w:pPr>
              <w:widowControl/>
              <w:jc w:val="center"/>
              <w:rPr>
                <w:rFonts w:ascii="黑体" w:hAnsi="宋体" w:eastAsia="黑体" w:cs="宋体"/>
                <w:color w:val="000000"/>
                <w:kern w:val="0"/>
                <w:sz w:val="22"/>
              </w:rPr>
            </w:pPr>
          </w:p>
        </w:tc>
        <w:tc>
          <w:tcPr>
            <w:tcW w:w="1215" w:type="dxa"/>
            <w:vMerge w:val="continue"/>
            <w:vAlign w:val="center"/>
          </w:tcPr>
          <w:p w14:paraId="49CFA1F0">
            <w:pPr>
              <w:widowControl/>
              <w:jc w:val="center"/>
              <w:rPr>
                <w:rFonts w:ascii="黑体" w:hAnsi="宋体" w:eastAsia="黑体" w:cs="宋体"/>
                <w:color w:val="000000"/>
                <w:kern w:val="0"/>
                <w:sz w:val="22"/>
              </w:rPr>
            </w:pPr>
          </w:p>
        </w:tc>
        <w:tc>
          <w:tcPr>
            <w:tcW w:w="1836" w:type="dxa"/>
            <w:vMerge w:val="continue"/>
            <w:vAlign w:val="center"/>
          </w:tcPr>
          <w:p w14:paraId="339DC104">
            <w:pPr>
              <w:widowControl/>
              <w:jc w:val="center"/>
              <w:rPr>
                <w:rFonts w:ascii="黑体" w:hAnsi="宋体" w:eastAsia="黑体" w:cs="宋体"/>
                <w:kern w:val="0"/>
                <w:sz w:val="22"/>
              </w:rPr>
            </w:pPr>
          </w:p>
        </w:tc>
        <w:tc>
          <w:tcPr>
            <w:tcW w:w="540" w:type="dxa"/>
            <w:shd w:val="clear" w:color="auto" w:fill="auto"/>
            <w:vAlign w:val="center"/>
          </w:tcPr>
          <w:p w14:paraId="7D7903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439F1C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40DE12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shd w:val="clear" w:color="auto" w:fill="auto"/>
            <w:vAlign w:val="center"/>
          </w:tcPr>
          <w:p w14:paraId="4AF28D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39B2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D207626">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w:t>
            </w:r>
          </w:p>
        </w:tc>
        <w:tc>
          <w:tcPr>
            <w:tcW w:w="900" w:type="dxa"/>
            <w:vMerge w:val="restart"/>
            <w:shd w:val="clear" w:color="auto" w:fill="auto"/>
            <w:vAlign w:val="center"/>
          </w:tcPr>
          <w:p w14:paraId="10FF79D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综合政务</w:t>
            </w:r>
          </w:p>
        </w:tc>
        <w:tc>
          <w:tcPr>
            <w:tcW w:w="887" w:type="dxa"/>
            <w:shd w:val="clear" w:color="auto" w:fill="auto"/>
            <w:vAlign w:val="center"/>
          </w:tcPr>
          <w:p w14:paraId="7C9AD33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文件</w:t>
            </w:r>
          </w:p>
        </w:tc>
        <w:tc>
          <w:tcPr>
            <w:tcW w:w="3427" w:type="dxa"/>
          </w:tcPr>
          <w:p w14:paraId="5E20C18D">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rPr>
              <w:t>本单位制发的行政文件</w:t>
            </w:r>
          </w:p>
        </w:tc>
        <w:tc>
          <w:tcPr>
            <w:tcW w:w="2190" w:type="dxa"/>
          </w:tcPr>
          <w:p w14:paraId="1BBB6FF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05" w:type="dxa"/>
          </w:tcPr>
          <w:p w14:paraId="75EC3B2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6D73410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04E7C3F0">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6035FC3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B549E15">
            <w:pPr>
              <w:spacing w:line="240" w:lineRule="exact"/>
              <w:jc w:val="center"/>
              <w:rPr>
                <w:rFonts w:ascii="Times New Roman" w:hAnsi="Times New Roman"/>
                <w:sz w:val="30"/>
                <w:szCs w:val="30"/>
              </w:rPr>
            </w:pPr>
          </w:p>
        </w:tc>
        <w:tc>
          <w:tcPr>
            <w:tcW w:w="540" w:type="dxa"/>
            <w:shd w:val="clear" w:color="auto" w:fill="auto"/>
            <w:vAlign w:val="center"/>
          </w:tcPr>
          <w:p w14:paraId="34E61DA6">
            <w:pPr>
              <w:spacing w:line="240" w:lineRule="exact"/>
              <w:jc w:val="center"/>
              <w:rPr>
                <w:rFonts w:ascii="Times New Roman" w:hAnsi="Times New Roman"/>
                <w:sz w:val="30"/>
                <w:szCs w:val="30"/>
              </w:rPr>
            </w:pPr>
          </w:p>
        </w:tc>
        <w:tc>
          <w:tcPr>
            <w:tcW w:w="736" w:type="dxa"/>
            <w:shd w:val="clear" w:color="auto" w:fill="auto"/>
            <w:vAlign w:val="center"/>
          </w:tcPr>
          <w:p w14:paraId="3826EB64">
            <w:pPr>
              <w:spacing w:line="240" w:lineRule="exact"/>
              <w:jc w:val="center"/>
              <w:rPr>
                <w:rFonts w:ascii="Times New Roman" w:hAnsi="Times New Roman"/>
                <w:sz w:val="30"/>
                <w:szCs w:val="30"/>
              </w:rPr>
            </w:pPr>
          </w:p>
        </w:tc>
      </w:tr>
      <w:tr w14:paraId="6E5D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6BABD13">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w:t>
            </w:r>
          </w:p>
        </w:tc>
        <w:tc>
          <w:tcPr>
            <w:tcW w:w="900" w:type="dxa"/>
            <w:vMerge w:val="continue"/>
            <w:shd w:val="clear" w:color="auto" w:fill="auto"/>
            <w:vAlign w:val="center"/>
          </w:tcPr>
          <w:p w14:paraId="11A46886">
            <w:pPr>
              <w:spacing w:line="240" w:lineRule="exact"/>
              <w:jc w:val="center"/>
              <w:rPr>
                <w:rFonts w:ascii="仿宋_GB2312" w:hAnsi="宋体" w:eastAsia="仿宋_GB2312"/>
                <w:sz w:val="18"/>
                <w:szCs w:val="18"/>
              </w:rPr>
            </w:pPr>
          </w:p>
        </w:tc>
        <w:tc>
          <w:tcPr>
            <w:tcW w:w="887" w:type="dxa"/>
            <w:shd w:val="clear" w:color="auto" w:fill="auto"/>
            <w:vAlign w:val="center"/>
          </w:tcPr>
          <w:p w14:paraId="007C725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决策预公开</w:t>
            </w:r>
          </w:p>
        </w:tc>
        <w:tc>
          <w:tcPr>
            <w:tcW w:w="3427" w:type="dxa"/>
          </w:tcPr>
          <w:p w14:paraId="21B91BE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决策草案、征集时限、反馈渠道等</w:t>
            </w:r>
          </w:p>
        </w:tc>
        <w:tc>
          <w:tcPr>
            <w:tcW w:w="2190" w:type="dxa"/>
          </w:tcPr>
          <w:p w14:paraId="71E0993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p>
        </w:tc>
        <w:tc>
          <w:tcPr>
            <w:tcW w:w="1605" w:type="dxa"/>
          </w:tcPr>
          <w:p w14:paraId="2992151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295C16E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467CFB3B">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35979B9D">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AC11B9A">
            <w:pPr>
              <w:spacing w:line="240" w:lineRule="exact"/>
              <w:jc w:val="center"/>
              <w:rPr>
                <w:rFonts w:ascii="Times New Roman" w:hAnsi="Times New Roman"/>
                <w:sz w:val="15"/>
                <w:szCs w:val="15"/>
              </w:rPr>
            </w:pPr>
          </w:p>
        </w:tc>
        <w:tc>
          <w:tcPr>
            <w:tcW w:w="540" w:type="dxa"/>
            <w:shd w:val="clear" w:color="auto" w:fill="auto"/>
            <w:vAlign w:val="center"/>
          </w:tcPr>
          <w:p w14:paraId="5C176DB5">
            <w:pPr>
              <w:spacing w:line="240" w:lineRule="exact"/>
              <w:jc w:val="center"/>
              <w:rPr>
                <w:rFonts w:ascii="Times New Roman" w:hAnsi="Times New Roman"/>
                <w:sz w:val="30"/>
                <w:szCs w:val="30"/>
              </w:rPr>
            </w:pPr>
          </w:p>
        </w:tc>
        <w:tc>
          <w:tcPr>
            <w:tcW w:w="736" w:type="dxa"/>
            <w:shd w:val="clear" w:color="auto" w:fill="auto"/>
            <w:vAlign w:val="center"/>
          </w:tcPr>
          <w:p w14:paraId="74A0234A">
            <w:pPr>
              <w:spacing w:line="240" w:lineRule="exact"/>
              <w:jc w:val="center"/>
              <w:rPr>
                <w:rFonts w:ascii="Times New Roman" w:hAnsi="Times New Roman"/>
                <w:sz w:val="30"/>
                <w:szCs w:val="30"/>
              </w:rPr>
            </w:pPr>
          </w:p>
        </w:tc>
      </w:tr>
      <w:tr w14:paraId="28FD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585" w:type="dxa"/>
            <w:vAlign w:val="center"/>
          </w:tcPr>
          <w:p w14:paraId="60A33E8E">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3</w:t>
            </w:r>
          </w:p>
        </w:tc>
        <w:tc>
          <w:tcPr>
            <w:tcW w:w="900" w:type="dxa"/>
            <w:vMerge w:val="continue"/>
            <w:shd w:val="clear" w:color="auto" w:fill="auto"/>
            <w:vAlign w:val="center"/>
          </w:tcPr>
          <w:p w14:paraId="5FC5C1CE">
            <w:pPr>
              <w:spacing w:line="240" w:lineRule="exact"/>
              <w:jc w:val="center"/>
              <w:rPr>
                <w:rFonts w:ascii="仿宋_GB2312" w:hAnsi="宋体" w:eastAsia="仿宋_GB2312"/>
                <w:sz w:val="18"/>
                <w:szCs w:val="18"/>
              </w:rPr>
            </w:pPr>
          </w:p>
        </w:tc>
        <w:tc>
          <w:tcPr>
            <w:tcW w:w="887" w:type="dxa"/>
            <w:shd w:val="clear" w:color="auto" w:fill="auto"/>
            <w:vAlign w:val="center"/>
          </w:tcPr>
          <w:p w14:paraId="6F497A3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政策解读</w:t>
            </w:r>
          </w:p>
        </w:tc>
        <w:tc>
          <w:tcPr>
            <w:tcW w:w="3427" w:type="dxa"/>
          </w:tcPr>
          <w:p w14:paraId="6079737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政策措施的背景依据、目标任务、主要内容、涉及范围、执行标准，以及注意事项、关键词诠释、惠民利民举措、新旧政策差异等</w:t>
            </w:r>
          </w:p>
        </w:tc>
        <w:tc>
          <w:tcPr>
            <w:tcW w:w="2190" w:type="dxa"/>
          </w:tcPr>
          <w:p w14:paraId="65B2D56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《武汉市人民政府政策文件解读实施方案》</w:t>
            </w:r>
          </w:p>
        </w:tc>
        <w:tc>
          <w:tcPr>
            <w:tcW w:w="1605" w:type="dxa"/>
          </w:tcPr>
          <w:p w14:paraId="2F17363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政策公布之后三日内</w:t>
            </w:r>
          </w:p>
        </w:tc>
        <w:tc>
          <w:tcPr>
            <w:tcW w:w="1215" w:type="dxa"/>
          </w:tcPr>
          <w:p w14:paraId="51349ED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5C4A4397">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35F3210B">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2CE428C">
            <w:pPr>
              <w:spacing w:line="240" w:lineRule="exact"/>
              <w:jc w:val="center"/>
              <w:rPr>
                <w:rFonts w:ascii="Times New Roman" w:hAnsi="Times New Roman"/>
                <w:sz w:val="30"/>
                <w:szCs w:val="30"/>
              </w:rPr>
            </w:pPr>
          </w:p>
        </w:tc>
        <w:tc>
          <w:tcPr>
            <w:tcW w:w="540" w:type="dxa"/>
            <w:shd w:val="clear" w:color="auto" w:fill="auto"/>
            <w:vAlign w:val="center"/>
          </w:tcPr>
          <w:p w14:paraId="5A1CFC6B">
            <w:pPr>
              <w:spacing w:line="240" w:lineRule="exact"/>
              <w:jc w:val="center"/>
              <w:rPr>
                <w:rFonts w:ascii="Times New Roman" w:hAnsi="Times New Roman"/>
                <w:sz w:val="30"/>
                <w:szCs w:val="30"/>
              </w:rPr>
            </w:pPr>
          </w:p>
        </w:tc>
        <w:tc>
          <w:tcPr>
            <w:tcW w:w="736" w:type="dxa"/>
            <w:shd w:val="clear" w:color="auto" w:fill="auto"/>
            <w:vAlign w:val="center"/>
          </w:tcPr>
          <w:p w14:paraId="066DDAE6">
            <w:pPr>
              <w:spacing w:line="240" w:lineRule="exact"/>
              <w:jc w:val="center"/>
              <w:rPr>
                <w:rFonts w:ascii="Times New Roman" w:hAnsi="Times New Roman"/>
                <w:sz w:val="30"/>
                <w:szCs w:val="30"/>
              </w:rPr>
            </w:pPr>
          </w:p>
        </w:tc>
      </w:tr>
      <w:tr w14:paraId="157D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85" w:type="dxa"/>
            <w:vAlign w:val="center"/>
          </w:tcPr>
          <w:p w14:paraId="217CEAB7">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4</w:t>
            </w:r>
          </w:p>
        </w:tc>
        <w:tc>
          <w:tcPr>
            <w:tcW w:w="900" w:type="dxa"/>
            <w:vMerge w:val="continue"/>
            <w:shd w:val="clear" w:color="auto" w:fill="auto"/>
            <w:vAlign w:val="center"/>
          </w:tcPr>
          <w:p w14:paraId="495480CE">
            <w:pPr>
              <w:spacing w:line="240" w:lineRule="exact"/>
              <w:jc w:val="center"/>
              <w:rPr>
                <w:rFonts w:ascii="仿宋_GB2312" w:hAnsi="宋体" w:eastAsia="仿宋_GB2312"/>
                <w:sz w:val="18"/>
                <w:szCs w:val="18"/>
              </w:rPr>
            </w:pPr>
          </w:p>
        </w:tc>
        <w:tc>
          <w:tcPr>
            <w:tcW w:w="887" w:type="dxa"/>
            <w:shd w:val="clear" w:color="auto" w:fill="auto"/>
            <w:vAlign w:val="center"/>
          </w:tcPr>
          <w:p w14:paraId="468FFD4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政策执行和落实情况</w:t>
            </w:r>
          </w:p>
        </w:tc>
        <w:tc>
          <w:tcPr>
            <w:tcW w:w="3427" w:type="dxa"/>
          </w:tcPr>
          <w:p w14:paraId="1E3A502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执行措施、实施步骤、责任分工、监督方式，根据工作进展公布取得成效、后续举措</w:t>
            </w:r>
          </w:p>
        </w:tc>
        <w:tc>
          <w:tcPr>
            <w:tcW w:w="2190" w:type="dxa"/>
          </w:tcPr>
          <w:p w14:paraId="12A1C425">
            <w:pPr>
              <w:spacing w:line="240" w:lineRule="exact"/>
              <w:jc w:val="center"/>
            </w:pPr>
            <w:r>
              <w:rPr>
                <w:rFonts w:hint="eastAsia" w:ascii="仿宋_GB2312" w:hAnsi="Times New Roman" w:eastAsia="仿宋_GB2312"/>
                <w:sz w:val="18"/>
                <w:szCs w:val="18"/>
              </w:rPr>
              <w:t>《关于全面推进政务公开工作的意见》</w:t>
            </w:r>
          </w:p>
        </w:tc>
        <w:tc>
          <w:tcPr>
            <w:tcW w:w="1605" w:type="dxa"/>
          </w:tcPr>
          <w:p w14:paraId="633707A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5B96BC3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09404274">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708670A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93D4552">
            <w:pPr>
              <w:spacing w:line="240" w:lineRule="exact"/>
              <w:jc w:val="center"/>
              <w:rPr>
                <w:rFonts w:ascii="Times New Roman" w:hAnsi="Times New Roman"/>
                <w:sz w:val="30"/>
                <w:szCs w:val="30"/>
              </w:rPr>
            </w:pPr>
          </w:p>
        </w:tc>
        <w:tc>
          <w:tcPr>
            <w:tcW w:w="540" w:type="dxa"/>
            <w:shd w:val="clear" w:color="auto" w:fill="auto"/>
            <w:vAlign w:val="center"/>
          </w:tcPr>
          <w:p w14:paraId="530685DF">
            <w:pPr>
              <w:spacing w:line="240" w:lineRule="exact"/>
              <w:jc w:val="center"/>
              <w:rPr>
                <w:rFonts w:ascii="Times New Roman" w:hAnsi="Times New Roman"/>
                <w:sz w:val="30"/>
                <w:szCs w:val="30"/>
              </w:rPr>
            </w:pPr>
          </w:p>
        </w:tc>
        <w:tc>
          <w:tcPr>
            <w:tcW w:w="736" w:type="dxa"/>
            <w:shd w:val="clear" w:color="auto" w:fill="auto"/>
            <w:vAlign w:val="center"/>
          </w:tcPr>
          <w:p w14:paraId="070BDAD7">
            <w:pPr>
              <w:spacing w:line="240" w:lineRule="exact"/>
              <w:jc w:val="center"/>
              <w:rPr>
                <w:rFonts w:ascii="Times New Roman" w:hAnsi="Times New Roman"/>
                <w:sz w:val="30"/>
                <w:szCs w:val="30"/>
              </w:rPr>
            </w:pPr>
          </w:p>
        </w:tc>
      </w:tr>
      <w:tr w14:paraId="7E53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5" w:type="dxa"/>
            <w:vAlign w:val="center"/>
          </w:tcPr>
          <w:p w14:paraId="32CAF2A4">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5</w:t>
            </w:r>
          </w:p>
        </w:tc>
        <w:tc>
          <w:tcPr>
            <w:tcW w:w="900" w:type="dxa"/>
            <w:vMerge w:val="continue"/>
            <w:shd w:val="clear" w:color="auto" w:fill="auto"/>
            <w:vAlign w:val="center"/>
          </w:tcPr>
          <w:p w14:paraId="642E010A">
            <w:pPr>
              <w:spacing w:line="240" w:lineRule="exact"/>
              <w:jc w:val="center"/>
              <w:rPr>
                <w:rFonts w:ascii="仿宋_GB2312" w:hAnsi="Times New Roman" w:eastAsia="仿宋_GB2312"/>
                <w:sz w:val="18"/>
                <w:szCs w:val="18"/>
              </w:rPr>
            </w:pPr>
          </w:p>
        </w:tc>
        <w:tc>
          <w:tcPr>
            <w:tcW w:w="887" w:type="dxa"/>
            <w:shd w:val="clear" w:color="auto" w:fill="auto"/>
            <w:vAlign w:val="center"/>
          </w:tcPr>
          <w:p w14:paraId="74738AA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机构职能</w:t>
            </w:r>
          </w:p>
        </w:tc>
        <w:tc>
          <w:tcPr>
            <w:tcW w:w="3427" w:type="dxa"/>
          </w:tcPr>
          <w:p w14:paraId="75D776F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主要职责、机构设置、办公地址、办公时间、联系方式、负责人姓名、领导分工</w:t>
            </w:r>
          </w:p>
        </w:tc>
        <w:tc>
          <w:tcPr>
            <w:tcW w:w="2190" w:type="dxa"/>
          </w:tcPr>
          <w:p w14:paraId="1C29388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05" w:type="dxa"/>
          </w:tcPr>
          <w:p w14:paraId="39CA6C3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05CFFFE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3C76FE86">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41166E4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CB7292B">
            <w:pPr>
              <w:spacing w:line="240" w:lineRule="exact"/>
              <w:jc w:val="center"/>
              <w:rPr>
                <w:rFonts w:ascii="Times New Roman" w:hAnsi="Times New Roman"/>
                <w:sz w:val="30"/>
                <w:szCs w:val="30"/>
              </w:rPr>
            </w:pPr>
          </w:p>
        </w:tc>
        <w:tc>
          <w:tcPr>
            <w:tcW w:w="540" w:type="dxa"/>
            <w:shd w:val="clear" w:color="auto" w:fill="auto"/>
            <w:vAlign w:val="center"/>
          </w:tcPr>
          <w:p w14:paraId="7022C33E">
            <w:pPr>
              <w:spacing w:line="240" w:lineRule="exact"/>
              <w:jc w:val="center"/>
              <w:rPr>
                <w:rFonts w:ascii="Times New Roman" w:hAnsi="Times New Roman"/>
                <w:sz w:val="30"/>
                <w:szCs w:val="30"/>
              </w:rPr>
            </w:pPr>
          </w:p>
        </w:tc>
        <w:tc>
          <w:tcPr>
            <w:tcW w:w="736" w:type="dxa"/>
            <w:shd w:val="clear" w:color="auto" w:fill="auto"/>
            <w:vAlign w:val="center"/>
          </w:tcPr>
          <w:p w14:paraId="374AA865">
            <w:pPr>
              <w:spacing w:line="240" w:lineRule="exact"/>
              <w:jc w:val="center"/>
              <w:rPr>
                <w:rFonts w:ascii="Times New Roman" w:hAnsi="Times New Roman"/>
                <w:sz w:val="30"/>
                <w:szCs w:val="30"/>
              </w:rPr>
            </w:pPr>
          </w:p>
        </w:tc>
      </w:tr>
      <w:tr w14:paraId="00CB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0A3E2C5">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6</w:t>
            </w:r>
          </w:p>
        </w:tc>
        <w:tc>
          <w:tcPr>
            <w:tcW w:w="900" w:type="dxa"/>
            <w:vMerge w:val="continue"/>
            <w:shd w:val="clear" w:color="auto" w:fill="auto"/>
            <w:vAlign w:val="center"/>
          </w:tcPr>
          <w:p w14:paraId="00988120">
            <w:pPr>
              <w:spacing w:line="240" w:lineRule="exact"/>
              <w:jc w:val="center"/>
              <w:rPr>
                <w:rFonts w:ascii="仿宋_GB2312" w:hAnsi="Times New Roman" w:eastAsia="仿宋_GB2312"/>
                <w:sz w:val="18"/>
                <w:szCs w:val="18"/>
              </w:rPr>
            </w:pPr>
          </w:p>
        </w:tc>
        <w:tc>
          <w:tcPr>
            <w:tcW w:w="887" w:type="dxa"/>
            <w:shd w:val="clear" w:color="auto" w:fill="auto"/>
            <w:vAlign w:val="center"/>
          </w:tcPr>
          <w:p w14:paraId="65A0A45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政府信息公开工作年度报告</w:t>
            </w:r>
          </w:p>
        </w:tc>
        <w:tc>
          <w:tcPr>
            <w:tcW w:w="3427" w:type="dxa"/>
          </w:tcPr>
          <w:p w14:paraId="0A2D9EE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主动公开、依申请公开情况，因政府信息公开被申请行政复议、提起行政诉讼的情况，存在的主要问题及改进情况，以及其他需要报告的事项</w:t>
            </w:r>
          </w:p>
        </w:tc>
        <w:tc>
          <w:tcPr>
            <w:tcW w:w="2190" w:type="dxa"/>
          </w:tcPr>
          <w:p w14:paraId="075C37A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《中华人民共和国政府信息公开条例》《中华人民共和国政府信息公开工作年度报告格式》</w:t>
            </w:r>
          </w:p>
        </w:tc>
        <w:tc>
          <w:tcPr>
            <w:tcW w:w="1605" w:type="dxa"/>
          </w:tcPr>
          <w:p w14:paraId="387778E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每年1月31日前公开公布</w:t>
            </w:r>
          </w:p>
        </w:tc>
        <w:tc>
          <w:tcPr>
            <w:tcW w:w="1215" w:type="dxa"/>
          </w:tcPr>
          <w:p w14:paraId="79F5B9E6">
            <w:pPr>
              <w:spacing w:line="240" w:lineRule="exact"/>
              <w:jc w:val="center"/>
              <w:rPr>
                <w:rFonts w:ascii="仿宋_GB2312" w:hAnsi="Times New Roman" w:eastAsia="仿宋_GB2312"/>
                <w:sz w:val="18"/>
                <w:szCs w:val="18"/>
              </w:rPr>
            </w:pPr>
          </w:p>
        </w:tc>
        <w:tc>
          <w:tcPr>
            <w:tcW w:w="1836" w:type="dxa"/>
          </w:tcPr>
          <w:p w14:paraId="0DFB4572">
            <w:pPr>
              <w:spacing w:line="240" w:lineRule="exact"/>
              <w:jc w:val="center"/>
              <w:rPr>
                <w:rFonts w:ascii="仿宋_GB2312" w:hAnsi="宋体" w:eastAsia="仿宋_GB2312"/>
                <w:sz w:val="18"/>
                <w:szCs w:val="18"/>
              </w:rPr>
            </w:pPr>
          </w:p>
        </w:tc>
        <w:tc>
          <w:tcPr>
            <w:tcW w:w="540" w:type="dxa"/>
            <w:shd w:val="clear" w:color="auto" w:fill="auto"/>
            <w:vAlign w:val="center"/>
          </w:tcPr>
          <w:p w14:paraId="1DC878A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07E6B2E">
            <w:pPr>
              <w:spacing w:line="240" w:lineRule="exact"/>
              <w:jc w:val="center"/>
              <w:rPr>
                <w:rFonts w:ascii="Times New Roman" w:hAnsi="Times New Roman"/>
                <w:sz w:val="30"/>
                <w:szCs w:val="30"/>
              </w:rPr>
            </w:pPr>
          </w:p>
        </w:tc>
        <w:tc>
          <w:tcPr>
            <w:tcW w:w="540" w:type="dxa"/>
            <w:shd w:val="clear" w:color="auto" w:fill="auto"/>
            <w:vAlign w:val="center"/>
          </w:tcPr>
          <w:p w14:paraId="294CF1DA">
            <w:pPr>
              <w:spacing w:line="240" w:lineRule="exact"/>
              <w:jc w:val="center"/>
              <w:rPr>
                <w:rFonts w:ascii="Times New Roman" w:hAnsi="Times New Roman"/>
                <w:sz w:val="30"/>
                <w:szCs w:val="30"/>
              </w:rPr>
            </w:pPr>
          </w:p>
        </w:tc>
        <w:tc>
          <w:tcPr>
            <w:tcW w:w="736" w:type="dxa"/>
            <w:shd w:val="clear" w:color="auto" w:fill="auto"/>
            <w:vAlign w:val="center"/>
          </w:tcPr>
          <w:p w14:paraId="29B7029E">
            <w:pPr>
              <w:spacing w:line="240" w:lineRule="exact"/>
              <w:jc w:val="center"/>
              <w:rPr>
                <w:rFonts w:ascii="Times New Roman" w:hAnsi="Times New Roman"/>
                <w:sz w:val="30"/>
                <w:szCs w:val="30"/>
              </w:rPr>
            </w:pPr>
          </w:p>
        </w:tc>
      </w:tr>
      <w:tr w14:paraId="0F8C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704E1E7">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7</w:t>
            </w:r>
          </w:p>
        </w:tc>
        <w:tc>
          <w:tcPr>
            <w:tcW w:w="900" w:type="dxa"/>
            <w:vMerge w:val="restart"/>
            <w:shd w:val="clear" w:color="auto" w:fill="auto"/>
            <w:vAlign w:val="center"/>
          </w:tcPr>
          <w:p w14:paraId="4D7ACBA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财政预算、决算信息</w:t>
            </w:r>
          </w:p>
        </w:tc>
        <w:tc>
          <w:tcPr>
            <w:tcW w:w="887" w:type="dxa"/>
            <w:vMerge w:val="restart"/>
            <w:shd w:val="clear" w:color="auto" w:fill="auto"/>
            <w:vAlign w:val="center"/>
          </w:tcPr>
          <w:p w14:paraId="64AB00A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部门预算</w:t>
            </w:r>
          </w:p>
        </w:tc>
        <w:tc>
          <w:tcPr>
            <w:tcW w:w="3427" w:type="dxa"/>
          </w:tcPr>
          <w:p w14:paraId="6DB0326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190" w:type="dxa"/>
          </w:tcPr>
          <w:p w14:paraId="0821507B">
            <w:pPr>
              <w:spacing w:line="240" w:lineRule="exact"/>
              <w:jc w:val="center"/>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1605" w:type="dxa"/>
          </w:tcPr>
          <w:p w14:paraId="15E289A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1215" w:type="dxa"/>
          </w:tcPr>
          <w:p w14:paraId="6137775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03649483">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06BF4D5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3D1D632">
            <w:pPr>
              <w:spacing w:line="240" w:lineRule="exact"/>
              <w:jc w:val="center"/>
              <w:rPr>
                <w:rFonts w:ascii="Times New Roman" w:hAnsi="Times New Roman"/>
                <w:sz w:val="30"/>
                <w:szCs w:val="30"/>
              </w:rPr>
            </w:pPr>
          </w:p>
        </w:tc>
        <w:tc>
          <w:tcPr>
            <w:tcW w:w="540" w:type="dxa"/>
            <w:shd w:val="clear" w:color="auto" w:fill="auto"/>
            <w:vAlign w:val="center"/>
          </w:tcPr>
          <w:p w14:paraId="64160366">
            <w:pPr>
              <w:spacing w:line="240" w:lineRule="exact"/>
              <w:jc w:val="center"/>
              <w:rPr>
                <w:rFonts w:ascii="Times New Roman" w:hAnsi="Times New Roman"/>
                <w:sz w:val="30"/>
                <w:szCs w:val="30"/>
              </w:rPr>
            </w:pPr>
          </w:p>
        </w:tc>
        <w:tc>
          <w:tcPr>
            <w:tcW w:w="736" w:type="dxa"/>
            <w:shd w:val="clear" w:color="auto" w:fill="auto"/>
            <w:vAlign w:val="center"/>
          </w:tcPr>
          <w:p w14:paraId="31D2D8FA">
            <w:pPr>
              <w:spacing w:line="240" w:lineRule="exact"/>
              <w:jc w:val="center"/>
              <w:rPr>
                <w:rFonts w:ascii="Times New Roman" w:hAnsi="Times New Roman"/>
                <w:sz w:val="30"/>
                <w:szCs w:val="30"/>
              </w:rPr>
            </w:pPr>
          </w:p>
        </w:tc>
      </w:tr>
      <w:tr w14:paraId="70FE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85" w:type="dxa"/>
            <w:vAlign w:val="center"/>
          </w:tcPr>
          <w:p w14:paraId="5199A28E">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8</w:t>
            </w:r>
          </w:p>
        </w:tc>
        <w:tc>
          <w:tcPr>
            <w:tcW w:w="900" w:type="dxa"/>
            <w:vMerge w:val="continue"/>
            <w:shd w:val="clear" w:color="auto" w:fill="auto"/>
            <w:vAlign w:val="center"/>
          </w:tcPr>
          <w:p w14:paraId="6446F3AB">
            <w:pPr>
              <w:spacing w:line="240" w:lineRule="exact"/>
              <w:jc w:val="center"/>
              <w:rPr>
                <w:rFonts w:ascii="仿宋_GB2312" w:hAnsi="Times New Roman" w:eastAsia="仿宋_GB2312"/>
                <w:sz w:val="18"/>
                <w:szCs w:val="18"/>
              </w:rPr>
            </w:pPr>
          </w:p>
        </w:tc>
        <w:tc>
          <w:tcPr>
            <w:tcW w:w="887" w:type="dxa"/>
            <w:vMerge w:val="continue"/>
            <w:shd w:val="clear" w:color="auto" w:fill="auto"/>
            <w:vAlign w:val="center"/>
          </w:tcPr>
          <w:p w14:paraId="044A2C10">
            <w:pPr>
              <w:spacing w:line="240" w:lineRule="exact"/>
              <w:jc w:val="center"/>
              <w:rPr>
                <w:rFonts w:ascii="仿宋_GB2312" w:hAnsi="Times New Roman" w:eastAsia="仿宋_GB2312"/>
                <w:sz w:val="18"/>
                <w:szCs w:val="18"/>
              </w:rPr>
            </w:pPr>
          </w:p>
        </w:tc>
        <w:tc>
          <w:tcPr>
            <w:tcW w:w="3427" w:type="dxa"/>
          </w:tcPr>
          <w:p w14:paraId="1E67E69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190" w:type="dxa"/>
          </w:tcPr>
          <w:p w14:paraId="59D4178C">
            <w:pPr>
              <w:spacing w:line="240" w:lineRule="exact"/>
              <w:jc w:val="center"/>
            </w:pPr>
          </w:p>
        </w:tc>
        <w:tc>
          <w:tcPr>
            <w:tcW w:w="1605" w:type="dxa"/>
          </w:tcPr>
          <w:p w14:paraId="78D00828">
            <w:pPr>
              <w:spacing w:line="240" w:lineRule="exact"/>
              <w:jc w:val="center"/>
              <w:rPr>
                <w:rFonts w:ascii="仿宋_GB2312" w:hAnsi="Times New Roman" w:eastAsia="仿宋_GB2312"/>
                <w:sz w:val="18"/>
                <w:szCs w:val="18"/>
              </w:rPr>
            </w:pPr>
          </w:p>
        </w:tc>
        <w:tc>
          <w:tcPr>
            <w:tcW w:w="1215" w:type="dxa"/>
          </w:tcPr>
          <w:p w14:paraId="17D042F9">
            <w:pPr>
              <w:spacing w:line="240" w:lineRule="exact"/>
              <w:jc w:val="center"/>
              <w:rPr>
                <w:rFonts w:ascii="仿宋_GB2312" w:hAnsi="Times New Roman" w:eastAsia="仿宋_GB2312"/>
                <w:sz w:val="18"/>
                <w:szCs w:val="18"/>
              </w:rPr>
            </w:pPr>
          </w:p>
        </w:tc>
        <w:tc>
          <w:tcPr>
            <w:tcW w:w="1836" w:type="dxa"/>
          </w:tcPr>
          <w:p w14:paraId="3E14158F">
            <w:pPr>
              <w:spacing w:line="240" w:lineRule="exact"/>
              <w:jc w:val="center"/>
              <w:rPr>
                <w:rFonts w:ascii="仿宋_GB2312" w:hAnsi="宋体" w:eastAsia="仿宋_GB2312"/>
                <w:sz w:val="18"/>
                <w:szCs w:val="18"/>
              </w:rPr>
            </w:pPr>
          </w:p>
        </w:tc>
        <w:tc>
          <w:tcPr>
            <w:tcW w:w="540" w:type="dxa"/>
            <w:shd w:val="clear" w:color="auto" w:fill="auto"/>
            <w:vAlign w:val="center"/>
          </w:tcPr>
          <w:p w14:paraId="61B40F5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ED77494">
            <w:pPr>
              <w:spacing w:line="240" w:lineRule="exact"/>
              <w:jc w:val="center"/>
              <w:rPr>
                <w:rFonts w:ascii="Times New Roman" w:hAnsi="Times New Roman"/>
                <w:sz w:val="30"/>
                <w:szCs w:val="30"/>
              </w:rPr>
            </w:pPr>
          </w:p>
        </w:tc>
        <w:tc>
          <w:tcPr>
            <w:tcW w:w="540" w:type="dxa"/>
            <w:shd w:val="clear" w:color="auto" w:fill="auto"/>
            <w:vAlign w:val="center"/>
          </w:tcPr>
          <w:p w14:paraId="60807977">
            <w:pPr>
              <w:spacing w:line="240" w:lineRule="exact"/>
              <w:jc w:val="center"/>
              <w:rPr>
                <w:rFonts w:ascii="Times New Roman" w:hAnsi="Times New Roman"/>
                <w:sz w:val="30"/>
                <w:szCs w:val="30"/>
              </w:rPr>
            </w:pPr>
          </w:p>
        </w:tc>
        <w:tc>
          <w:tcPr>
            <w:tcW w:w="736" w:type="dxa"/>
            <w:shd w:val="clear" w:color="auto" w:fill="auto"/>
            <w:vAlign w:val="center"/>
          </w:tcPr>
          <w:p w14:paraId="06A081DE">
            <w:pPr>
              <w:spacing w:line="240" w:lineRule="exact"/>
              <w:jc w:val="center"/>
              <w:rPr>
                <w:rFonts w:ascii="Times New Roman" w:hAnsi="Times New Roman"/>
                <w:sz w:val="30"/>
                <w:szCs w:val="30"/>
              </w:rPr>
            </w:pPr>
          </w:p>
        </w:tc>
      </w:tr>
      <w:tr w14:paraId="11AE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85" w:type="dxa"/>
            <w:vAlign w:val="center"/>
          </w:tcPr>
          <w:p w14:paraId="753C8F35">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9</w:t>
            </w:r>
          </w:p>
        </w:tc>
        <w:tc>
          <w:tcPr>
            <w:tcW w:w="900" w:type="dxa"/>
            <w:vMerge w:val="continue"/>
            <w:shd w:val="clear" w:color="auto" w:fill="auto"/>
            <w:vAlign w:val="center"/>
          </w:tcPr>
          <w:p w14:paraId="4DAF0064">
            <w:pPr>
              <w:spacing w:line="240" w:lineRule="exact"/>
              <w:jc w:val="center"/>
              <w:rPr>
                <w:rFonts w:ascii="仿宋_GB2312" w:hAnsi="Times New Roman" w:eastAsia="仿宋_GB2312"/>
                <w:sz w:val="18"/>
                <w:szCs w:val="18"/>
              </w:rPr>
            </w:pPr>
          </w:p>
        </w:tc>
        <w:tc>
          <w:tcPr>
            <w:tcW w:w="887" w:type="dxa"/>
            <w:vMerge w:val="continue"/>
            <w:shd w:val="clear" w:color="auto" w:fill="auto"/>
            <w:vAlign w:val="center"/>
          </w:tcPr>
          <w:p w14:paraId="3DCB1C1C">
            <w:pPr>
              <w:spacing w:line="240" w:lineRule="exact"/>
              <w:jc w:val="center"/>
              <w:rPr>
                <w:rFonts w:ascii="仿宋_GB2312" w:hAnsi="Times New Roman" w:eastAsia="仿宋_GB2312"/>
                <w:sz w:val="18"/>
                <w:szCs w:val="18"/>
              </w:rPr>
            </w:pPr>
          </w:p>
        </w:tc>
        <w:tc>
          <w:tcPr>
            <w:tcW w:w="3427" w:type="dxa"/>
          </w:tcPr>
          <w:p w14:paraId="6CE0D3E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190" w:type="dxa"/>
          </w:tcPr>
          <w:p w14:paraId="7A709FB7">
            <w:pPr>
              <w:spacing w:line="240" w:lineRule="exact"/>
              <w:jc w:val="center"/>
            </w:pPr>
          </w:p>
        </w:tc>
        <w:tc>
          <w:tcPr>
            <w:tcW w:w="1605" w:type="dxa"/>
          </w:tcPr>
          <w:p w14:paraId="08316AC9">
            <w:pPr>
              <w:spacing w:line="240" w:lineRule="exact"/>
              <w:jc w:val="center"/>
              <w:rPr>
                <w:rFonts w:ascii="仿宋_GB2312" w:hAnsi="Times New Roman" w:eastAsia="仿宋_GB2312"/>
                <w:sz w:val="18"/>
                <w:szCs w:val="18"/>
              </w:rPr>
            </w:pPr>
          </w:p>
        </w:tc>
        <w:tc>
          <w:tcPr>
            <w:tcW w:w="1215" w:type="dxa"/>
          </w:tcPr>
          <w:p w14:paraId="7F483D24">
            <w:pPr>
              <w:spacing w:line="240" w:lineRule="exact"/>
              <w:jc w:val="center"/>
              <w:rPr>
                <w:rFonts w:ascii="仿宋_GB2312" w:hAnsi="Times New Roman" w:eastAsia="仿宋_GB2312"/>
                <w:sz w:val="18"/>
                <w:szCs w:val="18"/>
              </w:rPr>
            </w:pPr>
          </w:p>
        </w:tc>
        <w:tc>
          <w:tcPr>
            <w:tcW w:w="1836" w:type="dxa"/>
          </w:tcPr>
          <w:p w14:paraId="3F14E6A9">
            <w:pPr>
              <w:spacing w:line="240" w:lineRule="exact"/>
              <w:jc w:val="center"/>
              <w:rPr>
                <w:rFonts w:ascii="仿宋_GB2312" w:hAnsi="宋体" w:eastAsia="仿宋_GB2312"/>
                <w:sz w:val="18"/>
                <w:szCs w:val="18"/>
              </w:rPr>
            </w:pPr>
          </w:p>
        </w:tc>
        <w:tc>
          <w:tcPr>
            <w:tcW w:w="540" w:type="dxa"/>
            <w:shd w:val="clear" w:color="auto" w:fill="auto"/>
            <w:vAlign w:val="center"/>
          </w:tcPr>
          <w:p w14:paraId="664F78F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6F470DC">
            <w:pPr>
              <w:spacing w:line="240" w:lineRule="exact"/>
              <w:jc w:val="center"/>
              <w:rPr>
                <w:rFonts w:ascii="Times New Roman" w:hAnsi="Times New Roman"/>
                <w:sz w:val="30"/>
                <w:szCs w:val="30"/>
              </w:rPr>
            </w:pPr>
          </w:p>
        </w:tc>
        <w:tc>
          <w:tcPr>
            <w:tcW w:w="540" w:type="dxa"/>
            <w:shd w:val="clear" w:color="auto" w:fill="auto"/>
            <w:vAlign w:val="center"/>
          </w:tcPr>
          <w:p w14:paraId="6846E11E">
            <w:pPr>
              <w:spacing w:line="240" w:lineRule="exact"/>
              <w:jc w:val="center"/>
              <w:rPr>
                <w:rFonts w:ascii="Times New Roman" w:hAnsi="Times New Roman"/>
                <w:sz w:val="30"/>
                <w:szCs w:val="30"/>
              </w:rPr>
            </w:pPr>
          </w:p>
        </w:tc>
        <w:tc>
          <w:tcPr>
            <w:tcW w:w="736" w:type="dxa"/>
            <w:shd w:val="clear" w:color="auto" w:fill="auto"/>
            <w:vAlign w:val="center"/>
          </w:tcPr>
          <w:p w14:paraId="3B7FB582">
            <w:pPr>
              <w:spacing w:line="240" w:lineRule="exact"/>
              <w:jc w:val="center"/>
              <w:rPr>
                <w:rFonts w:ascii="Times New Roman" w:hAnsi="Times New Roman"/>
                <w:sz w:val="30"/>
                <w:szCs w:val="30"/>
              </w:rPr>
            </w:pPr>
          </w:p>
        </w:tc>
      </w:tr>
      <w:tr w14:paraId="1E18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94237CB">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10</w:t>
            </w:r>
          </w:p>
        </w:tc>
        <w:tc>
          <w:tcPr>
            <w:tcW w:w="900" w:type="dxa"/>
            <w:vMerge w:val="continue"/>
            <w:shd w:val="clear" w:color="auto" w:fill="auto"/>
            <w:vAlign w:val="center"/>
          </w:tcPr>
          <w:p w14:paraId="49499654">
            <w:pPr>
              <w:spacing w:line="240" w:lineRule="exact"/>
              <w:jc w:val="center"/>
              <w:rPr>
                <w:rFonts w:ascii="仿宋_GB2312" w:hAnsi="Times New Roman" w:eastAsia="仿宋_GB2312"/>
                <w:sz w:val="18"/>
                <w:szCs w:val="18"/>
              </w:rPr>
            </w:pPr>
          </w:p>
        </w:tc>
        <w:tc>
          <w:tcPr>
            <w:tcW w:w="887" w:type="dxa"/>
            <w:vMerge w:val="continue"/>
            <w:shd w:val="clear" w:color="auto" w:fill="auto"/>
            <w:vAlign w:val="center"/>
          </w:tcPr>
          <w:p w14:paraId="0C46DD36">
            <w:pPr>
              <w:spacing w:line="240" w:lineRule="exact"/>
              <w:jc w:val="center"/>
              <w:rPr>
                <w:rFonts w:ascii="仿宋_GB2312" w:hAnsi="Times New Roman" w:eastAsia="仿宋_GB2312"/>
                <w:sz w:val="18"/>
                <w:szCs w:val="18"/>
              </w:rPr>
            </w:pPr>
          </w:p>
        </w:tc>
        <w:tc>
          <w:tcPr>
            <w:tcW w:w="3427" w:type="dxa"/>
          </w:tcPr>
          <w:p w14:paraId="46C41FB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190" w:type="dxa"/>
          </w:tcPr>
          <w:p w14:paraId="0F5AA17D">
            <w:pPr>
              <w:spacing w:line="240" w:lineRule="exact"/>
              <w:jc w:val="center"/>
            </w:pPr>
          </w:p>
        </w:tc>
        <w:tc>
          <w:tcPr>
            <w:tcW w:w="1605" w:type="dxa"/>
          </w:tcPr>
          <w:p w14:paraId="11BED0A9">
            <w:pPr>
              <w:spacing w:line="240" w:lineRule="exact"/>
              <w:jc w:val="center"/>
              <w:rPr>
                <w:rFonts w:ascii="仿宋_GB2312" w:hAnsi="Times New Roman" w:eastAsia="仿宋_GB2312"/>
                <w:sz w:val="18"/>
                <w:szCs w:val="18"/>
              </w:rPr>
            </w:pPr>
          </w:p>
        </w:tc>
        <w:tc>
          <w:tcPr>
            <w:tcW w:w="1215" w:type="dxa"/>
          </w:tcPr>
          <w:p w14:paraId="071E0EDA">
            <w:pPr>
              <w:spacing w:line="240" w:lineRule="exact"/>
              <w:jc w:val="center"/>
              <w:rPr>
                <w:rFonts w:ascii="仿宋_GB2312" w:hAnsi="Times New Roman" w:eastAsia="仿宋_GB2312"/>
                <w:sz w:val="18"/>
                <w:szCs w:val="18"/>
              </w:rPr>
            </w:pPr>
          </w:p>
        </w:tc>
        <w:tc>
          <w:tcPr>
            <w:tcW w:w="1836" w:type="dxa"/>
          </w:tcPr>
          <w:p w14:paraId="483B67D5">
            <w:pPr>
              <w:spacing w:line="240" w:lineRule="exact"/>
              <w:jc w:val="center"/>
              <w:rPr>
                <w:rFonts w:ascii="仿宋_GB2312" w:hAnsi="宋体" w:eastAsia="仿宋_GB2312"/>
                <w:sz w:val="18"/>
                <w:szCs w:val="18"/>
              </w:rPr>
            </w:pPr>
          </w:p>
        </w:tc>
        <w:tc>
          <w:tcPr>
            <w:tcW w:w="540" w:type="dxa"/>
            <w:shd w:val="clear" w:color="auto" w:fill="auto"/>
            <w:vAlign w:val="center"/>
          </w:tcPr>
          <w:p w14:paraId="56C1C6D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7974CAC">
            <w:pPr>
              <w:spacing w:line="240" w:lineRule="exact"/>
              <w:jc w:val="center"/>
              <w:rPr>
                <w:rFonts w:ascii="Times New Roman" w:hAnsi="Times New Roman"/>
                <w:sz w:val="30"/>
                <w:szCs w:val="30"/>
              </w:rPr>
            </w:pPr>
          </w:p>
        </w:tc>
        <w:tc>
          <w:tcPr>
            <w:tcW w:w="540" w:type="dxa"/>
            <w:shd w:val="clear" w:color="auto" w:fill="auto"/>
            <w:vAlign w:val="center"/>
          </w:tcPr>
          <w:p w14:paraId="1C819B39">
            <w:pPr>
              <w:spacing w:line="240" w:lineRule="exact"/>
              <w:jc w:val="center"/>
              <w:rPr>
                <w:rFonts w:ascii="Times New Roman" w:hAnsi="Times New Roman"/>
                <w:sz w:val="30"/>
                <w:szCs w:val="30"/>
              </w:rPr>
            </w:pPr>
          </w:p>
        </w:tc>
        <w:tc>
          <w:tcPr>
            <w:tcW w:w="736" w:type="dxa"/>
            <w:shd w:val="clear" w:color="auto" w:fill="auto"/>
            <w:vAlign w:val="center"/>
          </w:tcPr>
          <w:p w14:paraId="11329199">
            <w:pPr>
              <w:spacing w:line="240" w:lineRule="exact"/>
              <w:jc w:val="center"/>
              <w:rPr>
                <w:rFonts w:ascii="Times New Roman" w:hAnsi="Times New Roman"/>
                <w:sz w:val="30"/>
                <w:szCs w:val="30"/>
              </w:rPr>
            </w:pPr>
          </w:p>
        </w:tc>
      </w:tr>
      <w:tr w14:paraId="1A8F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720B23D">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11</w:t>
            </w:r>
          </w:p>
        </w:tc>
        <w:tc>
          <w:tcPr>
            <w:tcW w:w="900" w:type="dxa"/>
            <w:vMerge w:val="continue"/>
            <w:shd w:val="clear" w:color="auto" w:fill="auto"/>
            <w:vAlign w:val="center"/>
          </w:tcPr>
          <w:p w14:paraId="77FE69D4">
            <w:pPr>
              <w:spacing w:line="240" w:lineRule="exact"/>
              <w:jc w:val="center"/>
              <w:rPr>
                <w:rFonts w:ascii="仿宋_GB2312" w:hAnsi="Times New Roman" w:eastAsia="仿宋_GB2312"/>
                <w:sz w:val="18"/>
                <w:szCs w:val="18"/>
              </w:rPr>
            </w:pPr>
          </w:p>
        </w:tc>
        <w:tc>
          <w:tcPr>
            <w:tcW w:w="887" w:type="dxa"/>
            <w:vMerge w:val="continue"/>
            <w:shd w:val="clear" w:color="auto" w:fill="auto"/>
            <w:vAlign w:val="center"/>
          </w:tcPr>
          <w:p w14:paraId="6B227A05">
            <w:pPr>
              <w:spacing w:line="240" w:lineRule="exact"/>
              <w:jc w:val="center"/>
              <w:rPr>
                <w:rFonts w:ascii="仿宋_GB2312" w:hAnsi="Times New Roman" w:eastAsia="仿宋_GB2312"/>
                <w:sz w:val="18"/>
                <w:szCs w:val="18"/>
              </w:rPr>
            </w:pPr>
          </w:p>
        </w:tc>
        <w:tc>
          <w:tcPr>
            <w:tcW w:w="3427" w:type="dxa"/>
          </w:tcPr>
          <w:p w14:paraId="78E3578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190" w:type="dxa"/>
          </w:tcPr>
          <w:p w14:paraId="2689D284">
            <w:pPr>
              <w:spacing w:line="240" w:lineRule="exact"/>
              <w:jc w:val="center"/>
            </w:pPr>
          </w:p>
        </w:tc>
        <w:tc>
          <w:tcPr>
            <w:tcW w:w="1605" w:type="dxa"/>
          </w:tcPr>
          <w:p w14:paraId="17257268">
            <w:pPr>
              <w:spacing w:line="240" w:lineRule="exact"/>
              <w:jc w:val="center"/>
              <w:rPr>
                <w:rFonts w:ascii="仿宋_GB2312" w:eastAsia="仿宋_GB2312"/>
                <w:sz w:val="18"/>
                <w:szCs w:val="18"/>
              </w:rPr>
            </w:pPr>
          </w:p>
        </w:tc>
        <w:tc>
          <w:tcPr>
            <w:tcW w:w="1215" w:type="dxa"/>
          </w:tcPr>
          <w:p w14:paraId="18143B63">
            <w:pPr>
              <w:spacing w:line="240" w:lineRule="exact"/>
              <w:jc w:val="center"/>
              <w:rPr>
                <w:rFonts w:ascii="仿宋_GB2312" w:hAnsi="Times New Roman" w:eastAsia="仿宋_GB2312"/>
                <w:sz w:val="18"/>
                <w:szCs w:val="18"/>
              </w:rPr>
            </w:pPr>
          </w:p>
        </w:tc>
        <w:tc>
          <w:tcPr>
            <w:tcW w:w="1836" w:type="dxa"/>
          </w:tcPr>
          <w:p w14:paraId="3BFD3886">
            <w:pPr>
              <w:spacing w:line="240" w:lineRule="exact"/>
              <w:jc w:val="center"/>
              <w:rPr>
                <w:rFonts w:ascii="仿宋_GB2312" w:hAnsi="宋体" w:eastAsia="仿宋_GB2312"/>
                <w:sz w:val="18"/>
                <w:szCs w:val="18"/>
              </w:rPr>
            </w:pPr>
          </w:p>
        </w:tc>
        <w:tc>
          <w:tcPr>
            <w:tcW w:w="540" w:type="dxa"/>
            <w:shd w:val="clear" w:color="auto" w:fill="auto"/>
            <w:vAlign w:val="center"/>
          </w:tcPr>
          <w:p w14:paraId="471AA3B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76550D2">
            <w:pPr>
              <w:spacing w:line="240" w:lineRule="exact"/>
              <w:jc w:val="center"/>
              <w:rPr>
                <w:rFonts w:ascii="Times New Roman" w:hAnsi="Times New Roman"/>
                <w:sz w:val="30"/>
                <w:szCs w:val="30"/>
              </w:rPr>
            </w:pPr>
          </w:p>
        </w:tc>
        <w:tc>
          <w:tcPr>
            <w:tcW w:w="540" w:type="dxa"/>
            <w:shd w:val="clear" w:color="auto" w:fill="auto"/>
            <w:vAlign w:val="center"/>
          </w:tcPr>
          <w:p w14:paraId="4C273AED">
            <w:pPr>
              <w:spacing w:line="240" w:lineRule="exact"/>
              <w:jc w:val="center"/>
              <w:rPr>
                <w:rFonts w:ascii="Times New Roman" w:hAnsi="Times New Roman"/>
                <w:sz w:val="30"/>
                <w:szCs w:val="30"/>
              </w:rPr>
            </w:pPr>
          </w:p>
        </w:tc>
        <w:tc>
          <w:tcPr>
            <w:tcW w:w="736" w:type="dxa"/>
            <w:shd w:val="clear" w:color="auto" w:fill="auto"/>
            <w:vAlign w:val="center"/>
          </w:tcPr>
          <w:p w14:paraId="67B49A99">
            <w:pPr>
              <w:spacing w:line="240" w:lineRule="exact"/>
              <w:jc w:val="center"/>
              <w:rPr>
                <w:rFonts w:ascii="Times New Roman" w:hAnsi="Times New Roman"/>
                <w:sz w:val="30"/>
                <w:szCs w:val="30"/>
              </w:rPr>
            </w:pPr>
          </w:p>
        </w:tc>
      </w:tr>
      <w:tr w14:paraId="7367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4A97BBA">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12</w:t>
            </w:r>
          </w:p>
        </w:tc>
        <w:tc>
          <w:tcPr>
            <w:tcW w:w="900" w:type="dxa"/>
            <w:vMerge w:val="continue"/>
            <w:shd w:val="clear" w:color="auto" w:fill="auto"/>
            <w:vAlign w:val="center"/>
          </w:tcPr>
          <w:p w14:paraId="7152148C">
            <w:pPr>
              <w:spacing w:line="240" w:lineRule="exact"/>
              <w:jc w:val="center"/>
              <w:rPr>
                <w:rFonts w:ascii="仿宋_GB2312" w:hAnsi="Times New Roman" w:eastAsia="仿宋_GB2312"/>
                <w:sz w:val="18"/>
                <w:szCs w:val="18"/>
              </w:rPr>
            </w:pPr>
          </w:p>
        </w:tc>
        <w:tc>
          <w:tcPr>
            <w:tcW w:w="887" w:type="dxa"/>
            <w:vMerge w:val="restart"/>
            <w:shd w:val="clear" w:color="auto" w:fill="auto"/>
            <w:vAlign w:val="center"/>
          </w:tcPr>
          <w:p w14:paraId="7E3D175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部门决算</w:t>
            </w:r>
          </w:p>
        </w:tc>
        <w:tc>
          <w:tcPr>
            <w:tcW w:w="3427" w:type="dxa"/>
          </w:tcPr>
          <w:p w14:paraId="1186EE1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190" w:type="dxa"/>
          </w:tcPr>
          <w:p w14:paraId="3AB46EA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1605" w:type="dxa"/>
          </w:tcPr>
          <w:p w14:paraId="5270B27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1215" w:type="dxa"/>
          </w:tcPr>
          <w:p w14:paraId="05E66D4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4DF19BF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区政府门户网站</w:t>
            </w:r>
          </w:p>
        </w:tc>
        <w:tc>
          <w:tcPr>
            <w:tcW w:w="540" w:type="dxa"/>
            <w:shd w:val="clear" w:color="auto" w:fill="auto"/>
            <w:vAlign w:val="center"/>
          </w:tcPr>
          <w:p w14:paraId="64B9F009">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BD1FF98">
            <w:pPr>
              <w:spacing w:line="240" w:lineRule="exact"/>
              <w:jc w:val="center"/>
              <w:rPr>
                <w:rFonts w:ascii="Times New Roman" w:hAnsi="Times New Roman"/>
                <w:sz w:val="30"/>
                <w:szCs w:val="30"/>
              </w:rPr>
            </w:pPr>
          </w:p>
        </w:tc>
        <w:tc>
          <w:tcPr>
            <w:tcW w:w="540" w:type="dxa"/>
            <w:shd w:val="clear" w:color="auto" w:fill="auto"/>
            <w:vAlign w:val="center"/>
          </w:tcPr>
          <w:p w14:paraId="09C96BB0">
            <w:pPr>
              <w:spacing w:line="240" w:lineRule="exact"/>
              <w:jc w:val="center"/>
              <w:rPr>
                <w:rFonts w:ascii="Times New Roman" w:hAnsi="Times New Roman"/>
                <w:sz w:val="30"/>
                <w:szCs w:val="30"/>
              </w:rPr>
            </w:pPr>
          </w:p>
        </w:tc>
        <w:tc>
          <w:tcPr>
            <w:tcW w:w="736" w:type="dxa"/>
            <w:shd w:val="clear" w:color="auto" w:fill="auto"/>
            <w:vAlign w:val="center"/>
          </w:tcPr>
          <w:p w14:paraId="491DEB37">
            <w:pPr>
              <w:spacing w:line="240" w:lineRule="exact"/>
              <w:jc w:val="center"/>
              <w:rPr>
                <w:rFonts w:ascii="Times New Roman" w:hAnsi="Times New Roman"/>
                <w:sz w:val="30"/>
                <w:szCs w:val="30"/>
              </w:rPr>
            </w:pPr>
          </w:p>
        </w:tc>
      </w:tr>
      <w:tr w14:paraId="7C40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842F16D">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13</w:t>
            </w:r>
          </w:p>
        </w:tc>
        <w:tc>
          <w:tcPr>
            <w:tcW w:w="900" w:type="dxa"/>
            <w:vMerge w:val="continue"/>
            <w:shd w:val="clear" w:color="auto" w:fill="auto"/>
            <w:vAlign w:val="center"/>
          </w:tcPr>
          <w:p w14:paraId="6648060B">
            <w:pPr>
              <w:spacing w:line="240" w:lineRule="exact"/>
              <w:jc w:val="center"/>
              <w:rPr>
                <w:rFonts w:ascii="仿宋_GB2312" w:hAnsi="Times New Roman" w:eastAsia="仿宋_GB2312"/>
                <w:sz w:val="18"/>
                <w:szCs w:val="18"/>
              </w:rPr>
            </w:pPr>
          </w:p>
        </w:tc>
        <w:tc>
          <w:tcPr>
            <w:tcW w:w="887" w:type="dxa"/>
            <w:vMerge w:val="continue"/>
            <w:shd w:val="clear" w:color="auto" w:fill="auto"/>
            <w:vAlign w:val="center"/>
          </w:tcPr>
          <w:p w14:paraId="458AFDFE">
            <w:pPr>
              <w:spacing w:line="240" w:lineRule="exact"/>
              <w:jc w:val="center"/>
              <w:rPr>
                <w:rFonts w:ascii="仿宋_GB2312" w:hAnsi="Times New Roman" w:eastAsia="仿宋_GB2312"/>
                <w:sz w:val="18"/>
                <w:szCs w:val="18"/>
              </w:rPr>
            </w:pPr>
          </w:p>
        </w:tc>
        <w:tc>
          <w:tcPr>
            <w:tcW w:w="3427" w:type="dxa"/>
          </w:tcPr>
          <w:p w14:paraId="1DCC420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190" w:type="dxa"/>
          </w:tcPr>
          <w:p w14:paraId="0282E3E4">
            <w:pPr>
              <w:spacing w:line="240" w:lineRule="exact"/>
              <w:jc w:val="center"/>
              <w:rPr>
                <w:rFonts w:ascii="仿宋_GB2312" w:hAnsi="Times New Roman" w:eastAsia="仿宋_GB2312"/>
                <w:sz w:val="18"/>
                <w:szCs w:val="18"/>
              </w:rPr>
            </w:pPr>
          </w:p>
        </w:tc>
        <w:tc>
          <w:tcPr>
            <w:tcW w:w="1605" w:type="dxa"/>
          </w:tcPr>
          <w:p w14:paraId="1A69FF4C">
            <w:pPr>
              <w:jc w:val="center"/>
              <w:rPr>
                <w:rFonts w:ascii="仿宋_GB2312" w:hAnsi="Times New Roman" w:eastAsia="仿宋_GB2312"/>
                <w:sz w:val="18"/>
                <w:szCs w:val="18"/>
              </w:rPr>
            </w:pPr>
          </w:p>
        </w:tc>
        <w:tc>
          <w:tcPr>
            <w:tcW w:w="1215" w:type="dxa"/>
          </w:tcPr>
          <w:p w14:paraId="0DC24DEF">
            <w:pPr>
              <w:spacing w:line="240" w:lineRule="exact"/>
              <w:jc w:val="center"/>
              <w:rPr>
                <w:rFonts w:ascii="仿宋_GB2312" w:hAnsi="Times New Roman" w:eastAsia="仿宋_GB2312"/>
                <w:sz w:val="18"/>
                <w:szCs w:val="18"/>
              </w:rPr>
            </w:pPr>
          </w:p>
        </w:tc>
        <w:tc>
          <w:tcPr>
            <w:tcW w:w="1836" w:type="dxa"/>
          </w:tcPr>
          <w:p w14:paraId="0566F4CA">
            <w:pPr>
              <w:spacing w:line="240" w:lineRule="exact"/>
              <w:jc w:val="center"/>
              <w:rPr>
                <w:rFonts w:ascii="仿宋_GB2312" w:hAnsi="Times New Roman" w:eastAsia="仿宋_GB2312"/>
                <w:sz w:val="18"/>
                <w:szCs w:val="18"/>
              </w:rPr>
            </w:pPr>
          </w:p>
        </w:tc>
        <w:tc>
          <w:tcPr>
            <w:tcW w:w="540" w:type="dxa"/>
            <w:shd w:val="clear" w:color="auto" w:fill="auto"/>
            <w:vAlign w:val="center"/>
          </w:tcPr>
          <w:p w14:paraId="50DA684D">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17F516E">
            <w:pPr>
              <w:spacing w:line="240" w:lineRule="exact"/>
              <w:jc w:val="center"/>
              <w:rPr>
                <w:rFonts w:ascii="Times New Roman" w:hAnsi="Times New Roman"/>
                <w:sz w:val="30"/>
                <w:szCs w:val="30"/>
              </w:rPr>
            </w:pPr>
          </w:p>
        </w:tc>
        <w:tc>
          <w:tcPr>
            <w:tcW w:w="540" w:type="dxa"/>
            <w:shd w:val="clear" w:color="auto" w:fill="auto"/>
            <w:vAlign w:val="center"/>
          </w:tcPr>
          <w:p w14:paraId="1D1F3D9F">
            <w:pPr>
              <w:spacing w:line="240" w:lineRule="exact"/>
              <w:jc w:val="center"/>
              <w:rPr>
                <w:rFonts w:ascii="Times New Roman" w:hAnsi="Times New Roman"/>
                <w:sz w:val="30"/>
                <w:szCs w:val="30"/>
              </w:rPr>
            </w:pPr>
          </w:p>
        </w:tc>
        <w:tc>
          <w:tcPr>
            <w:tcW w:w="736" w:type="dxa"/>
            <w:shd w:val="clear" w:color="auto" w:fill="auto"/>
            <w:vAlign w:val="center"/>
          </w:tcPr>
          <w:p w14:paraId="6AFD4A1B">
            <w:pPr>
              <w:spacing w:line="240" w:lineRule="exact"/>
              <w:jc w:val="center"/>
              <w:rPr>
                <w:rFonts w:ascii="Times New Roman" w:hAnsi="Times New Roman"/>
                <w:sz w:val="30"/>
                <w:szCs w:val="30"/>
              </w:rPr>
            </w:pPr>
          </w:p>
        </w:tc>
      </w:tr>
      <w:tr w14:paraId="4DB4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85" w:type="dxa"/>
            <w:vAlign w:val="center"/>
          </w:tcPr>
          <w:p w14:paraId="04114598">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14</w:t>
            </w:r>
          </w:p>
        </w:tc>
        <w:tc>
          <w:tcPr>
            <w:tcW w:w="900" w:type="dxa"/>
            <w:vMerge w:val="continue"/>
            <w:shd w:val="clear" w:color="auto" w:fill="auto"/>
            <w:vAlign w:val="center"/>
          </w:tcPr>
          <w:p w14:paraId="7A43BEEF">
            <w:pPr>
              <w:spacing w:line="240" w:lineRule="exact"/>
              <w:jc w:val="center"/>
              <w:rPr>
                <w:rFonts w:ascii="仿宋_GB2312" w:hAnsi="Times New Roman" w:eastAsia="仿宋_GB2312"/>
                <w:sz w:val="18"/>
                <w:szCs w:val="18"/>
              </w:rPr>
            </w:pPr>
          </w:p>
        </w:tc>
        <w:tc>
          <w:tcPr>
            <w:tcW w:w="887" w:type="dxa"/>
            <w:vMerge w:val="continue"/>
            <w:shd w:val="clear" w:color="auto" w:fill="auto"/>
            <w:vAlign w:val="center"/>
          </w:tcPr>
          <w:p w14:paraId="392A13DA">
            <w:pPr>
              <w:spacing w:line="240" w:lineRule="exact"/>
              <w:jc w:val="center"/>
              <w:rPr>
                <w:rFonts w:ascii="仿宋_GB2312" w:hAnsi="Times New Roman" w:eastAsia="仿宋_GB2312"/>
                <w:sz w:val="18"/>
                <w:szCs w:val="18"/>
              </w:rPr>
            </w:pPr>
          </w:p>
        </w:tc>
        <w:tc>
          <w:tcPr>
            <w:tcW w:w="3427" w:type="dxa"/>
          </w:tcPr>
          <w:p w14:paraId="2E36BB9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190" w:type="dxa"/>
          </w:tcPr>
          <w:p w14:paraId="04AF6C6A">
            <w:pPr>
              <w:spacing w:line="240" w:lineRule="exact"/>
              <w:jc w:val="center"/>
              <w:rPr>
                <w:rFonts w:ascii="仿宋_GB2312" w:hAnsi="Times New Roman" w:eastAsia="仿宋_GB2312"/>
                <w:sz w:val="18"/>
                <w:szCs w:val="18"/>
              </w:rPr>
            </w:pPr>
          </w:p>
        </w:tc>
        <w:tc>
          <w:tcPr>
            <w:tcW w:w="1605" w:type="dxa"/>
          </w:tcPr>
          <w:p w14:paraId="33A943CA">
            <w:pPr>
              <w:jc w:val="center"/>
              <w:rPr>
                <w:rFonts w:ascii="仿宋_GB2312" w:hAnsi="Times New Roman" w:eastAsia="仿宋_GB2312"/>
                <w:sz w:val="18"/>
                <w:szCs w:val="18"/>
              </w:rPr>
            </w:pPr>
          </w:p>
        </w:tc>
        <w:tc>
          <w:tcPr>
            <w:tcW w:w="1215" w:type="dxa"/>
          </w:tcPr>
          <w:p w14:paraId="36616B5E">
            <w:pPr>
              <w:spacing w:line="240" w:lineRule="exact"/>
              <w:jc w:val="center"/>
              <w:rPr>
                <w:rFonts w:ascii="仿宋_GB2312" w:hAnsi="Times New Roman" w:eastAsia="仿宋_GB2312"/>
                <w:sz w:val="18"/>
                <w:szCs w:val="18"/>
              </w:rPr>
            </w:pPr>
          </w:p>
        </w:tc>
        <w:tc>
          <w:tcPr>
            <w:tcW w:w="1836" w:type="dxa"/>
          </w:tcPr>
          <w:p w14:paraId="1AC27685">
            <w:pPr>
              <w:spacing w:line="240" w:lineRule="exact"/>
              <w:jc w:val="center"/>
              <w:rPr>
                <w:rFonts w:ascii="仿宋_GB2312" w:hAnsi="Times New Roman" w:eastAsia="仿宋_GB2312"/>
                <w:sz w:val="18"/>
                <w:szCs w:val="18"/>
              </w:rPr>
            </w:pPr>
          </w:p>
        </w:tc>
        <w:tc>
          <w:tcPr>
            <w:tcW w:w="540" w:type="dxa"/>
            <w:shd w:val="clear" w:color="auto" w:fill="auto"/>
            <w:vAlign w:val="center"/>
          </w:tcPr>
          <w:p w14:paraId="28133A6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E5A2013">
            <w:pPr>
              <w:spacing w:line="240" w:lineRule="exact"/>
              <w:jc w:val="center"/>
              <w:rPr>
                <w:rFonts w:ascii="Times New Roman" w:hAnsi="Times New Roman"/>
                <w:sz w:val="30"/>
                <w:szCs w:val="30"/>
              </w:rPr>
            </w:pPr>
          </w:p>
        </w:tc>
        <w:tc>
          <w:tcPr>
            <w:tcW w:w="540" w:type="dxa"/>
            <w:shd w:val="clear" w:color="auto" w:fill="auto"/>
            <w:vAlign w:val="center"/>
          </w:tcPr>
          <w:p w14:paraId="2FDAEC18">
            <w:pPr>
              <w:spacing w:line="240" w:lineRule="exact"/>
              <w:jc w:val="center"/>
              <w:rPr>
                <w:rFonts w:ascii="Times New Roman" w:hAnsi="Times New Roman"/>
                <w:sz w:val="30"/>
                <w:szCs w:val="30"/>
              </w:rPr>
            </w:pPr>
          </w:p>
        </w:tc>
        <w:tc>
          <w:tcPr>
            <w:tcW w:w="736" w:type="dxa"/>
            <w:shd w:val="clear" w:color="auto" w:fill="auto"/>
            <w:vAlign w:val="center"/>
          </w:tcPr>
          <w:p w14:paraId="4999DC35">
            <w:pPr>
              <w:spacing w:line="240" w:lineRule="exact"/>
              <w:jc w:val="center"/>
              <w:rPr>
                <w:rFonts w:ascii="Times New Roman" w:hAnsi="Times New Roman"/>
                <w:sz w:val="30"/>
                <w:szCs w:val="30"/>
              </w:rPr>
            </w:pPr>
          </w:p>
        </w:tc>
      </w:tr>
      <w:tr w14:paraId="63D3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B6B2180">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15</w:t>
            </w:r>
          </w:p>
        </w:tc>
        <w:tc>
          <w:tcPr>
            <w:tcW w:w="900" w:type="dxa"/>
            <w:vMerge w:val="continue"/>
            <w:shd w:val="clear" w:color="auto" w:fill="auto"/>
            <w:vAlign w:val="center"/>
          </w:tcPr>
          <w:p w14:paraId="7B52C871">
            <w:pPr>
              <w:spacing w:line="240" w:lineRule="exact"/>
              <w:jc w:val="center"/>
              <w:rPr>
                <w:rFonts w:ascii="仿宋_GB2312" w:hAnsi="Times New Roman" w:eastAsia="仿宋_GB2312"/>
                <w:sz w:val="18"/>
                <w:szCs w:val="18"/>
              </w:rPr>
            </w:pPr>
          </w:p>
        </w:tc>
        <w:tc>
          <w:tcPr>
            <w:tcW w:w="887" w:type="dxa"/>
            <w:vMerge w:val="continue"/>
            <w:shd w:val="clear" w:color="auto" w:fill="auto"/>
            <w:vAlign w:val="center"/>
          </w:tcPr>
          <w:p w14:paraId="2DECE039">
            <w:pPr>
              <w:spacing w:line="240" w:lineRule="exact"/>
              <w:jc w:val="center"/>
              <w:rPr>
                <w:rFonts w:ascii="仿宋_GB2312" w:hAnsi="Times New Roman" w:eastAsia="仿宋_GB2312"/>
                <w:sz w:val="18"/>
                <w:szCs w:val="18"/>
              </w:rPr>
            </w:pPr>
          </w:p>
        </w:tc>
        <w:tc>
          <w:tcPr>
            <w:tcW w:w="3427" w:type="dxa"/>
          </w:tcPr>
          <w:p w14:paraId="0FE979D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190" w:type="dxa"/>
          </w:tcPr>
          <w:p w14:paraId="08051382">
            <w:pPr>
              <w:spacing w:line="240" w:lineRule="exact"/>
              <w:jc w:val="center"/>
            </w:pPr>
          </w:p>
        </w:tc>
        <w:tc>
          <w:tcPr>
            <w:tcW w:w="1605" w:type="dxa"/>
          </w:tcPr>
          <w:p w14:paraId="14BCE8FE">
            <w:pPr>
              <w:jc w:val="center"/>
            </w:pPr>
          </w:p>
        </w:tc>
        <w:tc>
          <w:tcPr>
            <w:tcW w:w="1215" w:type="dxa"/>
          </w:tcPr>
          <w:p w14:paraId="50D63150">
            <w:pPr>
              <w:spacing w:line="240" w:lineRule="exact"/>
              <w:jc w:val="center"/>
              <w:rPr>
                <w:rFonts w:ascii="仿宋_GB2312" w:hAnsi="Times New Roman" w:eastAsia="仿宋_GB2312"/>
                <w:sz w:val="18"/>
                <w:szCs w:val="18"/>
              </w:rPr>
            </w:pPr>
          </w:p>
        </w:tc>
        <w:tc>
          <w:tcPr>
            <w:tcW w:w="1836" w:type="dxa"/>
          </w:tcPr>
          <w:p w14:paraId="4FA24541">
            <w:pPr>
              <w:spacing w:line="240" w:lineRule="exact"/>
              <w:jc w:val="center"/>
              <w:rPr>
                <w:rFonts w:ascii="仿宋_GB2312" w:hAnsi="宋体" w:eastAsia="仿宋_GB2312"/>
                <w:sz w:val="18"/>
                <w:szCs w:val="18"/>
              </w:rPr>
            </w:pPr>
          </w:p>
        </w:tc>
        <w:tc>
          <w:tcPr>
            <w:tcW w:w="540" w:type="dxa"/>
            <w:shd w:val="clear" w:color="auto" w:fill="auto"/>
            <w:vAlign w:val="center"/>
          </w:tcPr>
          <w:p w14:paraId="311BE85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2142F11">
            <w:pPr>
              <w:spacing w:line="240" w:lineRule="exact"/>
              <w:jc w:val="center"/>
              <w:rPr>
                <w:rFonts w:ascii="Times New Roman" w:hAnsi="Times New Roman"/>
                <w:sz w:val="30"/>
                <w:szCs w:val="30"/>
              </w:rPr>
            </w:pPr>
          </w:p>
        </w:tc>
        <w:tc>
          <w:tcPr>
            <w:tcW w:w="540" w:type="dxa"/>
            <w:shd w:val="clear" w:color="auto" w:fill="auto"/>
            <w:vAlign w:val="center"/>
          </w:tcPr>
          <w:p w14:paraId="18C14277">
            <w:pPr>
              <w:spacing w:line="240" w:lineRule="exact"/>
              <w:jc w:val="center"/>
              <w:rPr>
                <w:rFonts w:ascii="Times New Roman" w:hAnsi="Times New Roman"/>
                <w:sz w:val="30"/>
                <w:szCs w:val="30"/>
              </w:rPr>
            </w:pPr>
          </w:p>
        </w:tc>
        <w:tc>
          <w:tcPr>
            <w:tcW w:w="736" w:type="dxa"/>
            <w:shd w:val="clear" w:color="auto" w:fill="auto"/>
            <w:vAlign w:val="center"/>
          </w:tcPr>
          <w:p w14:paraId="313AEA49">
            <w:pPr>
              <w:spacing w:line="240" w:lineRule="exact"/>
              <w:jc w:val="center"/>
              <w:rPr>
                <w:rFonts w:ascii="Times New Roman" w:hAnsi="Times New Roman"/>
                <w:sz w:val="30"/>
                <w:szCs w:val="30"/>
              </w:rPr>
            </w:pPr>
          </w:p>
        </w:tc>
      </w:tr>
      <w:tr w14:paraId="0BE3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934A604">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16</w:t>
            </w:r>
          </w:p>
        </w:tc>
        <w:tc>
          <w:tcPr>
            <w:tcW w:w="900" w:type="dxa"/>
            <w:vMerge w:val="continue"/>
            <w:shd w:val="clear" w:color="auto" w:fill="auto"/>
            <w:vAlign w:val="center"/>
          </w:tcPr>
          <w:p w14:paraId="3B651317">
            <w:pPr>
              <w:spacing w:line="240" w:lineRule="exact"/>
              <w:jc w:val="center"/>
              <w:rPr>
                <w:rFonts w:ascii="仿宋_GB2312" w:hAnsi="Times New Roman" w:eastAsia="仿宋_GB2312"/>
                <w:sz w:val="18"/>
                <w:szCs w:val="18"/>
              </w:rPr>
            </w:pPr>
          </w:p>
        </w:tc>
        <w:tc>
          <w:tcPr>
            <w:tcW w:w="887" w:type="dxa"/>
            <w:shd w:val="clear" w:color="auto" w:fill="auto"/>
            <w:vAlign w:val="center"/>
          </w:tcPr>
          <w:p w14:paraId="38937145">
            <w:pPr>
              <w:spacing w:line="240" w:lineRule="exact"/>
              <w:jc w:val="center"/>
              <w:rPr>
                <w:rFonts w:ascii="仿宋_GB2312" w:hAnsi="Times New Roman" w:eastAsia="仿宋_GB2312"/>
                <w:sz w:val="18"/>
                <w:szCs w:val="18"/>
              </w:rPr>
            </w:pPr>
          </w:p>
        </w:tc>
        <w:tc>
          <w:tcPr>
            <w:tcW w:w="3427" w:type="dxa"/>
          </w:tcPr>
          <w:p w14:paraId="1D9398D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190" w:type="dxa"/>
          </w:tcPr>
          <w:p w14:paraId="73836CC7">
            <w:pPr>
              <w:spacing w:line="240" w:lineRule="exact"/>
              <w:jc w:val="center"/>
            </w:pPr>
          </w:p>
        </w:tc>
        <w:tc>
          <w:tcPr>
            <w:tcW w:w="1605" w:type="dxa"/>
          </w:tcPr>
          <w:p w14:paraId="7DF76077">
            <w:pPr>
              <w:jc w:val="center"/>
            </w:pPr>
          </w:p>
        </w:tc>
        <w:tc>
          <w:tcPr>
            <w:tcW w:w="1215" w:type="dxa"/>
          </w:tcPr>
          <w:p w14:paraId="5C20DB2D">
            <w:pPr>
              <w:spacing w:line="240" w:lineRule="exact"/>
              <w:jc w:val="center"/>
              <w:rPr>
                <w:rFonts w:ascii="仿宋_GB2312" w:hAnsi="Times New Roman" w:eastAsia="仿宋_GB2312"/>
                <w:sz w:val="18"/>
                <w:szCs w:val="18"/>
              </w:rPr>
            </w:pPr>
          </w:p>
        </w:tc>
        <w:tc>
          <w:tcPr>
            <w:tcW w:w="1836" w:type="dxa"/>
          </w:tcPr>
          <w:p w14:paraId="0C4410C7">
            <w:pPr>
              <w:spacing w:line="240" w:lineRule="exact"/>
              <w:jc w:val="center"/>
              <w:rPr>
                <w:rFonts w:ascii="仿宋_GB2312" w:hAnsi="宋体" w:eastAsia="仿宋_GB2312"/>
                <w:sz w:val="18"/>
                <w:szCs w:val="18"/>
              </w:rPr>
            </w:pPr>
          </w:p>
        </w:tc>
        <w:tc>
          <w:tcPr>
            <w:tcW w:w="540" w:type="dxa"/>
            <w:shd w:val="clear" w:color="auto" w:fill="auto"/>
            <w:vAlign w:val="center"/>
          </w:tcPr>
          <w:p w14:paraId="38F0F3C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D6C2F4D">
            <w:pPr>
              <w:spacing w:line="240" w:lineRule="exact"/>
              <w:jc w:val="center"/>
              <w:rPr>
                <w:rFonts w:ascii="Times New Roman" w:hAnsi="Times New Roman"/>
                <w:sz w:val="30"/>
                <w:szCs w:val="30"/>
              </w:rPr>
            </w:pPr>
          </w:p>
        </w:tc>
        <w:tc>
          <w:tcPr>
            <w:tcW w:w="540" w:type="dxa"/>
            <w:shd w:val="clear" w:color="auto" w:fill="auto"/>
            <w:vAlign w:val="center"/>
          </w:tcPr>
          <w:p w14:paraId="6F1A7701">
            <w:pPr>
              <w:spacing w:line="240" w:lineRule="exact"/>
              <w:jc w:val="center"/>
              <w:rPr>
                <w:rFonts w:ascii="Times New Roman" w:hAnsi="Times New Roman"/>
                <w:sz w:val="30"/>
                <w:szCs w:val="30"/>
              </w:rPr>
            </w:pPr>
          </w:p>
        </w:tc>
        <w:tc>
          <w:tcPr>
            <w:tcW w:w="736" w:type="dxa"/>
            <w:shd w:val="clear" w:color="auto" w:fill="auto"/>
            <w:vAlign w:val="center"/>
          </w:tcPr>
          <w:p w14:paraId="57B00F42">
            <w:pPr>
              <w:spacing w:line="240" w:lineRule="exact"/>
              <w:jc w:val="center"/>
              <w:rPr>
                <w:rFonts w:ascii="Times New Roman" w:hAnsi="Times New Roman"/>
                <w:sz w:val="30"/>
                <w:szCs w:val="30"/>
              </w:rPr>
            </w:pPr>
          </w:p>
        </w:tc>
      </w:tr>
      <w:tr w14:paraId="7A6B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85" w:type="dxa"/>
            <w:vAlign w:val="center"/>
          </w:tcPr>
          <w:p w14:paraId="319607F2">
            <w:pPr>
              <w:keepNext w:val="0"/>
              <w:keepLines w:val="0"/>
              <w:widowControl/>
              <w:suppressLineNumbers w:val="0"/>
              <w:jc w:val="center"/>
              <w:textAlignment w:val="center"/>
              <w:rPr>
                <w:rFonts w:hint="default" w:ascii="仿宋_GB2312" w:hAnsi="Times New Roman" w:eastAsia="仿宋_GB2312"/>
                <w:sz w:val="18"/>
                <w:szCs w:val="18"/>
                <w:lang w:val="en-US" w:eastAsia="zh-CN"/>
              </w:rPr>
            </w:pPr>
            <w:r>
              <w:rPr>
                <w:rFonts w:hint="eastAsia" w:ascii="仿宋_GB2312" w:hAnsi="宋体" w:eastAsia="仿宋_GB2312" w:cs="仿宋_GB2312"/>
                <w:i w:val="0"/>
                <w:iCs w:val="0"/>
                <w:color w:val="000000"/>
                <w:kern w:val="0"/>
                <w:sz w:val="18"/>
                <w:szCs w:val="18"/>
                <w:u w:val="none"/>
                <w:lang w:val="en-US" w:eastAsia="zh-CN" w:bidi="ar"/>
              </w:rPr>
              <w:t>17</w:t>
            </w:r>
          </w:p>
        </w:tc>
        <w:tc>
          <w:tcPr>
            <w:tcW w:w="900" w:type="dxa"/>
            <w:vMerge w:val="continue"/>
            <w:shd w:val="clear" w:color="auto" w:fill="auto"/>
            <w:vAlign w:val="center"/>
          </w:tcPr>
          <w:p w14:paraId="00FB7610">
            <w:pPr>
              <w:spacing w:line="240" w:lineRule="exact"/>
              <w:jc w:val="center"/>
              <w:rPr>
                <w:rFonts w:hint="eastAsia" w:ascii="仿宋_GB2312" w:hAnsi="Times New Roman" w:eastAsia="仿宋_GB2312"/>
                <w:sz w:val="18"/>
                <w:szCs w:val="18"/>
              </w:rPr>
            </w:pPr>
          </w:p>
        </w:tc>
        <w:tc>
          <w:tcPr>
            <w:tcW w:w="887" w:type="dxa"/>
            <w:shd w:val="clear" w:color="auto" w:fill="auto"/>
            <w:vAlign w:val="center"/>
          </w:tcPr>
          <w:p w14:paraId="7C8EBFD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eastAsia="zh-CN"/>
              </w:rPr>
              <w:t>行政事业性收费</w:t>
            </w:r>
          </w:p>
        </w:tc>
        <w:tc>
          <w:tcPr>
            <w:tcW w:w="3427" w:type="dxa"/>
          </w:tcPr>
          <w:p w14:paraId="056BC483">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本部门组织的相关考试，如执法资格考试类。</w:t>
            </w:r>
          </w:p>
        </w:tc>
        <w:tc>
          <w:tcPr>
            <w:tcW w:w="2190" w:type="dxa"/>
          </w:tcPr>
          <w:p w14:paraId="277E4BD4">
            <w:pPr>
              <w:spacing w:line="240" w:lineRule="exact"/>
              <w:jc w:val="center"/>
              <w:rPr>
                <w:rFonts w:hint="eastAsia" w:ascii="仿宋_GB2312" w:hAnsi="Times New Roman" w:eastAsia="仿宋_GB2312"/>
                <w:sz w:val="18"/>
                <w:szCs w:val="18"/>
              </w:rPr>
            </w:pPr>
          </w:p>
        </w:tc>
        <w:tc>
          <w:tcPr>
            <w:tcW w:w="1605" w:type="dxa"/>
          </w:tcPr>
          <w:p w14:paraId="0BB4E1B3">
            <w:pPr>
              <w:jc w:val="center"/>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10</w:t>
            </w:r>
            <w:r>
              <w:rPr>
                <w:rFonts w:hint="eastAsia" w:ascii="仿宋_GB2312" w:hAnsi="Times New Roman" w:eastAsia="仿宋_GB2312"/>
                <w:sz w:val="18"/>
                <w:szCs w:val="18"/>
              </w:rPr>
              <w:t>个工作日</w:t>
            </w:r>
          </w:p>
        </w:tc>
        <w:tc>
          <w:tcPr>
            <w:tcW w:w="1215" w:type="dxa"/>
          </w:tcPr>
          <w:p w14:paraId="12F54DD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559F8245">
            <w:pPr>
              <w:spacing w:line="240" w:lineRule="exact"/>
              <w:jc w:val="center"/>
              <w:rPr>
                <w:rFonts w:hint="eastAsia" w:ascii="仿宋_GB2312" w:hAnsi="宋体" w:eastAsia="仿宋_GB2312"/>
                <w:sz w:val="18"/>
                <w:szCs w:val="18"/>
              </w:rPr>
            </w:pPr>
            <w:r>
              <w:rPr>
                <w:rFonts w:hint="eastAsia" w:ascii="仿宋_GB2312" w:hAnsi="Times New Roman" w:eastAsia="仿宋_GB2312"/>
                <w:sz w:val="18"/>
                <w:szCs w:val="18"/>
              </w:rPr>
              <w:t>区政府门户网站</w:t>
            </w:r>
          </w:p>
        </w:tc>
        <w:tc>
          <w:tcPr>
            <w:tcW w:w="540" w:type="dxa"/>
            <w:shd w:val="clear" w:color="auto" w:fill="auto"/>
            <w:vAlign w:val="center"/>
          </w:tcPr>
          <w:p w14:paraId="291DA29E">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6DCF375">
            <w:pPr>
              <w:spacing w:line="240" w:lineRule="exact"/>
              <w:jc w:val="center"/>
              <w:rPr>
                <w:rFonts w:ascii="Times New Roman" w:hAnsi="Times New Roman"/>
                <w:sz w:val="30"/>
                <w:szCs w:val="30"/>
              </w:rPr>
            </w:pPr>
          </w:p>
        </w:tc>
        <w:tc>
          <w:tcPr>
            <w:tcW w:w="540" w:type="dxa"/>
            <w:shd w:val="clear" w:color="auto" w:fill="auto"/>
            <w:vAlign w:val="center"/>
          </w:tcPr>
          <w:p w14:paraId="6ABEF5E8">
            <w:pPr>
              <w:spacing w:line="240" w:lineRule="exact"/>
              <w:jc w:val="center"/>
              <w:rPr>
                <w:rFonts w:ascii="Times New Roman" w:hAnsi="Times New Roman"/>
                <w:sz w:val="30"/>
                <w:szCs w:val="30"/>
              </w:rPr>
            </w:pPr>
          </w:p>
        </w:tc>
        <w:tc>
          <w:tcPr>
            <w:tcW w:w="736" w:type="dxa"/>
            <w:shd w:val="clear" w:color="auto" w:fill="auto"/>
            <w:vAlign w:val="center"/>
          </w:tcPr>
          <w:p w14:paraId="5CD651A8">
            <w:pPr>
              <w:spacing w:line="240" w:lineRule="exact"/>
              <w:jc w:val="center"/>
              <w:rPr>
                <w:rFonts w:ascii="Times New Roman" w:hAnsi="Times New Roman"/>
                <w:sz w:val="30"/>
                <w:szCs w:val="30"/>
              </w:rPr>
            </w:pPr>
          </w:p>
        </w:tc>
      </w:tr>
      <w:tr w14:paraId="508A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72EA908">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18</w:t>
            </w:r>
          </w:p>
        </w:tc>
        <w:tc>
          <w:tcPr>
            <w:tcW w:w="900" w:type="dxa"/>
            <w:vMerge w:val="restart"/>
            <w:shd w:val="clear" w:color="auto" w:fill="auto"/>
            <w:vAlign w:val="center"/>
          </w:tcPr>
          <w:p w14:paraId="4FE8C61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政府采购</w:t>
            </w:r>
          </w:p>
        </w:tc>
        <w:tc>
          <w:tcPr>
            <w:tcW w:w="887" w:type="dxa"/>
            <w:shd w:val="clear" w:color="auto" w:fill="auto"/>
            <w:vAlign w:val="center"/>
          </w:tcPr>
          <w:p w14:paraId="25BEC3D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公开招标公告</w:t>
            </w:r>
          </w:p>
        </w:tc>
        <w:tc>
          <w:tcPr>
            <w:tcW w:w="3427" w:type="dxa"/>
          </w:tcPr>
          <w:p w14:paraId="57FAFEB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及地点，采购项目联系人姓名和电话。</w:t>
            </w:r>
          </w:p>
        </w:tc>
        <w:tc>
          <w:tcPr>
            <w:tcW w:w="2190" w:type="dxa"/>
          </w:tcPr>
          <w:p w14:paraId="73C54FB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1605" w:type="dxa"/>
          </w:tcPr>
          <w:p w14:paraId="3B46CE4B">
            <w:pPr>
              <w:jc w:val="center"/>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1215" w:type="dxa"/>
          </w:tcPr>
          <w:p w14:paraId="3B9BA1F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5EC2525F">
            <w:pPr>
              <w:spacing w:line="240" w:lineRule="exact"/>
              <w:jc w:val="center"/>
              <w:rPr>
                <w:rFonts w:hint="eastAsia" w:ascii="仿宋_GB2312" w:hAnsi="宋体" w:eastAsia="仿宋_GB2312"/>
                <w:sz w:val="18"/>
                <w:szCs w:val="18"/>
                <w:lang w:val="en-US" w:eastAsia="zh-CN"/>
              </w:rPr>
            </w:pPr>
            <w:r>
              <w:rPr>
                <w:rFonts w:hint="eastAsia" w:ascii="仿宋_GB2312" w:hAnsi="宋体" w:eastAsia="仿宋_GB2312"/>
                <w:sz w:val="18"/>
                <w:szCs w:val="18"/>
              </w:rPr>
              <w:t>湖北省政府采购网</w:t>
            </w:r>
            <w:r>
              <w:rPr>
                <w:rFonts w:hint="eastAsia" w:ascii="仿宋_GB2312" w:hAnsi="宋体" w:eastAsia="仿宋_GB2312"/>
                <w:sz w:val="18"/>
                <w:szCs w:val="18"/>
                <w:lang w:val="en-US" w:eastAsia="zh-CN"/>
              </w:rPr>
              <w:t>/</w:t>
            </w:r>
            <w:r>
              <w:rPr>
                <w:rFonts w:hint="eastAsia" w:ascii="仿宋_GB2312" w:hAnsi="Times New Roman" w:eastAsia="仿宋_GB2312"/>
                <w:sz w:val="18"/>
                <w:szCs w:val="18"/>
              </w:rPr>
              <w:t>区政府门户网站</w:t>
            </w:r>
          </w:p>
        </w:tc>
        <w:tc>
          <w:tcPr>
            <w:tcW w:w="540" w:type="dxa"/>
            <w:shd w:val="clear" w:color="auto" w:fill="auto"/>
            <w:vAlign w:val="center"/>
          </w:tcPr>
          <w:p w14:paraId="6317719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E40D18E">
            <w:pPr>
              <w:spacing w:line="240" w:lineRule="exact"/>
              <w:jc w:val="center"/>
              <w:rPr>
                <w:rFonts w:ascii="Times New Roman" w:hAnsi="Times New Roman"/>
                <w:sz w:val="30"/>
                <w:szCs w:val="30"/>
              </w:rPr>
            </w:pPr>
          </w:p>
        </w:tc>
        <w:tc>
          <w:tcPr>
            <w:tcW w:w="540" w:type="dxa"/>
            <w:shd w:val="clear" w:color="auto" w:fill="auto"/>
            <w:vAlign w:val="center"/>
          </w:tcPr>
          <w:p w14:paraId="69A71807">
            <w:pPr>
              <w:spacing w:line="240" w:lineRule="exact"/>
              <w:jc w:val="center"/>
              <w:rPr>
                <w:rFonts w:ascii="Times New Roman" w:hAnsi="Times New Roman"/>
                <w:sz w:val="30"/>
                <w:szCs w:val="30"/>
              </w:rPr>
            </w:pPr>
          </w:p>
        </w:tc>
        <w:tc>
          <w:tcPr>
            <w:tcW w:w="736" w:type="dxa"/>
            <w:shd w:val="clear" w:color="auto" w:fill="auto"/>
            <w:vAlign w:val="center"/>
          </w:tcPr>
          <w:p w14:paraId="04CD3DFF">
            <w:pPr>
              <w:spacing w:line="240" w:lineRule="exact"/>
              <w:jc w:val="center"/>
              <w:rPr>
                <w:rFonts w:ascii="Times New Roman" w:hAnsi="Times New Roman"/>
                <w:sz w:val="30"/>
                <w:szCs w:val="30"/>
              </w:rPr>
            </w:pPr>
          </w:p>
        </w:tc>
      </w:tr>
      <w:tr w14:paraId="284D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92260FB">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19</w:t>
            </w:r>
          </w:p>
        </w:tc>
        <w:tc>
          <w:tcPr>
            <w:tcW w:w="900" w:type="dxa"/>
            <w:vMerge w:val="continue"/>
            <w:shd w:val="clear" w:color="auto" w:fill="auto"/>
            <w:vAlign w:val="center"/>
          </w:tcPr>
          <w:p w14:paraId="018E887F">
            <w:pPr>
              <w:spacing w:line="240" w:lineRule="exact"/>
              <w:jc w:val="center"/>
              <w:rPr>
                <w:rFonts w:ascii="仿宋_GB2312" w:hAnsi="Times New Roman" w:eastAsia="仿宋_GB2312"/>
                <w:sz w:val="18"/>
                <w:szCs w:val="18"/>
              </w:rPr>
            </w:pPr>
          </w:p>
        </w:tc>
        <w:tc>
          <w:tcPr>
            <w:tcW w:w="887" w:type="dxa"/>
            <w:shd w:val="clear" w:color="auto" w:fill="auto"/>
            <w:vAlign w:val="center"/>
          </w:tcPr>
          <w:p w14:paraId="6FA051C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邀请招标资格预审公告</w:t>
            </w:r>
          </w:p>
        </w:tc>
        <w:tc>
          <w:tcPr>
            <w:tcW w:w="3427" w:type="dxa"/>
          </w:tcPr>
          <w:p w14:paraId="775A6F8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名称、数量、简要规格描述或项目基本概况介绍；采购项目预算金额；采购项目需要落实的政府采购政策；投标人的资格要求，以及审查标准、方法；获取资格预审文件的时间、地点、方式；投标人应当提供的资格预审申请文件的组成和格式；提交资格预审申请文件的截止时间及资格审查日期、地点；采购项目联系人姓名和电话。</w:t>
            </w:r>
          </w:p>
        </w:tc>
        <w:tc>
          <w:tcPr>
            <w:tcW w:w="2190" w:type="dxa"/>
          </w:tcPr>
          <w:p w14:paraId="1B3052B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1605" w:type="dxa"/>
          </w:tcPr>
          <w:p w14:paraId="19A18E6F">
            <w:pPr>
              <w:jc w:val="center"/>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1215" w:type="dxa"/>
          </w:tcPr>
          <w:p w14:paraId="695907C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557911BB">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湖北省政府采购网</w:t>
            </w:r>
            <w:r>
              <w:rPr>
                <w:rFonts w:hint="eastAsia" w:ascii="仿宋_GB2312" w:hAnsi="宋体" w:eastAsia="仿宋_GB2312"/>
                <w:sz w:val="18"/>
                <w:szCs w:val="18"/>
                <w:lang w:val="en-US" w:eastAsia="zh-CN"/>
              </w:rPr>
              <w:t>/</w:t>
            </w:r>
            <w:r>
              <w:rPr>
                <w:rFonts w:hint="eastAsia" w:ascii="仿宋_GB2312" w:hAnsi="Times New Roman" w:eastAsia="仿宋_GB2312"/>
                <w:sz w:val="18"/>
                <w:szCs w:val="18"/>
              </w:rPr>
              <w:t>区政府门户网站</w:t>
            </w:r>
          </w:p>
        </w:tc>
        <w:tc>
          <w:tcPr>
            <w:tcW w:w="540" w:type="dxa"/>
            <w:shd w:val="clear" w:color="auto" w:fill="auto"/>
            <w:vAlign w:val="center"/>
          </w:tcPr>
          <w:p w14:paraId="3B429B7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DCA6EC9">
            <w:pPr>
              <w:spacing w:line="240" w:lineRule="exact"/>
              <w:jc w:val="center"/>
              <w:rPr>
                <w:rFonts w:ascii="Times New Roman" w:hAnsi="Times New Roman"/>
                <w:sz w:val="30"/>
                <w:szCs w:val="30"/>
              </w:rPr>
            </w:pPr>
          </w:p>
        </w:tc>
        <w:tc>
          <w:tcPr>
            <w:tcW w:w="540" w:type="dxa"/>
            <w:shd w:val="clear" w:color="auto" w:fill="auto"/>
            <w:vAlign w:val="center"/>
          </w:tcPr>
          <w:p w14:paraId="6C508893">
            <w:pPr>
              <w:spacing w:line="240" w:lineRule="exact"/>
              <w:jc w:val="center"/>
              <w:rPr>
                <w:rFonts w:ascii="Times New Roman" w:hAnsi="Times New Roman"/>
                <w:sz w:val="30"/>
                <w:szCs w:val="30"/>
              </w:rPr>
            </w:pPr>
          </w:p>
        </w:tc>
        <w:tc>
          <w:tcPr>
            <w:tcW w:w="736" w:type="dxa"/>
            <w:shd w:val="clear" w:color="auto" w:fill="auto"/>
            <w:vAlign w:val="center"/>
          </w:tcPr>
          <w:p w14:paraId="0F1D92F3">
            <w:pPr>
              <w:spacing w:line="240" w:lineRule="exact"/>
              <w:jc w:val="center"/>
              <w:rPr>
                <w:rFonts w:ascii="Times New Roman" w:hAnsi="Times New Roman"/>
                <w:sz w:val="30"/>
                <w:szCs w:val="30"/>
              </w:rPr>
            </w:pPr>
          </w:p>
        </w:tc>
      </w:tr>
      <w:tr w14:paraId="59FF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585" w:type="dxa"/>
            <w:vAlign w:val="center"/>
          </w:tcPr>
          <w:p w14:paraId="78969260">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20</w:t>
            </w:r>
          </w:p>
        </w:tc>
        <w:tc>
          <w:tcPr>
            <w:tcW w:w="900" w:type="dxa"/>
            <w:vMerge w:val="continue"/>
            <w:shd w:val="clear" w:color="auto" w:fill="auto"/>
            <w:vAlign w:val="center"/>
          </w:tcPr>
          <w:p w14:paraId="044A3CE9">
            <w:pPr>
              <w:spacing w:line="240" w:lineRule="exact"/>
              <w:jc w:val="center"/>
              <w:rPr>
                <w:rFonts w:ascii="仿宋_GB2312" w:hAnsi="Times New Roman" w:eastAsia="仿宋_GB2312"/>
                <w:sz w:val="18"/>
                <w:szCs w:val="18"/>
              </w:rPr>
            </w:pPr>
          </w:p>
        </w:tc>
        <w:tc>
          <w:tcPr>
            <w:tcW w:w="887" w:type="dxa"/>
            <w:shd w:val="clear" w:color="auto" w:fill="auto"/>
            <w:vAlign w:val="center"/>
          </w:tcPr>
          <w:p w14:paraId="13603F4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竞争性谈判公告、竞争性磋商公告和询价公告</w:t>
            </w:r>
          </w:p>
        </w:tc>
        <w:tc>
          <w:tcPr>
            <w:tcW w:w="3427" w:type="dxa"/>
          </w:tcPr>
          <w:p w14:paraId="2876752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190" w:type="dxa"/>
          </w:tcPr>
          <w:p w14:paraId="62E34B8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05" w:type="dxa"/>
          </w:tcPr>
          <w:p w14:paraId="09D533D4">
            <w:pPr>
              <w:jc w:val="center"/>
              <w:rPr>
                <w:rFonts w:ascii="仿宋_GB2312" w:hAnsi="Times New Roman" w:eastAsia="仿宋_GB2312"/>
                <w:sz w:val="18"/>
                <w:szCs w:val="18"/>
              </w:rPr>
            </w:pPr>
            <w:r>
              <w:rPr>
                <w:rFonts w:hint="eastAsia" w:ascii="仿宋_GB2312" w:hAnsi="Times New Roman" w:eastAsia="仿宋_GB2312"/>
                <w:sz w:val="18"/>
                <w:szCs w:val="18"/>
              </w:rPr>
              <w:t>3个工作日</w:t>
            </w:r>
          </w:p>
        </w:tc>
        <w:tc>
          <w:tcPr>
            <w:tcW w:w="1215" w:type="dxa"/>
          </w:tcPr>
          <w:p w14:paraId="3BA46EB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70FAA5F1">
            <w:pPr>
              <w:spacing w:line="240" w:lineRule="exact"/>
              <w:jc w:val="center"/>
              <w:rPr>
                <w:rFonts w:ascii="仿宋_GB2312" w:hAnsi="宋体" w:eastAsia="仿宋_GB2312"/>
                <w:sz w:val="18"/>
                <w:szCs w:val="18"/>
              </w:rPr>
            </w:pPr>
            <w:r>
              <w:rPr>
                <w:rFonts w:hint="eastAsia" w:ascii="仿宋_GB2312" w:hAnsi="宋体" w:eastAsia="仿宋_GB2312"/>
                <w:sz w:val="18"/>
                <w:szCs w:val="18"/>
              </w:rPr>
              <w:t>湖北省政府采购网</w:t>
            </w:r>
            <w:r>
              <w:rPr>
                <w:rFonts w:hint="eastAsia" w:ascii="仿宋_GB2312" w:hAnsi="宋体" w:eastAsia="仿宋_GB2312"/>
                <w:sz w:val="18"/>
                <w:szCs w:val="18"/>
                <w:lang w:val="en-US" w:eastAsia="zh-CN"/>
              </w:rPr>
              <w:t>/</w:t>
            </w:r>
            <w:r>
              <w:rPr>
                <w:rFonts w:hint="eastAsia" w:ascii="仿宋_GB2312" w:hAnsi="Times New Roman" w:eastAsia="仿宋_GB2312"/>
                <w:sz w:val="18"/>
                <w:szCs w:val="18"/>
              </w:rPr>
              <w:t>区政府门户网站</w:t>
            </w:r>
          </w:p>
        </w:tc>
        <w:tc>
          <w:tcPr>
            <w:tcW w:w="540" w:type="dxa"/>
            <w:shd w:val="clear" w:color="auto" w:fill="auto"/>
            <w:vAlign w:val="center"/>
          </w:tcPr>
          <w:p w14:paraId="6C2FA6B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2E6D945">
            <w:pPr>
              <w:spacing w:line="240" w:lineRule="exact"/>
              <w:jc w:val="center"/>
              <w:rPr>
                <w:rFonts w:ascii="Times New Roman" w:hAnsi="Times New Roman"/>
                <w:sz w:val="30"/>
                <w:szCs w:val="30"/>
              </w:rPr>
            </w:pPr>
          </w:p>
        </w:tc>
        <w:tc>
          <w:tcPr>
            <w:tcW w:w="540" w:type="dxa"/>
            <w:shd w:val="clear" w:color="auto" w:fill="auto"/>
            <w:vAlign w:val="center"/>
          </w:tcPr>
          <w:p w14:paraId="05EC338F">
            <w:pPr>
              <w:spacing w:line="240" w:lineRule="exact"/>
              <w:jc w:val="center"/>
              <w:rPr>
                <w:rFonts w:ascii="Times New Roman" w:hAnsi="Times New Roman"/>
                <w:sz w:val="30"/>
                <w:szCs w:val="30"/>
              </w:rPr>
            </w:pPr>
          </w:p>
        </w:tc>
        <w:tc>
          <w:tcPr>
            <w:tcW w:w="736" w:type="dxa"/>
            <w:shd w:val="clear" w:color="auto" w:fill="auto"/>
            <w:vAlign w:val="center"/>
          </w:tcPr>
          <w:p w14:paraId="70D36AA8">
            <w:pPr>
              <w:spacing w:line="240" w:lineRule="exact"/>
              <w:jc w:val="center"/>
              <w:rPr>
                <w:rFonts w:ascii="Times New Roman" w:hAnsi="Times New Roman"/>
                <w:sz w:val="30"/>
                <w:szCs w:val="30"/>
              </w:rPr>
            </w:pPr>
          </w:p>
        </w:tc>
      </w:tr>
      <w:tr w14:paraId="7848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863459E">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21</w:t>
            </w:r>
          </w:p>
        </w:tc>
        <w:tc>
          <w:tcPr>
            <w:tcW w:w="900" w:type="dxa"/>
            <w:vMerge w:val="continue"/>
            <w:shd w:val="clear" w:color="auto" w:fill="auto"/>
            <w:vAlign w:val="center"/>
          </w:tcPr>
          <w:p w14:paraId="4CBB9E0A">
            <w:pPr>
              <w:spacing w:line="240" w:lineRule="exact"/>
              <w:jc w:val="center"/>
              <w:rPr>
                <w:rFonts w:ascii="仿宋_GB2312" w:hAnsi="Times New Roman" w:eastAsia="仿宋_GB2312"/>
                <w:sz w:val="18"/>
                <w:szCs w:val="18"/>
              </w:rPr>
            </w:pPr>
          </w:p>
        </w:tc>
        <w:tc>
          <w:tcPr>
            <w:tcW w:w="887" w:type="dxa"/>
            <w:shd w:val="clear" w:color="auto" w:fill="auto"/>
            <w:vAlign w:val="center"/>
          </w:tcPr>
          <w:p w14:paraId="4B3A525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中标（成交）结果公告</w:t>
            </w:r>
          </w:p>
        </w:tc>
        <w:tc>
          <w:tcPr>
            <w:tcW w:w="3427" w:type="dxa"/>
          </w:tcPr>
          <w:p w14:paraId="0F8032A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采购文件随中标（成交）结果公告发布。</w:t>
            </w:r>
          </w:p>
        </w:tc>
        <w:tc>
          <w:tcPr>
            <w:tcW w:w="2190" w:type="dxa"/>
          </w:tcPr>
          <w:p w14:paraId="79BA84B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05" w:type="dxa"/>
          </w:tcPr>
          <w:p w14:paraId="7CE86645">
            <w:pPr>
              <w:jc w:val="center"/>
              <w:rPr>
                <w:rFonts w:ascii="仿宋_GB2312" w:hAnsi="Times New Roman" w:eastAsia="仿宋_GB2312"/>
                <w:sz w:val="18"/>
                <w:szCs w:val="18"/>
              </w:rPr>
            </w:pPr>
            <w:r>
              <w:rPr>
                <w:rFonts w:hint="eastAsia" w:ascii="仿宋_GB2312" w:hAnsi="Times New Roman" w:eastAsia="仿宋_GB2312"/>
                <w:sz w:val="18"/>
                <w:szCs w:val="18"/>
              </w:rPr>
              <w:t>1个工作日</w:t>
            </w:r>
          </w:p>
        </w:tc>
        <w:tc>
          <w:tcPr>
            <w:tcW w:w="1215" w:type="dxa"/>
          </w:tcPr>
          <w:p w14:paraId="0C8068B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2118CF18">
            <w:pPr>
              <w:spacing w:line="240" w:lineRule="exact"/>
              <w:jc w:val="center"/>
              <w:rPr>
                <w:rFonts w:ascii="仿宋_GB2312" w:hAnsi="宋体" w:eastAsia="仿宋_GB2312"/>
                <w:sz w:val="18"/>
                <w:szCs w:val="18"/>
              </w:rPr>
            </w:pPr>
            <w:r>
              <w:rPr>
                <w:rFonts w:hint="eastAsia" w:ascii="仿宋_GB2312" w:hAnsi="宋体" w:eastAsia="仿宋_GB2312"/>
                <w:sz w:val="18"/>
                <w:szCs w:val="18"/>
              </w:rPr>
              <w:t>湖北省政府采购网</w:t>
            </w:r>
            <w:r>
              <w:rPr>
                <w:rFonts w:hint="eastAsia" w:ascii="仿宋_GB2312" w:hAnsi="宋体" w:eastAsia="仿宋_GB2312"/>
                <w:sz w:val="18"/>
                <w:szCs w:val="18"/>
                <w:lang w:val="en-US" w:eastAsia="zh-CN"/>
              </w:rPr>
              <w:t>/</w:t>
            </w:r>
            <w:r>
              <w:rPr>
                <w:rFonts w:hint="eastAsia" w:ascii="仿宋_GB2312" w:hAnsi="Times New Roman" w:eastAsia="仿宋_GB2312"/>
                <w:sz w:val="18"/>
                <w:szCs w:val="18"/>
              </w:rPr>
              <w:t>区政府门户网站</w:t>
            </w:r>
          </w:p>
        </w:tc>
        <w:tc>
          <w:tcPr>
            <w:tcW w:w="540" w:type="dxa"/>
            <w:shd w:val="clear" w:color="auto" w:fill="auto"/>
            <w:vAlign w:val="center"/>
          </w:tcPr>
          <w:p w14:paraId="5B86E5F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9621DE3">
            <w:pPr>
              <w:spacing w:line="240" w:lineRule="exact"/>
              <w:jc w:val="center"/>
              <w:rPr>
                <w:rFonts w:ascii="Times New Roman" w:hAnsi="Times New Roman"/>
                <w:sz w:val="30"/>
                <w:szCs w:val="30"/>
              </w:rPr>
            </w:pPr>
          </w:p>
        </w:tc>
        <w:tc>
          <w:tcPr>
            <w:tcW w:w="540" w:type="dxa"/>
            <w:shd w:val="clear" w:color="auto" w:fill="auto"/>
            <w:vAlign w:val="center"/>
          </w:tcPr>
          <w:p w14:paraId="1B06739E">
            <w:pPr>
              <w:spacing w:line="240" w:lineRule="exact"/>
              <w:jc w:val="center"/>
              <w:rPr>
                <w:rFonts w:ascii="Times New Roman" w:hAnsi="Times New Roman"/>
                <w:sz w:val="30"/>
                <w:szCs w:val="30"/>
              </w:rPr>
            </w:pPr>
          </w:p>
        </w:tc>
        <w:tc>
          <w:tcPr>
            <w:tcW w:w="736" w:type="dxa"/>
            <w:shd w:val="clear" w:color="auto" w:fill="auto"/>
            <w:vAlign w:val="center"/>
          </w:tcPr>
          <w:p w14:paraId="6E718FA3">
            <w:pPr>
              <w:spacing w:line="240" w:lineRule="exact"/>
              <w:jc w:val="center"/>
              <w:rPr>
                <w:rFonts w:ascii="Times New Roman" w:hAnsi="Times New Roman"/>
                <w:sz w:val="30"/>
                <w:szCs w:val="30"/>
              </w:rPr>
            </w:pPr>
          </w:p>
        </w:tc>
      </w:tr>
      <w:tr w14:paraId="4206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4EBD089">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22</w:t>
            </w:r>
          </w:p>
        </w:tc>
        <w:tc>
          <w:tcPr>
            <w:tcW w:w="900" w:type="dxa"/>
            <w:vMerge w:val="continue"/>
            <w:shd w:val="clear" w:color="auto" w:fill="auto"/>
            <w:vAlign w:val="center"/>
          </w:tcPr>
          <w:p w14:paraId="76D94DAB">
            <w:pPr>
              <w:spacing w:line="240" w:lineRule="exact"/>
              <w:jc w:val="center"/>
              <w:rPr>
                <w:rFonts w:ascii="仿宋_GB2312" w:hAnsi="Times New Roman" w:eastAsia="仿宋_GB2312"/>
                <w:sz w:val="18"/>
                <w:szCs w:val="18"/>
              </w:rPr>
            </w:pPr>
          </w:p>
        </w:tc>
        <w:tc>
          <w:tcPr>
            <w:tcW w:w="887" w:type="dxa"/>
            <w:shd w:val="clear" w:color="auto" w:fill="auto"/>
            <w:vAlign w:val="center"/>
          </w:tcPr>
          <w:p w14:paraId="6C36ACD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单一来源公示</w:t>
            </w:r>
          </w:p>
        </w:tc>
        <w:tc>
          <w:tcPr>
            <w:tcW w:w="3427" w:type="dxa"/>
          </w:tcPr>
          <w:p w14:paraId="733C3F9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190" w:type="dxa"/>
          </w:tcPr>
          <w:p w14:paraId="096F69E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05" w:type="dxa"/>
          </w:tcPr>
          <w:p w14:paraId="5E9E95B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及时公开，公示期限不少于5个工作日</w:t>
            </w:r>
          </w:p>
        </w:tc>
        <w:tc>
          <w:tcPr>
            <w:tcW w:w="1215" w:type="dxa"/>
          </w:tcPr>
          <w:p w14:paraId="13D9214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05FFC632">
            <w:pPr>
              <w:spacing w:line="240" w:lineRule="exact"/>
              <w:jc w:val="center"/>
              <w:rPr>
                <w:rFonts w:ascii="仿宋_GB2312" w:hAnsi="宋体" w:eastAsia="仿宋_GB2312"/>
                <w:sz w:val="18"/>
                <w:szCs w:val="18"/>
              </w:rPr>
            </w:pPr>
            <w:r>
              <w:rPr>
                <w:rFonts w:hint="eastAsia" w:ascii="仿宋_GB2312" w:hAnsi="宋体" w:eastAsia="仿宋_GB2312"/>
                <w:sz w:val="18"/>
                <w:szCs w:val="18"/>
              </w:rPr>
              <w:t>湖北省政府采购网</w:t>
            </w:r>
            <w:r>
              <w:rPr>
                <w:rFonts w:hint="eastAsia" w:ascii="仿宋_GB2312" w:hAnsi="宋体" w:eastAsia="仿宋_GB2312"/>
                <w:sz w:val="18"/>
                <w:szCs w:val="18"/>
                <w:lang w:val="en-US" w:eastAsia="zh-CN"/>
              </w:rPr>
              <w:t>/</w:t>
            </w:r>
            <w:r>
              <w:rPr>
                <w:rFonts w:hint="eastAsia" w:ascii="仿宋_GB2312" w:hAnsi="Times New Roman" w:eastAsia="仿宋_GB2312"/>
                <w:sz w:val="18"/>
                <w:szCs w:val="18"/>
              </w:rPr>
              <w:t>区政府门户网站</w:t>
            </w:r>
          </w:p>
        </w:tc>
        <w:tc>
          <w:tcPr>
            <w:tcW w:w="540" w:type="dxa"/>
            <w:shd w:val="clear" w:color="auto" w:fill="auto"/>
            <w:vAlign w:val="center"/>
          </w:tcPr>
          <w:p w14:paraId="5AB8ECC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08B6B69">
            <w:pPr>
              <w:spacing w:line="240" w:lineRule="exact"/>
              <w:jc w:val="center"/>
              <w:rPr>
                <w:rFonts w:ascii="Times New Roman" w:hAnsi="Times New Roman"/>
                <w:sz w:val="30"/>
                <w:szCs w:val="30"/>
              </w:rPr>
            </w:pPr>
          </w:p>
        </w:tc>
        <w:tc>
          <w:tcPr>
            <w:tcW w:w="540" w:type="dxa"/>
            <w:shd w:val="clear" w:color="auto" w:fill="auto"/>
            <w:vAlign w:val="center"/>
          </w:tcPr>
          <w:p w14:paraId="044C42CC">
            <w:pPr>
              <w:spacing w:line="240" w:lineRule="exact"/>
              <w:jc w:val="center"/>
              <w:rPr>
                <w:rFonts w:ascii="Times New Roman" w:hAnsi="Times New Roman"/>
                <w:sz w:val="30"/>
                <w:szCs w:val="30"/>
              </w:rPr>
            </w:pPr>
          </w:p>
        </w:tc>
        <w:tc>
          <w:tcPr>
            <w:tcW w:w="736" w:type="dxa"/>
            <w:shd w:val="clear" w:color="auto" w:fill="auto"/>
            <w:vAlign w:val="center"/>
          </w:tcPr>
          <w:p w14:paraId="23E5E210">
            <w:pPr>
              <w:spacing w:line="240" w:lineRule="exact"/>
              <w:jc w:val="center"/>
              <w:rPr>
                <w:rFonts w:ascii="Times New Roman" w:hAnsi="Times New Roman"/>
                <w:sz w:val="30"/>
                <w:szCs w:val="30"/>
              </w:rPr>
            </w:pPr>
          </w:p>
        </w:tc>
      </w:tr>
      <w:tr w14:paraId="01FF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14:paraId="50D8A791">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23</w:t>
            </w:r>
          </w:p>
        </w:tc>
        <w:tc>
          <w:tcPr>
            <w:tcW w:w="900" w:type="dxa"/>
            <w:vMerge w:val="continue"/>
            <w:shd w:val="clear" w:color="auto" w:fill="auto"/>
            <w:vAlign w:val="center"/>
          </w:tcPr>
          <w:p w14:paraId="509FAA6B">
            <w:pPr>
              <w:spacing w:line="240" w:lineRule="exact"/>
              <w:jc w:val="center"/>
              <w:rPr>
                <w:rFonts w:ascii="仿宋_GB2312" w:hAnsi="Times New Roman" w:eastAsia="仿宋_GB2312"/>
                <w:sz w:val="18"/>
                <w:szCs w:val="18"/>
              </w:rPr>
            </w:pPr>
          </w:p>
        </w:tc>
        <w:tc>
          <w:tcPr>
            <w:tcW w:w="887" w:type="dxa"/>
            <w:shd w:val="clear" w:color="auto" w:fill="auto"/>
            <w:vAlign w:val="center"/>
          </w:tcPr>
          <w:p w14:paraId="7E35627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采购信息更正公告</w:t>
            </w:r>
          </w:p>
        </w:tc>
        <w:tc>
          <w:tcPr>
            <w:tcW w:w="3427" w:type="dxa"/>
          </w:tcPr>
          <w:p w14:paraId="5B8C1BD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采购人和采购代理机构名称、地址、联系方式，原公告的采购项目名称及首次公告日期，更正事项、内容及日期，采购项目联系人和电话。</w:t>
            </w:r>
          </w:p>
        </w:tc>
        <w:tc>
          <w:tcPr>
            <w:tcW w:w="2190" w:type="dxa"/>
          </w:tcPr>
          <w:p w14:paraId="62EF98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05" w:type="dxa"/>
          </w:tcPr>
          <w:p w14:paraId="5CF1A23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与更正事项公告期限一致</w:t>
            </w:r>
          </w:p>
        </w:tc>
        <w:tc>
          <w:tcPr>
            <w:tcW w:w="1215" w:type="dxa"/>
          </w:tcPr>
          <w:p w14:paraId="3AE86E0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09126264">
            <w:pPr>
              <w:spacing w:line="240" w:lineRule="exact"/>
              <w:jc w:val="center"/>
              <w:rPr>
                <w:rFonts w:ascii="仿宋_GB2312" w:hAnsi="宋体" w:eastAsia="仿宋_GB2312"/>
                <w:sz w:val="18"/>
                <w:szCs w:val="18"/>
              </w:rPr>
            </w:pPr>
            <w:r>
              <w:rPr>
                <w:rFonts w:hint="eastAsia" w:ascii="仿宋_GB2312" w:hAnsi="宋体" w:eastAsia="仿宋_GB2312"/>
                <w:sz w:val="18"/>
                <w:szCs w:val="18"/>
              </w:rPr>
              <w:t>湖北省政府采购网</w:t>
            </w:r>
            <w:r>
              <w:rPr>
                <w:rFonts w:hint="eastAsia" w:ascii="仿宋_GB2312" w:hAnsi="宋体" w:eastAsia="仿宋_GB2312"/>
                <w:sz w:val="18"/>
                <w:szCs w:val="18"/>
                <w:lang w:val="en-US" w:eastAsia="zh-CN"/>
              </w:rPr>
              <w:t>/</w:t>
            </w:r>
            <w:r>
              <w:rPr>
                <w:rFonts w:hint="eastAsia" w:ascii="仿宋_GB2312" w:hAnsi="Times New Roman" w:eastAsia="仿宋_GB2312"/>
                <w:sz w:val="18"/>
                <w:szCs w:val="18"/>
              </w:rPr>
              <w:t>区政府门户网站</w:t>
            </w:r>
          </w:p>
        </w:tc>
        <w:tc>
          <w:tcPr>
            <w:tcW w:w="540" w:type="dxa"/>
            <w:shd w:val="clear" w:color="auto" w:fill="auto"/>
            <w:vAlign w:val="center"/>
          </w:tcPr>
          <w:p w14:paraId="5BB258D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3A38B84">
            <w:pPr>
              <w:spacing w:line="240" w:lineRule="exact"/>
              <w:jc w:val="center"/>
              <w:rPr>
                <w:rFonts w:ascii="Times New Roman" w:hAnsi="Times New Roman"/>
                <w:sz w:val="30"/>
                <w:szCs w:val="30"/>
              </w:rPr>
            </w:pPr>
          </w:p>
        </w:tc>
        <w:tc>
          <w:tcPr>
            <w:tcW w:w="540" w:type="dxa"/>
            <w:shd w:val="clear" w:color="auto" w:fill="auto"/>
            <w:vAlign w:val="center"/>
          </w:tcPr>
          <w:p w14:paraId="446C13CC">
            <w:pPr>
              <w:spacing w:line="240" w:lineRule="exact"/>
              <w:jc w:val="center"/>
              <w:rPr>
                <w:rFonts w:ascii="Times New Roman" w:hAnsi="Times New Roman"/>
                <w:sz w:val="30"/>
                <w:szCs w:val="30"/>
              </w:rPr>
            </w:pPr>
          </w:p>
        </w:tc>
        <w:tc>
          <w:tcPr>
            <w:tcW w:w="736" w:type="dxa"/>
            <w:shd w:val="clear" w:color="auto" w:fill="auto"/>
            <w:vAlign w:val="center"/>
          </w:tcPr>
          <w:p w14:paraId="1AB01008">
            <w:pPr>
              <w:spacing w:line="240" w:lineRule="exact"/>
              <w:jc w:val="center"/>
              <w:rPr>
                <w:rFonts w:ascii="Times New Roman" w:hAnsi="Times New Roman"/>
                <w:sz w:val="30"/>
                <w:szCs w:val="30"/>
              </w:rPr>
            </w:pPr>
          </w:p>
        </w:tc>
      </w:tr>
      <w:tr w14:paraId="726E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EEE55B1">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24</w:t>
            </w:r>
          </w:p>
        </w:tc>
        <w:tc>
          <w:tcPr>
            <w:tcW w:w="900" w:type="dxa"/>
            <w:vMerge w:val="continue"/>
            <w:shd w:val="clear" w:color="auto" w:fill="auto"/>
            <w:vAlign w:val="center"/>
          </w:tcPr>
          <w:p w14:paraId="50A13AC3">
            <w:pPr>
              <w:spacing w:line="240" w:lineRule="exact"/>
              <w:jc w:val="center"/>
              <w:rPr>
                <w:rFonts w:ascii="仿宋_GB2312" w:hAnsi="Times New Roman" w:eastAsia="仿宋_GB2312"/>
                <w:sz w:val="18"/>
                <w:szCs w:val="18"/>
              </w:rPr>
            </w:pPr>
          </w:p>
        </w:tc>
        <w:tc>
          <w:tcPr>
            <w:tcW w:w="887" w:type="dxa"/>
            <w:shd w:val="clear" w:color="auto" w:fill="auto"/>
            <w:vAlign w:val="center"/>
          </w:tcPr>
          <w:p w14:paraId="2983A47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采购合同</w:t>
            </w:r>
          </w:p>
        </w:tc>
        <w:tc>
          <w:tcPr>
            <w:tcW w:w="3427" w:type="dxa"/>
          </w:tcPr>
          <w:p w14:paraId="5C728F5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政府采购合同（合同中涉及到国家秘密、商业秘密的除外）</w:t>
            </w:r>
          </w:p>
        </w:tc>
        <w:tc>
          <w:tcPr>
            <w:tcW w:w="2190" w:type="dxa"/>
          </w:tcPr>
          <w:p w14:paraId="6E0900D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05" w:type="dxa"/>
          </w:tcPr>
          <w:p w14:paraId="3065613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合同签订之日起2个工作日内公告</w:t>
            </w:r>
          </w:p>
        </w:tc>
        <w:tc>
          <w:tcPr>
            <w:tcW w:w="1215" w:type="dxa"/>
          </w:tcPr>
          <w:p w14:paraId="3D904A5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办公室</w:t>
            </w:r>
          </w:p>
        </w:tc>
        <w:tc>
          <w:tcPr>
            <w:tcW w:w="1836" w:type="dxa"/>
          </w:tcPr>
          <w:p w14:paraId="1642D897">
            <w:pPr>
              <w:spacing w:line="240" w:lineRule="exact"/>
              <w:jc w:val="center"/>
              <w:rPr>
                <w:rFonts w:ascii="仿宋_GB2312" w:hAnsi="宋体" w:eastAsia="仿宋_GB2312"/>
                <w:sz w:val="18"/>
                <w:szCs w:val="18"/>
              </w:rPr>
            </w:pPr>
            <w:r>
              <w:rPr>
                <w:rFonts w:hint="eastAsia" w:ascii="仿宋_GB2312" w:hAnsi="宋体" w:eastAsia="仿宋_GB2312"/>
                <w:sz w:val="18"/>
                <w:szCs w:val="18"/>
              </w:rPr>
              <w:t>湖北省政府采购网</w:t>
            </w:r>
            <w:r>
              <w:rPr>
                <w:rFonts w:hint="eastAsia" w:ascii="仿宋_GB2312" w:hAnsi="宋体" w:eastAsia="仿宋_GB2312"/>
                <w:sz w:val="18"/>
                <w:szCs w:val="18"/>
                <w:lang w:val="en-US" w:eastAsia="zh-CN"/>
              </w:rPr>
              <w:t>/</w:t>
            </w:r>
            <w:r>
              <w:rPr>
                <w:rFonts w:hint="eastAsia" w:ascii="仿宋_GB2312" w:hAnsi="Times New Roman" w:eastAsia="仿宋_GB2312"/>
                <w:sz w:val="18"/>
                <w:szCs w:val="18"/>
              </w:rPr>
              <w:t>区政府门户网站</w:t>
            </w:r>
          </w:p>
        </w:tc>
        <w:tc>
          <w:tcPr>
            <w:tcW w:w="540" w:type="dxa"/>
            <w:shd w:val="clear" w:color="auto" w:fill="auto"/>
            <w:vAlign w:val="center"/>
          </w:tcPr>
          <w:p w14:paraId="3716480D">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407593F">
            <w:pPr>
              <w:spacing w:line="240" w:lineRule="exact"/>
              <w:jc w:val="center"/>
              <w:rPr>
                <w:rFonts w:ascii="Times New Roman" w:hAnsi="Times New Roman"/>
                <w:sz w:val="30"/>
                <w:szCs w:val="30"/>
              </w:rPr>
            </w:pPr>
          </w:p>
        </w:tc>
        <w:tc>
          <w:tcPr>
            <w:tcW w:w="540" w:type="dxa"/>
            <w:shd w:val="clear" w:color="auto" w:fill="auto"/>
            <w:vAlign w:val="center"/>
          </w:tcPr>
          <w:p w14:paraId="4E5084A6">
            <w:pPr>
              <w:spacing w:line="240" w:lineRule="exact"/>
              <w:jc w:val="center"/>
              <w:rPr>
                <w:rFonts w:ascii="Times New Roman" w:hAnsi="Times New Roman"/>
                <w:sz w:val="30"/>
                <w:szCs w:val="30"/>
              </w:rPr>
            </w:pPr>
          </w:p>
        </w:tc>
        <w:tc>
          <w:tcPr>
            <w:tcW w:w="736" w:type="dxa"/>
            <w:shd w:val="clear" w:color="auto" w:fill="auto"/>
            <w:vAlign w:val="center"/>
          </w:tcPr>
          <w:p w14:paraId="44CC9E71">
            <w:pPr>
              <w:spacing w:line="240" w:lineRule="exact"/>
              <w:jc w:val="center"/>
              <w:rPr>
                <w:rFonts w:ascii="Times New Roman" w:hAnsi="Times New Roman"/>
                <w:sz w:val="30"/>
                <w:szCs w:val="30"/>
              </w:rPr>
            </w:pPr>
          </w:p>
        </w:tc>
      </w:tr>
      <w:tr w14:paraId="4D0E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545134F">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25</w:t>
            </w:r>
          </w:p>
        </w:tc>
        <w:tc>
          <w:tcPr>
            <w:tcW w:w="900" w:type="dxa"/>
            <w:vMerge w:val="restart"/>
            <w:shd w:val="clear" w:color="auto" w:fill="auto"/>
            <w:vAlign w:val="center"/>
          </w:tcPr>
          <w:p w14:paraId="249A94D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重点工作</w:t>
            </w:r>
          </w:p>
        </w:tc>
        <w:tc>
          <w:tcPr>
            <w:tcW w:w="887" w:type="dxa"/>
            <w:shd w:val="clear" w:color="auto" w:fill="auto"/>
            <w:vAlign w:val="center"/>
          </w:tcPr>
          <w:p w14:paraId="0C171AF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规划计划</w:t>
            </w:r>
          </w:p>
        </w:tc>
        <w:tc>
          <w:tcPr>
            <w:tcW w:w="3427" w:type="dxa"/>
          </w:tcPr>
          <w:p w14:paraId="383CC8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全区电子政务、数字政府、智慧城市以及大数据产业的发展规划、年度计划等</w:t>
            </w:r>
          </w:p>
        </w:tc>
        <w:tc>
          <w:tcPr>
            <w:tcW w:w="2190" w:type="dxa"/>
          </w:tcPr>
          <w:p w14:paraId="50D0BDB5">
            <w:pPr>
              <w:spacing w:line="240" w:lineRule="exact"/>
              <w:jc w:val="center"/>
            </w:pPr>
            <w:r>
              <w:rPr>
                <w:rFonts w:hint="eastAsia" w:ascii="仿宋_GB2312" w:hAnsi="Times New Roman" w:eastAsia="仿宋_GB2312"/>
                <w:sz w:val="18"/>
                <w:szCs w:val="18"/>
              </w:rPr>
              <w:t>《中华人民共和国政府信息公开条例》</w:t>
            </w:r>
          </w:p>
        </w:tc>
        <w:tc>
          <w:tcPr>
            <w:tcW w:w="1605" w:type="dxa"/>
          </w:tcPr>
          <w:p w14:paraId="4281F6A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4155820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相关科室</w:t>
            </w:r>
          </w:p>
        </w:tc>
        <w:tc>
          <w:tcPr>
            <w:tcW w:w="1836" w:type="dxa"/>
          </w:tcPr>
          <w:p w14:paraId="1AB1A113">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1D58EC6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2ACD59B">
            <w:pPr>
              <w:spacing w:line="240" w:lineRule="exact"/>
              <w:jc w:val="center"/>
              <w:rPr>
                <w:rFonts w:ascii="Times New Roman" w:hAnsi="Times New Roman"/>
                <w:sz w:val="30"/>
                <w:szCs w:val="30"/>
              </w:rPr>
            </w:pPr>
          </w:p>
        </w:tc>
        <w:tc>
          <w:tcPr>
            <w:tcW w:w="540" w:type="dxa"/>
            <w:shd w:val="clear" w:color="auto" w:fill="auto"/>
            <w:vAlign w:val="center"/>
          </w:tcPr>
          <w:p w14:paraId="6161346A">
            <w:pPr>
              <w:spacing w:line="240" w:lineRule="exact"/>
              <w:jc w:val="center"/>
              <w:rPr>
                <w:rFonts w:ascii="Times New Roman" w:hAnsi="Times New Roman"/>
                <w:sz w:val="30"/>
                <w:szCs w:val="30"/>
              </w:rPr>
            </w:pPr>
          </w:p>
        </w:tc>
        <w:tc>
          <w:tcPr>
            <w:tcW w:w="736" w:type="dxa"/>
            <w:shd w:val="clear" w:color="auto" w:fill="auto"/>
            <w:vAlign w:val="center"/>
          </w:tcPr>
          <w:p w14:paraId="740D9304">
            <w:pPr>
              <w:spacing w:line="240" w:lineRule="exact"/>
              <w:jc w:val="center"/>
              <w:rPr>
                <w:rFonts w:ascii="Times New Roman" w:hAnsi="Times New Roman"/>
                <w:sz w:val="30"/>
                <w:szCs w:val="30"/>
              </w:rPr>
            </w:pPr>
          </w:p>
        </w:tc>
      </w:tr>
      <w:tr w14:paraId="4AC0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8BAAF3F">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26</w:t>
            </w:r>
          </w:p>
        </w:tc>
        <w:tc>
          <w:tcPr>
            <w:tcW w:w="900" w:type="dxa"/>
            <w:vMerge w:val="continue"/>
            <w:shd w:val="clear" w:color="auto" w:fill="auto"/>
            <w:vAlign w:val="center"/>
          </w:tcPr>
          <w:p w14:paraId="60475377">
            <w:pPr>
              <w:spacing w:line="240" w:lineRule="exact"/>
              <w:jc w:val="center"/>
              <w:rPr>
                <w:rFonts w:ascii="仿宋_GB2312" w:hAnsi="Times New Roman" w:eastAsia="仿宋_GB2312"/>
                <w:sz w:val="18"/>
                <w:szCs w:val="18"/>
              </w:rPr>
            </w:pPr>
          </w:p>
        </w:tc>
        <w:tc>
          <w:tcPr>
            <w:tcW w:w="887" w:type="dxa"/>
            <w:shd w:val="clear" w:color="auto" w:fill="auto"/>
            <w:vAlign w:val="center"/>
          </w:tcPr>
          <w:p w14:paraId="5B9B486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项目建设</w:t>
            </w:r>
          </w:p>
        </w:tc>
        <w:tc>
          <w:tcPr>
            <w:tcW w:w="3427" w:type="dxa"/>
          </w:tcPr>
          <w:p w14:paraId="17A6635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项目批准和实施情况</w:t>
            </w:r>
          </w:p>
        </w:tc>
        <w:tc>
          <w:tcPr>
            <w:tcW w:w="2190" w:type="dxa"/>
          </w:tcPr>
          <w:p w14:paraId="170D286F">
            <w:pPr>
              <w:spacing w:line="240" w:lineRule="exact"/>
              <w:jc w:val="center"/>
            </w:pPr>
            <w:r>
              <w:rPr>
                <w:rFonts w:hint="eastAsia" w:ascii="仿宋_GB2312" w:hAnsi="Times New Roman" w:eastAsia="仿宋_GB2312"/>
                <w:sz w:val="18"/>
                <w:szCs w:val="18"/>
              </w:rPr>
              <w:t>《中华人民共和国政府信息公开条例》</w:t>
            </w:r>
          </w:p>
        </w:tc>
        <w:tc>
          <w:tcPr>
            <w:tcW w:w="1605" w:type="dxa"/>
          </w:tcPr>
          <w:p w14:paraId="357099D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063059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相关科室</w:t>
            </w:r>
          </w:p>
        </w:tc>
        <w:tc>
          <w:tcPr>
            <w:tcW w:w="1836" w:type="dxa"/>
          </w:tcPr>
          <w:p w14:paraId="0043027C">
            <w:pPr>
              <w:spacing w:line="240" w:lineRule="exact"/>
              <w:jc w:val="center"/>
              <w:rPr>
                <w:rFonts w:ascii="仿宋_GB2312" w:hAnsi="宋体" w:eastAsia="仿宋_GB2312"/>
                <w:sz w:val="18"/>
                <w:szCs w:val="18"/>
              </w:rPr>
            </w:pPr>
          </w:p>
        </w:tc>
        <w:tc>
          <w:tcPr>
            <w:tcW w:w="540" w:type="dxa"/>
            <w:shd w:val="clear" w:color="auto" w:fill="auto"/>
            <w:vAlign w:val="center"/>
          </w:tcPr>
          <w:p w14:paraId="40F119B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0F45CD6">
            <w:pPr>
              <w:spacing w:line="240" w:lineRule="exact"/>
              <w:jc w:val="center"/>
              <w:rPr>
                <w:rFonts w:ascii="Times New Roman" w:hAnsi="Times New Roman"/>
                <w:sz w:val="30"/>
                <w:szCs w:val="30"/>
              </w:rPr>
            </w:pPr>
          </w:p>
        </w:tc>
        <w:tc>
          <w:tcPr>
            <w:tcW w:w="540" w:type="dxa"/>
            <w:shd w:val="clear" w:color="auto" w:fill="auto"/>
            <w:vAlign w:val="center"/>
          </w:tcPr>
          <w:p w14:paraId="325B4E03">
            <w:pPr>
              <w:spacing w:line="240" w:lineRule="exact"/>
              <w:jc w:val="center"/>
              <w:rPr>
                <w:rFonts w:ascii="Times New Roman" w:hAnsi="Times New Roman"/>
                <w:sz w:val="30"/>
                <w:szCs w:val="30"/>
              </w:rPr>
            </w:pPr>
          </w:p>
        </w:tc>
        <w:tc>
          <w:tcPr>
            <w:tcW w:w="736" w:type="dxa"/>
            <w:shd w:val="clear" w:color="auto" w:fill="auto"/>
            <w:vAlign w:val="center"/>
          </w:tcPr>
          <w:p w14:paraId="42CCD7A2">
            <w:pPr>
              <w:spacing w:line="240" w:lineRule="exact"/>
              <w:jc w:val="center"/>
              <w:rPr>
                <w:rFonts w:ascii="Times New Roman" w:hAnsi="Times New Roman"/>
                <w:sz w:val="30"/>
                <w:szCs w:val="30"/>
              </w:rPr>
            </w:pPr>
          </w:p>
        </w:tc>
      </w:tr>
      <w:tr w14:paraId="468A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8DA95D2">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27</w:t>
            </w:r>
          </w:p>
        </w:tc>
        <w:tc>
          <w:tcPr>
            <w:tcW w:w="900" w:type="dxa"/>
            <w:vMerge w:val="continue"/>
            <w:shd w:val="clear" w:color="auto" w:fill="auto"/>
            <w:vAlign w:val="center"/>
          </w:tcPr>
          <w:p w14:paraId="690952C2">
            <w:pPr>
              <w:spacing w:line="240" w:lineRule="exact"/>
              <w:jc w:val="center"/>
              <w:rPr>
                <w:rFonts w:ascii="仿宋_GB2312" w:hAnsi="Times New Roman" w:eastAsia="仿宋_GB2312"/>
                <w:sz w:val="18"/>
                <w:szCs w:val="18"/>
              </w:rPr>
            </w:pPr>
          </w:p>
        </w:tc>
        <w:tc>
          <w:tcPr>
            <w:tcW w:w="887" w:type="dxa"/>
            <w:shd w:val="clear" w:color="auto" w:fill="auto"/>
            <w:vAlign w:val="center"/>
          </w:tcPr>
          <w:p w14:paraId="76F991F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应急管理</w:t>
            </w:r>
          </w:p>
        </w:tc>
        <w:tc>
          <w:tcPr>
            <w:tcW w:w="3427" w:type="dxa"/>
          </w:tcPr>
          <w:p w14:paraId="43906BC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全区政务网络、门户网站、大数据等信息系统的安全保障和应急处置工作，包括但不限于应急预案、预警信息，监督检查情况</w:t>
            </w:r>
          </w:p>
        </w:tc>
        <w:tc>
          <w:tcPr>
            <w:tcW w:w="2190" w:type="dxa"/>
          </w:tcPr>
          <w:p w14:paraId="16710C0C">
            <w:pPr>
              <w:spacing w:line="240" w:lineRule="exact"/>
              <w:jc w:val="center"/>
            </w:pPr>
            <w:r>
              <w:rPr>
                <w:rFonts w:hint="eastAsia" w:ascii="仿宋_GB2312" w:hAnsi="Times New Roman" w:eastAsia="仿宋_GB2312"/>
                <w:sz w:val="18"/>
                <w:szCs w:val="18"/>
              </w:rPr>
              <w:t>《中华人民共和国政府信息公开条例》</w:t>
            </w:r>
          </w:p>
        </w:tc>
        <w:tc>
          <w:tcPr>
            <w:tcW w:w="1605" w:type="dxa"/>
          </w:tcPr>
          <w:p w14:paraId="55215CE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159649E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相关科室</w:t>
            </w:r>
          </w:p>
        </w:tc>
        <w:tc>
          <w:tcPr>
            <w:tcW w:w="1836" w:type="dxa"/>
          </w:tcPr>
          <w:p w14:paraId="09E9212C">
            <w:pPr>
              <w:spacing w:line="240" w:lineRule="exact"/>
              <w:jc w:val="center"/>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43C72B6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832545C">
            <w:pPr>
              <w:spacing w:line="240" w:lineRule="exact"/>
              <w:jc w:val="center"/>
              <w:rPr>
                <w:rFonts w:ascii="Times New Roman" w:hAnsi="Times New Roman"/>
                <w:sz w:val="30"/>
                <w:szCs w:val="30"/>
              </w:rPr>
            </w:pPr>
          </w:p>
        </w:tc>
        <w:tc>
          <w:tcPr>
            <w:tcW w:w="540" w:type="dxa"/>
            <w:shd w:val="clear" w:color="auto" w:fill="auto"/>
            <w:vAlign w:val="center"/>
          </w:tcPr>
          <w:p w14:paraId="578CECAF">
            <w:pPr>
              <w:spacing w:line="240" w:lineRule="exact"/>
              <w:jc w:val="center"/>
              <w:rPr>
                <w:rFonts w:ascii="Times New Roman" w:hAnsi="Times New Roman"/>
                <w:sz w:val="30"/>
                <w:szCs w:val="30"/>
              </w:rPr>
            </w:pPr>
          </w:p>
        </w:tc>
        <w:tc>
          <w:tcPr>
            <w:tcW w:w="736" w:type="dxa"/>
            <w:shd w:val="clear" w:color="auto" w:fill="auto"/>
            <w:vAlign w:val="center"/>
          </w:tcPr>
          <w:p w14:paraId="630EF880">
            <w:pPr>
              <w:spacing w:line="240" w:lineRule="exact"/>
              <w:jc w:val="center"/>
              <w:rPr>
                <w:rFonts w:ascii="Times New Roman" w:hAnsi="Times New Roman"/>
                <w:sz w:val="30"/>
                <w:szCs w:val="30"/>
              </w:rPr>
            </w:pPr>
          </w:p>
        </w:tc>
      </w:tr>
      <w:tr w14:paraId="1EEE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EA97C14">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28</w:t>
            </w:r>
          </w:p>
        </w:tc>
        <w:tc>
          <w:tcPr>
            <w:tcW w:w="900" w:type="dxa"/>
            <w:vMerge w:val="continue"/>
            <w:shd w:val="clear" w:color="auto" w:fill="auto"/>
            <w:vAlign w:val="center"/>
          </w:tcPr>
          <w:p w14:paraId="140B0A23">
            <w:pPr>
              <w:spacing w:line="240" w:lineRule="exact"/>
              <w:jc w:val="center"/>
              <w:rPr>
                <w:rFonts w:ascii="仿宋_GB2312" w:hAnsi="Times New Roman" w:eastAsia="仿宋_GB2312"/>
                <w:sz w:val="18"/>
                <w:szCs w:val="18"/>
              </w:rPr>
            </w:pPr>
          </w:p>
        </w:tc>
        <w:tc>
          <w:tcPr>
            <w:tcW w:w="887" w:type="dxa"/>
            <w:shd w:val="clear" w:color="auto" w:fill="auto"/>
            <w:vAlign w:val="center"/>
          </w:tcPr>
          <w:p w14:paraId="4752983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网群工作</w:t>
            </w:r>
          </w:p>
        </w:tc>
        <w:tc>
          <w:tcPr>
            <w:tcW w:w="3427" w:type="dxa"/>
          </w:tcPr>
          <w:p w14:paraId="7B53D47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网上群众工作平台案（事）件的办理情况</w:t>
            </w:r>
          </w:p>
        </w:tc>
        <w:tc>
          <w:tcPr>
            <w:tcW w:w="2190" w:type="dxa"/>
          </w:tcPr>
          <w:p w14:paraId="5D3A9BE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《关于做好市长专线办件信息公开工作的通知》</w:t>
            </w:r>
          </w:p>
        </w:tc>
        <w:tc>
          <w:tcPr>
            <w:tcW w:w="1605" w:type="dxa"/>
          </w:tcPr>
          <w:p w14:paraId="0AE835B2">
            <w:pPr>
              <w:jc w:val="center"/>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215" w:type="dxa"/>
          </w:tcPr>
          <w:p w14:paraId="45D44D6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相关科室</w:t>
            </w:r>
          </w:p>
        </w:tc>
        <w:tc>
          <w:tcPr>
            <w:tcW w:w="1836" w:type="dxa"/>
          </w:tcPr>
          <w:p w14:paraId="06654822">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7B639AB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6CEC1B7">
            <w:pPr>
              <w:spacing w:line="240" w:lineRule="exact"/>
              <w:jc w:val="center"/>
              <w:rPr>
                <w:rFonts w:ascii="Times New Roman" w:hAnsi="Times New Roman"/>
                <w:sz w:val="30"/>
                <w:szCs w:val="30"/>
              </w:rPr>
            </w:pPr>
          </w:p>
        </w:tc>
        <w:tc>
          <w:tcPr>
            <w:tcW w:w="540" w:type="dxa"/>
            <w:shd w:val="clear" w:color="auto" w:fill="auto"/>
            <w:vAlign w:val="center"/>
          </w:tcPr>
          <w:p w14:paraId="7F774360">
            <w:pPr>
              <w:spacing w:line="240" w:lineRule="exact"/>
              <w:jc w:val="center"/>
              <w:rPr>
                <w:rFonts w:ascii="Times New Roman" w:hAnsi="Times New Roman"/>
                <w:sz w:val="30"/>
                <w:szCs w:val="30"/>
              </w:rPr>
            </w:pPr>
          </w:p>
        </w:tc>
        <w:tc>
          <w:tcPr>
            <w:tcW w:w="736" w:type="dxa"/>
            <w:shd w:val="clear" w:color="auto" w:fill="auto"/>
            <w:vAlign w:val="center"/>
          </w:tcPr>
          <w:p w14:paraId="4DD6D393">
            <w:pPr>
              <w:spacing w:line="240" w:lineRule="exact"/>
              <w:jc w:val="center"/>
              <w:rPr>
                <w:rFonts w:ascii="Times New Roman" w:hAnsi="Times New Roman"/>
                <w:sz w:val="30"/>
                <w:szCs w:val="30"/>
              </w:rPr>
            </w:pPr>
          </w:p>
        </w:tc>
      </w:tr>
      <w:tr w14:paraId="0092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F05E38F">
            <w:pPr>
              <w:keepNext w:val="0"/>
              <w:keepLines w:val="0"/>
              <w:widowControl/>
              <w:suppressLineNumbers w:val="0"/>
              <w:jc w:val="center"/>
              <w:textAlignment w:val="center"/>
              <w:rPr>
                <w:rFonts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29</w:t>
            </w:r>
          </w:p>
        </w:tc>
        <w:tc>
          <w:tcPr>
            <w:tcW w:w="900" w:type="dxa"/>
            <w:vMerge w:val="continue"/>
            <w:shd w:val="clear" w:color="auto" w:fill="auto"/>
            <w:vAlign w:val="center"/>
          </w:tcPr>
          <w:p w14:paraId="10201F05">
            <w:pPr>
              <w:spacing w:line="240" w:lineRule="exact"/>
              <w:jc w:val="center"/>
              <w:rPr>
                <w:rFonts w:ascii="仿宋_GB2312" w:hAnsi="Times New Roman" w:eastAsia="仿宋_GB2312"/>
                <w:sz w:val="18"/>
                <w:szCs w:val="18"/>
              </w:rPr>
            </w:pPr>
          </w:p>
        </w:tc>
        <w:tc>
          <w:tcPr>
            <w:tcW w:w="887" w:type="dxa"/>
            <w:shd w:val="clear" w:color="auto" w:fill="auto"/>
            <w:vAlign w:val="center"/>
          </w:tcPr>
          <w:p w14:paraId="0678E96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网站工作年度报表</w:t>
            </w:r>
          </w:p>
        </w:tc>
        <w:tc>
          <w:tcPr>
            <w:tcW w:w="3427" w:type="dxa"/>
          </w:tcPr>
          <w:p w14:paraId="66673A4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年度信息发布总数和各栏目发布数、用户总访问量、服务事项数和受理量、网民留言办理情况，以及平台建设、开设专题、新媒体传播、创新发展和机制保障等情况，</w:t>
            </w:r>
          </w:p>
        </w:tc>
        <w:tc>
          <w:tcPr>
            <w:tcW w:w="2190" w:type="dxa"/>
          </w:tcPr>
          <w:p w14:paraId="7D183B1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《国务院办公厅关于印发政府网站发展指引的通知》</w:t>
            </w:r>
          </w:p>
          <w:p w14:paraId="6D120AC5">
            <w:pPr>
              <w:spacing w:line="240" w:lineRule="exact"/>
              <w:jc w:val="center"/>
              <w:rPr>
                <w:rFonts w:ascii="仿宋_GB2312" w:hAnsi="Times New Roman" w:eastAsia="仿宋_GB2312"/>
                <w:sz w:val="18"/>
                <w:szCs w:val="18"/>
              </w:rPr>
            </w:pPr>
          </w:p>
        </w:tc>
        <w:tc>
          <w:tcPr>
            <w:tcW w:w="1605" w:type="dxa"/>
          </w:tcPr>
          <w:p w14:paraId="088BEEA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每年1月31日前公开</w:t>
            </w:r>
          </w:p>
        </w:tc>
        <w:tc>
          <w:tcPr>
            <w:tcW w:w="1215" w:type="dxa"/>
          </w:tcPr>
          <w:p w14:paraId="43FD8F1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相关科室</w:t>
            </w:r>
          </w:p>
        </w:tc>
        <w:tc>
          <w:tcPr>
            <w:tcW w:w="1836" w:type="dxa"/>
          </w:tcPr>
          <w:p w14:paraId="366E5244">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51956C8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0C017F3">
            <w:pPr>
              <w:spacing w:line="240" w:lineRule="exact"/>
              <w:jc w:val="center"/>
              <w:rPr>
                <w:rFonts w:ascii="Times New Roman" w:hAnsi="Times New Roman"/>
                <w:sz w:val="30"/>
                <w:szCs w:val="30"/>
              </w:rPr>
            </w:pPr>
          </w:p>
        </w:tc>
        <w:tc>
          <w:tcPr>
            <w:tcW w:w="540" w:type="dxa"/>
            <w:shd w:val="clear" w:color="auto" w:fill="auto"/>
            <w:vAlign w:val="center"/>
          </w:tcPr>
          <w:p w14:paraId="3EECD9AF">
            <w:pPr>
              <w:spacing w:line="240" w:lineRule="exact"/>
              <w:jc w:val="center"/>
              <w:rPr>
                <w:rFonts w:ascii="Times New Roman" w:hAnsi="Times New Roman"/>
                <w:sz w:val="30"/>
                <w:szCs w:val="30"/>
              </w:rPr>
            </w:pPr>
          </w:p>
        </w:tc>
        <w:tc>
          <w:tcPr>
            <w:tcW w:w="736" w:type="dxa"/>
            <w:shd w:val="clear" w:color="auto" w:fill="auto"/>
            <w:vAlign w:val="center"/>
          </w:tcPr>
          <w:p w14:paraId="3F68241B">
            <w:pPr>
              <w:spacing w:line="240" w:lineRule="exact"/>
              <w:jc w:val="center"/>
              <w:rPr>
                <w:rFonts w:ascii="Times New Roman" w:hAnsi="Times New Roman"/>
                <w:sz w:val="30"/>
                <w:szCs w:val="30"/>
              </w:rPr>
            </w:pPr>
          </w:p>
        </w:tc>
      </w:tr>
      <w:tr w14:paraId="6B93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06D3B0C">
            <w:pPr>
              <w:keepNext w:val="0"/>
              <w:keepLines w:val="0"/>
              <w:widowControl/>
              <w:suppressLineNumbers w:val="0"/>
              <w:jc w:val="center"/>
              <w:textAlignment w:val="center"/>
              <w:rPr>
                <w:rFonts w:hint="default" w:ascii="仿宋_GB2312" w:hAnsi="Times New Roman" w:eastAsia="仿宋_GB2312"/>
                <w:sz w:val="18"/>
                <w:szCs w:val="18"/>
                <w:lang w:val="en-US" w:eastAsia="zh-CN"/>
              </w:rPr>
            </w:pPr>
            <w:r>
              <w:rPr>
                <w:rFonts w:hint="eastAsia" w:ascii="仿宋_GB2312" w:hAnsi="宋体" w:eastAsia="仿宋_GB2312" w:cs="仿宋_GB2312"/>
                <w:i w:val="0"/>
                <w:iCs w:val="0"/>
                <w:color w:val="000000"/>
                <w:kern w:val="0"/>
                <w:sz w:val="18"/>
                <w:szCs w:val="18"/>
                <w:u w:val="none"/>
                <w:lang w:val="en-US" w:eastAsia="zh-CN" w:bidi="ar"/>
              </w:rPr>
              <w:t>30</w:t>
            </w:r>
          </w:p>
        </w:tc>
        <w:tc>
          <w:tcPr>
            <w:tcW w:w="900" w:type="dxa"/>
            <w:shd w:val="clear" w:color="auto" w:fill="auto"/>
            <w:vAlign w:val="center"/>
          </w:tcPr>
          <w:p w14:paraId="4BF50A7C">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eastAsia="zh-CN"/>
              </w:rPr>
              <w:t>行政许可</w:t>
            </w:r>
            <w:r>
              <w:rPr>
                <w:rFonts w:hint="eastAsia" w:ascii="仿宋_GB2312" w:hAnsi="Times New Roman" w:eastAsia="仿宋_GB2312"/>
                <w:sz w:val="18"/>
                <w:szCs w:val="18"/>
                <w:lang w:val="en-US" w:eastAsia="zh-CN"/>
              </w:rPr>
              <w:t>/服务</w:t>
            </w:r>
          </w:p>
        </w:tc>
        <w:tc>
          <w:tcPr>
            <w:tcW w:w="887" w:type="dxa"/>
            <w:shd w:val="clear" w:color="auto" w:fill="auto"/>
            <w:vAlign w:val="center"/>
          </w:tcPr>
          <w:p w14:paraId="27BC0B9D">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eastAsia="zh-CN"/>
              </w:rPr>
              <w:t>行政许可</w:t>
            </w:r>
            <w:r>
              <w:rPr>
                <w:rFonts w:hint="eastAsia" w:ascii="仿宋_GB2312" w:hAnsi="Times New Roman" w:eastAsia="仿宋_GB2312"/>
                <w:sz w:val="18"/>
                <w:szCs w:val="18"/>
                <w:lang w:val="en-US" w:eastAsia="zh-CN"/>
              </w:rPr>
              <w:t>/服务</w:t>
            </w:r>
          </w:p>
        </w:tc>
        <w:tc>
          <w:tcPr>
            <w:tcW w:w="3427" w:type="dxa"/>
          </w:tcPr>
          <w:p w14:paraId="07D7653E">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eastAsia="zh-CN"/>
              </w:rPr>
              <w:t>涉及行政许可、服务的内容。</w:t>
            </w:r>
          </w:p>
        </w:tc>
        <w:tc>
          <w:tcPr>
            <w:tcW w:w="2190" w:type="dxa"/>
          </w:tcPr>
          <w:p w14:paraId="7DDA0148">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5E002F2D">
            <w:pPr>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实时公开</w:t>
            </w:r>
          </w:p>
        </w:tc>
        <w:tc>
          <w:tcPr>
            <w:tcW w:w="1215" w:type="dxa"/>
            <w:vAlign w:val="top"/>
          </w:tcPr>
          <w:p w14:paraId="7BEABB33">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128D77C3">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6C926F25">
            <w:pPr>
              <w:spacing w:line="240" w:lineRule="exact"/>
              <w:jc w:val="center"/>
              <w:rPr>
                <w:rFonts w:hint="eastAsia" w:ascii="Times New Roman" w:hAnsi="Times New Roman" w:eastAsia="宋体" w:cs="Times New Roman"/>
                <w:kern w:val="2"/>
                <w:sz w:val="30"/>
                <w:szCs w:val="30"/>
                <w:lang w:val="en-US" w:eastAsia="zh-CN" w:bidi="ar-SA"/>
              </w:rPr>
            </w:pPr>
            <w:r>
              <w:rPr>
                <w:rFonts w:hint="eastAsia" w:ascii="Times New Roman" w:hAnsi="Times New Roman"/>
                <w:sz w:val="30"/>
                <w:szCs w:val="30"/>
              </w:rPr>
              <w:t>√</w:t>
            </w:r>
          </w:p>
        </w:tc>
        <w:tc>
          <w:tcPr>
            <w:tcW w:w="720" w:type="dxa"/>
            <w:shd w:val="clear" w:color="auto" w:fill="auto"/>
            <w:vAlign w:val="center"/>
          </w:tcPr>
          <w:p w14:paraId="393FC73E">
            <w:pPr>
              <w:spacing w:line="240" w:lineRule="exact"/>
              <w:jc w:val="center"/>
              <w:rPr>
                <w:rFonts w:ascii="Times New Roman" w:hAnsi="Times New Roman"/>
                <w:sz w:val="30"/>
                <w:szCs w:val="30"/>
              </w:rPr>
            </w:pPr>
          </w:p>
        </w:tc>
        <w:tc>
          <w:tcPr>
            <w:tcW w:w="540" w:type="dxa"/>
            <w:shd w:val="clear" w:color="auto" w:fill="auto"/>
            <w:vAlign w:val="center"/>
          </w:tcPr>
          <w:p w14:paraId="53F2DA31">
            <w:pPr>
              <w:spacing w:line="240" w:lineRule="exact"/>
              <w:jc w:val="center"/>
              <w:rPr>
                <w:rFonts w:ascii="Times New Roman" w:hAnsi="Times New Roman"/>
                <w:sz w:val="30"/>
                <w:szCs w:val="30"/>
              </w:rPr>
            </w:pPr>
          </w:p>
        </w:tc>
        <w:tc>
          <w:tcPr>
            <w:tcW w:w="736" w:type="dxa"/>
            <w:shd w:val="clear" w:color="auto" w:fill="auto"/>
            <w:vAlign w:val="center"/>
          </w:tcPr>
          <w:p w14:paraId="6E6E8B4E">
            <w:pPr>
              <w:spacing w:line="240" w:lineRule="exact"/>
              <w:jc w:val="center"/>
              <w:rPr>
                <w:rFonts w:ascii="Times New Roman" w:hAnsi="Times New Roman"/>
                <w:sz w:val="30"/>
                <w:szCs w:val="30"/>
              </w:rPr>
            </w:pPr>
          </w:p>
        </w:tc>
      </w:tr>
      <w:tr w14:paraId="4DC0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5CB3A53">
            <w:pPr>
              <w:keepNext w:val="0"/>
              <w:keepLines w:val="0"/>
              <w:widowControl/>
              <w:suppressLineNumbers w:val="0"/>
              <w:jc w:val="center"/>
              <w:textAlignment w:val="center"/>
              <w:rPr>
                <w:rFonts w:hint="default" w:ascii="仿宋_GB2312" w:hAnsi="Times New Roman" w:eastAsia="仿宋_GB2312"/>
                <w:sz w:val="18"/>
                <w:szCs w:val="18"/>
                <w:lang w:val="en-US" w:eastAsia="zh-CN"/>
              </w:rPr>
            </w:pPr>
            <w:r>
              <w:rPr>
                <w:rFonts w:hint="eastAsia" w:ascii="仿宋_GB2312" w:hAnsi="宋体" w:eastAsia="仿宋_GB2312" w:cs="仿宋_GB2312"/>
                <w:i w:val="0"/>
                <w:iCs w:val="0"/>
                <w:color w:val="000000"/>
                <w:kern w:val="0"/>
                <w:sz w:val="18"/>
                <w:szCs w:val="18"/>
                <w:u w:val="none"/>
                <w:lang w:val="en-US" w:eastAsia="zh-CN" w:bidi="ar"/>
              </w:rPr>
              <w:t>31</w:t>
            </w:r>
          </w:p>
        </w:tc>
        <w:tc>
          <w:tcPr>
            <w:tcW w:w="900" w:type="dxa"/>
            <w:vMerge w:val="restart"/>
            <w:shd w:val="clear" w:color="auto" w:fill="auto"/>
            <w:vAlign w:val="center"/>
          </w:tcPr>
          <w:p w14:paraId="5402446B">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eastAsia="zh-CN"/>
              </w:rPr>
              <w:t>行政执法、处罚、</w:t>
            </w:r>
            <w:r>
              <w:rPr>
                <w:rFonts w:hint="eastAsia" w:ascii="仿宋_GB2312" w:hAnsi="Times New Roman" w:eastAsia="仿宋_GB2312"/>
                <w:sz w:val="18"/>
                <w:szCs w:val="18"/>
                <w:lang w:val="en-US" w:eastAsia="zh-CN"/>
              </w:rPr>
              <w:t>强制</w:t>
            </w:r>
          </w:p>
        </w:tc>
        <w:tc>
          <w:tcPr>
            <w:tcW w:w="887" w:type="dxa"/>
            <w:shd w:val="clear" w:color="auto" w:fill="auto"/>
            <w:vAlign w:val="center"/>
          </w:tcPr>
          <w:p w14:paraId="79893BDE">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行政执法</w:t>
            </w:r>
          </w:p>
        </w:tc>
        <w:tc>
          <w:tcPr>
            <w:tcW w:w="3427" w:type="dxa"/>
          </w:tcPr>
          <w:p w14:paraId="1E787046">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涉及执法检查的信息</w:t>
            </w:r>
          </w:p>
        </w:tc>
        <w:tc>
          <w:tcPr>
            <w:tcW w:w="2190" w:type="dxa"/>
          </w:tcPr>
          <w:p w14:paraId="1B5B6BB2">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030C44A4">
            <w:pPr>
              <w:jc w:val="center"/>
              <w:rPr>
                <w:rFonts w:hint="eastAsia" w:ascii="仿宋_GB2312" w:hAnsi="Times New Roman" w:eastAsia="仿宋_GB2312"/>
                <w:sz w:val="18"/>
                <w:szCs w:val="18"/>
              </w:rPr>
            </w:pPr>
            <w:r>
              <w:rPr>
                <w:rFonts w:hint="eastAsia" w:ascii="仿宋_GB2312" w:hAnsi="Times New Roman" w:eastAsia="仿宋_GB2312"/>
                <w:sz w:val="18"/>
                <w:szCs w:val="18"/>
              </w:rPr>
              <w:t>实时公开</w:t>
            </w:r>
          </w:p>
        </w:tc>
        <w:tc>
          <w:tcPr>
            <w:tcW w:w="1215" w:type="dxa"/>
            <w:vAlign w:val="top"/>
          </w:tcPr>
          <w:p w14:paraId="57B20C1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相关科室</w:t>
            </w:r>
          </w:p>
        </w:tc>
        <w:tc>
          <w:tcPr>
            <w:tcW w:w="1836" w:type="dxa"/>
            <w:vAlign w:val="top"/>
          </w:tcPr>
          <w:p w14:paraId="02C2C3CF">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7A8556BE">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5D5FAE1">
            <w:pPr>
              <w:spacing w:line="240" w:lineRule="exact"/>
              <w:jc w:val="center"/>
              <w:rPr>
                <w:rFonts w:ascii="Times New Roman" w:hAnsi="Times New Roman"/>
                <w:sz w:val="30"/>
                <w:szCs w:val="30"/>
              </w:rPr>
            </w:pPr>
          </w:p>
        </w:tc>
        <w:tc>
          <w:tcPr>
            <w:tcW w:w="540" w:type="dxa"/>
            <w:shd w:val="clear" w:color="auto" w:fill="auto"/>
            <w:vAlign w:val="center"/>
          </w:tcPr>
          <w:p w14:paraId="3AAF47FF">
            <w:pPr>
              <w:spacing w:line="240" w:lineRule="exact"/>
              <w:jc w:val="center"/>
              <w:rPr>
                <w:rFonts w:ascii="Times New Roman" w:hAnsi="Times New Roman"/>
                <w:sz w:val="30"/>
                <w:szCs w:val="30"/>
              </w:rPr>
            </w:pPr>
          </w:p>
        </w:tc>
        <w:tc>
          <w:tcPr>
            <w:tcW w:w="736" w:type="dxa"/>
            <w:shd w:val="clear" w:color="auto" w:fill="auto"/>
            <w:vAlign w:val="center"/>
          </w:tcPr>
          <w:p w14:paraId="1618DA24">
            <w:pPr>
              <w:spacing w:line="240" w:lineRule="exact"/>
              <w:jc w:val="center"/>
              <w:rPr>
                <w:rFonts w:ascii="Times New Roman" w:hAnsi="Times New Roman"/>
                <w:sz w:val="30"/>
                <w:szCs w:val="30"/>
              </w:rPr>
            </w:pPr>
          </w:p>
        </w:tc>
      </w:tr>
      <w:tr w14:paraId="35C2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8DACBB9">
            <w:pPr>
              <w:keepNext w:val="0"/>
              <w:keepLines w:val="0"/>
              <w:widowControl/>
              <w:suppressLineNumbers w:val="0"/>
              <w:jc w:val="center"/>
              <w:textAlignment w:val="center"/>
              <w:rPr>
                <w:rFonts w:hint="default" w:ascii="仿宋_GB2312" w:hAnsi="Times New Roman" w:eastAsia="仿宋_GB2312"/>
                <w:sz w:val="18"/>
                <w:szCs w:val="18"/>
                <w:lang w:val="en-US" w:eastAsia="zh-CN"/>
              </w:rPr>
            </w:pPr>
            <w:r>
              <w:rPr>
                <w:rFonts w:hint="eastAsia" w:ascii="仿宋_GB2312" w:hAnsi="宋体" w:eastAsia="仿宋_GB2312" w:cs="仿宋_GB2312"/>
                <w:i w:val="0"/>
                <w:iCs w:val="0"/>
                <w:color w:val="000000"/>
                <w:kern w:val="0"/>
                <w:sz w:val="18"/>
                <w:szCs w:val="18"/>
                <w:u w:val="none"/>
                <w:lang w:val="en-US" w:eastAsia="zh-CN" w:bidi="ar"/>
              </w:rPr>
              <w:t>32</w:t>
            </w:r>
          </w:p>
        </w:tc>
        <w:tc>
          <w:tcPr>
            <w:tcW w:w="900" w:type="dxa"/>
            <w:vMerge w:val="continue"/>
            <w:shd w:val="clear" w:color="auto" w:fill="auto"/>
            <w:vAlign w:val="center"/>
          </w:tcPr>
          <w:p w14:paraId="37FD7D8C">
            <w:pPr>
              <w:spacing w:line="240" w:lineRule="exact"/>
              <w:jc w:val="center"/>
              <w:rPr>
                <w:rFonts w:hint="default" w:ascii="仿宋_GB2312" w:hAnsi="Times New Roman" w:eastAsia="仿宋_GB2312"/>
                <w:sz w:val="18"/>
                <w:szCs w:val="18"/>
                <w:lang w:val="en-US" w:eastAsia="zh-CN"/>
              </w:rPr>
            </w:pPr>
          </w:p>
        </w:tc>
        <w:tc>
          <w:tcPr>
            <w:tcW w:w="887" w:type="dxa"/>
            <w:shd w:val="clear" w:color="auto" w:fill="auto"/>
            <w:vAlign w:val="center"/>
          </w:tcPr>
          <w:p w14:paraId="4D4F1DA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处罚或者强制信息公示</w:t>
            </w:r>
          </w:p>
        </w:tc>
        <w:tc>
          <w:tcPr>
            <w:tcW w:w="3427" w:type="dxa"/>
          </w:tcPr>
          <w:p w14:paraId="2A73BE16">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处罚或者强制信息统计。</w:t>
            </w:r>
          </w:p>
        </w:tc>
        <w:tc>
          <w:tcPr>
            <w:tcW w:w="2190" w:type="dxa"/>
          </w:tcPr>
          <w:p w14:paraId="7C34044D">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36EA7991">
            <w:pPr>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实时公开</w:t>
            </w:r>
          </w:p>
        </w:tc>
        <w:tc>
          <w:tcPr>
            <w:tcW w:w="1215" w:type="dxa"/>
            <w:vAlign w:val="top"/>
          </w:tcPr>
          <w:p w14:paraId="4EC9FB2B">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39A7DE9B">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5E0D77AF">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FA7F784">
            <w:pPr>
              <w:spacing w:line="240" w:lineRule="exact"/>
              <w:jc w:val="center"/>
              <w:rPr>
                <w:rFonts w:ascii="Times New Roman" w:hAnsi="Times New Roman"/>
                <w:sz w:val="30"/>
                <w:szCs w:val="30"/>
              </w:rPr>
            </w:pPr>
          </w:p>
        </w:tc>
        <w:tc>
          <w:tcPr>
            <w:tcW w:w="540" w:type="dxa"/>
            <w:shd w:val="clear" w:color="auto" w:fill="auto"/>
            <w:vAlign w:val="center"/>
          </w:tcPr>
          <w:p w14:paraId="37432E92">
            <w:pPr>
              <w:spacing w:line="240" w:lineRule="exact"/>
              <w:jc w:val="center"/>
              <w:rPr>
                <w:rFonts w:ascii="Times New Roman" w:hAnsi="Times New Roman"/>
                <w:sz w:val="30"/>
                <w:szCs w:val="30"/>
              </w:rPr>
            </w:pPr>
          </w:p>
        </w:tc>
        <w:tc>
          <w:tcPr>
            <w:tcW w:w="736" w:type="dxa"/>
            <w:shd w:val="clear" w:color="auto" w:fill="auto"/>
            <w:vAlign w:val="center"/>
          </w:tcPr>
          <w:p w14:paraId="4C01451A">
            <w:pPr>
              <w:spacing w:line="240" w:lineRule="exact"/>
              <w:jc w:val="center"/>
              <w:rPr>
                <w:rFonts w:ascii="Times New Roman" w:hAnsi="Times New Roman"/>
                <w:sz w:val="30"/>
                <w:szCs w:val="30"/>
              </w:rPr>
            </w:pPr>
          </w:p>
        </w:tc>
      </w:tr>
      <w:tr w14:paraId="3ACF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4FBA723">
            <w:pPr>
              <w:keepNext w:val="0"/>
              <w:keepLines w:val="0"/>
              <w:widowControl/>
              <w:suppressLineNumbers w:val="0"/>
              <w:jc w:val="center"/>
              <w:textAlignment w:val="center"/>
              <w:rPr>
                <w:rFonts w:hint="default" w:ascii="仿宋_GB2312" w:hAnsi="Times New Roman" w:eastAsia="仿宋_GB2312"/>
                <w:sz w:val="18"/>
                <w:szCs w:val="18"/>
                <w:lang w:val="en-US" w:eastAsia="zh-CN"/>
              </w:rPr>
            </w:pPr>
            <w:r>
              <w:rPr>
                <w:rFonts w:hint="eastAsia" w:ascii="仿宋_GB2312" w:hAnsi="宋体" w:eastAsia="仿宋_GB2312" w:cs="仿宋_GB2312"/>
                <w:i w:val="0"/>
                <w:iCs w:val="0"/>
                <w:color w:val="000000"/>
                <w:kern w:val="0"/>
                <w:sz w:val="18"/>
                <w:szCs w:val="18"/>
                <w:u w:val="none"/>
                <w:lang w:val="en-US" w:eastAsia="zh-CN" w:bidi="ar"/>
              </w:rPr>
              <w:t>33</w:t>
            </w:r>
          </w:p>
        </w:tc>
        <w:tc>
          <w:tcPr>
            <w:tcW w:w="900" w:type="dxa"/>
            <w:vMerge w:val="restart"/>
            <w:shd w:val="clear" w:color="auto" w:fill="auto"/>
            <w:vAlign w:val="center"/>
          </w:tcPr>
          <w:p w14:paraId="46EC399B">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公益事业建设</w:t>
            </w:r>
          </w:p>
        </w:tc>
        <w:tc>
          <w:tcPr>
            <w:tcW w:w="887" w:type="dxa"/>
            <w:shd w:val="clear" w:color="auto" w:fill="auto"/>
            <w:vAlign w:val="center"/>
          </w:tcPr>
          <w:p w14:paraId="170E0344">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扶贫</w:t>
            </w:r>
          </w:p>
        </w:tc>
        <w:tc>
          <w:tcPr>
            <w:tcW w:w="3427" w:type="dxa"/>
          </w:tcPr>
          <w:p w14:paraId="4B1FEF98">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有关区应急管理局扶贫建设情况。</w:t>
            </w:r>
          </w:p>
        </w:tc>
        <w:tc>
          <w:tcPr>
            <w:tcW w:w="2190" w:type="dxa"/>
          </w:tcPr>
          <w:p w14:paraId="15EF2305">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《国务院扶贫办综合司关于印发扶贫领域基层政务公开标准指引的通知》</w:t>
            </w:r>
          </w:p>
        </w:tc>
        <w:tc>
          <w:tcPr>
            <w:tcW w:w="1605" w:type="dxa"/>
          </w:tcPr>
          <w:p w14:paraId="02F95F7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4169BB1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相关科室</w:t>
            </w:r>
          </w:p>
        </w:tc>
        <w:tc>
          <w:tcPr>
            <w:tcW w:w="1836" w:type="dxa"/>
          </w:tcPr>
          <w:p w14:paraId="451CE8A1">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32953966">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94A1F88">
            <w:pPr>
              <w:spacing w:line="240" w:lineRule="exact"/>
              <w:jc w:val="center"/>
              <w:rPr>
                <w:rFonts w:ascii="Times New Roman" w:hAnsi="Times New Roman"/>
                <w:sz w:val="30"/>
                <w:szCs w:val="30"/>
              </w:rPr>
            </w:pPr>
          </w:p>
        </w:tc>
        <w:tc>
          <w:tcPr>
            <w:tcW w:w="540" w:type="dxa"/>
            <w:shd w:val="clear" w:color="auto" w:fill="auto"/>
            <w:vAlign w:val="center"/>
          </w:tcPr>
          <w:p w14:paraId="283619EE">
            <w:pPr>
              <w:spacing w:line="240" w:lineRule="exact"/>
              <w:jc w:val="center"/>
              <w:rPr>
                <w:rFonts w:ascii="Times New Roman" w:hAnsi="Times New Roman"/>
                <w:sz w:val="30"/>
                <w:szCs w:val="30"/>
              </w:rPr>
            </w:pPr>
          </w:p>
        </w:tc>
        <w:tc>
          <w:tcPr>
            <w:tcW w:w="736" w:type="dxa"/>
            <w:shd w:val="clear" w:color="auto" w:fill="auto"/>
            <w:vAlign w:val="center"/>
          </w:tcPr>
          <w:p w14:paraId="6C18FBF1">
            <w:pPr>
              <w:spacing w:line="240" w:lineRule="exact"/>
              <w:jc w:val="center"/>
              <w:rPr>
                <w:rFonts w:ascii="Times New Roman" w:hAnsi="Times New Roman"/>
                <w:sz w:val="30"/>
                <w:szCs w:val="30"/>
              </w:rPr>
            </w:pPr>
          </w:p>
        </w:tc>
      </w:tr>
      <w:tr w14:paraId="575D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9AEDC67">
            <w:pPr>
              <w:keepNext w:val="0"/>
              <w:keepLines w:val="0"/>
              <w:widowControl/>
              <w:suppressLineNumbers w:val="0"/>
              <w:jc w:val="center"/>
              <w:textAlignment w:val="center"/>
              <w:rPr>
                <w:rFonts w:hint="eastAsia"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34</w:t>
            </w:r>
          </w:p>
        </w:tc>
        <w:tc>
          <w:tcPr>
            <w:tcW w:w="900" w:type="dxa"/>
            <w:vMerge w:val="continue"/>
            <w:shd w:val="clear" w:color="auto" w:fill="auto"/>
            <w:vAlign w:val="center"/>
          </w:tcPr>
          <w:p w14:paraId="1019EFC9">
            <w:pPr>
              <w:spacing w:line="240" w:lineRule="exact"/>
              <w:jc w:val="center"/>
              <w:rPr>
                <w:rFonts w:ascii="仿宋_GB2312" w:hAnsi="Times New Roman" w:eastAsia="仿宋_GB2312"/>
                <w:sz w:val="18"/>
                <w:szCs w:val="18"/>
              </w:rPr>
            </w:pPr>
          </w:p>
        </w:tc>
        <w:tc>
          <w:tcPr>
            <w:tcW w:w="887" w:type="dxa"/>
            <w:shd w:val="clear" w:color="auto" w:fill="auto"/>
            <w:vAlign w:val="center"/>
          </w:tcPr>
          <w:p w14:paraId="68E386F2">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社会保障</w:t>
            </w:r>
          </w:p>
        </w:tc>
        <w:tc>
          <w:tcPr>
            <w:tcW w:w="3427" w:type="dxa"/>
          </w:tcPr>
          <w:p w14:paraId="604C0C91">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预防事故灾害或者灾后重建等信息。</w:t>
            </w:r>
          </w:p>
        </w:tc>
        <w:tc>
          <w:tcPr>
            <w:tcW w:w="2190" w:type="dxa"/>
          </w:tcPr>
          <w:p w14:paraId="1FD66E82">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7271F748">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信息形成或者变更之日起20个工作日内</w:t>
            </w:r>
          </w:p>
        </w:tc>
        <w:tc>
          <w:tcPr>
            <w:tcW w:w="1215" w:type="dxa"/>
            <w:vAlign w:val="top"/>
          </w:tcPr>
          <w:p w14:paraId="5D872E82">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44C9B8FC">
            <w:pPr>
              <w:spacing w:line="24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128F071E">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22F70C0">
            <w:pPr>
              <w:spacing w:line="240" w:lineRule="exact"/>
              <w:jc w:val="center"/>
              <w:rPr>
                <w:rFonts w:ascii="Times New Roman" w:hAnsi="Times New Roman"/>
                <w:sz w:val="30"/>
                <w:szCs w:val="30"/>
              </w:rPr>
            </w:pPr>
          </w:p>
        </w:tc>
        <w:tc>
          <w:tcPr>
            <w:tcW w:w="540" w:type="dxa"/>
            <w:shd w:val="clear" w:color="auto" w:fill="auto"/>
            <w:vAlign w:val="center"/>
          </w:tcPr>
          <w:p w14:paraId="6CF5D646">
            <w:pPr>
              <w:spacing w:line="240" w:lineRule="exact"/>
              <w:jc w:val="center"/>
              <w:rPr>
                <w:rFonts w:ascii="Times New Roman" w:hAnsi="Times New Roman"/>
                <w:sz w:val="30"/>
                <w:szCs w:val="30"/>
              </w:rPr>
            </w:pPr>
          </w:p>
        </w:tc>
        <w:tc>
          <w:tcPr>
            <w:tcW w:w="736" w:type="dxa"/>
            <w:shd w:val="clear" w:color="auto" w:fill="auto"/>
            <w:vAlign w:val="center"/>
          </w:tcPr>
          <w:p w14:paraId="109AF1D4">
            <w:pPr>
              <w:spacing w:line="240" w:lineRule="exact"/>
              <w:jc w:val="center"/>
              <w:rPr>
                <w:rFonts w:ascii="Times New Roman" w:hAnsi="Times New Roman"/>
                <w:sz w:val="30"/>
                <w:szCs w:val="30"/>
              </w:rPr>
            </w:pPr>
          </w:p>
        </w:tc>
      </w:tr>
      <w:tr w14:paraId="422B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E69FE78">
            <w:pPr>
              <w:keepNext w:val="0"/>
              <w:keepLines w:val="0"/>
              <w:widowControl/>
              <w:suppressLineNumbers w:val="0"/>
              <w:jc w:val="center"/>
              <w:textAlignment w:val="center"/>
              <w:rPr>
                <w:rFonts w:hint="eastAsia"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35</w:t>
            </w:r>
          </w:p>
        </w:tc>
        <w:tc>
          <w:tcPr>
            <w:tcW w:w="900" w:type="dxa"/>
            <w:vMerge w:val="continue"/>
            <w:shd w:val="clear" w:color="auto" w:fill="auto"/>
            <w:vAlign w:val="center"/>
          </w:tcPr>
          <w:p w14:paraId="3B2891C8">
            <w:pPr>
              <w:spacing w:line="240" w:lineRule="exact"/>
              <w:jc w:val="center"/>
              <w:rPr>
                <w:rFonts w:ascii="仿宋_GB2312" w:hAnsi="Times New Roman" w:eastAsia="仿宋_GB2312"/>
                <w:sz w:val="18"/>
                <w:szCs w:val="18"/>
              </w:rPr>
            </w:pPr>
          </w:p>
        </w:tc>
        <w:tc>
          <w:tcPr>
            <w:tcW w:w="887" w:type="dxa"/>
            <w:shd w:val="clear" w:color="auto" w:fill="auto"/>
            <w:vAlign w:val="center"/>
          </w:tcPr>
          <w:p w14:paraId="171DCC4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安全生产</w:t>
            </w:r>
          </w:p>
        </w:tc>
        <w:tc>
          <w:tcPr>
            <w:tcW w:w="3427" w:type="dxa"/>
          </w:tcPr>
          <w:p w14:paraId="18094F84">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有关安全生产检查、督查、整改等通知文件。</w:t>
            </w:r>
          </w:p>
        </w:tc>
        <w:tc>
          <w:tcPr>
            <w:tcW w:w="2190" w:type="dxa"/>
          </w:tcPr>
          <w:p w14:paraId="4B10C10E">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tcPr>
          <w:p w14:paraId="75A8579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215" w:type="dxa"/>
          </w:tcPr>
          <w:p w14:paraId="78BECB8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相关科室</w:t>
            </w:r>
          </w:p>
        </w:tc>
        <w:tc>
          <w:tcPr>
            <w:tcW w:w="1836" w:type="dxa"/>
          </w:tcPr>
          <w:p w14:paraId="098857BE">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295FF796">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21531D5">
            <w:pPr>
              <w:spacing w:line="240" w:lineRule="exact"/>
              <w:jc w:val="center"/>
              <w:rPr>
                <w:rFonts w:ascii="Times New Roman" w:hAnsi="Times New Roman"/>
                <w:sz w:val="30"/>
                <w:szCs w:val="30"/>
              </w:rPr>
            </w:pPr>
          </w:p>
        </w:tc>
        <w:tc>
          <w:tcPr>
            <w:tcW w:w="540" w:type="dxa"/>
            <w:shd w:val="clear" w:color="auto" w:fill="auto"/>
            <w:vAlign w:val="center"/>
          </w:tcPr>
          <w:p w14:paraId="0C213563">
            <w:pPr>
              <w:spacing w:line="240" w:lineRule="exact"/>
              <w:jc w:val="center"/>
              <w:rPr>
                <w:rFonts w:ascii="Times New Roman" w:hAnsi="Times New Roman"/>
                <w:sz w:val="30"/>
                <w:szCs w:val="30"/>
              </w:rPr>
            </w:pPr>
          </w:p>
        </w:tc>
        <w:tc>
          <w:tcPr>
            <w:tcW w:w="736" w:type="dxa"/>
            <w:shd w:val="clear" w:color="auto" w:fill="auto"/>
            <w:vAlign w:val="center"/>
          </w:tcPr>
          <w:p w14:paraId="1868DA8A">
            <w:pPr>
              <w:spacing w:line="240" w:lineRule="exact"/>
              <w:jc w:val="center"/>
              <w:rPr>
                <w:rFonts w:ascii="Times New Roman" w:hAnsi="Times New Roman"/>
                <w:sz w:val="30"/>
                <w:szCs w:val="30"/>
              </w:rPr>
            </w:pPr>
          </w:p>
        </w:tc>
      </w:tr>
      <w:tr w14:paraId="1891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6D45985">
            <w:pPr>
              <w:keepNext w:val="0"/>
              <w:keepLines w:val="0"/>
              <w:widowControl/>
              <w:suppressLineNumbers w:val="0"/>
              <w:jc w:val="center"/>
              <w:textAlignment w:val="center"/>
              <w:rPr>
                <w:rFonts w:hint="eastAsia"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36</w:t>
            </w:r>
          </w:p>
        </w:tc>
        <w:tc>
          <w:tcPr>
            <w:tcW w:w="900" w:type="dxa"/>
            <w:vMerge w:val="continue"/>
            <w:shd w:val="clear" w:color="auto" w:fill="auto"/>
            <w:vAlign w:val="center"/>
          </w:tcPr>
          <w:p w14:paraId="06BD1F35">
            <w:pPr>
              <w:spacing w:line="240" w:lineRule="exact"/>
              <w:jc w:val="center"/>
              <w:rPr>
                <w:rFonts w:ascii="仿宋_GB2312" w:hAnsi="Times New Roman" w:eastAsia="仿宋_GB2312"/>
                <w:sz w:val="18"/>
                <w:szCs w:val="18"/>
              </w:rPr>
            </w:pPr>
          </w:p>
        </w:tc>
        <w:tc>
          <w:tcPr>
            <w:tcW w:w="887" w:type="dxa"/>
            <w:shd w:val="clear" w:color="auto" w:fill="auto"/>
            <w:vAlign w:val="center"/>
          </w:tcPr>
          <w:p w14:paraId="4914B509">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突发公共事件</w:t>
            </w:r>
          </w:p>
        </w:tc>
        <w:tc>
          <w:tcPr>
            <w:tcW w:w="3427" w:type="dxa"/>
          </w:tcPr>
          <w:p w14:paraId="1C685322">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涉及全区安全生产事故的统计数据和区事故调查报告</w:t>
            </w:r>
          </w:p>
        </w:tc>
        <w:tc>
          <w:tcPr>
            <w:tcW w:w="2190" w:type="dxa"/>
          </w:tcPr>
          <w:p w14:paraId="0052134A">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1D113D9C">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信息形成或者变更之日起20个工作日内</w:t>
            </w:r>
          </w:p>
        </w:tc>
        <w:tc>
          <w:tcPr>
            <w:tcW w:w="1215" w:type="dxa"/>
            <w:vAlign w:val="top"/>
          </w:tcPr>
          <w:p w14:paraId="791CBE2A">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2760296C">
            <w:pPr>
              <w:spacing w:line="24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1D8AAA3E">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4E022AC">
            <w:pPr>
              <w:spacing w:line="240" w:lineRule="exact"/>
              <w:jc w:val="center"/>
              <w:rPr>
                <w:rFonts w:ascii="Times New Roman" w:hAnsi="Times New Roman"/>
                <w:sz w:val="30"/>
                <w:szCs w:val="30"/>
              </w:rPr>
            </w:pPr>
          </w:p>
        </w:tc>
        <w:tc>
          <w:tcPr>
            <w:tcW w:w="540" w:type="dxa"/>
            <w:shd w:val="clear" w:color="auto" w:fill="auto"/>
            <w:vAlign w:val="center"/>
          </w:tcPr>
          <w:p w14:paraId="518461D5">
            <w:pPr>
              <w:spacing w:line="240" w:lineRule="exact"/>
              <w:jc w:val="center"/>
              <w:rPr>
                <w:rFonts w:ascii="Times New Roman" w:hAnsi="Times New Roman"/>
                <w:sz w:val="30"/>
                <w:szCs w:val="30"/>
              </w:rPr>
            </w:pPr>
          </w:p>
        </w:tc>
        <w:tc>
          <w:tcPr>
            <w:tcW w:w="736" w:type="dxa"/>
            <w:shd w:val="clear" w:color="auto" w:fill="auto"/>
            <w:vAlign w:val="center"/>
          </w:tcPr>
          <w:p w14:paraId="6BFE277F">
            <w:pPr>
              <w:spacing w:line="240" w:lineRule="exact"/>
              <w:jc w:val="center"/>
              <w:rPr>
                <w:rFonts w:ascii="Times New Roman" w:hAnsi="Times New Roman"/>
                <w:sz w:val="30"/>
                <w:szCs w:val="30"/>
              </w:rPr>
            </w:pPr>
          </w:p>
        </w:tc>
      </w:tr>
      <w:tr w14:paraId="069E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7A4CC6E">
            <w:pPr>
              <w:keepNext w:val="0"/>
              <w:keepLines w:val="0"/>
              <w:widowControl/>
              <w:suppressLineNumbers w:val="0"/>
              <w:jc w:val="center"/>
              <w:textAlignment w:val="center"/>
              <w:rPr>
                <w:rFonts w:hint="eastAsia"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37</w:t>
            </w:r>
          </w:p>
        </w:tc>
        <w:tc>
          <w:tcPr>
            <w:tcW w:w="900" w:type="dxa"/>
            <w:vMerge w:val="continue"/>
            <w:shd w:val="clear" w:color="auto" w:fill="auto"/>
            <w:vAlign w:val="center"/>
          </w:tcPr>
          <w:p w14:paraId="00A50875">
            <w:pPr>
              <w:spacing w:line="240" w:lineRule="exact"/>
              <w:jc w:val="center"/>
              <w:rPr>
                <w:rFonts w:ascii="仿宋_GB2312" w:hAnsi="Times New Roman" w:eastAsia="仿宋_GB2312"/>
                <w:sz w:val="18"/>
                <w:szCs w:val="18"/>
              </w:rPr>
            </w:pPr>
          </w:p>
        </w:tc>
        <w:tc>
          <w:tcPr>
            <w:tcW w:w="887" w:type="dxa"/>
            <w:shd w:val="clear" w:color="auto" w:fill="auto"/>
            <w:vAlign w:val="center"/>
          </w:tcPr>
          <w:p w14:paraId="71754B5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救灾救助</w:t>
            </w:r>
          </w:p>
        </w:tc>
        <w:tc>
          <w:tcPr>
            <w:tcW w:w="3427" w:type="dxa"/>
          </w:tcPr>
          <w:p w14:paraId="4E293D58">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涉及全区安全风险形势分析研判内容。</w:t>
            </w:r>
          </w:p>
        </w:tc>
        <w:tc>
          <w:tcPr>
            <w:tcW w:w="2190" w:type="dxa"/>
          </w:tcPr>
          <w:p w14:paraId="34B2A5A4">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658091F3">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信息形成或者变更之日起20个工作日内</w:t>
            </w:r>
          </w:p>
        </w:tc>
        <w:tc>
          <w:tcPr>
            <w:tcW w:w="1215" w:type="dxa"/>
            <w:vAlign w:val="top"/>
          </w:tcPr>
          <w:p w14:paraId="55A170AA">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128D154D">
            <w:pPr>
              <w:spacing w:line="24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3E9391D8">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F48206A">
            <w:pPr>
              <w:spacing w:line="240" w:lineRule="exact"/>
              <w:jc w:val="center"/>
              <w:rPr>
                <w:rFonts w:ascii="Times New Roman" w:hAnsi="Times New Roman"/>
                <w:sz w:val="30"/>
                <w:szCs w:val="30"/>
              </w:rPr>
            </w:pPr>
          </w:p>
        </w:tc>
        <w:tc>
          <w:tcPr>
            <w:tcW w:w="540" w:type="dxa"/>
            <w:shd w:val="clear" w:color="auto" w:fill="auto"/>
            <w:vAlign w:val="center"/>
          </w:tcPr>
          <w:p w14:paraId="66203FC0">
            <w:pPr>
              <w:spacing w:line="240" w:lineRule="exact"/>
              <w:jc w:val="center"/>
              <w:rPr>
                <w:rFonts w:ascii="Times New Roman" w:hAnsi="Times New Roman"/>
                <w:sz w:val="30"/>
                <w:szCs w:val="30"/>
              </w:rPr>
            </w:pPr>
          </w:p>
        </w:tc>
        <w:tc>
          <w:tcPr>
            <w:tcW w:w="736" w:type="dxa"/>
            <w:shd w:val="clear" w:color="auto" w:fill="auto"/>
            <w:vAlign w:val="center"/>
          </w:tcPr>
          <w:p w14:paraId="04092C4D">
            <w:pPr>
              <w:spacing w:line="240" w:lineRule="exact"/>
              <w:jc w:val="center"/>
              <w:rPr>
                <w:rFonts w:ascii="Times New Roman" w:hAnsi="Times New Roman"/>
                <w:sz w:val="30"/>
                <w:szCs w:val="30"/>
              </w:rPr>
            </w:pPr>
          </w:p>
        </w:tc>
      </w:tr>
      <w:tr w14:paraId="01B1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867BEF6">
            <w:pPr>
              <w:keepNext w:val="0"/>
              <w:keepLines w:val="0"/>
              <w:widowControl/>
              <w:suppressLineNumbers w:val="0"/>
              <w:jc w:val="center"/>
              <w:textAlignment w:val="center"/>
              <w:rPr>
                <w:rFonts w:hint="eastAsia"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38</w:t>
            </w:r>
          </w:p>
        </w:tc>
        <w:tc>
          <w:tcPr>
            <w:tcW w:w="900" w:type="dxa"/>
            <w:shd w:val="clear" w:color="auto" w:fill="auto"/>
            <w:vAlign w:val="center"/>
          </w:tcPr>
          <w:p w14:paraId="441B719E">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人事任免、录用</w:t>
            </w:r>
          </w:p>
        </w:tc>
        <w:tc>
          <w:tcPr>
            <w:tcW w:w="887" w:type="dxa"/>
            <w:shd w:val="clear" w:color="auto" w:fill="auto"/>
            <w:vAlign w:val="center"/>
          </w:tcPr>
          <w:p w14:paraId="26D87A50">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招考录用</w:t>
            </w:r>
          </w:p>
        </w:tc>
        <w:tc>
          <w:tcPr>
            <w:tcW w:w="3427" w:type="dxa"/>
          </w:tcPr>
          <w:p w14:paraId="55C191C5">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人事任免、招聘录用等</w:t>
            </w:r>
          </w:p>
        </w:tc>
        <w:tc>
          <w:tcPr>
            <w:tcW w:w="2190" w:type="dxa"/>
          </w:tcPr>
          <w:p w14:paraId="5EF4DCDB">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0C4FCFC0">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信息形成或者变更之日起</w:t>
            </w:r>
            <w:r>
              <w:rPr>
                <w:rFonts w:hint="eastAsia" w:ascii="仿宋_GB2312" w:hAnsi="Times New Roman" w:eastAsia="仿宋_GB2312"/>
                <w:sz w:val="18"/>
                <w:szCs w:val="18"/>
                <w:lang w:val="en-US" w:eastAsia="zh-CN"/>
              </w:rPr>
              <w:t>7</w:t>
            </w:r>
            <w:r>
              <w:rPr>
                <w:rFonts w:hint="eastAsia" w:ascii="仿宋_GB2312" w:hAnsi="Times New Roman" w:eastAsia="仿宋_GB2312"/>
                <w:sz w:val="18"/>
                <w:szCs w:val="18"/>
              </w:rPr>
              <w:t>个工作日内</w:t>
            </w:r>
          </w:p>
        </w:tc>
        <w:tc>
          <w:tcPr>
            <w:tcW w:w="1215" w:type="dxa"/>
            <w:vAlign w:val="top"/>
          </w:tcPr>
          <w:p w14:paraId="288A16F6">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5C1B37B4">
            <w:pPr>
              <w:spacing w:line="24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3ECE7757">
            <w:pPr>
              <w:spacing w:line="240" w:lineRule="exact"/>
              <w:jc w:val="center"/>
              <w:rPr>
                <w:rFonts w:hint="eastAsia" w:ascii="Times New Roman" w:hAnsi="Times New Roman" w:eastAsia="宋体" w:cs="Times New Roman"/>
                <w:kern w:val="2"/>
                <w:sz w:val="30"/>
                <w:szCs w:val="30"/>
                <w:lang w:val="en-US" w:eastAsia="zh-CN" w:bidi="ar-SA"/>
              </w:rPr>
            </w:pPr>
            <w:r>
              <w:rPr>
                <w:rFonts w:hint="eastAsia" w:ascii="Times New Roman" w:hAnsi="Times New Roman"/>
                <w:sz w:val="30"/>
                <w:szCs w:val="30"/>
              </w:rPr>
              <w:t>√</w:t>
            </w:r>
          </w:p>
        </w:tc>
        <w:tc>
          <w:tcPr>
            <w:tcW w:w="720" w:type="dxa"/>
            <w:shd w:val="clear" w:color="auto" w:fill="auto"/>
            <w:vAlign w:val="center"/>
          </w:tcPr>
          <w:p w14:paraId="272A12B7">
            <w:pPr>
              <w:spacing w:line="240" w:lineRule="exact"/>
              <w:jc w:val="center"/>
              <w:rPr>
                <w:rFonts w:ascii="Times New Roman" w:hAnsi="Times New Roman"/>
                <w:sz w:val="30"/>
                <w:szCs w:val="30"/>
              </w:rPr>
            </w:pPr>
          </w:p>
        </w:tc>
        <w:tc>
          <w:tcPr>
            <w:tcW w:w="540" w:type="dxa"/>
            <w:shd w:val="clear" w:color="auto" w:fill="auto"/>
            <w:vAlign w:val="center"/>
          </w:tcPr>
          <w:p w14:paraId="447A9166">
            <w:pPr>
              <w:spacing w:line="240" w:lineRule="exact"/>
              <w:jc w:val="center"/>
              <w:rPr>
                <w:rFonts w:ascii="Times New Roman" w:hAnsi="Times New Roman"/>
                <w:sz w:val="30"/>
                <w:szCs w:val="30"/>
              </w:rPr>
            </w:pPr>
          </w:p>
        </w:tc>
        <w:tc>
          <w:tcPr>
            <w:tcW w:w="736" w:type="dxa"/>
            <w:shd w:val="clear" w:color="auto" w:fill="auto"/>
            <w:vAlign w:val="center"/>
          </w:tcPr>
          <w:p w14:paraId="460BD761">
            <w:pPr>
              <w:spacing w:line="240" w:lineRule="exact"/>
              <w:jc w:val="center"/>
              <w:rPr>
                <w:rFonts w:ascii="Times New Roman" w:hAnsi="Times New Roman"/>
                <w:sz w:val="30"/>
                <w:szCs w:val="30"/>
              </w:rPr>
            </w:pPr>
          </w:p>
        </w:tc>
      </w:tr>
      <w:tr w14:paraId="0EAB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B001DD8">
            <w:pPr>
              <w:keepNext w:val="0"/>
              <w:keepLines w:val="0"/>
              <w:widowControl/>
              <w:suppressLineNumbers w:val="0"/>
              <w:jc w:val="center"/>
              <w:textAlignment w:val="center"/>
              <w:rPr>
                <w:rFonts w:hint="default" w:ascii="仿宋_GB2312" w:hAnsi="Times New Roman" w:eastAsia="仿宋_GB2312"/>
                <w:sz w:val="18"/>
                <w:szCs w:val="18"/>
                <w:lang w:val="en-US"/>
              </w:rPr>
            </w:pPr>
            <w:r>
              <w:rPr>
                <w:rFonts w:hint="eastAsia" w:ascii="仿宋_GB2312" w:hAnsi="宋体" w:eastAsia="仿宋_GB2312" w:cs="仿宋_GB2312"/>
                <w:i w:val="0"/>
                <w:iCs w:val="0"/>
                <w:color w:val="000000"/>
                <w:kern w:val="0"/>
                <w:sz w:val="18"/>
                <w:szCs w:val="18"/>
                <w:u w:val="none"/>
                <w:lang w:val="en-US" w:eastAsia="zh-CN" w:bidi="ar"/>
              </w:rPr>
              <w:t>39</w:t>
            </w:r>
          </w:p>
        </w:tc>
        <w:tc>
          <w:tcPr>
            <w:tcW w:w="900" w:type="dxa"/>
            <w:vMerge w:val="restart"/>
            <w:shd w:val="clear" w:color="auto" w:fill="auto"/>
            <w:vAlign w:val="center"/>
          </w:tcPr>
          <w:p w14:paraId="08CBC648">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其他主动公开内容</w:t>
            </w:r>
          </w:p>
        </w:tc>
        <w:tc>
          <w:tcPr>
            <w:tcW w:w="887" w:type="dxa"/>
            <w:shd w:val="clear" w:color="auto" w:fill="auto"/>
            <w:vAlign w:val="center"/>
          </w:tcPr>
          <w:p w14:paraId="32F10F0B">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双随机一公开</w:t>
            </w:r>
          </w:p>
        </w:tc>
        <w:tc>
          <w:tcPr>
            <w:tcW w:w="3427" w:type="dxa"/>
          </w:tcPr>
          <w:p w14:paraId="1789FE3A">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涉及“双随机、</w:t>
            </w:r>
            <w:bookmarkStart w:id="0" w:name="_GoBack"/>
            <w:bookmarkEnd w:id="0"/>
            <w:r>
              <w:rPr>
                <w:rFonts w:hint="eastAsia" w:ascii="仿宋_GB2312" w:hAnsi="Times New Roman" w:eastAsia="仿宋_GB2312"/>
                <w:sz w:val="18"/>
                <w:szCs w:val="18"/>
                <w:lang w:val="en-US" w:eastAsia="zh-CN"/>
              </w:rPr>
              <w:t>一公开”的企业信息公示</w:t>
            </w:r>
          </w:p>
        </w:tc>
        <w:tc>
          <w:tcPr>
            <w:tcW w:w="2190" w:type="dxa"/>
          </w:tcPr>
          <w:p w14:paraId="4C563723">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0A9BE071">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信息形成或者变更之日起20个工作日内</w:t>
            </w:r>
          </w:p>
        </w:tc>
        <w:tc>
          <w:tcPr>
            <w:tcW w:w="1215" w:type="dxa"/>
            <w:vAlign w:val="top"/>
          </w:tcPr>
          <w:p w14:paraId="4042F805">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6F4BA098">
            <w:pPr>
              <w:spacing w:line="24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6B9F1BC1">
            <w:pPr>
              <w:spacing w:line="240" w:lineRule="exact"/>
              <w:jc w:val="center"/>
              <w:rPr>
                <w:rFonts w:hint="eastAsia" w:ascii="Times New Roman" w:hAnsi="Times New Roman" w:eastAsia="宋体" w:cs="Times New Roman"/>
                <w:kern w:val="2"/>
                <w:sz w:val="30"/>
                <w:szCs w:val="30"/>
                <w:lang w:val="en-US" w:eastAsia="zh-CN" w:bidi="ar-SA"/>
              </w:rPr>
            </w:pPr>
            <w:r>
              <w:rPr>
                <w:rFonts w:hint="eastAsia" w:ascii="Times New Roman" w:hAnsi="Times New Roman"/>
                <w:sz w:val="30"/>
                <w:szCs w:val="30"/>
              </w:rPr>
              <w:t>√</w:t>
            </w:r>
          </w:p>
        </w:tc>
        <w:tc>
          <w:tcPr>
            <w:tcW w:w="720" w:type="dxa"/>
            <w:shd w:val="clear" w:color="auto" w:fill="auto"/>
            <w:vAlign w:val="center"/>
          </w:tcPr>
          <w:p w14:paraId="357D5681">
            <w:pPr>
              <w:spacing w:line="240" w:lineRule="exact"/>
              <w:jc w:val="center"/>
              <w:rPr>
                <w:rFonts w:ascii="Times New Roman" w:hAnsi="Times New Roman"/>
                <w:sz w:val="30"/>
                <w:szCs w:val="30"/>
              </w:rPr>
            </w:pPr>
          </w:p>
        </w:tc>
        <w:tc>
          <w:tcPr>
            <w:tcW w:w="540" w:type="dxa"/>
            <w:shd w:val="clear" w:color="auto" w:fill="auto"/>
            <w:vAlign w:val="center"/>
          </w:tcPr>
          <w:p w14:paraId="290C78BF">
            <w:pPr>
              <w:spacing w:line="240" w:lineRule="exact"/>
              <w:jc w:val="center"/>
              <w:rPr>
                <w:rFonts w:ascii="Times New Roman" w:hAnsi="Times New Roman"/>
                <w:sz w:val="30"/>
                <w:szCs w:val="30"/>
              </w:rPr>
            </w:pPr>
          </w:p>
        </w:tc>
        <w:tc>
          <w:tcPr>
            <w:tcW w:w="736" w:type="dxa"/>
            <w:shd w:val="clear" w:color="auto" w:fill="auto"/>
            <w:vAlign w:val="center"/>
          </w:tcPr>
          <w:p w14:paraId="40AE8022">
            <w:pPr>
              <w:spacing w:line="240" w:lineRule="exact"/>
              <w:jc w:val="center"/>
              <w:rPr>
                <w:rFonts w:ascii="Times New Roman" w:hAnsi="Times New Roman"/>
                <w:sz w:val="30"/>
                <w:szCs w:val="30"/>
              </w:rPr>
            </w:pPr>
          </w:p>
        </w:tc>
      </w:tr>
      <w:tr w14:paraId="1D5F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793A795">
            <w:pPr>
              <w:keepNext w:val="0"/>
              <w:keepLines w:val="0"/>
              <w:widowControl/>
              <w:suppressLineNumbers w:val="0"/>
              <w:jc w:val="center"/>
              <w:textAlignment w:val="center"/>
              <w:rPr>
                <w:rFonts w:hint="eastAsia" w:ascii="仿宋_GB2312" w:hAnsi="Times New Roman" w:eastAsia="仿宋_GB2312"/>
                <w:sz w:val="18"/>
                <w:szCs w:val="18"/>
              </w:rPr>
            </w:pPr>
            <w:r>
              <w:rPr>
                <w:rFonts w:hint="eastAsia" w:ascii="仿宋_GB2312" w:hAnsi="宋体" w:eastAsia="仿宋_GB2312" w:cs="仿宋_GB2312"/>
                <w:i w:val="0"/>
                <w:iCs w:val="0"/>
                <w:color w:val="000000"/>
                <w:kern w:val="0"/>
                <w:sz w:val="18"/>
                <w:szCs w:val="18"/>
                <w:u w:val="none"/>
                <w:lang w:val="en-US" w:eastAsia="zh-CN" w:bidi="ar"/>
              </w:rPr>
              <w:t>40</w:t>
            </w:r>
          </w:p>
        </w:tc>
        <w:tc>
          <w:tcPr>
            <w:tcW w:w="900" w:type="dxa"/>
            <w:vMerge w:val="continue"/>
            <w:shd w:val="clear" w:color="auto" w:fill="auto"/>
            <w:vAlign w:val="center"/>
          </w:tcPr>
          <w:p w14:paraId="53923842">
            <w:pPr>
              <w:spacing w:line="240" w:lineRule="exact"/>
              <w:jc w:val="center"/>
              <w:rPr>
                <w:rFonts w:hint="eastAsia" w:ascii="仿宋_GB2312" w:hAnsi="Times New Roman" w:eastAsia="仿宋_GB2312"/>
                <w:sz w:val="18"/>
                <w:szCs w:val="18"/>
                <w:lang w:eastAsia="zh-CN"/>
              </w:rPr>
            </w:pPr>
          </w:p>
        </w:tc>
        <w:tc>
          <w:tcPr>
            <w:tcW w:w="887" w:type="dxa"/>
            <w:shd w:val="clear" w:color="auto" w:fill="auto"/>
            <w:vAlign w:val="center"/>
          </w:tcPr>
          <w:p w14:paraId="5F24151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建议提案办理</w:t>
            </w:r>
          </w:p>
        </w:tc>
        <w:tc>
          <w:tcPr>
            <w:tcW w:w="3427" w:type="dxa"/>
          </w:tcPr>
          <w:p w14:paraId="72CD3F99">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中央、省市涉及提案、议题的回复</w:t>
            </w:r>
          </w:p>
        </w:tc>
        <w:tc>
          <w:tcPr>
            <w:tcW w:w="2190" w:type="dxa"/>
          </w:tcPr>
          <w:p w14:paraId="41C31702">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709005E7">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信息形成或者变更之日起20个工作日内</w:t>
            </w:r>
          </w:p>
        </w:tc>
        <w:tc>
          <w:tcPr>
            <w:tcW w:w="1215" w:type="dxa"/>
            <w:vAlign w:val="top"/>
          </w:tcPr>
          <w:p w14:paraId="30F1FC40">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6A9C4B92">
            <w:pPr>
              <w:spacing w:line="24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7DA2D6FC">
            <w:pPr>
              <w:spacing w:line="240" w:lineRule="exact"/>
              <w:jc w:val="center"/>
              <w:rPr>
                <w:rFonts w:hint="eastAsia" w:ascii="Times New Roman" w:hAnsi="Times New Roman" w:eastAsia="宋体" w:cs="Times New Roman"/>
                <w:kern w:val="2"/>
                <w:sz w:val="30"/>
                <w:szCs w:val="30"/>
                <w:lang w:val="en-US" w:eastAsia="zh-CN" w:bidi="ar-SA"/>
              </w:rPr>
            </w:pPr>
            <w:r>
              <w:rPr>
                <w:rFonts w:hint="eastAsia" w:ascii="Times New Roman" w:hAnsi="Times New Roman"/>
                <w:sz w:val="30"/>
                <w:szCs w:val="30"/>
              </w:rPr>
              <w:t>√</w:t>
            </w:r>
          </w:p>
        </w:tc>
        <w:tc>
          <w:tcPr>
            <w:tcW w:w="720" w:type="dxa"/>
            <w:shd w:val="clear" w:color="auto" w:fill="auto"/>
            <w:vAlign w:val="center"/>
          </w:tcPr>
          <w:p w14:paraId="7079C05E">
            <w:pPr>
              <w:spacing w:line="240" w:lineRule="exact"/>
              <w:jc w:val="center"/>
              <w:rPr>
                <w:rFonts w:ascii="Times New Roman" w:hAnsi="Times New Roman"/>
                <w:sz w:val="30"/>
                <w:szCs w:val="30"/>
              </w:rPr>
            </w:pPr>
          </w:p>
        </w:tc>
        <w:tc>
          <w:tcPr>
            <w:tcW w:w="540" w:type="dxa"/>
            <w:shd w:val="clear" w:color="auto" w:fill="auto"/>
            <w:vAlign w:val="center"/>
          </w:tcPr>
          <w:p w14:paraId="5DF02B99">
            <w:pPr>
              <w:spacing w:line="240" w:lineRule="exact"/>
              <w:jc w:val="center"/>
              <w:rPr>
                <w:rFonts w:ascii="Times New Roman" w:hAnsi="Times New Roman"/>
                <w:sz w:val="30"/>
                <w:szCs w:val="30"/>
              </w:rPr>
            </w:pPr>
          </w:p>
        </w:tc>
        <w:tc>
          <w:tcPr>
            <w:tcW w:w="736" w:type="dxa"/>
            <w:shd w:val="clear" w:color="auto" w:fill="auto"/>
            <w:vAlign w:val="center"/>
          </w:tcPr>
          <w:p w14:paraId="5DD11F7C">
            <w:pPr>
              <w:spacing w:line="240" w:lineRule="exact"/>
              <w:jc w:val="center"/>
              <w:rPr>
                <w:rFonts w:ascii="Times New Roman" w:hAnsi="Times New Roman"/>
                <w:sz w:val="30"/>
                <w:szCs w:val="30"/>
              </w:rPr>
            </w:pPr>
          </w:p>
        </w:tc>
      </w:tr>
      <w:tr w14:paraId="07AC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D650137">
            <w:pPr>
              <w:keepNext w:val="0"/>
              <w:keepLines w:val="0"/>
              <w:widowControl/>
              <w:suppressLineNumbers w:val="0"/>
              <w:jc w:val="center"/>
              <w:textAlignment w:val="center"/>
              <w:rPr>
                <w:rFonts w:hint="default" w:ascii="仿宋_GB2312" w:hAnsi="Times New Roman" w:eastAsia="仿宋_GB2312"/>
                <w:sz w:val="18"/>
                <w:szCs w:val="18"/>
                <w:lang w:val="en-US"/>
              </w:rPr>
            </w:pPr>
            <w:r>
              <w:rPr>
                <w:rFonts w:hint="eastAsia" w:ascii="仿宋_GB2312" w:hAnsi="宋体" w:eastAsia="仿宋_GB2312" w:cs="仿宋_GB2312"/>
                <w:i w:val="0"/>
                <w:iCs w:val="0"/>
                <w:color w:val="000000"/>
                <w:kern w:val="0"/>
                <w:sz w:val="18"/>
                <w:szCs w:val="18"/>
                <w:u w:val="none"/>
                <w:lang w:val="en-US" w:eastAsia="zh-CN" w:bidi="ar"/>
              </w:rPr>
              <w:t>41</w:t>
            </w:r>
          </w:p>
        </w:tc>
        <w:tc>
          <w:tcPr>
            <w:tcW w:w="900" w:type="dxa"/>
            <w:vMerge w:val="continue"/>
            <w:shd w:val="clear" w:color="auto" w:fill="auto"/>
            <w:vAlign w:val="center"/>
          </w:tcPr>
          <w:p w14:paraId="3A03332B">
            <w:pPr>
              <w:spacing w:line="240" w:lineRule="exact"/>
              <w:jc w:val="center"/>
              <w:rPr>
                <w:rFonts w:hint="eastAsia" w:ascii="仿宋_GB2312" w:hAnsi="Times New Roman" w:eastAsia="仿宋_GB2312"/>
                <w:sz w:val="18"/>
                <w:szCs w:val="18"/>
                <w:lang w:eastAsia="zh-CN"/>
              </w:rPr>
            </w:pPr>
          </w:p>
        </w:tc>
        <w:tc>
          <w:tcPr>
            <w:tcW w:w="887" w:type="dxa"/>
            <w:shd w:val="clear" w:color="auto" w:fill="auto"/>
            <w:vAlign w:val="center"/>
          </w:tcPr>
          <w:p w14:paraId="03A9C7A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“四办”事项清单</w:t>
            </w:r>
          </w:p>
        </w:tc>
        <w:tc>
          <w:tcPr>
            <w:tcW w:w="3427" w:type="dxa"/>
          </w:tcPr>
          <w:p w14:paraId="1EFB56E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涉及</w:t>
            </w:r>
            <w:r>
              <w:rPr>
                <w:rFonts w:hint="eastAsia" w:ascii="仿宋_GB2312" w:hAnsi="Times New Roman" w:eastAsia="仿宋_GB2312"/>
                <w:sz w:val="18"/>
                <w:szCs w:val="18"/>
                <w:lang w:eastAsia="zh-CN"/>
              </w:rPr>
              <w:t>危险化学品生产企业安全生产许可证的办事指南</w:t>
            </w:r>
          </w:p>
        </w:tc>
        <w:tc>
          <w:tcPr>
            <w:tcW w:w="2190" w:type="dxa"/>
          </w:tcPr>
          <w:p w14:paraId="77FB43A0">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中华人民共和国政府信息公开条例》</w:t>
            </w:r>
          </w:p>
        </w:tc>
        <w:tc>
          <w:tcPr>
            <w:tcW w:w="1605" w:type="dxa"/>
            <w:vAlign w:val="top"/>
          </w:tcPr>
          <w:p w14:paraId="05A8793F">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信息形成或者变更之日起20个工作日内</w:t>
            </w:r>
          </w:p>
        </w:tc>
        <w:tc>
          <w:tcPr>
            <w:tcW w:w="1215" w:type="dxa"/>
            <w:vAlign w:val="top"/>
          </w:tcPr>
          <w:p w14:paraId="5AE55A43">
            <w:pPr>
              <w:spacing w:line="240" w:lineRule="exact"/>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相关科室</w:t>
            </w:r>
          </w:p>
        </w:tc>
        <w:tc>
          <w:tcPr>
            <w:tcW w:w="1836" w:type="dxa"/>
            <w:vAlign w:val="top"/>
          </w:tcPr>
          <w:p w14:paraId="67CC0F90">
            <w:pPr>
              <w:spacing w:line="240" w:lineRule="exact"/>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区政府门户网站</w:t>
            </w:r>
          </w:p>
        </w:tc>
        <w:tc>
          <w:tcPr>
            <w:tcW w:w="540" w:type="dxa"/>
            <w:shd w:val="clear" w:color="auto" w:fill="auto"/>
            <w:vAlign w:val="center"/>
          </w:tcPr>
          <w:p w14:paraId="260E74FE">
            <w:pPr>
              <w:spacing w:line="240" w:lineRule="exact"/>
              <w:jc w:val="center"/>
              <w:rPr>
                <w:rFonts w:hint="eastAsia" w:ascii="Times New Roman" w:hAnsi="Times New Roman" w:eastAsia="宋体" w:cs="Times New Roman"/>
                <w:kern w:val="2"/>
                <w:sz w:val="30"/>
                <w:szCs w:val="30"/>
                <w:lang w:val="en-US" w:eastAsia="zh-CN" w:bidi="ar-SA"/>
              </w:rPr>
            </w:pPr>
            <w:r>
              <w:rPr>
                <w:rFonts w:hint="eastAsia" w:ascii="Times New Roman" w:hAnsi="Times New Roman"/>
                <w:sz w:val="30"/>
                <w:szCs w:val="30"/>
              </w:rPr>
              <w:t>√</w:t>
            </w:r>
          </w:p>
        </w:tc>
        <w:tc>
          <w:tcPr>
            <w:tcW w:w="720" w:type="dxa"/>
            <w:shd w:val="clear" w:color="auto" w:fill="auto"/>
            <w:vAlign w:val="center"/>
          </w:tcPr>
          <w:p w14:paraId="6F187E79">
            <w:pPr>
              <w:spacing w:line="240" w:lineRule="exact"/>
              <w:jc w:val="center"/>
              <w:rPr>
                <w:rFonts w:ascii="Times New Roman" w:hAnsi="Times New Roman"/>
                <w:sz w:val="30"/>
                <w:szCs w:val="30"/>
              </w:rPr>
            </w:pPr>
          </w:p>
        </w:tc>
        <w:tc>
          <w:tcPr>
            <w:tcW w:w="540" w:type="dxa"/>
            <w:shd w:val="clear" w:color="auto" w:fill="auto"/>
            <w:vAlign w:val="center"/>
          </w:tcPr>
          <w:p w14:paraId="1ABCFE06">
            <w:pPr>
              <w:spacing w:line="240" w:lineRule="exact"/>
              <w:jc w:val="center"/>
              <w:rPr>
                <w:rFonts w:ascii="Times New Roman" w:hAnsi="Times New Roman"/>
                <w:sz w:val="30"/>
                <w:szCs w:val="30"/>
              </w:rPr>
            </w:pPr>
          </w:p>
        </w:tc>
        <w:tc>
          <w:tcPr>
            <w:tcW w:w="736" w:type="dxa"/>
            <w:shd w:val="clear" w:color="auto" w:fill="auto"/>
            <w:vAlign w:val="center"/>
          </w:tcPr>
          <w:p w14:paraId="476F9D05">
            <w:pPr>
              <w:spacing w:line="240" w:lineRule="exact"/>
              <w:jc w:val="center"/>
              <w:rPr>
                <w:rFonts w:ascii="Times New Roman" w:hAnsi="Times New Roman"/>
                <w:sz w:val="30"/>
                <w:szCs w:val="30"/>
              </w:rPr>
            </w:pPr>
          </w:p>
        </w:tc>
      </w:tr>
    </w:tbl>
    <w:p w14:paraId="3CAF6723">
      <w:pPr>
        <w:rPr>
          <w:rFonts w:hint="eastAsia"/>
        </w:rPr>
      </w:pPr>
    </w:p>
    <w:p w14:paraId="0112B952">
      <w:pPr>
        <w:rPr>
          <w:rFonts w:hint="eastAsia"/>
        </w:rPr>
      </w:pPr>
    </w:p>
    <w:p w14:paraId="2DBB4CE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D7872E-F196-4CB5-B84A-9D5EF8BD2B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F6EDE70-71EC-4C57-9F67-450CA59CF5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50"/>
    <w:rsid w:val="00025E8D"/>
    <w:rsid w:val="000944B6"/>
    <w:rsid w:val="001158D3"/>
    <w:rsid w:val="0016610D"/>
    <w:rsid w:val="00174A3B"/>
    <w:rsid w:val="002103E3"/>
    <w:rsid w:val="0023053B"/>
    <w:rsid w:val="002A10A1"/>
    <w:rsid w:val="002B2A1B"/>
    <w:rsid w:val="002E5686"/>
    <w:rsid w:val="002E6AA9"/>
    <w:rsid w:val="00390373"/>
    <w:rsid w:val="00397BB1"/>
    <w:rsid w:val="003B4C50"/>
    <w:rsid w:val="003F4A65"/>
    <w:rsid w:val="004173F8"/>
    <w:rsid w:val="00457C90"/>
    <w:rsid w:val="00501242"/>
    <w:rsid w:val="005E63A5"/>
    <w:rsid w:val="005F23E9"/>
    <w:rsid w:val="00614383"/>
    <w:rsid w:val="0073749F"/>
    <w:rsid w:val="00737A2C"/>
    <w:rsid w:val="00817628"/>
    <w:rsid w:val="0089532E"/>
    <w:rsid w:val="009105E3"/>
    <w:rsid w:val="00966D79"/>
    <w:rsid w:val="00A272D3"/>
    <w:rsid w:val="00A55ED7"/>
    <w:rsid w:val="00AD4E0B"/>
    <w:rsid w:val="00B56ED2"/>
    <w:rsid w:val="00B65D8D"/>
    <w:rsid w:val="00B87DB2"/>
    <w:rsid w:val="00BC27EB"/>
    <w:rsid w:val="00BE4023"/>
    <w:rsid w:val="00C6757D"/>
    <w:rsid w:val="00C855A5"/>
    <w:rsid w:val="00CD4F21"/>
    <w:rsid w:val="00CF2688"/>
    <w:rsid w:val="00D33060"/>
    <w:rsid w:val="00DA0783"/>
    <w:rsid w:val="00E067F7"/>
    <w:rsid w:val="00E22C71"/>
    <w:rsid w:val="00E72ED1"/>
    <w:rsid w:val="00EB38DB"/>
    <w:rsid w:val="00EC57F5"/>
    <w:rsid w:val="00ED0842"/>
    <w:rsid w:val="00EF03A2"/>
    <w:rsid w:val="00FC02B5"/>
    <w:rsid w:val="00FF0A3F"/>
    <w:rsid w:val="05DE06B5"/>
    <w:rsid w:val="086F1A67"/>
    <w:rsid w:val="0A7A7CBC"/>
    <w:rsid w:val="0AE0656B"/>
    <w:rsid w:val="1DF06926"/>
    <w:rsid w:val="211E55DB"/>
    <w:rsid w:val="21E27009"/>
    <w:rsid w:val="22EA0E40"/>
    <w:rsid w:val="2D426CD5"/>
    <w:rsid w:val="2F3B034A"/>
    <w:rsid w:val="2F754F65"/>
    <w:rsid w:val="39B7091D"/>
    <w:rsid w:val="4C94117F"/>
    <w:rsid w:val="523008F1"/>
    <w:rsid w:val="68E06312"/>
    <w:rsid w:val="6F79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2976</Words>
  <Characters>2997</Characters>
  <Lines>30</Lines>
  <Paragraphs>8</Paragraphs>
  <TotalTime>1</TotalTime>
  <ScaleCrop>false</ScaleCrop>
  <LinksUpToDate>false</LinksUpToDate>
  <CharactersWithSpaces>2997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2021-10-22T01:59:00Z</dcterms:created>
  <dc:creator>lenovo</dc:creator>
  <cp:lastModifiedBy>coocaa</cp:lastModifiedBy>
  <dcterms:modified xsi:type="dcterms:W3CDTF">2024-12-09T07:31:59Z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F3B0D5224B7B4705A1A24B4700698C76</vt:lpwstr>
  </property>
</Properties>
</file>