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4" w:lineRule="auto"/>
        <w:jc w:val="center"/>
        <w:rPr>
          <w:rFonts w:hint="eastAsia" w:ascii="方正小标宋简体" w:hAnsi="Times New Roman" w:eastAsia="方正小标宋简体" w:cs="Times New Roman"/>
          <w:color w:val="333333"/>
          <w:sz w:val="44"/>
          <w:szCs w:val="44"/>
        </w:rPr>
      </w:pPr>
      <w:r>
        <w:rPr>
          <w:rFonts w:hint="eastAsia" w:ascii="方正小标宋简体" w:hAnsi="Times New Roman" w:eastAsia="方正小标宋简体" w:cs="Times New Roman"/>
          <w:color w:val="333333"/>
          <w:sz w:val="44"/>
          <w:szCs w:val="44"/>
        </w:rPr>
        <w:t xml:space="preserve">申请领取供养亲属抚恤金告知书 </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一、政策依据：</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 根据《工伤保险条例》第三十九条第一款的规定，职工因工死亡，其近亲属按照下列规定从工伤保险基金领取丧葬补助金、供养亲属抚恤金和一次性工亡补助金：</w:t>
      </w:r>
    </w:p>
    <w:p>
      <w:pPr>
        <w:numPr>
          <w:ilvl w:val="0"/>
          <w:numId w:val="0"/>
        </w:num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（一）丧葬补助金为6个月的统筹地区上年度职工月平均工资；</w:t>
      </w:r>
    </w:p>
    <w:p>
      <w:pPr>
        <w:numPr>
          <w:ilvl w:val="0"/>
          <w:numId w:val="1"/>
        </w:numPr>
        <w:rPr>
          <w:rFonts w:hint="eastAsia" w:ascii="仿宋" w:hAnsi="仿宋" w:eastAsia="仿宋" w:cs="仿宋"/>
          <w:sz w:val="32"/>
          <w:szCs w:val="32"/>
        </w:rPr>
      </w:pPr>
      <w:r>
        <w:rPr>
          <w:rFonts w:hint="eastAsia" w:ascii="仿宋" w:hAnsi="仿宋" w:eastAsia="仿宋" w:cs="仿宋"/>
          <w:sz w:val="32"/>
          <w:szCs w:val="32"/>
          <w:lang w:val="en-US" w:eastAsia="zh-CN"/>
        </w:rPr>
        <w:t>供养亲属抚恤金</w:t>
      </w:r>
      <w:r>
        <w:rPr>
          <w:rFonts w:hint="eastAsia" w:ascii="仿宋" w:hAnsi="仿宋" w:eastAsia="仿宋" w:cs="仿宋"/>
          <w:sz w:val="32"/>
          <w:szCs w:val="32"/>
        </w:rPr>
        <w:t>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numPr>
          <w:ilvl w:val="0"/>
          <w:numId w:val="1"/>
        </w:numPr>
        <w:ind w:left="0" w:leftChars="0" w:firstLine="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一次性工亡补助金标准为上一年度全国城镇居民人均可支配收入的20倍。</w:t>
      </w:r>
    </w:p>
    <w:p>
      <w:pPr>
        <w:numPr>
          <w:ilvl w:val="0"/>
          <w:numId w:val="0"/>
        </w:numPr>
        <w:ind w:left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伤残职工在停工留薪期内因工伤导致死亡的，其近亲属享受第一款规定的待遇。</w:t>
      </w:r>
    </w:p>
    <w:p>
      <w:pPr>
        <w:numPr>
          <w:ilvl w:val="0"/>
          <w:numId w:val="0"/>
        </w:numPr>
        <w:ind w:left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一级至四级伤残职工在停工留薪期满后死亡的，其近亲属可以享受本条第一款（一）项、第（二）项规定的待遇。    </w:t>
      </w:r>
    </w:p>
    <w:p>
      <w:pPr>
        <w:numPr>
          <w:ilvl w:val="0"/>
          <w:numId w:val="2"/>
        </w:numPr>
        <w:ind w:left="0" w:leftChars="0" w:firstLine="0" w:firstLineChars="0"/>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根据《工伤保险经办规程》（人社部发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2012</w:t>
      </w:r>
      <w:r>
        <w:rPr>
          <w:rFonts w:hint="eastAsia" w:ascii="仿宋" w:hAnsi="仿宋" w:eastAsia="仿宋" w:cs="仿宋"/>
          <w:color w:val="000000" w:themeColor="text1"/>
          <w:sz w:val="32"/>
          <w:szCs w:val="32"/>
          <w14:textFill>
            <w14:solidFill>
              <w14:schemeClr w14:val="tx1"/>
            </w14:solidFill>
          </w14:textFill>
        </w:rPr>
        <w:t>﹞11号</w:t>
      </w:r>
      <w:r>
        <w:rPr>
          <w:rFonts w:hint="eastAsia" w:ascii="仿宋" w:hAnsi="仿宋" w:eastAsia="仿宋" w:cs="仿宋"/>
          <w:b w:val="0"/>
          <w:bCs w:val="0"/>
          <w:color w:val="000000" w:themeColor="text1"/>
          <w:sz w:val="32"/>
          <w:szCs w:val="32"/>
          <w:lang w:eastAsia="zh-CN"/>
          <w14:textFill>
            <w14:solidFill>
              <w14:schemeClr w14:val="tx1"/>
            </w14:solidFill>
          </w14:textFill>
        </w:rPr>
        <w:t>）第七十条规定，申请领取供养亲属抚恤金，应提供以下资料：</w:t>
      </w:r>
    </w:p>
    <w:p>
      <w:pPr>
        <w:numPr>
          <w:ilvl w:val="0"/>
          <w:numId w:val="3"/>
        </w:numPr>
        <w:ind w:leftChars="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居民身份证原件及复印件；</w:t>
      </w:r>
    </w:p>
    <w:p>
      <w:pPr>
        <w:numPr>
          <w:ilvl w:val="0"/>
          <w:numId w:val="3"/>
        </w:numPr>
        <w:ind w:leftChars="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与工亡职工关系证明；</w:t>
      </w:r>
    </w:p>
    <w:p>
      <w:pPr>
        <w:numPr>
          <w:ilvl w:val="0"/>
          <w:numId w:val="3"/>
        </w:numPr>
        <w:ind w:leftChars="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依靠工亡职工生前提供主要生活来源的证明；</w:t>
      </w:r>
    </w:p>
    <w:p>
      <w:pPr>
        <w:numPr>
          <w:ilvl w:val="0"/>
          <w:numId w:val="3"/>
        </w:numPr>
        <w:ind w:leftChars="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完全丧失劳动能力的提供劳动能力鉴定结论书；</w:t>
      </w:r>
    </w:p>
    <w:p>
      <w:pPr>
        <w:numPr>
          <w:ilvl w:val="0"/>
          <w:numId w:val="3"/>
        </w:numPr>
        <w:ind w:leftChars="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孤儿、孤寡老人提供民政部门相关证明；</w:t>
      </w:r>
    </w:p>
    <w:p>
      <w:pPr>
        <w:numPr>
          <w:ilvl w:val="0"/>
          <w:numId w:val="3"/>
        </w:numPr>
        <w:ind w:leftChars="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省、自治区、直辖市经办机构规定的其他证件和资料。</w:t>
      </w:r>
    </w:p>
    <w:p>
      <w:pPr>
        <w:numPr>
          <w:ilvl w:val="0"/>
          <w:numId w:val="0"/>
        </w:numP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供养亲属范围和条件根据国务院社会保险行政部门有关规定确定。</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b w:val="0"/>
          <w:bCs w:val="0"/>
          <w:color w:val="000000" w:themeColor="text1"/>
          <w:sz w:val="32"/>
          <w:szCs w:val="32"/>
          <w:lang w:eastAsia="zh-CN"/>
          <w14:textFill>
            <w14:solidFill>
              <w14:schemeClr w14:val="tx1"/>
            </w14:solidFill>
          </w14:textFill>
        </w:rPr>
        <w:t>根据</w:t>
      </w:r>
      <w:r>
        <w:rPr>
          <w:rFonts w:hint="eastAsia" w:ascii="仿宋" w:hAnsi="仿宋" w:eastAsia="仿宋" w:cs="仿宋"/>
          <w:sz w:val="32"/>
          <w:szCs w:val="32"/>
          <w:lang w:val="en-US" w:eastAsia="zh-CN"/>
        </w:rPr>
        <w:t>《因工死亡职工供养亲属范围规定》（劳动和社会保障部令第18号）第二条规定，</w:t>
      </w:r>
      <w:r>
        <w:rPr>
          <w:rFonts w:hint="eastAsia" w:ascii="仿宋" w:hAnsi="仿宋" w:eastAsia="仿宋" w:cs="仿宋"/>
          <w:sz w:val="32"/>
          <w:szCs w:val="32"/>
        </w:rPr>
        <w:t>所称因工死亡职工供养亲属，是指该职工的配偶、子女、父母、祖父母、外祖父母、孙子女、外孙子女、兄弟姐妹。</w:t>
      </w:r>
      <w:r>
        <w:rPr>
          <w:rFonts w:hint="eastAsia" w:ascii="仿宋" w:hAnsi="仿宋" w:eastAsia="仿宋" w:cs="仿宋"/>
          <w:sz w:val="32"/>
          <w:szCs w:val="32"/>
        </w:rPr>
        <w:br w:type="textWrapping"/>
      </w:r>
      <w:r>
        <w:rPr>
          <w:rFonts w:hint="eastAsia" w:ascii="仿宋" w:hAnsi="仿宋" w:eastAsia="仿宋" w:cs="仿宋"/>
          <w:sz w:val="32"/>
          <w:szCs w:val="32"/>
        </w:rPr>
        <w:t>　　本规定所称子女，包括婚生子女、非婚生子女、养子女和有抚养关系的继子女，其中，婚生子女、非婚生子女包括遗腹子女；</w:t>
      </w:r>
      <w:r>
        <w:rPr>
          <w:rFonts w:hint="eastAsia" w:ascii="仿宋" w:hAnsi="仿宋" w:eastAsia="仿宋" w:cs="仿宋"/>
          <w:sz w:val="32"/>
          <w:szCs w:val="32"/>
        </w:rPr>
        <w:br w:type="textWrapping"/>
      </w:r>
      <w:r>
        <w:rPr>
          <w:rFonts w:hint="eastAsia" w:ascii="仿宋" w:hAnsi="仿宋" w:eastAsia="仿宋" w:cs="仿宋"/>
          <w:sz w:val="32"/>
          <w:szCs w:val="32"/>
        </w:rPr>
        <w:t>　　本规定所称父母，包括生父母、养父母和有抚养关系的继父母；</w:t>
      </w:r>
      <w:r>
        <w:rPr>
          <w:rFonts w:hint="eastAsia" w:ascii="仿宋" w:hAnsi="仿宋" w:eastAsia="仿宋" w:cs="仿宋"/>
          <w:sz w:val="32"/>
          <w:szCs w:val="32"/>
        </w:rPr>
        <w:br w:type="textWrapping"/>
      </w:r>
      <w:r>
        <w:rPr>
          <w:rFonts w:hint="eastAsia" w:ascii="仿宋" w:hAnsi="仿宋" w:eastAsia="仿宋" w:cs="仿宋"/>
          <w:sz w:val="32"/>
          <w:szCs w:val="32"/>
        </w:rPr>
        <w:t>　　本规定所称兄弟姐妹，包括同父母的兄弟姐妹、同父异母或者同母异父的兄弟姐妹、养兄弟姐妹、有抚养关系的继兄弟姐妹。</w:t>
      </w:r>
      <w:r>
        <w:rPr>
          <w:rFonts w:hint="eastAsia" w:ascii="仿宋" w:hAnsi="仿宋" w:eastAsia="仿宋" w:cs="仿宋"/>
          <w:sz w:val="32"/>
          <w:szCs w:val="32"/>
        </w:rPr>
        <w:br w:type="textWrapping"/>
      </w:r>
      <w:r>
        <w:rPr>
          <w:rFonts w:hint="eastAsia" w:ascii="仿宋" w:hAnsi="仿宋" w:eastAsia="仿宋" w:cs="仿宋"/>
          <w:sz w:val="32"/>
          <w:szCs w:val="32"/>
        </w:rPr>
        <w:t>　　第三条 上条规定的人员，依靠因工死亡职工生前提供主要生活来源，并有下列情形之一的，可按规定申请供养亲属抚恤金：</w:t>
      </w:r>
      <w:r>
        <w:rPr>
          <w:rFonts w:hint="eastAsia" w:ascii="仿宋" w:hAnsi="仿宋" w:eastAsia="仿宋" w:cs="仿宋"/>
          <w:sz w:val="32"/>
          <w:szCs w:val="32"/>
        </w:rPr>
        <w:br w:type="textWrapping"/>
      </w:r>
      <w:r>
        <w:rPr>
          <w:rFonts w:hint="eastAsia" w:ascii="仿宋" w:hAnsi="仿宋" w:eastAsia="仿宋" w:cs="仿宋"/>
          <w:sz w:val="32"/>
          <w:szCs w:val="32"/>
        </w:rPr>
        <w:t>　　（一）完全丧失劳动能力的；</w:t>
      </w:r>
      <w:r>
        <w:rPr>
          <w:rFonts w:hint="eastAsia" w:ascii="仿宋" w:hAnsi="仿宋" w:eastAsia="仿宋" w:cs="仿宋"/>
          <w:sz w:val="32"/>
          <w:szCs w:val="32"/>
        </w:rPr>
        <w:br w:type="textWrapping"/>
      </w:r>
      <w:r>
        <w:rPr>
          <w:rFonts w:hint="eastAsia" w:ascii="仿宋" w:hAnsi="仿宋" w:eastAsia="仿宋" w:cs="仿宋"/>
          <w:sz w:val="32"/>
          <w:szCs w:val="32"/>
        </w:rPr>
        <w:t>　　（二）工亡职工配偶男年满6</w:t>
      </w:r>
      <w:r>
        <w:rPr>
          <w:rFonts w:hint="eastAsia" w:ascii="仿宋" w:hAnsi="仿宋" w:eastAsia="仿宋" w:cs="仿宋"/>
          <w:sz w:val="32"/>
          <w:szCs w:val="32"/>
          <w:lang w:val="en-US" w:eastAsia="zh-CN"/>
        </w:rPr>
        <w:t>0</w:t>
      </w:r>
      <w:r>
        <w:rPr>
          <w:rFonts w:hint="eastAsia" w:ascii="仿宋" w:hAnsi="仿宋" w:eastAsia="仿宋" w:cs="仿宋"/>
          <w:sz w:val="32"/>
          <w:szCs w:val="32"/>
        </w:rPr>
        <w:t>周岁、女年满55周岁的；</w:t>
      </w:r>
      <w:r>
        <w:rPr>
          <w:rFonts w:hint="eastAsia" w:ascii="仿宋" w:hAnsi="仿宋" w:eastAsia="仿宋" w:cs="仿宋"/>
          <w:sz w:val="32"/>
          <w:szCs w:val="32"/>
        </w:rPr>
        <w:br w:type="textWrapping"/>
      </w:r>
      <w:r>
        <w:rPr>
          <w:rFonts w:hint="eastAsia" w:ascii="仿宋" w:hAnsi="仿宋" w:eastAsia="仿宋" w:cs="仿宋"/>
          <w:sz w:val="32"/>
          <w:szCs w:val="32"/>
        </w:rPr>
        <w:t>　　（三）工亡职工父母男年满60周岁、女年满55周岁的；</w:t>
      </w:r>
      <w:r>
        <w:rPr>
          <w:rFonts w:hint="eastAsia" w:ascii="仿宋" w:hAnsi="仿宋" w:eastAsia="仿宋" w:cs="仿宋"/>
          <w:sz w:val="32"/>
          <w:szCs w:val="32"/>
        </w:rPr>
        <w:br w:type="textWrapping"/>
      </w:r>
      <w:r>
        <w:rPr>
          <w:rFonts w:hint="eastAsia" w:ascii="仿宋" w:hAnsi="仿宋" w:eastAsia="仿宋" w:cs="仿宋"/>
          <w:sz w:val="32"/>
          <w:szCs w:val="32"/>
        </w:rPr>
        <w:t>　　（四）工亡职工子女未满18周岁的；</w:t>
      </w:r>
      <w:r>
        <w:rPr>
          <w:rFonts w:hint="eastAsia" w:ascii="仿宋" w:hAnsi="仿宋" w:eastAsia="仿宋" w:cs="仿宋"/>
          <w:sz w:val="32"/>
          <w:szCs w:val="32"/>
        </w:rPr>
        <w:br w:type="textWrapping"/>
      </w:r>
      <w:r>
        <w:rPr>
          <w:rFonts w:hint="eastAsia" w:ascii="仿宋" w:hAnsi="仿宋" w:eastAsia="仿宋" w:cs="仿宋"/>
          <w:sz w:val="32"/>
          <w:szCs w:val="32"/>
        </w:rPr>
        <w:t>　　（五）工亡职工父母均已死亡，其祖父、外祖父年满60周岁，祖母、外祖母年满55周岁的；</w:t>
      </w:r>
      <w:r>
        <w:rPr>
          <w:rFonts w:hint="eastAsia" w:ascii="仿宋" w:hAnsi="仿宋" w:eastAsia="仿宋" w:cs="仿宋"/>
          <w:sz w:val="32"/>
          <w:szCs w:val="32"/>
        </w:rPr>
        <w:br w:type="textWrapping"/>
      </w:r>
      <w:r>
        <w:rPr>
          <w:rFonts w:hint="eastAsia" w:ascii="仿宋" w:hAnsi="仿宋" w:eastAsia="仿宋" w:cs="仿宋"/>
          <w:sz w:val="32"/>
          <w:szCs w:val="32"/>
        </w:rPr>
        <w:t>　　（六）工亡职工子女已经死亡或完全丧失劳动能力，其孙子女、外孙子女未满18周岁的；</w:t>
      </w:r>
      <w:r>
        <w:rPr>
          <w:rFonts w:hint="eastAsia" w:ascii="仿宋" w:hAnsi="仿宋" w:eastAsia="仿宋" w:cs="仿宋"/>
          <w:sz w:val="32"/>
          <w:szCs w:val="32"/>
        </w:rPr>
        <w:br w:type="textWrapping"/>
      </w:r>
      <w:r>
        <w:rPr>
          <w:rFonts w:hint="eastAsia" w:ascii="仿宋" w:hAnsi="仿宋" w:eastAsia="仿宋" w:cs="仿宋"/>
          <w:sz w:val="32"/>
          <w:szCs w:val="32"/>
        </w:rPr>
        <w:t>　　（七）工亡职工父母均已死亡或完全丧失劳动能力，其兄弟姐妹未满18周岁的。</w:t>
      </w:r>
    </w:p>
    <w:p>
      <w:pPr>
        <w:numPr>
          <w:ilvl w:val="0"/>
          <w:numId w:val="2"/>
        </w:numPr>
        <w:ind w:left="0" w:leftChars="0" w:firstLine="0" w:firstLineChars="0"/>
        <w:rPr>
          <w:rFonts w:hint="eastAsia" w:ascii="仿宋" w:hAnsi="仿宋" w:eastAsia="仿宋" w:cs="仿宋"/>
          <w:b/>
          <w:bCs/>
          <w:color w:val="333333"/>
          <w:sz w:val="30"/>
          <w:szCs w:val="30"/>
          <w:lang w:eastAsia="zh-CN"/>
        </w:rPr>
      </w:pPr>
      <w:r>
        <w:rPr>
          <w:rFonts w:hint="eastAsia" w:ascii="仿宋" w:hAnsi="仿宋" w:eastAsia="仿宋" w:cs="仿宋"/>
          <w:sz w:val="32"/>
          <w:szCs w:val="32"/>
        </w:rPr>
        <w:t>根据《人力资源社会保障部关于第二批取消部分规章规范性文件设定的证明材料的决定》（人社部发﹝2019﹞115号）、《武汉市全面推行证明事项和涉企经营许可事项告知承诺制工作规程(试行) 》(武政[2021]8号)规定，供养亲属申请领取抚恤金的，不再提供依靠工亡职工生前提供主要生活来源的证明、在校学生的提供学校就读证明、工亡职工配偶未再婚证明、工亡职工供养亲属健在证明</w:t>
      </w:r>
      <w:r>
        <w:rPr>
          <w:rFonts w:hint="eastAsia" w:ascii="仿宋" w:hAnsi="仿宋" w:eastAsia="仿宋" w:cs="仿宋"/>
          <w:b w:val="0"/>
          <w:bCs w:val="0"/>
          <w:sz w:val="32"/>
          <w:szCs w:val="32"/>
          <w:lang w:eastAsia="zh-CN"/>
        </w:rPr>
        <w:t>，而由申请人以告知承诺制方式办理</w:t>
      </w:r>
      <w:r>
        <w:rPr>
          <w:rFonts w:hint="eastAsia" w:ascii="仿宋" w:hAnsi="仿宋" w:eastAsia="仿宋" w:cs="仿宋"/>
          <w:b w:val="0"/>
          <w:bCs w:val="0"/>
          <w:color w:val="333333"/>
          <w:sz w:val="30"/>
          <w:szCs w:val="30"/>
          <w:lang w:eastAsia="zh-CN"/>
        </w:rPr>
        <w:t>。</w:t>
      </w:r>
    </w:p>
    <w:p>
      <w:pPr>
        <w:numPr>
          <w:ilvl w:val="0"/>
          <w:numId w:val="4"/>
        </w:numPr>
        <w:ind w:leftChars="0" w:firstLine="640" w:firstLineChars="200"/>
        <w:rPr>
          <w:rFonts w:hint="eastAsia" w:ascii="黑体" w:hAnsi="黑体" w:eastAsia="黑体" w:cs="黑体"/>
          <w:b w:val="0"/>
          <w:bCs w:val="0"/>
          <w:color w:val="333333"/>
          <w:sz w:val="32"/>
          <w:szCs w:val="32"/>
          <w:lang w:eastAsia="zh-CN"/>
        </w:rPr>
      </w:pPr>
      <w:r>
        <w:rPr>
          <w:rFonts w:hint="eastAsia" w:ascii="黑体" w:hAnsi="黑体" w:eastAsia="黑体" w:cs="黑体"/>
          <w:b w:val="0"/>
          <w:bCs w:val="0"/>
          <w:color w:val="333333"/>
          <w:sz w:val="32"/>
          <w:szCs w:val="32"/>
          <w:lang w:eastAsia="zh-CN"/>
        </w:rPr>
        <w:t>办理流程</w:t>
      </w:r>
    </w:p>
    <w:p>
      <w:pPr>
        <w:numPr>
          <w:ilvl w:val="0"/>
          <w:numId w:val="0"/>
        </w:numPr>
        <w:ind w:firstLine="600" w:firstLineChars="200"/>
        <w:rPr>
          <w:rFonts w:hint="eastAsia" w:ascii="仿宋" w:hAnsi="仿宋" w:eastAsia="仿宋" w:cs="仿宋"/>
          <w:sz w:val="32"/>
          <w:szCs w:val="32"/>
        </w:rPr>
      </w:pPr>
      <w:r>
        <w:rPr>
          <w:rFonts w:hint="eastAsia" w:ascii="仿宋" w:hAnsi="仿宋" w:eastAsia="仿宋" w:cs="仿宋"/>
          <w:b w:val="0"/>
          <w:bCs w:val="0"/>
          <w:color w:val="333333"/>
          <w:sz w:val="30"/>
          <w:szCs w:val="30"/>
          <w:lang w:eastAsia="zh-CN"/>
        </w:rPr>
        <w:t>申请人</w:t>
      </w:r>
      <w:r>
        <w:rPr>
          <w:rFonts w:hint="eastAsia" w:ascii="仿宋" w:hAnsi="仿宋" w:eastAsia="仿宋" w:cs="仿宋"/>
          <w:sz w:val="32"/>
          <w:szCs w:val="32"/>
        </w:rPr>
        <w:t>承诺</w:t>
      </w:r>
      <w:r>
        <w:rPr>
          <w:rFonts w:hint="eastAsia" w:ascii="仿宋" w:hAnsi="仿宋" w:eastAsia="仿宋" w:cs="仿宋"/>
          <w:sz w:val="32"/>
          <w:szCs w:val="32"/>
          <w:lang w:eastAsia="zh-CN"/>
        </w:rPr>
        <w:t>具备第一条规定</w:t>
      </w:r>
      <w:r>
        <w:rPr>
          <w:rFonts w:hint="eastAsia" w:ascii="仿宋" w:hAnsi="仿宋" w:eastAsia="仿宋" w:cs="仿宋"/>
          <w:sz w:val="32"/>
          <w:szCs w:val="32"/>
        </w:rPr>
        <w:t>情况，并承诺情况属实</w:t>
      </w:r>
      <w:r>
        <w:rPr>
          <w:rFonts w:hint="eastAsia" w:ascii="仿宋" w:hAnsi="仿宋" w:eastAsia="仿宋" w:cs="仿宋"/>
          <w:sz w:val="32"/>
          <w:szCs w:val="32"/>
          <w:lang w:eastAsia="zh-CN"/>
        </w:rPr>
        <w:t>的，</w:t>
      </w:r>
      <w:r>
        <w:rPr>
          <w:rFonts w:hint="eastAsia" w:ascii="仿宋" w:hAnsi="仿宋" w:eastAsia="仿宋" w:cs="仿宋"/>
          <w:sz w:val="32"/>
          <w:szCs w:val="32"/>
        </w:rPr>
        <w:t>社会保险经办机构</w:t>
      </w:r>
      <w:r>
        <w:rPr>
          <w:rFonts w:hint="eastAsia" w:ascii="仿宋" w:hAnsi="仿宋" w:eastAsia="仿宋" w:cs="仿宋"/>
          <w:b w:val="0"/>
          <w:bCs w:val="0"/>
          <w:sz w:val="32"/>
          <w:szCs w:val="32"/>
          <w:lang w:eastAsia="zh-CN"/>
        </w:rPr>
        <w:t>应</w:t>
      </w:r>
      <w:r>
        <w:rPr>
          <w:rFonts w:hint="eastAsia" w:ascii="仿宋" w:hAnsi="仿宋" w:eastAsia="仿宋" w:cs="仿宋"/>
          <w:sz w:val="32"/>
          <w:szCs w:val="32"/>
        </w:rPr>
        <w:t>根据承诺</w:t>
      </w:r>
      <w:r>
        <w:rPr>
          <w:rFonts w:hint="eastAsia" w:ascii="仿宋" w:hAnsi="仿宋" w:eastAsia="仿宋" w:cs="仿宋"/>
          <w:b w:val="0"/>
          <w:bCs w:val="0"/>
          <w:sz w:val="32"/>
          <w:szCs w:val="32"/>
        </w:rPr>
        <w:t>核</w:t>
      </w:r>
      <w:r>
        <w:rPr>
          <w:rFonts w:hint="eastAsia" w:ascii="仿宋" w:hAnsi="仿宋" w:eastAsia="仿宋" w:cs="仿宋"/>
          <w:b w:val="0"/>
          <w:bCs w:val="0"/>
          <w:sz w:val="32"/>
          <w:szCs w:val="32"/>
          <w:lang w:eastAsia="zh-CN"/>
        </w:rPr>
        <w:t>定</w:t>
      </w:r>
      <w:r>
        <w:rPr>
          <w:rFonts w:hint="eastAsia" w:ascii="仿宋" w:hAnsi="仿宋" w:eastAsia="仿宋" w:cs="仿宋"/>
          <w:b w:val="0"/>
          <w:bCs w:val="0"/>
          <w:sz w:val="32"/>
          <w:szCs w:val="32"/>
          <w:lang w:eastAsia="zh-CN"/>
        </w:rPr>
        <w:t>发放</w:t>
      </w:r>
      <w:r>
        <w:rPr>
          <w:rFonts w:hint="eastAsia" w:ascii="仿宋" w:hAnsi="仿宋" w:eastAsia="仿宋" w:cs="仿宋"/>
          <w:sz w:val="32"/>
          <w:szCs w:val="32"/>
        </w:rPr>
        <w:t>供养亲属抚恤金。</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承诺事项原则上不接受代为承诺，不具备民事行为能力的或书写能力的申请人，可由其法定监护人代为承诺。</w:t>
      </w:r>
    </w:p>
    <w:p>
      <w:pPr>
        <w:numPr>
          <w:ilvl w:val="0"/>
          <w:numId w:val="4"/>
        </w:numPr>
        <w:ind w:left="0" w:leftChars="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法律责任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eastAsia="zh-CN"/>
        </w:rPr>
        <w:t>一旦发现申请人</w:t>
      </w:r>
      <w:r>
        <w:rPr>
          <w:rFonts w:hint="eastAsia" w:ascii="仿宋" w:hAnsi="仿宋" w:eastAsia="仿宋" w:cs="仿宋"/>
          <w:b w:val="0"/>
          <w:bCs w:val="0"/>
          <w:sz w:val="32"/>
          <w:szCs w:val="32"/>
        </w:rPr>
        <w:t>承诺不实</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w:t>
      </w:r>
      <w:r>
        <w:rPr>
          <w:rFonts w:hint="eastAsia" w:ascii="仿宋" w:hAnsi="仿宋" w:eastAsia="仿宋" w:cs="仿宋"/>
          <w:sz w:val="32"/>
          <w:szCs w:val="32"/>
        </w:rPr>
        <w:t>社会保险经办机构将根据实际情况重新核定供养亲属抚恤金，并按照《社会保险法》的相关规定</w:t>
      </w:r>
      <w:r>
        <w:rPr>
          <w:rFonts w:hint="eastAsia" w:ascii="仿宋" w:hAnsi="仿宋" w:eastAsia="仿宋" w:cs="仿宋"/>
          <w:sz w:val="32"/>
          <w:szCs w:val="32"/>
          <w:lang w:eastAsia="zh-CN"/>
        </w:rPr>
        <w:t>依法</w:t>
      </w:r>
      <w:r>
        <w:rPr>
          <w:rFonts w:hint="eastAsia" w:ascii="仿宋" w:hAnsi="仿宋" w:eastAsia="仿宋" w:cs="仿宋"/>
          <w:sz w:val="32"/>
          <w:szCs w:val="32"/>
        </w:rPr>
        <w:t>查处</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对</w:t>
      </w:r>
      <w:r>
        <w:rPr>
          <w:rFonts w:hint="eastAsia" w:ascii="仿宋" w:hAnsi="仿宋" w:eastAsia="仿宋" w:cs="仿宋"/>
          <w:sz w:val="32"/>
          <w:szCs w:val="32"/>
        </w:rPr>
        <w:t>骗取</w:t>
      </w:r>
      <w:r>
        <w:rPr>
          <w:rFonts w:hint="eastAsia" w:ascii="仿宋" w:hAnsi="仿宋" w:eastAsia="仿宋" w:cs="仿宋"/>
          <w:sz w:val="32"/>
          <w:szCs w:val="32"/>
          <w:u w:val="none"/>
        </w:rPr>
        <w:t>工伤保险待遇超过1万元的或虽未达到1万元但经责令退回仍拒不退回的，将</w:t>
      </w:r>
      <w:r>
        <w:rPr>
          <w:rFonts w:hint="eastAsia" w:ascii="仿宋" w:hAnsi="仿宋" w:eastAsia="仿宋" w:cs="仿宋"/>
          <w:b w:val="0"/>
          <w:bCs w:val="0"/>
          <w:sz w:val="32"/>
          <w:szCs w:val="32"/>
          <w:u w:val="none"/>
          <w:lang w:eastAsia="zh-CN"/>
        </w:rPr>
        <w:t>按照</w:t>
      </w:r>
      <w:r>
        <w:rPr>
          <w:rFonts w:hint="eastAsia" w:ascii="仿宋" w:hAnsi="仿宋" w:eastAsia="仿宋" w:cs="仿宋"/>
          <w:sz w:val="32"/>
          <w:szCs w:val="32"/>
          <w:u w:val="none"/>
        </w:rPr>
        <w:t>《社会保险领域严重失信人名单管理暂行办法》的规定，将承诺人列入社会</w:t>
      </w:r>
      <w:r>
        <w:rPr>
          <w:rFonts w:hint="eastAsia" w:ascii="仿宋" w:hAnsi="仿宋" w:eastAsia="仿宋" w:cs="仿宋"/>
          <w:sz w:val="32"/>
          <w:szCs w:val="32"/>
        </w:rPr>
        <w:t>保险严重失信人名单，相关失信信息将在“信用中国</w:t>
      </w:r>
      <w:r>
        <w:rPr>
          <w:rFonts w:hint="eastAsia" w:ascii="仿宋" w:hAnsi="仿宋" w:eastAsia="仿宋" w:cs="仿宋"/>
          <w:b w:val="0"/>
          <w:bCs w:val="0"/>
          <w:sz w:val="30"/>
          <w:szCs w:val="30"/>
          <w:lang w:val="en-US" w:eastAsia="zh-CN"/>
        </w:rPr>
        <w:t>（湖北武汉)</w:t>
      </w:r>
      <w:r>
        <w:rPr>
          <w:rFonts w:hint="eastAsia" w:ascii="仿宋" w:hAnsi="仿宋" w:eastAsia="仿宋" w:cs="仿宋"/>
          <w:b w:val="0"/>
          <w:bCs w:val="0"/>
          <w:sz w:val="30"/>
          <w:szCs w:val="30"/>
        </w:rPr>
        <w:t>”</w:t>
      </w:r>
      <w:r>
        <w:rPr>
          <w:rFonts w:hint="eastAsia" w:ascii="仿宋" w:hAnsi="仿宋" w:eastAsia="仿宋" w:cs="仿宋"/>
          <w:sz w:val="32"/>
          <w:szCs w:val="32"/>
        </w:rPr>
        <w:t xml:space="preserve">、武汉人社门户网站等媒介公示，并由相关部门实施包括限制乘坐飞机、乘坐高等级列车和席次、获得贷款授信、通报批评、公开谴责等在内的跨部门联合惩戒。涉嫌犯罪的移交司法机关处理。 </w:t>
      </w:r>
    </w:p>
    <w:p>
      <w:pPr>
        <w:numPr>
          <w:ilvl w:val="0"/>
          <w:numId w:val="4"/>
        </w:numPr>
        <w:ind w:left="0" w:leftChars="0" w:firstLine="640" w:firstLineChars="200"/>
        <w:rPr>
          <w:rFonts w:hint="eastAsia" w:ascii="黑体" w:hAnsi="黑体" w:eastAsia="黑体" w:cs="黑体"/>
          <w:b w:val="0"/>
          <w:bCs w:val="0"/>
          <w:color w:val="333333"/>
          <w:sz w:val="32"/>
          <w:szCs w:val="32"/>
          <w:lang w:eastAsia="zh-CN"/>
        </w:rPr>
      </w:pPr>
      <w:r>
        <w:rPr>
          <w:rFonts w:hint="eastAsia" w:ascii="黑体" w:hAnsi="黑体" w:eastAsia="黑体" w:cs="黑体"/>
          <w:b w:val="0"/>
          <w:bCs w:val="0"/>
          <w:color w:val="333333"/>
          <w:sz w:val="32"/>
          <w:szCs w:val="32"/>
          <w:lang w:eastAsia="zh-CN"/>
        </w:rPr>
        <w:t>其他</w:t>
      </w:r>
    </w:p>
    <w:p>
      <w:pPr>
        <w:numPr>
          <w:ilvl w:val="0"/>
          <w:numId w:val="0"/>
        </w:numPr>
        <w:ind w:firstLine="640" w:firstLineChars="200"/>
        <w:rPr>
          <w:rFonts w:hint="eastAsia" w:ascii="仿宋" w:hAnsi="仿宋" w:eastAsia="仿宋" w:cs="仿宋"/>
          <w:b w:val="0"/>
          <w:bCs w:val="0"/>
          <w:color w:val="333333"/>
          <w:sz w:val="32"/>
          <w:szCs w:val="32"/>
          <w:lang w:eastAsia="zh-CN"/>
        </w:rPr>
      </w:pPr>
      <w:r>
        <w:rPr>
          <w:rFonts w:hint="eastAsia" w:ascii="仿宋" w:hAnsi="仿宋" w:eastAsia="仿宋" w:cs="仿宋"/>
          <w:b w:val="0"/>
          <w:bCs w:val="0"/>
          <w:color w:val="333333"/>
          <w:sz w:val="32"/>
          <w:szCs w:val="32"/>
          <w:lang w:eastAsia="zh-CN"/>
        </w:rPr>
        <w:t>当事人可在武汉市人社局门户网站“表格下载”栏查询和下载《</w:t>
      </w:r>
      <w:r>
        <w:rPr>
          <w:rFonts w:hint="eastAsia" w:ascii="仿宋" w:hAnsi="仿宋" w:eastAsia="仿宋" w:cs="仿宋"/>
          <w:b w:val="0"/>
          <w:bCs w:val="0"/>
          <w:color w:val="333333"/>
          <w:sz w:val="32"/>
          <w:szCs w:val="32"/>
        </w:rPr>
        <w:t>申请领取供养亲属抚恤金告知书</w:t>
      </w:r>
      <w:r>
        <w:rPr>
          <w:rFonts w:hint="eastAsia" w:ascii="仿宋" w:hAnsi="仿宋" w:eastAsia="仿宋" w:cs="仿宋"/>
          <w:b w:val="0"/>
          <w:bCs w:val="0"/>
          <w:color w:val="333333"/>
          <w:sz w:val="32"/>
          <w:szCs w:val="32"/>
          <w:lang w:eastAsia="zh-CN"/>
        </w:rPr>
        <w:t>》和《承诺书》。</w:t>
      </w:r>
    </w:p>
    <w:p>
      <w:pPr>
        <w:ind w:firstLine="600" w:firstLineChars="200"/>
        <w:rPr>
          <w:rFonts w:hint="eastAsia" w:ascii="仿宋" w:hAnsi="仿宋" w:eastAsia="仿宋" w:cs="仿宋"/>
          <w:b w:val="0"/>
          <w:bCs w:val="0"/>
          <w:sz w:val="32"/>
          <w:szCs w:val="32"/>
        </w:rPr>
      </w:pPr>
      <w:r>
        <w:rPr>
          <w:rFonts w:hint="eastAsia" w:ascii="仿宋" w:hAnsi="仿宋" w:eastAsia="仿宋" w:cs="仿宋"/>
          <w:b w:val="0"/>
          <w:bCs w:val="0"/>
          <w:color w:val="333333"/>
          <w:sz w:val="30"/>
          <w:szCs w:val="30"/>
          <w:lang w:eastAsia="zh-CN"/>
        </w:rPr>
        <w:t>申请人不愿承诺的，仍按照一般方式办理。</w:t>
      </w:r>
    </w:p>
    <w:p>
      <w:pPr>
        <w:pStyle w:val="4"/>
        <w:spacing w:line="504" w:lineRule="auto"/>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rPr>
        <w:t xml:space="preserve">                         </w:t>
      </w:r>
    </w:p>
    <w:p>
      <w:pPr>
        <w:pStyle w:val="4"/>
        <w:spacing w:line="504" w:lineRule="auto"/>
        <w:rPr>
          <w:rFonts w:hint="eastAsia" w:ascii="仿宋" w:hAnsi="仿宋" w:eastAsia="仿宋" w:cs="仿宋"/>
          <w:color w:val="333333"/>
          <w:sz w:val="32"/>
          <w:szCs w:val="32"/>
        </w:rPr>
      </w:pPr>
    </w:p>
    <w:p>
      <w:pPr>
        <w:pStyle w:val="4"/>
        <w:spacing w:line="504" w:lineRule="auto"/>
        <w:jc w:val="right"/>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***社保处</w:t>
      </w:r>
    </w:p>
    <w:p>
      <w:pPr>
        <w:pStyle w:val="4"/>
        <w:spacing w:line="504" w:lineRule="auto"/>
        <w:rPr>
          <w:rFonts w:ascii="Times New Roman" w:hAnsi="Times New Roman" w:cs="Times New Roman"/>
          <w:color w:val="333333"/>
          <w:szCs w:val="21"/>
        </w:rPr>
        <w:sectPr>
          <w:pgSz w:w="11906" w:h="16838"/>
          <w:pgMar w:top="1080" w:right="1440" w:bottom="1080" w:left="1440" w:header="851" w:footer="992" w:gutter="0"/>
          <w:cols w:space="425" w:num="1"/>
          <w:docGrid w:type="lines" w:linePitch="312" w:charSpace="0"/>
        </w:sectPr>
      </w:pPr>
    </w:p>
    <w:p>
      <w:pPr>
        <w:pStyle w:val="4"/>
        <w:spacing w:line="504" w:lineRule="auto"/>
        <w:jc w:val="center"/>
        <w:rPr>
          <w:rFonts w:hint="eastAsia" w:ascii="方正小标宋简体" w:hAnsi="仿宋" w:eastAsia="方正小标宋简体" w:cs="Times New Roman"/>
          <w:color w:val="333333"/>
          <w:sz w:val="44"/>
          <w:szCs w:val="44"/>
        </w:rPr>
      </w:pPr>
      <w:r>
        <w:rPr>
          <w:rFonts w:hint="eastAsia" w:ascii="方正小标宋简体" w:hAnsi="仿宋" w:eastAsia="方正小标宋简体" w:cs="Times New Roman"/>
          <w:color w:val="333333"/>
          <w:sz w:val="44"/>
          <w:szCs w:val="44"/>
        </w:rPr>
        <w:t xml:space="preserve">承诺书 </w:t>
      </w:r>
    </w:p>
    <w:p>
      <w:pPr>
        <w:pStyle w:val="4"/>
        <w:spacing w:before="0" w:beforeAutospacing="0" w:after="0" w:afterAutospacing="0" w:line="500" w:lineRule="exact"/>
        <w:jc w:val="both"/>
        <w:rPr>
          <w:rFonts w:hint="eastAsia" w:ascii="仿宋_GB2312" w:hAnsi="仿宋" w:eastAsia="仿宋_GB2312" w:cs="Times New Roman"/>
          <w:color w:val="333333"/>
          <w:sz w:val="32"/>
          <w:szCs w:val="32"/>
        </w:rPr>
      </w:pPr>
      <w:r>
        <w:rPr>
          <w:rFonts w:ascii="仿宋" w:hAnsi="仿宋" w:eastAsia="仿宋" w:cs="Times New Roman"/>
          <w:color w:val="333333"/>
          <w:sz w:val="32"/>
          <w:szCs w:val="32"/>
        </w:rPr>
        <w:t xml:space="preserve">  </w:t>
      </w:r>
      <w:r>
        <w:rPr>
          <w:rFonts w:hint="eastAsia" w:ascii="仿宋" w:hAnsi="仿宋" w:eastAsia="仿宋" w:cs="Times New Roman"/>
          <w:color w:val="333333"/>
          <w:sz w:val="32"/>
          <w:szCs w:val="32"/>
        </w:rPr>
        <w:t xml:space="preserve"> </w:t>
      </w:r>
      <w:r>
        <w:rPr>
          <w:rFonts w:hint="eastAsia" w:ascii="仿宋_GB2312" w:hAnsi="仿宋" w:eastAsia="仿宋_GB2312" w:cs="Times New Roman"/>
          <w:color w:val="333333"/>
          <w:sz w:val="32"/>
          <w:szCs w:val="32"/>
        </w:rPr>
        <w:t>本人（</w:t>
      </w:r>
      <w:r>
        <w:rPr>
          <w:rFonts w:hint="eastAsia" w:ascii="仿宋_GB2312" w:hAnsi="仿宋" w:eastAsia="仿宋_GB2312" w:cs="Times New Roman"/>
          <w:b w:val="0"/>
          <w:bCs w:val="0"/>
          <w:color w:val="333333"/>
          <w:sz w:val="32"/>
          <w:szCs w:val="32"/>
        </w:rPr>
        <w:t>法定</w:t>
      </w:r>
      <w:r>
        <w:rPr>
          <w:rFonts w:hint="eastAsia" w:ascii="仿宋_GB2312" w:hAnsi="仿宋" w:eastAsia="仿宋_GB2312" w:cs="Times New Roman"/>
          <w:b w:val="0"/>
          <w:bCs w:val="0"/>
          <w:color w:val="333333"/>
          <w:sz w:val="32"/>
          <w:szCs w:val="32"/>
        </w:rPr>
        <w:t>监护人</w:t>
      </w:r>
      <w:r>
        <w:rPr>
          <w:rFonts w:hint="eastAsia" w:ascii="仿宋_GB2312" w:hAnsi="仿宋" w:eastAsia="仿宋_GB2312" w:cs="Times New Roman"/>
          <w:color w:val="333333"/>
          <w:sz w:val="32"/>
          <w:szCs w:val="32"/>
        </w:rPr>
        <w:t>）已认真阅读《申请领取供养亲属抚恤金告知书》，已充分知晓申请领取供养亲属抚恤金的条件以及作出不实承诺的法律后果。本人（</w:t>
      </w:r>
      <w:r>
        <w:rPr>
          <w:rFonts w:hint="eastAsia" w:ascii="仿宋_GB2312" w:hAnsi="仿宋" w:eastAsia="仿宋_GB2312" w:cs="Times New Roman"/>
          <w:b w:val="0"/>
          <w:bCs w:val="0"/>
          <w:color w:val="333333"/>
          <w:sz w:val="32"/>
          <w:szCs w:val="32"/>
        </w:rPr>
        <w:t>法定</w:t>
      </w:r>
      <w:r>
        <w:rPr>
          <w:rFonts w:hint="eastAsia" w:ascii="仿宋_GB2312" w:hAnsi="仿宋" w:eastAsia="仿宋_GB2312" w:cs="Times New Roman"/>
          <w:b w:val="0"/>
          <w:bCs w:val="0"/>
          <w:color w:val="333333"/>
          <w:sz w:val="32"/>
          <w:szCs w:val="32"/>
        </w:rPr>
        <w:t>监护人</w:t>
      </w:r>
      <w:r>
        <w:rPr>
          <w:rFonts w:hint="eastAsia" w:ascii="仿宋_GB2312" w:hAnsi="仿宋" w:eastAsia="仿宋_GB2312" w:cs="Times New Roman"/>
          <w:color w:val="333333"/>
          <w:sz w:val="32"/>
          <w:szCs w:val="32"/>
        </w:rPr>
        <w:t>）郑重承诺：</w:t>
      </w:r>
    </w:p>
    <w:p>
      <w:pPr>
        <w:pStyle w:val="4"/>
        <w:spacing w:before="0" w:beforeAutospacing="0" w:after="0" w:afterAutospacing="0" w:line="500" w:lineRule="exact"/>
        <w:ind w:firstLine="640" w:firstLineChars="200"/>
        <w:jc w:val="both"/>
        <w:rPr>
          <w:rFonts w:hint="eastAsia" w:ascii="仿宋_GB2312" w:hAnsi="仿宋" w:eastAsia="仿宋_GB2312" w:cs="Times New Roman"/>
          <w:color w:val="333333"/>
          <w:sz w:val="32"/>
          <w:szCs w:val="32"/>
        </w:rPr>
      </w:pPr>
      <w:r>
        <w:rPr>
          <w:rFonts w:hint="eastAsia" w:ascii="仿宋_GB2312" w:hAnsi="仿宋" w:eastAsia="仿宋_GB2312" w:cs="Times New Roman"/>
          <w:color w:val="333333"/>
          <w:sz w:val="32"/>
          <w:szCs w:val="32"/>
          <w:u w:val="none"/>
          <w:lang w:val="en-US" w:eastAsia="zh-CN"/>
        </w:rPr>
        <w:t>1、</w:t>
      </w:r>
      <w:r>
        <w:rPr>
          <w:rFonts w:hint="eastAsia" w:ascii="仿宋_GB2312" w:hAnsi="仿宋" w:eastAsia="仿宋_GB2312" w:cs="Times New Roman"/>
          <w:color w:val="333333"/>
          <w:sz w:val="32"/>
          <w:szCs w:val="32"/>
        </w:rPr>
        <w:t>供养亲属</w:t>
      </w:r>
      <w:r>
        <w:rPr>
          <w:rFonts w:hint="eastAsia" w:ascii="仿宋_GB2312" w:hAnsi="仿宋" w:eastAsia="仿宋_GB2312" w:cs="Times New Roman"/>
          <w:color w:val="333333"/>
          <w:sz w:val="32"/>
          <w:szCs w:val="32"/>
          <w:u w:val="single"/>
        </w:rPr>
        <w:t xml:space="preserve">            </w:t>
      </w:r>
      <w:r>
        <w:rPr>
          <w:rFonts w:hint="eastAsia" w:ascii="仿宋_GB2312" w:hAnsi="仿宋" w:eastAsia="仿宋_GB2312" w:cs="Times New Roman"/>
          <w:color w:val="333333"/>
          <w:sz w:val="32"/>
          <w:szCs w:val="32"/>
        </w:rPr>
        <w:t>（填写姓名）</w:t>
      </w:r>
      <w:r>
        <w:rPr>
          <w:rFonts w:hint="eastAsia" w:ascii="仿宋_GB2312" w:hAnsi="仿宋" w:eastAsia="仿宋_GB2312" w:cs="Times New Roman"/>
          <w:color w:val="333333"/>
          <w:sz w:val="32"/>
          <w:szCs w:val="32"/>
          <w:lang w:eastAsia="zh-CN"/>
        </w:rPr>
        <w:t>，</w:t>
      </w:r>
      <w:r>
        <w:rPr>
          <w:rFonts w:hint="eastAsia" w:ascii="仿宋_GB2312" w:hAnsi="仿宋" w:eastAsia="仿宋_GB2312" w:cs="Times New Roman"/>
          <w:color w:val="333333"/>
          <w:sz w:val="32"/>
          <w:szCs w:val="32"/>
        </w:rPr>
        <w:t>身份证号</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，为工亡职工的（父母</w:t>
      </w:r>
      <w:r>
        <w:rPr>
          <w:rFonts w:hint="eastAsia" w:ascii="仿宋_GB2312" w:hAnsi="仿宋" w:eastAsia="仿宋_GB2312" w:cs="Times New Roman"/>
          <w:color w:val="333333"/>
          <w:sz w:val="32"/>
          <w:szCs w:val="32"/>
          <w:lang w:eastAsia="zh-CN"/>
        </w:rPr>
        <w:t>、祖父母、外祖父母</w:t>
      </w:r>
      <w:r>
        <w:rPr>
          <w:rFonts w:hint="eastAsia" w:ascii="仿宋_GB2312" w:hAnsi="仿宋" w:eastAsia="仿宋_GB2312" w:cs="Times New Roman"/>
          <w:color w:val="333333"/>
          <w:sz w:val="32"/>
          <w:szCs w:val="32"/>
        </w:rPr>
        <w:t>）</w:t>
      </w:r>
      <w:r>
        <w:rPr>
          <w:rFonts w:hint="eastAsia" w:ascii="仿宋_GB2312" w:hAnsi="仿宋" w:eastAsia="仿宋_GB2312" w:cs="Times New Roman"/>
          <w:color w:val="333333"/>
          <w:sz w:val="32"/>
          <w:szCs w:val="32"/>
          <w:lang w:eastAsia="zh-CN"/>
        </w:rPr>
        <w:t>，依靠</w:t>
      </w:r>
      <w:r>
        <w:rPr>
          <w:rFonts w:hint="eastAsia" w:ascii="仿宋_GB2312" w:hAnsi="仿宋" w:eastAsia="仿宋_GB2312" w:cs="Times New Roman"/>
          <w:color w:val="333333"/>
          <w:sz w:val="32"/>
          <w:szCs w:val="32"/>
        </w:rPr>
        <w:t>职工</w:t>
      </w:r>
      <w:r>
        <w:rPr>
          <w:rFonts w:hint="eastAsia" w:ascii="Times New Roman" w:hAnsi="Times New Roman" w:eastAsia="仿宋_GB2312" w:cs="Times New Roman"/>
          <w:color w:val="333333"/>
          <w:sz w:val="32"/>
          <w:szCs w:val="32"/>
          <w:u w:val="single"/>
        </w:rPr>
        <w:t>         </w:t>
      </w:r>
      <w:r>
        <w:rPr>
          <w:rFonts w:hint="eastAsia" w:ascii="仿宋_GB2312" w:hAnsi="Times New Roman" w:eastAsia="仿宋_GB2312" w:cs="Times New Roman"/>
          <w:color w:val="333333"/>
          <w:sz w:val="32"/>
          <w:szCs w:val="32"/>
          <w:u w:val="single"/>
        </w:rPr>
        <w:t xml:space="preserve">   </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，身份证号</w:t>
      </w:r>
      <w:r>
        <w:rPr>
          <w:rFonts w:hint="eastAsia" w:ascii="Times New Roman" w:hAnsi="Times New Roman" w:eastAsia="仿宋_GB2312" w:cs="Times New Roman"/>
          <w:color w:val="333333"/>
          <w:sz w:val="32"/>
          <w:szCs w:val="32"/>
          <w:u w:val="single"/>
        </w:rPr>
        <w:t>         </w:t>
      </w:r>
      <w:r>
        <w:rPr>
          <w:rFonts w:hint="eastAsia" w:ascii="仿宋_GB2312" w:hAnsi="Times New Roman" w:eastAsia="仿宋_GB2312" w:cs="Times New Roman"/>
          <w:color w:val="333333"/>
          <w:sz w:val="32"/>
          <w:szCs w:val="32"/>
          <w:u w:val="single"/>
        </w:rPr>
        <w:t xml:space="preserve"> </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生前提供主要生活来源。</w:t>
      </w:r>
      <w:r>
        <w:rPr>
          <w:rFonts w:hint="eastAsia" w:ascii="仿宋_GB2312" w:hAnsi="Times New Roman" w:eastAsia="仿宋_GB2312" w:cs="Times New Roman"/>
          <w:color w:val="333333"/>
          <w:sz w:val="21"/>
          <w:szCs w:val="21"/>
        </w:rPr>
        <w:t xml:space="preserve"> </w:t>
      </w:r>
    </w:p>
    <w:p>
      <w:pPr>
        <w:pStyle w:val="4"/>
        <w:spacing w:before="0" w:beforeAutospacing="0" w:after="0" w:afterAutospacing="0" w:line="500" w:lineRule="exact"/>
        <w:ind w:firstLine="640" w:firstLineChars="200"/>
        <w:jc w:val="both"/>
        <w:rPr>
          <w:rFonts w:hint="eastAsia" w:ascii="仿宋_GB2312" w:hAnsi="仿宋" w:eastAsia="仿宋_GB2312" w:cs="Times New Roman"/>
          <w:color w:val="333333"/>
          <w:sz w:val="32"/>
          <w:szCs w:val="32"/>
          <w:lang w:eastAsia="zh-CN"/>
        </w:rPr>
      </w:pPr>
      <w:r>
        <w:rPr>
          <w:rFonts w:hint="eastAsia" w:ascii="仿宋_GB2312" w:hAnsi="仿宋" w:eastAsia="仿宋_GB2312" w:cs="Times New Roman"/>
          <w:color w:val="333333"/>
          <w:sz w:val="32"/>
          <w:szCs w:val="32"/>
          <w:u w:val="none"/>
          <w:lang w:val="en-US" w:eastAsia="zh-CN"/>
        </w:rPr>
        <w:t>2、</w:t>
      </w:r>
      <w:r>
        <w:rPr>
          <w:rFonts w:hint="eastAsia" w:ascii="仿宋_GB2312" w:hAnsi="仿宋" w:eastAsia="仿宋_GB2312" w:cs="Times New Roman"/>
          <w:color w:val="333333"/>
          <w:sz w:val="32"/>
          <w:szCs w:val="32"/>
        </w:rPr>
        <w:t>供养亲属</w:t>
      </w:r>
      <w:r>
        <w:rPr>
          <w:rFonts w:hint="eastAsia" w:ascii="仿宋_GB2312" w:hAnsi="仿宋" w:eastAsia="仿宋_GB2312" w:cs="Times New Roman"/>
          <w:color w:val="333333"/>
          <w:sz w:val="32"/>
          <w:szCs w:val="32"/>
          <w:u w:val="none"/>
        </w:rPr>
        <w:t xml:space="preserve"> </w:t>
      </w:r>
      <w:r>
        <w:rPr>
          <w:rFonts w:hint="eastAsia" w:ascii="仿宋_GB2312" w:hAnsi="仿宋" w:eastAsia="仿宋_GB2312" w:cs="Times New Roman"/>
          <w:color w:val="333333"/>
          <w:sz w:val="32"/>
          <w:szCs w:val="32"/>
          <w:u w:val="single"/>
        </w:rPr>
        <w:t xml:space="preserve">           </w:t>
      </w:r>
      <w:r>
        <w:rPr>
          <w:rFonts w:hint="eastAsia" w:ascii="仿宋_GB2312" w:hAnsi="仿宋" w:eastAsia="仿宋_GB2312" w:cs="Times New Roman"/>
          <w:color w:val="333333"/>
          <w:sz w:val="32"/>
          <w:szCs w:val="32"/>
        </w:rPr>
        <w:t>（填写姓名）</w:t>
      </w:r>
      <w:r>
        <w:rPr>
          <w:rFonts w:hint="eastAsia" w:ascii="仿宋_GB2312" w:hAnsi="仿宋" w:eastAsia="仿宋_GB2312" w:cs="Times New Roman"/>
          <w:color w:val="333333"/>
          <w:sz w:val="32"/>
          <w:szCs w:val="32"/>
          <w:lang w:eastAsia="zh-CN"/>
        </w:rPr>
        <w:t>，</w:t>
      </w:r>
      <w:r>
        <w:rPr>
          <w:rFonts w:hint="eastAsia" w:ascii="仿宋_GB2312" w:hAnsi="仿宋" w:eastAsia="仿宋_GB2312" w:cs="Times New Roman"/>
          <w:color w:val="333333"/>
          <w:sz w:val="32"/>
          <w:szCs w:val="32"/>
        </w:rPr>
        <w:t>身份证号</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，为工亡职工的</w:t>
      </w:r>
      <w:r>
        <w:rPr>
          <w:rFonts w:hint="eastAsia" w:ascii="仿宋_GB2312" w:hAnsi="仿宋" w:eastAsia="仿宋_GB2312" w:cs="Times New Roman"/>
          <w:color w:val="333333"/>
          <w:sz w:val="32"/>
          <w:szCs w:val="32"/>
          <w:lang w:eastAsia="zh-CN"/>
        </w:rPr>
        <w:t>（</w:t>
      </w:r>
      <w:r>
        <w:rPr>
          <w:rFonts w:hint="eastAsia" w:ascii="仿宋_GB2312" w:hAnsi="仿宋" w:eastAsia="仿宋_GB2312" w:cs="Times New Roman"/>
          <w:color w:val="333333"/>
          <w:sz w:val="32"/>
          <w:szCs w:val="32"/>
        </w:rPr>
        <w:t>子女</w:t>
      </w:r>
      <w:r>
        <w:rPr>
          <w:rFonts w:hint="eastAsia" w:ascii="仿宋_GB2312" w:hAnsi="仿宋" w:eastAsia="仿宋_GB2312" w:cs="Times New Roman"/>
          <w:color w:val="333333"/>
          <w:sz w:val="32"/>
          <w:szCs w:val="32"/>
          <w:lang w:eastAsia="zh-CN"/>
        </w:rPr>
        <w:t>、孙子女、外孙子女）</w:t>
      </w:r>
      <w:r>
        <w:rPr>
          <w:rFonts w:hint="eastAsia" w:ascii="仿宋_GB2312" w:hAnsi="仿宋" w:eastAsia="仿宋_GB2312" w:cs="Times New Roman"/>
          <w:color w:val="333333"/>
          <w:sz w:val="32"/>
          <w:szCs w:val="32"/>
          <w:lang w:val="en-US" w:eastAsia="zh-CN"/>
        </w:rPr>
        <w:t>/弟弟妹妹</w:t>
      </w:r>
      <w:r>
        <w:rPr>
          <w:rFonts w:hint="eastAsia" w:ascii="仿宋_GB2312" w:hAnsi="仿宋" w:eastAsia="仿宋_GB2312" w:cs="Times New Roman"/>
          <w:color w:val="333333"/>
          <w:sz w:val="32"/>
          <w:szCs w:val="32"/>
        </w:rPr>
        <w:t>）</w:t>
      </w:r>
      <w:r>
        <w:rPr>
          <w:rFonts w:hint="eastAsia" w:ascii="仿宋_GB2312" w:hAnsi="仿宋" w:eastAsia="仿宋_GB2312" w:cs="Times New Roman"/>
          <w:color w:val="333333"/>
          <w:sz w:val="32"/>
          <w:szCs w:val="32"/>
          <w:lang w:eastAsia="zh-CN"/>
        </w:rPr>
        <w:t>，</w:t>
      </w:r>
      <w:r>
        <w:rPr>
          <w:rFonts w:hint="eastAsia" w:ascii="仿宋_GB2312" w:hAnsi="仿宋" w:eastAsia="仿宋_GB2312" w:cs="Times New Roman"/>
          <w:color w:val="333333"/>
          <w:sz w:val="32"/>
          <w:szCs w:val="32"/>
        </w:rPr>
        <w:t>依靠工亡职工</w:t>
      </w:r>
      <w:r>
        <w:rPr>
          <w:rFonts w:hint="eastAsia" w:ascii="Times New Roman" w:hAnsi="Times New Roman" w:eastAsia="仿宋_GB2312" w:cs="Times New Roman"/>
          <w:color w:val="333333"/>
          <w:sz w:val="32"/>
          <w:szCs w:val="32"/>
          <w:u w:val="single"/>
        </w:rPr>
        <w:t>         </w:t>
      </w:r>
      <w:r>
        <w:rPr>
          <w:rFonts w:hint="eastAsia" w:ascii="仿宋_GB2312" w:hAnsi="Times New Roman" w:eastAsia="仿宋_GB2312" w:cs="Times New Roman"/>
          <w:color w:val="333333"/>
          <w:sz w:val="32"/>
          <w:szCs w:val="32"/>
          <w:u w:val="single"/>
        </w:rPr>
        <w:t xml:space="preserve">   </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，身份证号</w:t>
      </w:r>
      <w:r>
        <w:rPr>
          <w:rFonts w:hint="eastAsia" w:ascii="Times New Roman" w:hAnsi="Times New Roman" w:eastAsia="仿宋_GB2312" w:cs="Times New Roman"/>
          <w:color w:val="333333"/>
          <w:sz w:val="32"/>
          <w:szCs w:val="32"/>
          <w:u w:val="single"/>
        </w:rPr>
        <w:t>         </w:t>
      </w:r>
      <w:r>
        <w:rPr>
          <w:rFonts w:hint="eastAsia" w:ascii="仿宋_GB2312" w:hAnsi="Times New Roman" w:eastAsia="仿宋_GB2312" w:cs="Times New Roman"/>
          <w:color w:val="333333"/>
          <w:sz w:val="32"/>
          <w:szCs w:val="32"/>
          <w:u w:val="single"/>
        </w:rPr>
        <w:t xml:space="preserve"> </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生前提供主要生活来源。现就读学校：</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，学校联系地址：</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，学校联系电话：</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。（该项仅限学生填写）。</w:t>
      </w:r>
    </w:p>
    <w:p>
      <w:pPr>
        <w:pStyle w:val="4"/>
        <w:spacing w:before="0" w:beforeAutospacing="0" w:after="0" w:afterAutospacing="0" w:line="500" w:lineRule="exact"/>
        <w:ind w:firstLine="640"/>
        <w:jc w:val="both"/>
        <w:rPr>
          <w:rFonts w:hint="eastAsia" w:ascii="仿宋_GB2312" w:hAnsi="Times New Roman" w:eastAsia="仿宋_GB2312" w:cs="Times New Roman"/>
          <w:color w:val="333333"/>
          <w:sz w:val="21"/>
          <w:szCs w:val="21"/>
        </w:rPr>
      </w:pPr>
      <w:r>
        <w:rPr>
          <w:rFonts w:hint="eastAsia" w:ascii="仿宋_GB2312" w:hAnsi="仿宋" w:eastAsia="仿宋_GB2312" w:cs="Times New Roman"/>
          <w:color w:val="333333"/>
          <w:sz w:val="32"/>
          <w:szCs w:val="32"/>
          <w:u w:val="none"/>
          <w:lang w:val="en-US" w:eastAsia="zh-CN"/>
        </w:rPr>
        <w:t>3、</w:t>
      </w:r>
      <w:r>
        <w:rPr>
          <w:rFonts w:hint="eastAsia" w:ascii="仿宋_GB2312" w:hAnsi="仿宋" w:eastAsia="仿宋_GB2312" w:cs="Times New Roman"/>
          <w:color w:val="333333"/>
          <w:sz w:val="32"/>
          <w:szCs w:val="32"/>
        </w:rPr>
        <w:t>供养亲属</w:t>
      </w:r>
      <w:r>
        <w:rPr>
          <w:rFonts w:hint="eastAsia" w:ascii="仿宋_GB2312" w:hAnsi="仿宋" w:eastAsia="仿宋_GB2312" w:cs="Times New Roman"/>
          <w:color w:val="333333"/>
          <w:sz w:val="32"/>
          <w:szCs w:val="32"/>
          <w:u w:val="none"/>
        </w:rPr>
        <w:t xml:space="preserve"> </w:t>
      </w:r>
      <w:r>
        <w:rPr>
          <w:rFonts w:hint="eastAsia" w:ascii="仿宋_GB2312" w:hAnsi="仿宋" w:eastAsia="仿宋_GB2312" w:cs="Times New Roman"/>
          <w:color w:val="333333"/>
          <w:sz w:val="32"/>
          <w:szCs w:val="32"/>
          <w:u w:val="single"/>
        </w:rPr>
        <w:t xml:space="preserve">           </w:t>
      </w:r>
      <w:r>
        <w:rPr>
          <w:rFonts w:hint="eastAsia" w:ascii="仿宋_GB2312" w:hAnsi="仿宋" w:eastAsia="仿宋_GB2312" w:cs="Times New Roman"/>
          <w:color w:val="333333"/>
          <w:sz w:val="32"/>
          <w:szCs w:val="32"/>
        </w:rPr>
        <w:t>（填写姓名）身份证号</w:t>
      </w:r>
      <w:r>
        <w:rPr>
          <w:rFonts w:hint="eastAsia" w:ascii="Times New Roman" w:hAnsi="Times New Roman" w:eastAsia="仿宋_GB2312" w:cs="Times New Roman"/>
          <w:color w:val="333333"/>
          <w:sz w:val="32"/>
          <w:szCs w:val="32"/>
          <w:u w:val="single"/>
        </w:rPr>
        <w:t>                         </w:t>
      </w:r>
      <w:r>
        <w:rPr>
          <w:rFonts w:hint="eastAsia" w:ascii="仿宋_GB2312" w:hAnsi="仿宋" w:eastAsia="仿宋_GB2312" w:cs="Times New Roman"/>
          <w:color w:val="333333"/>
          <w:sz w:val="32"/>
          <w:szCs w:val="32"/>
        </w:rPr>
        <w:t>，为工亡职工的配偶</w:t>
      </w:r>
      <w:r>
        <w:rPr>
          <w:rFonts w:hint="eastAsia" w:ascii="仿宋_GB2312" w:hAnsi="仿宋" w:eastAsia="仿宋_GB2312" w:cs="Times New Roman"/>
          <w:color w:val="333333"/>
          <w:sz w:val="32"/>
          <w:szCs w:val="32"/>
          <w:lang w:eastAsia="zh-CN"/>
        </w:rPr>
        <w:t>，</w:t>
      </w:r>
      <w:r>
        <w:rPr>
          <w:rFonts w:hint="eastAsia" w:ascii="Times New Roman" w:hAnsi="Times New Roman" w:eastAsia="仿宋_GB2312" w:cs="Times New Roman"/>
          <w:color w:val="333333"/>
          <w:sz w:val="32"/>
          <w:szCs w:val="32"/>
          <w:u w:val="none"/>
          <w:lang w:eastAsia="zh-CN"/>
        </w:rPr>
        <w:t>目前未再婚，依靠其</w:t>
      </w:r>
      <w:r>
        <w:rPr>
          <w:rFonts w:hint="eastAsia" w:ascii="仿宋_GB2312" w:hAnsi="仿宋" w:eastAsia="仿宋_GB2312" w:cs="Times New Roman"/>
          <w:color w:val="333333"/>
          <w:sz w:val="32"/>
          <w:szCs w:val="32"/>
          <w:u w:val="none"/>
        </w:rPr>
        <w:t>生</w:t>
      </w:r>
      <w:r>
        <w:rPr>
          <w:rFonts w:hint="eastAsia" w:ascii="仿宋_GB2312" w:hAnsi="仿宋" w:eastAsia="仿宋_GB2312" w:cs="Times New Roman"/>
          <w:color w:val="333333"/>
          <w:sz w:val="32"/>
          <w:szCs w:val="32"/>
        </w:rPr>
        <w:t>前提供主要生活来源。</w:t>
      </w:r>
      <w:r>
        <w:rPr>
          <w:rFonts w:hint="eastAsia" w:ascii="仿宋_GB2312" w:hAnsi="Times New Roman" w:eastAsia="仿宋_GB2312" w:cs="Times New Roman"/>
          <w:color w:val="333333"/>
          <w:sz w:val="21"/>
          <w:szCs w:val="21"/>
        </w:rPr>
        <w:t xml:space="preserve"> </w:t>
      </w:r>
    </w:p>
    <w:p>
      <w:pPr>
        <w:pStyle w:val="4"/>
        <w:spacing w:before="0" w:beforeAutospacing="0" w:after="0" w:afterAutospacing="0" w:line="500" w:lineRule="exact"/>
        <w:ind w:firstLine="640"/>
        <w:jc w:val="both"/>
        <w:rPr>
          <w:rFonts w:hint="eastAsia" w:ascii="仿宋_GB2312" w:hAnsi="Times New Roman" w:eastAsia="仿宋_GB2312" w:cs="Times New Roman"/>
          <w:color w:val="333333"/>
          <w:sz w:val="21"/>
          <w:szCs w:val="21"/>
        </w:rPr>
      </w:pPr>
      <w:r>
        <w:rPr>
          <w:rFonts w:hint="eastAsia" w:ascii="仿宋_GB2312" w:hAnsi="仿宋" w:eastAsia="仿宋_GB2312" w:cs="Times New Roman"/>
          <w:color w:val="333333"/>
          <w:sz w:val="32"/>
          <w:szCs w:val="32"/>
        </w:rPr>
        <w:t>本人（</w:t>
      </w:r>
      <w:r>
        <w:rPr>
          <w:rFonts w:hint="eastAsia" w:ascii="仿宋_GB2312" w:hAnsi="仿宋" w:eastAsia="仿宋_GB2312" w:cs="Times New Roman"/>
          <w:b w:val="0"/>
          <w:bCs w:val="0"/>
          <w:color w:val="333333"/>
          <w:sz w:val="32"/>
          <w:szCs w:val="32"/>
        </w:rPr>
        <w:t>法定</w:t>
      </w:r>
      <w:r>
        <w:rPr>
          <w:rFonts w:hint="eastAsia" w:ascii="仿宋_GB2312" w:hAnsi="仿宋" w:eastAsia="仿宋_GB2312" w:cs="Times New Roman"/>
          <w:color w:val="333333"/>
          <w:sz w:val="32"/>
          <w:szCs w:val="32"/>
        </w:rPr>
        <w:t>监护人）上述承诺真实、准确、完整，愿意承担不实承诺法律责任。</w:t>
      </w:r>
      <w:r>
        <w:rPr>
          <w:rFonts w:hint="eastAsia" w:ascii="仿宋_GB2312" w:hAnsi="Times New Roman" w:eastAsia="仿宋_GB2312" w:cs="Times New Roman"/>
          <w:color w:val="333333"/>
          <w:sz w:val="21"/>
          <w:szCs w:val="21"/>
        </w:rPr>
        <w:t xml:space="preserve"> </w:t>
      </w:r>
    </w:p>
    <w:p>
      <w:pPr>
        <w:pStyle w:val="4"/>
        <w:spacing w:before="0" w:beforeAutospacing="0" w:after="0" w:afterAutospacing="0" w:line="500" w:lineRule="exact"/>
        <w:ind w:firstLine="640"/>
        <w:jc w:val="both"/>
        <w:rPr>
          <w:rFonts w:hint="eastAsia" w:ascii="仿宋_GB2312" w:hAnsi="Times New Roman" w:eastAsia="仿宋_GB2312" w:cs="Times New Roman"/>
          <w:color w:val="333333"/>
          <w:sz w:val="21"/>
          <w:szCs w:val="21"/>
        </w:rPr>
      </w:pPr>
    </w:p>
    <w:p>
      <w:pPr>
        <w:pStyle w:val="4"/>
        <w:spacing w:before="0" w:beforeAutospacing="0" w:after="0" w:afterAutospacing="0" w:line="500" w:lineRule="exact"/>
        <w:rPr>
          <w:rFonts w:hint="eastAsia" w:ascii="仿宋_GB2312" w:hAnsi="Times New Roman" w:eastAsia="仿宋_GB2312" w:cs="Times New Roman"/>
          <w:color w:val="333333"/>
          <w:sz w:val="21"/>
          <w:szCs w:val="21"/>
        </w:rPr>
      </w:pPr>
      <w:r>
        <w:rPr>
          <w:rFonts w:hint="eastAsia" w:eastAsia="仿宋_GB2312"/>
          <w:color w:val="333333"/>
          <w:sz w:val="32"/>
          <w:szCs w:val="32"/>
        </w:rPr>
        <w:t> </w:t>
      </w:r>
      <w:r>
        <w:rPr>
          <w:rFonts w:hint="eastAsia" w:ascii="仿宋_GB2312" w:hAnsi="仿宋" w:eastAsia="仿宋_GB2312" w:cs="Times New Roman"/>
          <w:color w:val="333333"/>
          <w:sz w:val="32"/>
          <w:szCs w:val="32"/>
        </w:rPr>
        <w:t>用人单位（签章）：</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承诺人：(本人/法定监护人)</w:t>
      </w:r>
      <w:r>
        <w:rPr>
          <w:rFonts w:hint="eastAsia" w:ascii="仿宋_GB2312" w:hAnsi="仿宋" w:eastAsia="仿宋_GB2312" w:cs="Times New Roman"/>
          <w:color w:val="333333"/>
          <w:sz w:val="32"/>
          <w:szCs w:val="32"/>
          <w:u w:val="single"/>
        </w:rPr>
        <w:t xml:space="preserve">          </w:t>
      </w:r>
      <w:r>
        <w:rPr>
          <w:rFonts w:hint="eastAsia" w:ascii="仿宋_GB2312" w:hAnsi="仿宋" w:eastAsia="仿宋_GB2312" w:cs="Times New Roman"/>
          <w:color w:val="333333"/>
          <w:sz w:val="32"/>
          <w:szCs w:val="32"/>
        </w:rPr>
        <w:t>,身份证号:</w:t>
      </w:r>
      <w:r>
        <w:rPr>
          <w:rFonts w:hint="eastAsia" w:ascii="仿宋_GB2312" w:hAnsi="仿宋" w:eastAsia="仿宋_GB2312" w:cs="Times New Roman"/>
          <w:color w:val="333333"/>
          <w:sz w:val="32"/>
          <w:szCs w:val="32"/>
          <w:u w:val="single"/>
        </w:rPr>
        <w:t xml:space="preserve">          </w:t>
      </w:r>
    </w:p>
    <w:p>
      <w:pPr>
        <w:pStyle w:val="4"/>
        <w:spacing w:before="0" w:beforeAutospacing="0" w:after="0" w:afterAutospacing="0" w:line="500" w:lineRule="exact"/>
        <w:rPr>
          <w:rFonts w:hint="eastAsia" w:ascii="仿宋_GB2312" w:hAnsi="Times New Roman" w:eastAsia="仿宋_GB2312" w:cs="Times New Roman"/>
          <w:color w:val="333333"/>
          <w:sz w:val="21"/>
          <w:szCs w:val="21"/>
        </w:rPr>
      </w:pP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单位经办人：</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仿宋_GB2312" w:hAnsi="仿宋" w:eastAsia="仿宋_GB2312" w:cs="Times New Roman"/>
          <w:color w:val="333333"/>
          <w:sz w:val="32"/>
          <w:szCs w:val="32"/>
        </w:rPr>
        <w:t>承诺人：(本人/法定监护人)</w:t>
      </w:r>
      <w:r>
        <w:rPr>
          <w:rFonts w:hint="eastAsia" w:ascii="仿宋_GB2312" w:hAnsi="仿宋" w:eastAsia="仿宋_GB2312" w:cs="Times New Roman"/>
          <w:color w:val="333333"/>
          <w:sz w:val="32"/>
          <w:szCs w:val="32"/>
          <w:u w:val="single"/>
        </w:rPr>
        <w:t xml:space="preserve">          </w:t>
      </w:r>
      <w:r>
        <w:rPr>
          <w:rFonts w:hint="eastAsia" w:ascii="仿宋_GB2312" w:hAnsi="仿宋" w:eastAsia="仿宋_GB2312" w:cs="Times New Roman"/>
          <w:color w:val="333333"/>
          <w:sz w:val="32"/>
          <w:szCs w:val="32"/>
        </w:rPr>
        <w:t>,身份证号:</w:t>
      </w:r>
      <w:r>
        <w:rPr>
          <w:rFonts w:hint="eastAsia" w:ascii="仿宋_GB2312" w:hAnsi="仿宋" w:eastAsia="仿宋_GB2312" w:cs="Times New Roman"/>
          <w:color w:val="333333"/>
          <w:sz w:val="32"/>
          <w:szCs w:val="32"/>
          <w:u w:val="single"/>
        </w:rPr>
        <w:t xml:space="preserve">          </w:t>
      </w:r>
    </w:p>
    <w:p>
      <w:pPr>
        <w:pStyle w:val="4"/>
        <w:spacing w:before="0" w:beforeAutospacing="0" w:after="0" w:afterAutospacing="0" w:line="500" w:lineRule="exact"/>
        <w:rPr>
          <w:rFonts w:hint="eastAsia" w:ascii="仿宋_GB2312" w:hAnsi="仿宋" w:eastAsia="仿宋_GB2312" w:cs="Times New Roman"/>
          <w:color w:val="333333"/>
          <w:sz w:val="32"/>
          <w:szCs w:val="32"/>
          <w:u w:val="single"/>
        </w:rPr>
      </w:pP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联系电话：</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仿宋_GB2312" w:hAnsi="仿宋" w:eastAsia="仿宋_GB2312" w:cs="Times New Roman"/>
          <w:color w:val="333333"/>
          <w:sz w:val="32"/>
          <w:szCs w:val="32"/>
        </w:rPr>
        <w:t>承诺人：(本人/法定监护人)</w:t>
      </w:r>
      <w:r>
        <w:rPr>
          <w:rFonts w:hint="eastAsia" w:ascii="仿宋_GB2312" w:hAnsi="仿宋" w:eastAsia="仿宋_GB2312" w:cs="Times New Roman"/>
          <w:color w:val="333333"/>
          <w:sz w:val="32"/>
          <w:szCs w:val="32"/>
          <w:u w:val="single"/>
        </w:rPr>
        <w:t xml:space="preserve">          </w:t>
      </w:r>
      <w:bookmarkStart w:id="0" w:name="_GoBack"/>
      <w:bookmarkEnd w:id="0"/>
      <w:r>
        <w:rPr>
          <w:rFonts w:hint="eastAsia" w:ascii="仿宋_GB2312" w:hAnsi="仿宋" w:eastAsia="仿宋_GB2312" w:cs="Times New Roman"/>
          <w:color w:val="333333"/>
          <w:sz w:val="32"/>
          <w:szCs w:val="32"/>
        </w:rPr>
        <w:t>,身份证号:</w:t>
      </w:r>
      <w:r>
        <w:rPr>
          <w:rFonts w:hint="eastAsia" w:ascii="仿宋_GB2312" w:hAnsi="仿宋" w:eastAsia="仿宋_GB2312" w:cs="Times New Roman"/>
          <w:color w:val="333333"/>
          <w:sz w:val="32"/>
          <w:szCs w:val="32"/>
          <w:u w:val="single"/>
        </w:rPr>
        <w:t xml:space="preserve">          </w:t>
      </w:r>
    </w:p>
    <w:p>
      <w:pPr>
        <w:pStyle w:val="4"/>
        <w:spacing w:before="0" w:beforeAutospacing="0" w:after="0" w:afterAutospacing="0" w:line="500" w:lineRule="exact"/>
        <w:rPr>
          <w:rFonts w:hint="eastAsia" w:ascii="仿宋_GB2312" w:hAnsi="仿宋" w:eastAsia="仿宋_GB2312" w:cs="Times New Roman"/>
          <w:color w:val="333333"/>
          <w:sz w:val="32"/>
          <w:szCs w:val="32"/>
        </w:rPr>
      </w:pPr>
      <w:r>
        <w:rPr>
          <w:rFonts w:hint="eastAsia" w:ascii="仿宋_GB2312" w:hAnsi="仿宋" w:eastAsia="仿宋_GB2312" w:cs="Times New Roman"/>
          <w:color w:val="333333"/>
          <w:sz w:val="32"/>
          <w:szCs w:val="32"/>
        </w:rPr>
        <w:t xml:space="preserve">  日期: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Times New Roman" w:eastAsia="仿宋_GB2312" w:cs="Times New Roman"/>
          <w:color w:val="333333"/>
          <w:sz w:val="32"/>
          <w:szCs w:val="32"/>
        </w:rPr>
        <w:t xml:space="preserve">  </w:t>
      </w:r>
      <w:r>
        <w:rPr>
          <w:rFonts w:hint="eastAsia" w:ascii="仿宋_GB2312" w:hAnsi="仿宋" w:eastAsia="仿宋_GB2312" w:cs="Times New Roman"/>
          <w:color w:val="333333"/>
          <w:sz w:val="32"/>
          <w:szCs w:val="32"/>
        </w:rPr>
        <w:t xml:space="preserve">年   月  日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日期：</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w:t>
      </w:r>
      <w:r>
        <w:rPr>
          <w:rFonts w:hint="eastAsia" w:ascii="仿宋_GB2312" w:hAnsi="仿宋" w:eastAsia="仿宋_GB2312" w:cs="Times New Roman"/>
          <w:color w:val="333333"/>
          <w:sz w:val="32"/>
          <w:szCs w:val="32"/>
        </w:rPr>
        <w:t xml:space="preserve">  年   月   日</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CEAAB"/>
    <w:multiLevelType w:val="singleLevel"/>
    <w:tmpl w:val="8E4CEAAB"/>
    <w:lvl w:ilvl="0" w:tentative="0">
      <w:start w:val="2"/>
      <w:numFmt w:val="chineseCounting"/>
      <w:suff w:val="nothing"/>
      <w:lvlText w:val="（%1）"/>
      <w:lvlJc w:val="left"/>
      <w:rPr>
        <w:rFonts w:hint="eastAsia"/>
      </w:rPr>
    </w:lvl>
  </w:abstractNum>
  <w:abstractNum w:abstractNumId="1">
    <w:nsid w:val="A86F60F7"/>
    <w:multiLevelType w:val="singleLevel"/>
    <w:tmpl w:val="A86F60F7"/>
    <w:lvl w:ilvl="0" w:tentative="0">
      <w:start w:val="1"/>
      <w:numFmt w:val="chineseCounting"/>
      <w:suff w:val="nothing"/>
      <w:lvlText w:val="(%1）"/>
      <w:lvlJc w:val="left"/>
      <w:rPr>
        <w:rFonts w:hint="eastAsia"/>
      </w:rPr>
    </w:lvl>
  </w:abstractNum>
  <w:abstractNum w:abstractNumId="2">
    <w:nsid w:val="C4F01ED3"/>
    <w:multiLevelType w:val="singleLevel"/>
    <w:tmpl w:val="C4F01ED3"/>
    <w:lvl w:ilvl="0" w:tentative="0">
      <w:start w:val="2"/>
      <w:numFmt w:val="chineseCounting"/>
      <w:suff w:val="nothing"/>
      <w:lvlText w:val="%1、"/>
      <w:lvlJc w:val="left"/>
      <w:rPr>
        <w:rFonts w:hint="eastAsia"/>
      </w:rPr>
    </w:lvl>
  </w:abstractNum>
  <w:abstractNum w:abstractNumId="3">
    <w:nsid w:val="EEA6BF3D"/>
    <w:multiLevelType w:val="singleLevel"/>
    <w:tmpl w:val="EEA6BF3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3B"/>
    <w:rsid w:val="000031EC"/>
    <w:rsid w:val="00043904"/>
    <w:rsid w:val="00072CBF"/>
    <w:rsid w:val="00087B3B"/>
    <w:rsid w:val="000C0388"/>
    <w:rsid w:val="00117FFE"/>
    <w:rsid w:val="002543C5"/>
    <w:rsid w:val="002E5068"/>
    <w:rsid w:val="002F1F42"/>
    <w:rsid w:val="003A4336"/>
    <w:rsid w:val="0042249B"/>
    <w:rsid w:val="0049564C"/>
    <w:rsid w:val="004F4379"/>
    <w:rsid w:val="004F7962"/>
    <w:rsid w:val="00526501"/>
    <w:rsid w:val="005559DF"/>
    <w:rsid w:val="005D529B"/>
    <w:rsid w:val="005F7ACA"/>
    <w:rsid w:val="00652D14"/>
    <w:rsid w:val="006E3E96"/>
    <w:rsid w:val="00783C2F"/>
    <w:rsid w:val="007B2C90"/>
    <w:rsid w:val="00833496"/>
    <w:rsid w:val="00864A98"/>
    <w:rsid w:val="009C1A03"/>
    <w:rsid w:val="009D22AB"/>
    <w:rsid w:val="009F3C35"/>
    <w:rsid w:val="009F7587"/>
    <w:rsid w:val="00A57B1E"/>
    <w:rsid w:val="00B359A6"/>
    <w:rsid w:val="00B52569"/>
    <w:rsid w:val="00C43B18"/>
    <w:rsid w:val="00C84186"/>
    <w:rsid w:val="00C84CCE"/>
    <w:rsid w:val="00C932A7"/>
    <w:rsid w:val="00CA0C0A"/>
    <w:rsid w:val="00CC04FB"/>
    <w:rsid w:val="00D138D1"/>
    <w:rsid w:val="00D41B9F"/>
    <w:rsid w:val="00D5725D"/>
    <w:rsid w:val="00D80490"/>
    <w:rsid w:val="00D96647"/>
    <w:rsid w:val="00DD7459"/>
    <w:rsid w:val="00E5507E"/>
    <w:rsid w:val="00E72667"/>
    <w:rsid w:val="00EA718A"/>
    <w:rsid w:val="00EC2F9B"/>
    <w:rsid w:val="00F02E2C"/>
    <w:rsid w:val="00F8100B"/>
    <w:rsid w:val="03BF4F4F"/>
    <w:rsid w:val="0ABE7410"/>
    <w:rsid w:val="0C870620"/>
    <w:rsid w:val="111918DE"/>
    <w:rsid w:val="13E31603"/>
    <w:rsid w:val="158C0F1E"/>
    <w:rsid w:val="198A4623"/>
    <w:rsid w:val="1E8A4981"/>
    <w:rsid w:val="1EE72212"/>
    <w:rsid w:val="21064FDE"/>
    <w:rsid w:val="224C11D5"/>
    <w:rsid w:val="251C5314"/>
    <w:rsid w:val="25217080"/>
    <w:rsid w:val="2A257FE8"/>
    <w:rsid w:val="2CDF0481"/>
    <w:rsid w:val="2E49303B"/>
    <w:rsid w:val="303B36DA"/>
    <w:rsid w:val="33C10EF3"/>
    <w:rsid w:val="356E6CCF"/>
    <w:rsid w:val="35AF06F3"/>
    <w:rsid w:val="36872CCB"/>
    <w:rsid w:val="383D54E5"/>
    <w:rsid w:val="39C03419"/>
    <w:rsid w:val="3C584821"/>
    <w:rsid w:val="45DE5E25"/>
    <w:rsid w:val="4AE25671"/>
    <w:rsid w:val="4D6F6EB9"/>
    <w:rsid w:val="53437887"/>
    <w:rsid w:val="53660300"/>
    <w:rsid w:val="54417BE2"/>
    <w:rsid w:val="54AA5F4B"/>
    <w:rsid w:val="56614D46"/>
    <w:rsid w:val="5B1421A6"/>
    <w:rsid w:val="5E7B06ED"/>
    <w:rsid w:val="5EBE59C7"/>
    <w:rsid w:val="60284500"/>
    <w:rsid w:val="63D64305"/>
    <w:rsid w:val="66EB68C1"/>
    <w:rsid w:val="6B1134F0"/>
    <w:rsid w:val="6C9A345A"/>
    <w:rsid w:val="6CEB4B2E"/>
    <w:rsid w:val="757D64E8"/>
    <w:rsid w:val="761D3769"/>
    <w:rsid w:val="76681CDC"/>
    <w:rsid w:val="766F18CE"/>
    <w:rsid w:val="76E54494"/>
    <w:rsid w:val="7CB8185A"/>
    <w:rsid w:val="7E44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200</Words>
  <Characters>1143</Characters>
  <Lines>9</Lines>
  <Paragraphs>2</Paragraphs>
  <TotalTime>0</TotalTime>
  <ScaleCrop>false</ScaleCrop>
  <LinksUpToDate>false</LinksUpToDate>
  <CharactersWithSpaces>1341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lenovo</dc:creator>
  <cp:lastModifiedBy>ljzx-zj</cp:lastModifiedBy>
  <dcterms:modified xsi:type="dcterms:W3CDTF">2021-06-10T07:38:46Z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9E633E07221B483ABBE7849CEAD4A9A1</vt:lpwstr>
  </property>
</Properties>
</file>