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70EC2" w14:textId="77777777" w:rsidR="000E0092" w:rsidRPr="00F477D6" w:rsidRDefault="000E0092" w:rsidP="000E0092">
      <w:pPr>
        <w:spacing w:before="156" w:after="156"/>
        <w:ind w:firstLine="562"/>
        <w:jc w:val="center"/>
        <w:rPr>
          <w:rFonts w:cs="Times New Roman"/>
          <w:b/>
          <w:bCs/>
          <w:sz w:val="28"/>
          <w:szCs w:val="24"/>
        </w:rPr>
      </w:pPr>
    </w:p>
    <w:p w14:paraId="5CFB04E5" w14:textId="77777777" w:rsidR="00031BBE" w:rsidRPr="00F477D6" w:rsidRDefault="00031BBE" w:rsidP="00031BBE">
      <w:pPr>
        <w:pStyle w:val="af4"/>
        <w:ind w:firstLine="643"/>
        <w:jc w:val="center"/>
        <w:rPr>
          <w:rFonts w:eastAsia="宋体" w:cs="Times New Roman"/>
          <w:b/>
          <w:bCs/>
          <w:color w:val="auto"/>
          <w:sz w:val="32"/>
          <w:szCs w:val="32"/>
          <w:lang w:val="en-US" w:eastAsia="zh-CN"/>
        </w:rPr>
      </w:pPr>
    </w:p>
    <w:p w14:paraId="130293D7" w14:textId="356774DD" w:rsidR="00031BBE" w:rsidRPr="00F477D6" w:rsidRDefault="00031BBE" w:rsidP="00031BBE">
      <w:pPr>
        <w:pStyle w:val="af4"/>
        <w:ind w:firstLine="643"/>
        <w:jc w:val="center"/>
        <w:rPr>
          <w:rFonts w:eastAsia="宋体" w:cs="Times New Roman"/>
          <w:b/>
          <w:bCs/>
          <w:color w:val="auto"/>
          <w:sz w:val="32"/>
          <w:szCs w:val="32"/>
          <w:lang w:val="en-US" w:eastAsia="zh-CN"/>
        </w:rPr>
      </w:pPr>
      <w:r w:rsidRPr="00F477D6">
        <w:rPr>
          <w:rFonts w:eastAsia="宋体" w:cs="Times New Roman"/>
          <w:b/>
          <w:bCs/>
          <w:color w:val="auto"/>
          <w:sz w:val="32"/>
          <w:szCs w:val="32"/>
          <w:lang w:val="en-US" w:eastAsia="zh-CN"/>
        </w:rPr>
        <w:t>武汉市汉南区人民医院</w:t>
      </w:r>
    </w:p>
    <w:p w14:paraId="64EE6204" w14:textId="77777777" w:rsidR="00031BBE" w:rsidRPr="00F477D6" w:rsidRDefault="00031BBE" w:rsidP="00031BBE">
      <w:pPr>
        <w:spacing w:before="156" w:after="156"/>
        <w:jc w:val="center"/>
        <w:rPr>
          <w:rFonts w:cs="Times New Roman"/>
          <w:b/>
          <w:bCs/>
          <w:sz w:val="32"/>
          <w:szCs w:val="32"/>
        </w:rPr>
      </w:pPr>
      <w:bookmarkStart w:id="0" w:name="_Toc476318963"/>
      <w:bookmarkStart w:id="1" w:name="_Toc481084394"/>
      <w:bookmarkStart w:id="2" w:name="_Toc486532494"/>
      <w:bookmarkStart w:id="3" w:name="_Toc487527974"/>
      <w:bookmarkStart w:id="4" w:name="_Toc487619261"/>
      <w:r w:rsidRPr="00F477D6">
        <w:rPr>
          <w:rFonts w:cs="Times New Roman"/>
          <w:b/>
          <w:bCs/>
          <w:sz w:val="32"/>
          <w:szCs w:val="32"/>
        </w:rPr>
        <w:t>武汉大学重离子医学中心暨汉南人民医院</w:t>
      </w:r>
      <w:bookmarkStart w:id="5" w:name="_Toc59131882"/>
      <w:bookmarkStart w:id="6" w:name="_Toc63692951"/>
      <w:bookmarkStart w:id="7" w:name="_Toc67427989"/>
      <w:bookmarkStart w:id="8" w:name="_Toc71554433"/>
      <w:bookmarkStart w:id="9" w:name="_Toc71554989"/>
      <w:bookmarkStart w:id="10" w:name="_Toc72848590"/>
      <w:r w:rsidRPr="00F477D6">
        <w:rPr>
          <w:rFonts w:cs="Times New Roman"/>
          <w:b/>
          <w:bCs/>
          <w:sz w:val="32"/>
          <w:szCs w:val="32"/>
        </w:rPr>
        <w:t>改扩建项目</w:t>
      </w:r>
      <w:bookmarkStart w:id="11" w:name="_Toc476318964"/>
      <w:bookmarkStart w:id="12" w:name="_Toc481084395"/>
      <w:bookmarkStart w:id="13" w:name="_Toc486532495"/>
      <w:bookmarkStart w:id="14" w:name="_Toc487527975"/>
      <w:bookmarkStart w:id="15" w:name="_Toc487619262"/>
      <w:bookmarkStart w:id="16" w:name="_Toc15765234"/>
      <w:bookmarkStart w:id="17" w:name="_Toc16264630"/>
      <w:bookmarkStart w:id="18" w:name="_Toc19546282"/>
      <w:bookmarkStart w:id="19" w:name="_Toc21597412"/>
      <w:bookmarkStart w:id="20" w:name="_Toc21622160"/>
      <w:bookmarkStart w:id="21" w:name="_Toc23257551"/>
      <w:bookmarkStart w:id="22" w:name="_Toc23846449"/>
      <w:bookmarkStart w:id="23" w:name="_Toc23952599"/>
      <w:bookmarkStart w:id="24" w:name="_Toc24548574"/>
      <w:bookmarkStart w:id="25" w:name="_Toc34298275"/>
      <w:bookmarkStart w:id="26" w:name="_Toc34645516"/>
      <w:bookmarkStart w:id="27" w:name="_Toc34733033"/>
      <w:bookmarkStart w:id="28" w:name="_Toc34733407"/>
      <w:bookmarkStart w:id="29" w:name="_Toc34738542"/>
      <w:bookmarkEnd w:id="0"/>
      <w:bookmarkEnd w:id="1"/>
      <w:bookmarkEnd w:id="2"/>
      <w:bookmarkEnd w:id="3"/>
      <w:bookmarkEnd w:id="4"/>
    </w:p>
    <w:p w14:paraId="28331529" w14:textId="77777777" w:rsidR="00031BBE" w:rsidRPr="00F477D6" w:rsidRDefault="00031BBE" w:rsidP="00031BBE">
      <w:pPr>
        <w:spacing w:before="156" w:after="156"/>
        <w:jc w:val="center"/>
        <w:rPr>
          <w:rFonts w:cs="Times New Roman"/>
          <w:b/>
          <w:bCs/>
          <w:sz w:val="32"/>
          <w:szCs w:val="32"/>
        </w:rPr>
      </w:pPr>
      <w:r w:rsidRPr="00F477D6">
        <w:rPr>
          <w:rFonts w:cs="Times New Roman"/>
          <w:b/>
          <w:bCs/>
          <w:sz w:val="32"/>
          <w:szCs w:val="32"/>
        </w:rPr>
        <w:t>环境影响报告书</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4ABF9A57" w14:textId="77777777" w:rsidR="00031BBE" w:rsidRPr="00F477D6" w:rsidRDefault="00031BBE" w:rsidP="00031BBE">
      <w:pPr>
        <w:spacing w:before="156" w:after="156"/>
        <w:ind w:firstLine="562"/>
        <w:jc w:val="center"/>
        <w:rPr>
          <w:rFonts w:cs="Times New Roman"/>
          <w:b/>
          <w:bCs/>
          <w:sz w:val="32"/>
          <w:szCs w:val="28"/>
        </w:rPr>
      </w:pPr>
      <w:r w:rsidRPr="00F477D6">
        <w:rPr>
          <w:rFonts w:cs="Times New Roman"/>
          <w:b/>
          <w:bCs/>
          <w:sz w:val="32"/>
          <w:szCs w:val="28"/>
        </w:rPr>
        <w:t>（第二次信息公开文本）</w:t>
      </w:r>
    </w:p>
    <w:p w14:paraId="3390CA48" w14:textId="77777777" w:rsidR="00031BBE" w:rsidRPr="00F477D6" w:rsidRDefault="00031BBE" w:rsidP="00031BBE">
      <w:pPr>
        <w:spacing w:before="156" w:after="156"/>
        <w:jc w:val="center"/>
        <w:rPr>
          <w:rFonts w:cs="Times New Roman"/>
          <w:b/>
          <w:bCs/>
          <w:sz w:val="32"/>
          <w:szCs w:val="32"/>
        </w:rPr>
      </w:pPr>
    </w:p>
    <w:p w14:paraId="54ACFB5B" w14:textId="77777777" w:rsidR="00031BBE" w:rsidRPr="00F477D6" w:rsidRDefault="00031BBE" w:rsidP="00031BBE">
      <w:pPr>
        <w:spacing w:before="156" w:after="156"/>
        <w:rPr>
          <w:rFonts w:cs="Times New Roman"/>
        </w:rPr>
      </w:pPr>
    </w:p>
    <w:p w14:paraId="0B33ABAD" w14:textId="77777777" w:rsidR="00031BBE" w:rsidRPr="00F477D6" w:rsidRDefault="00031BBE" w:rsidP="00031BBE">
      <w:pPr>
        <w:spacing w:before="156" w:after="156"/>
        <w:rPr>
          <w:rFonts w:cs="Times New Roman"/>
          <w:sz w:val="52"/>
          <w:szCs w:val="52"/>
        </w:rPr>
      </w:pPr>
    </w:p>
    <w:p w14:paraId="5928567C" w14:textId="24F7B164" w:rsidR="00031BBE" w:rsidRPr="00F477D6" w:rsidRDefault="00031BBE" w:rsidP="00031BBE">
      <w:pPr>
        <w:spacing w:before="156" w:after="156" w:line="480" w:lineRule="auto"/>
        <w:jc w:val="center"/>
        <w:rPr>
          <w:rFonts w:cs="Times New Roman"/>
          <w:b/>
          <w:sz w:val="52"/>
          <w:szCs w:val="52"/>
        </w:rPr>
      </w:pPr>
    </w:p>
    <w:p w14:paraId="4D5D07E5" w14:textId="77777777" w:rsidR="00031BBE" w:rsidRPr="00F477D6" w:rsidRDefault="00031BBE" w:rsidP="00031BBE">
      <w:pPr>
        <w:spacing w:before="156" w:after="156" w:line="480" w:lineRule="auto"/>
        <w:jc w:val="center"/>
        <w:rPr>
          <w:rFonts w:cs="Times New Roman"/>
          <w:b/>
          <w:sz w:val="52"/>
          <w:szCs w:val="52"/>
        </w:rPr>
      </w:pPr>
    </w:p>
    <w:p w14:paraId="7B8AA95C" w14:textId="77777777" w:rsidR="00031BBE" w:rsidRPr="00F477D6" w:rsidRDefault="00031BBE" w:rsidP="00031BBE">
      <w:pPr>
        <w:spacing w:before="156" w:after="156" w:line="480" w:lineRule="auto"/>
        <w:jc w:val="center"/>
        <w:rPr>
          <w:rFonts w:cs="Times New Roman"/>
          <w:b/>
          <w:sz w:val="52"/>
          <w:szCs w:val="52"/>
        </w:rPr>
      </w:pPr>
    </w:p>
    <w:p w14:paraId="54B9A892" w14:textId="0504A95F" w:rsidR="00031BBE" w:rsidRPr="00F477D6" w:rsidRDefault="00031BBE" w:rsidP="00031BBE">
      <w:pPr>
        <w:spacing w:before="156" w:after="156" w:line="480" w:lineRule="auto"/>
        <w:rPr>
          <w:rFonts w:cs="Times New Roman"/>
          <w:b/>
          <w:sz w:val="52"/>
          <w:szCs w:val="52"/>
        </w:rPr>
      </w:pPr>
    </w:p>
    <w:p w14:paraId="1EE25870" w14:textId="77777777" w:rsidR="00031BBE" w:rsidRPr="00F477D6" w:rsidRDefault="00031BBE" w:rsidP="00031BBE">
      <w:pPr>
        <w:spacing w:before="156" w:after="156" w:line="480" w:lineRule="auto"/>
        <w:rPr>
          <w:rFonts w:cs="Times New Roman"/>
          <w:b/>
          <w:sz w:val="52"/>
          <w:szCs w:val="52"/>
        </w:rPr>
      </w:pPr>
    </w:p>
    <w:p w14:paraId="7184BEC1" w14:textId="77777777" w:rsidR="00031BBE" w:rsidRPr="00F477D6" w:rsidRDefault="00031BBE" w:rsidP="00031BBE">
      <w:pPr>
        <w:spacing w:before="156" w:after="156" w:line="480" w:lineRule="auto"/>
        <w:jc w:val="center"/>
        <w:rPr>
          <w:rFonts w:cs="Times New Roman"/>
          <w:b/>
          <w:sz w:val="52"/>
          <w:szCs w:val="52"/>
        </w:rPr>
      </w:pPr>
    </w:p>
    <w:p w14:paraId="0C96EA87" w14:textId="77777777" w:rsidR="00031BBE" w:rsidRPr="00F477D6" w:rsidRDefault="00031BBE" w:rsidP="00031BBE">
      <w:pPr>
        <w:spacing w:before="156" w:after="156" w:line="480" w:lineRule="auto"/>
        <w:jc w:val="center"/>
        <w:rPr>
          <w:rFonts w:cs="Times New Roman"/>
          <w:b/>
          <w:sz w:val="28"/>
          <w:szCs w:val="28"/>
        </w:rPr>
      </w:pPr>
      <w:r w:rsidRPr="00F477D6">
        <w:rPr>
          <w:rFonts w:cs="Times New Roman"/>
          <w:b/>
          <w:sz w:val="28"/>
          <w:szCs w:val="28"/>
        </w:rPr>
        <w:t>武汉市汉南区人民医院</w:t>
      </w:r>
    </w:p>
    <w:p w14:paraId="72C1AEA0" w14:textId="2467F353" w:rsidR="00797ABE" w:rsidRPr="00F477D6" w:rsidRDefault="00031BBE" w:rsidP="00031BBE">
      <w:pPr>
        <w:spacing w:before="156" w:after="156" w:line="480" w:lineRule="auto"/>
        <w:jc w:val="center"/>
        <w:rPr>
          <w:rFonts w:cs="Times New Roman"/>
          <w:b/>
          <w:sz w:val="28"/>
          <w:szCs w:val="28"/>
        </w:rPr>
        <w:sectPr w:rsidR="00797ABE" w:rsidRPr="00F477D6" w:rsidSect="00AC1116">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start="1"/>
          <w:cols w:space="425"/>
          <w:docGrid w:type="lines" w:linePitch="312"/>
        </w:sectPr>
      </w:pPr>
      <w:r w:rsidRPr="00F477D6">
        <w:rPr>
          <w:rFonts w:cs="Times New Roman"/>
          <w:b/>
          <w:sz w:val="28"/>
          <w:szCs w:val="28"/>
        </w:rPr>
        <w:t>2022</w:t>
      </w:r>
      <w:r w:rsidRPr="00F477D6">
        <w:rPr>
          <w:rFonts w:cs="Times New Roman"/>
          <w:b/>
          <w:sz w:val="28"/>
          <w:szCs w:val="28"/>
        </w:rPr>
        <w:t>年</w:t>
      </w:r>
      <w:r w:rsidR="007E4024" w:rsidRPr="00F477D6">
        <w:rPr>
          <w:rFonts w:cs="Times New Roman"/>
          <w:b/>
          <w:sz w:val="28"/>
          <w:szCs w:val="28"/>
        </w:rPr>
        <w:t>3</w:t>
      </w:r>
      <w:r w:rsidRPr="00F477D6">
        <w:rPr>
          <w:rFonts w:cs="Times New Roman"/>
          <w:b/>
          <w:sz w:val="28"/>
          <w:szCs w:val="28"/>
        </w:rPr>
        <w:t>月</w:t>
      </w:r>
    </w:p>
    <w:p w14:paraId="06E25F1C" w14:textId="77777777" w:rsidR="00031BBE" w:rsidRPr="00F477D6" w:rsidRDefault="00031BBE" w:rsidP="00797ABE">
      <w:pPr>
        <w:spacing w:before="156" w:after="156" w:line="480" w:lineRule="auto"/>
        <w:rPr>
          <w:rFonts w:cs="Times New Roman"/>
          <w:b/>
          <w:sz w:val="28"/>
          <w:szCs w:val="28"/>
        </w:rPr>
      </w:pPr>
    </w:p>
    <w:p w14:paraId="5F6815F2" w14:textId="6444427A" w:rsidR="000E0092" w:rsidRPr="00F477D6" w:rsidRDefault="000E0092" w:rsidP="00E05799">
      <w:pPr>
        <w:spacing w:before="156" w:after="156"/>
        <w:jc w:val="center"/>
        <w:rPr>
          <w:rFonts w:cs="Times New Roman"/>
        </w:rPr>
      </w:pPr>
      <w:r w:rsidRPr="00F477D6">
        <w:rPr>
          <w:rFonts w:cs="Times New Roman"/>
        </w:rPr>
        <w:t>说明</w:t>
      </w:r>
    </w:p>
    <w:p w14:paraId="1C770074" w14:textId="7D9A4C46" w:rsidR="00E05799" w:rsidRPr="00F477D6" w:rsidRDefault="00E05799" w:rsidP="00031BBE">
      <w:pPr>
        <w:spacing w:before="156" w:after="156"/>
        <w:ind w:firstLineChars="200" w:firstLine="480"/>
        <w:rPr>
          <w:rFonts w:cs="Times New Roman"/>
        </w:rPr>
      </w:pPr>
      <w:r w:rsidRPr="00F477D6">
        <w:rPr>
          <w:rFonts w:cs="Times New Roman"/>
        </w:rPr>
        <w:t>中国原子能科学研究院受</w:t>
      </w:r>
      <w:r w:rsidR="00031BBE" w:rsidRPr="00F477D6">
        <w:rPr>
          <w:rFonts w:cs="Times New Roman"/>
        </w:rPr>
        <w:t>武汉市汉南区人民医院</w:t>
      </w:r>
      <w:r w:rsidRPr="00F477D6">
        <w:rPr>
          <w:rFonts w:cs="Times New Roman"/>
        </w:rPr>
        <w:t>委托开展</w:t>
      </w:r>
      <w:r w:rsidRPr="00F477D6">
        <w:rPr>
          <w:rFonts w:cs="Times New Roman"/>
        </w:rPr>
        <w:t>“</w:t>
      </w:r>
      <w:r w:rsidR="00031BBE" w:rsidRPr="00F477D6">
        <w:rPr>
          <w:rFonts w:cs="Times New Roman"/>
        </w:rPr>
        <w:t>武汉大学重离子医学中心暨汉南人民医院改扩建项目</w:t>
      </w:r>
      <w:r w:rsidRPr="00F477D6">
        <w:rPr>
          <w:rFonts w:cs="Times New Roman"/>
        </w:rPr>
        <w:t>”</w:t>
      </w:r>
      <w:r w:rsidRPr="00F477D6">
        <w:rPr>
          <w:rFonts w:cs="Times New Roman"/>
        </w:rPr>
        <w:t>的环境影响评价。现根据国家及本市法规及规定，并经</w:t>
      </w:r>
      <w:r w:rsidR="00031BBE" w:rsidRPr="00F477D6">
        <w:rPr>
          <w:rFonts w:cs="Times New Roman"/>
        </w:rPr>
        <w:t>武汉市汉南区人民医院</w:t>
      </w:r>
      <w:r w:rsidRPr="00F477D6">
        <w:rPr>
          <w:rFonts w:cs="Times New Roman"/>
        </w:rPr>
        <w:t>同意向公众进行第二次信息发布，公开环评内容。</w:t>
      </w:r>
    </w:p>
    <w:p w14:paraId="29B729A6" w14:textId="63980BD6" w:rsidR="000E0092" w:rsidRPr="00F477D6" w:rsidRDefault="00E05799" w:rsidP="00031BBE">
      <w:pPr>
        <w:spacing w:before="156" w:after="156"/>
        <w:ind w:firstLineChars="200" w:firstLine="480"/>
        <w:rPr>
          <w:rFonts w:cs="Times New Roman"/>
        </w:rPr>
      </w:pPr>
      <w:r w:rsidRPr="00F477D6">
        <w:rPr>
          <w:rFonts w:cs="Times New Roman"/>
        </w:rPr>
        <w:t>本文本内容为现阶段环评成果。下一阶段，将在听取公众、专家等各方面意见的基础上，进一步修改完善。</w:t>
      </w:r>
    </w:p>
    <w:p w14:paraId="5E56F665" w14:textId="77777777" w:rsidR="00797ABE" w:rsidRPr="00F477D6" w:rsidRDefault="00797ABE" w:rsidP="00797ABE">
      <w:pPr>
        <w:spacing w:before="156" w:after="156"/>
        <w:rPr>
          <w:rFonts w:cs="Times New Roman"/>
        </w:rPr>
        <w:sectPr w:rsidR="00797ABE" w:rsidRPr="00F477D6" w:rsidSect="00AC1116">
          <w:pgSz w:w="11906" w:h="16838"/>
          <w:pgMar w:top="1440" w:right="1800" w:bottom="1440" w:left="1800" w:header="851" w:footer="992" w:gutter="0"/>
          <w:pgNumType w:start="1"/>
          <w:cols w:space="425"/>
          <w:docGrid w:type="lines" w:linePitch="312"/>
        </w:sectPr>
      </w:pPr>
    </w:p>
    <w:sdt>
      <w:sdtPr>
        <w:rPr>
          <w:rFonts w:ascii="Times New Roman" w:eastAsia="宋体" w:hAnsi="Times New Roman" w:cs="Times New Roman"/>
          <w:color w:val="auto"/>
          <w:kern w:val="2"/>
          <w:sz w:val="24"/>
          <w:szCs w:val="22"/>
          <w:lang w:val="zh-CN"/>
        </w:rPr>
        <w:id w:val="-1525704811"/>
        <w:docPartObj>
          <w:docPartGallery w:val="Table of Contents"/>
          <w:docPartUnique/>
        </w:docPartObj>
      </w:sdtPr>
      <w:sdtEndPr>
        <w:rPr>
          <w:b/>
          <w:bCs/>
        </w:rPr>
      </w:sdtEndPr>
      <w:sdtContent>
        <w:p w14:paraId="16D5E0AA" w14:textId="77777777" w:rsidR="00797ABE" w:rsidRPr="00F477D6" w:rsidRDefault="00797ABE" w:rsidP="00797ABE">
          <w:pPr>
            <w:pStyle w:val="TOC"/>
            <w:spacing w:before="156" w:after="156"/>
            <w:jc w:val="center"/>
            <w:rPr>
              <w:rFonts w:ascii="Times New Roman" w:eastAsia="宋体" w:hAnsi="Times New Roman" w:cs="Times New Roman"/>
              <w:color w:val="000000" w:themeColor="text1"/>
            </w:rPr>
          </w:pPr>
          <w:r w:rsidRPr="00F477D6">
            <w:rPr>
              <w:rFonts w:ascii="Times New Roman" w:eastAsia="宋体" w:hAnsi="Times New Roman" w:cs="Times New Roman"/>
              <w:color w:val="000000" w:themeColor="text1"/>
              <w:lang w:val="zh-CN"/>
            </w:rPr>
            <w:t>目录</w:t>
          </w:r>
        </w:p>
        <w:p w14:paraId="03BFB37F" w14:textId="124C401B" w:rsidR="00F477D6" w:rsidRPr="00F477D6" w:rsidRDefault="00797ABE">
          <w:pPr>
            <w:pStyle w:val="TOC1"/>
            <w:tabs>
              <w:tab w:val="left" w:pos="420"/>
              <w:tab w:val="right" w:leader="dot" w:pos="8296"/>
            </w:tabs>
            <w:spacing w:before="156" w:after="156"/>
            <w:rPr>
              <w:rFonts w:cs="Times New Roman"/>
              <w:noProof/>
              <w:sz w:val="21"/>
              <w:szCs w:val="24"/>
            </w:rPr>
          </w:pPr>
          <w:r w:rsidRPr="00F477D6">
            <w:rPr>
              <w:rFonts w:cs="Times New Roman"/>
            </w:rPr>
            <w:fldChar w:fldCharType="begin"/>
          </w:r>
          <w:r w:rsidRPr="00F477D6">
            <w:rPr>
              <w:rFonts w:cs="Times New Roman"/>
            </w:rPr>
            <w:instrText xml:space="preserve"> TOC \o "1-3" \h \z \u </w:instrText>
          </w:r>
          <w:r w:rsidRPr="00F477D6">
            <w:rPr>
              <w:rFonts w:cs="Times New Roman"/>
            </w:rPr>
            <w:fldChar w:fldCharType="separate"/>
          </w:r>
          <w:hyperlink w:anchor="_Toc97194151" w:history="1">
            <w:r w:rsidR="00F477D6" w:rsidRPr="00F477D6">
              <w:rPr>
                <w:rStyle w:val="ad"/>
                <w:rFonts w:cs="Times New Roman"/>
                <w:noProof/>
              </w:rPr>
              <w:t>1</w:t>
            </w:r>
            <w:r w:rsidR="00F477D6" w:rsidRPr="00F477D6">
              <w:rPr>
                <w:rFonts w:cs="Times New Roman"/>
                <w:noProof/>
                <w:sz w:val="21"/>
                <w:szCs w:val="24"/>
              </w:rPr>
              <w:tab/>
            </w:r>
            <w:r w:rsidR="00F477D6" w:rsidRPr="00F477D6">
              <w:rPr>
                <w:rStyle w:val="ad"/>
                <w:rFonts w:cs="Times New Roman"/>
                <w:noProof/>
              </w:rPr>
              <w:t>建设项目概况</w:t>
            </w:r>
            <w:r w:rsidR="00F477D6" w:rsidRPr="00F477D6">
              <w:rPr>
                <w:rFonts w:cs="Times New Roman"/>
                <w:noProof/>
                <w:webHidden/>
              </w:rPr>
              <w:tab/>
            </w:r>
            <w:r w:rsidR="00F477D6" w:rsidRPr="00F477D6">
              <w:rPr>
                <w:rFonts w:cs="Times New Roman"/>
                <w:noProof/>
                <w:webHidden/>
              </w:rPr>
              <w:fldChar w:fldCharType="begin"/>
            </w:r>
            <w:r w:rsidR="00F477D6" w:rsidRPr="00F477D6">
              <w:rPr>
                <w:rFonts w:cs="Times New Roman"/>
                <w:noProof/>
                <w:webHidden/>
              </w:rPr>
              <w:instrText xml:space="preserve"> PAGEREF _Toc97194151 \h </w:instrText>
            </w:r>
            <w:r w:rsidR="00F477D6" w:rsidRPr="00F477D6">
              <w:rPr>
                <w:rFonts w:cs="Times New Roman"/>
                <w:noProof/>
                <w:webHidden/>
              </w:rPr>
            </w:r>
            <w:r w:rsidR="00F477D6" w:rsidRPr="00F477D6">
              <w:rPr>
                <w:rFonts w:cs="Times New Roman"/>
                <w:noProof/>
                <w:webHidden/>
              </w:rPr>
              <w:fldChar w:fldCharType="separate"/>
            </w:r>
            <w:r w:rsidR="00F477D6" w:rsidRPr="00F477D6">
              <w:rPr>
                <w:rFonts w:cs="Times New Roman"/>
                <w:noProof/>
                <w:webHidden/>
              </w:rPr>
              <w:t>1</w:t>
            </w:r>
            <w:r w:rsidR="00F477D6" w:rsidRPr="00F477D6">
              <w:rPr>
                <w:rFonts w:cs="Times New Roman"/>
                <w:noProof/>
                <w:webHidden/>
              </w:rPr>
              <w:fldChar w:fldCharType="end"/>
            </w:r>
          </w:hyperlink>
        </w:p>
        <w:p w14:paraId="6C55C1DC" w14:textId="58BEC17F" w:rsidR="00F477D6" w:rsidRPr="00F477D6" w:rsidRDefault="00F477D6">
          <w:pPr>
            <w:pStyle w:val="TOC2"/>
            <w:tabs>
              <w:tab w:val="left" w:pos="1050"/>
              <w:tab w:val="right" w:leader="dot" w:pos="8296"/>
            </w:tabs>
            <w:spacing w:before="156" w:after="156"/>
            <w:ind w:left="480"/>
            <w:rPr>
              <w:rFonts w:cs="Times New Roman"/>
              <w:noProof/>
              <w:sz w:val="21"/>
              <w:szCs w:val="24"/>
            </w:rPr>
          </w:pPr>
          <w:hyperlink w:anchor="_Toc97194152" w:history="1">
            <w:r w:rsidRPr="00F477D6">
              <w:rPr>
                <w:rStyle w:val="ad"/>
                <w:rFonts w:cs="Times New Roman"/>
                <w:noProof/>
              </w:rPr>
              <w:t>1.1</w:t>
            </w:r>
            <w:r w:rsidRPr="00F477D6">
              <w:rPr>
                <w:rFonts w:cs="Times New Roman"/>
                <w:noProof/>
                <w:sz w:val="21"/>
                <w:szCs w:val="24"/>
              </w:rPr>
              <w:tab/>
            </w:r>
            <w:r w:rsidRPr="00F477D6">
              <w:rPr>
                <w:rStyle w:val="ad"/>
                <w:rFonts w:cs="Times New Roman"/>
                <w:noProof/>
              </w:rPr>
              <w:t>项目背景</w:t>
            </w:r>
            <w:r w:rsidRPr="00F477D6">
              <w:rPr>
                <w:rFonts w:cs="Times New Roman"/>
                <w:noProof/>
                <w:webHidden/>
              </w:rPr>
              <w:tab/>
            </w:r>
            <w:r w:rsidRPr="00F477D6">
              <w:rPr>
                <w:rFonts w:cs="Times New Roman"/>
                <w:noProof/>
                <w:webHidden/>
              </w:rPr>
              <w:fldChar w:fldCharType="begin"/>
            </w:r>
            <w:r w:rsidRPr="00F477D6">
              <w:rPr>
                <w:rFonts w:cs="Times New Roman"/>
                <w:noProof/>
                <w:webHidden/>
              </w:rPr>
              <w:instrText xml:space="preserve"> PAGEREF _Toc97194152 \h </w:instrText>
            </w:r>
            <w:r w:rsidRPr="00F477D6">
              <w:rPr>
                <w:rFonts w:cs="Times New Roman"/>
                <w:noProof/>
                <w:webHidden/>
              </w:rPr>
            </w:r>
            <w:r w:rsidRPr="00F477D6">
              <w:rPr>
                <w:rFonts w:cs="Times New Roman"/>
                <w:noProof/>
                <w:webHidden/>
              </w:rPr>
              <w:fldChar w:fldCharType="separate"/>
            </w:r>
            <w:r w:rsidRPr="00F477D6">
              <w:rPr>
                <w:rFonts w:cs="Times New Roman"/>
                <w:noProof/>
                <w:webHidden/>
              </w:rPr>
              <w:t>1</w:t>
            </w:r>
            <w:r w:rsidRPr="00F477D6">
              <w:rPr>
                <w:rFonts w:cs="Times New Roman"/>
                <w:noProof/>
                <w:webHidden/>
              </w:rPr>
              <w:fldChar w:fldCharType="end"/>
            </w:r>
          </w:hyperlink>
        </w:p>
        <w:p w14:paraId="30FB1400" w14:textId="3463B7FE" w:rsidR="00F477D6" w:rsidRPr="00F477D6" w:rsidRDefault="00F477D6">
          <w:pPr>
            <w:pStyle w:val="TOC2"/>
            <w:tabs>
              <w:tab w:val="left" w:pos="1050"/>
              <w:tab w:val="right" w:leader="dot" w:pos="8296"/>
            </w:tabs>
            <w:spacing w:before="156" w:after="156"/>
            <w:ind w:left="480"/>
            <w:rPr>
              <w:rFonts w:cs="Times New Roman"/>
              <w:noProof/>
              <w:sz w:val="21"/>
              <w:szCs w:val="24"/>
            </w:rPr>
          </w:pPr>
          <w:hyperlink w:anchor="_Toc97194153" w:history="1">
            <w:r w:rsidRPr="00F477D6">
              <w:rPr>
                <w:rStyle w:val="ad"/>
                <w:rFonts w:cs="Times New Roman"/>
                <w:noProof/>
              </w:rPr>
              <w:t>1.2</w:t>
            </w:r>
            <w:r w:rsidRPr="00F477D6">
              <w:rPr>
                <w:rFonts w:cs="Times New Roman"/>
                <w:noProof/>
                <w:sz w:val="21"/>
                <w:szCs w:val="24"/>
              </w:rPr>
              <w:tab/>
            </w:r>
            <w:r w:rsidRPr="00F477D6">
              <w:rPr>
                <w:rStyle w:val="ad"/>
                <w:rFonts w:cs="Times New Roman"/>
                <w:noProof/>
              </w:rPr>
              <w:t>建设地点</w:t>
            </w:r>
            <w:r w:rsidRPr="00F477D6">
              <w:rPr>
                <w:rFonts w:cs="Times New Roman"/>
                <w:noProof/>
                <w:webHidden/>
              </w:rPr>
              <w:tab/>
            </w:r>
            <w:r w:rsidRPr="00F477D6">
              <w:rPr>
                <w:rFonts w:cs="Times New Roman"/>
                <w:noProof/>
                <w:webHidden/>
              </w:rPr>
              <w:fldChar w:fldCharType="begin"/>
            </w:r>
            <w:r w:rsidRPr="00F477D6">
              <w:rPr>
                <w:rFonts w:cs="Times New Roman"/>
                <w:noProof/>
                <w:webHidden/>
              </w:rPr>
              <w:instrText xml:space="preserve"> PAGEREF _Toc97194153 \h </w:instrText>
            </w:r>
            <w:r w:rsidRPr="00F477D6">
              <w:rPr>
                <w:rFonts w:cs="Times New Roman"/>
                <w:noProof/>
                <w:webHidden/>
              </w:rPr>
            </w:r>
            <w:r w:rsidRPr="00F477D6">
              <w:rPr>
                <w:rFonts w:cs="Times New Roman"/>
                <w:noProof/>
                <w:webHidden/>
              </w:rPr>
              <w:fldChar w:fldCharType="separate"/>
            </w:r>
            <w:r w:rsidRPr="00F477D6">
              <w:rPr>
                <w:rFonts w:cs="Times New Roman"/>
                <w:noProof/>
                <w:webHidden/>
              </w:rPr>
              <w:t>2</w:t>
            </w:r>
            <w:r w:rsidRPr="00F477D6">
              <w:rPr>
                <w:rFonts w:cs="Times New Roman"/>
                <w:noProof/>
                <w:webHidden/>
              </w:rPr>
              <w:fldChar w:fldCharType="end"/>
            </w:r>
          </w:hyperlink>
        </w:p>
        <w:p w14:paraId="2B3B203D" w14:textId="50A709C3" w:rsidR="00F477D6" w:rsidRPr="00F477D6" w:rsidRDefault="00F477D6">
          <w:pPr>
            <w:pStyle w:val="TOC2"/>
            <w:tabs>
              <w:tab w:val="left" w:pos="1050"/>
              <w:tab w:val="right" w:leader="dot" w:pos="8296"/>
            </w:tabs>
            <w:spacing w:before="156" w:after="156"/>
            <w:ind w:left="480"/>
            <w:rPr>
              <w:rFonts w:cs="Times New Roman"/>
              <w:noProof/>
              <w:sz w:val="21"/>
              <w:szCs w:val="24"/>
            </w:rPr>
          </w:pPr>
          <w:hyperlink w:anchor="_Toc97194154" w:history="1">
            <w:r w:rsidRPr="00F477D6">
              <w:rPr>
                <w:rStyle w:val="ad"/>
                <w:rFonts w:cs="Times New Roman"/>
                <w:noProof/>
              </w:rPr>
              <w:t>1.3</w:t>
            </w:r>
            <w:r w:rsidRPr="00F477D6">
              <w:rPr>
                <w:rFonts w:cs="Times New Roman"/>
                <w:noProof/>
                <w:sz w:val="21"/>
                <w:szCs w:val="24"/>
              </w:rPr>
              <w:tab/>
            </w:r>
            <w:r w:rsidRPr="00F477D6">
              <w:rPr>
                <w:rStyle w:val="ad"/>
                <w:rFonts w:cs="Times New Roman"/>
                <w:noProof/>
              </w:rPr>
              <w:t>建设内容</w:t>
            </w:r>
            <w:r w:rsidRPr="00F477D6">
              <w:rPr>
                <w:rFonts w:cs="Times New Roman"/>
                <w:noProof/>
                <w:webHidden/>
              </w:rPr>
              <w:tab/>
            </w:r>
            <w:r w:rsidRPr="00F477D6">
              <w:rPr>
                <w:rFonts w:cs="Times New Roman"/>
                <w:noProof/>
                <w:webHidden/>
              </w:rPr>
              <w:fldChar w:fldCharType="begin"/>
            </w:r>
            <w:r w:rsidRPr="00F477D6">
              <w:rPr>
                <w:rFonts w:cs="Times New Roman"/>
                <w:noProof/>
                <w:webHidden/>
              </w:rPr>
              <w:instrText xml:space="preserve"> PAGEREF _Toc97194154 \h </w:instrText>
            </w:r>
            <w:r w:rsidRPr="00F477D6">
              <w:rPr>
                <w:rFonts w:cs="Times New Roman"/>
                <w:noProof/>
                <w:webHidden/>
              </w:rPr>
            </w:r>
            <w:r w:rsidRPr="00F477D6">
              <w:rPr>
                <w:rFonts w:cs="Times New Roman"/>
                <w:noProof/>
                <w:webHidden/>
              </w:rPr>
              <w:fldChar w:fldCharType="separate"/>
            </w:r>
            <w:r w:rsidRPr="00F477D6">
              <w:rPr>
                <w:rFonts w:cs="Times New Roman"/>
                <w:noProof/>
                <w:webHidden/>
              </w:rPr>
              <w:t>7</w:t>
            </w:r>
            <w:r w:rsidRPr="00F477D6">
              <w:rPr>
                <w:rFonts w:cs="Times New Roman"/>
                <w:noProof/>
                <w:webHidden/>
              </w:rPr>
              <w:fldChar w:fldCharType="end"/>
            </w:r>
          </w:hyperlink>
        </w:p>
        <w:p w14:paraId="16508EA4" w14:textId="17B7D3EA" w:rsidR="00F477D6" w:rsidRPr="00F477D6" w:rsidRDefault="00F477D6">
          <w:pPr>
            <w:pStyle w:val="TOC2"/>
            <w:tabs>
              <w:tab w:val="left" w:pos="1050"/>
              <w:tab w:val="right" w:leader="dot" w:pos="8296"/>
            </w:tabs>
            <w:spacing w:before="156" w:after="156"/>
            <w:ind w:left="480"/>
            <w:rPr>
              <w:rFonts w:cs="Times New Roman"/>
              <w:noProof/>
              <w:sz w:val="21"/>
              <w:szCs w:val="24"/>
            </w:rPr>
          </w:pPr>
          <w:hyperlink w:anchor="_Toc97194155" w:history="1">
            <w:r w:rsidRPr="00F477D6">
              <w:rPr>
                <w:rStyle w:val="ad"/>
                <w:rFonts w:cs="Times New Roman"/>
                <w:noProof/>
              </w:rPr>
              <w:t>1.4</w:t>
            </w:r>
            <w:r w:rsidRPr="00F477D6">
              <w:rPr>
                <w:rFonts w:cs="Times New Roman"/>
                <w:noProof/>
                <w:sz w:val="21"/>
                <w:szCs w:val="24"/>
              </w:rPr>
              <w:tab/>
            </w:r>
            <w:r w:rsidRPr="00F477D6">
              <w:rPr>
                <w:rStyle w:val="ad"/>
                <w:rFonts w:cs="Times New Roman"/>
                <w:noProof/>
              </w:rPr>
              <w:t>产业政策符合性分析</w:t>
            </w:r>
            <w:r w:rsidRPr="00F477D6">
              <w:rPr>
                <w:rFonts w:cs="Times New Roman"/>
                <w:noProof/>
                <w:webHidden/>
              </w:rPr>
              <w:tab/>
            </w:r>
            <w:r w:rsidRPr="00F477D6">
              <w:rPr>
                <w:rFonts w:cs="Times New Roman"/>
                <w:noProof/>
                <w:webHidden/>
              </w:rPr>
              <w:fldChar w:fldCharType="begin"/>
            </w:r>
            <w:r w:rsidRPr="00F477D6">
              <w:rPr>
                <w:rFonts w:cs="Times New Roman"/>
                <w:noProof/>
                <w:webHidden/>
              </w:rPr>
              <w:instrText xml:space="preserve"> PAGEREF _Toc97194155 \h </w:instrText>
            </w:r>
            <w:r w:rsidRPr="00F477D6">
              <w:rPr>
                <w:rFonts w:cs="Times New Roman"/>
                <w:noProof/>
                <w:webHidden/>
              </w:rPr>
            </w:r>
            <w:r w:rsidRPr="00F477D6">
              <w:rPr>
                <w:rFonts w:cs="Times New Roman"/>
                <w:noProof/>
                <w:webHidden/>
              </w:rPr>
              <w:fldChar w:fldCharType="separate"/>
            </w:r>
            <w:r w:rsidRPr="00F477D6">
              <w:rPr>
                <w:rFonts w:cs="Times New Roman"/>
                <w:noProof/>
                <w:webHidden/>
              </w:rPr>
              <w:t>7</w:t>
            </w:r>
            <w:r w:rsidRPr="00F477D6">
              <w:rPr>
                <w:rFonts w:cs="Times New Roman"/>
                <w:noProof/>
                <w:webHidden/>
              </w:rPr>
              <w:fldChar w:fldCharType="end"/>
            </w:r>
          </w:hyperlink>
        </w:p>
        <w:p w14:paraId="2B7CF22F" w14:textId="585966F0" w:rsidR="00F477D6" w:rsidRPr="00F477D6" w:rsidRDefault="00F477D6">
          <w:pPr>
            <w:pStyle w:val="TOC3"/>
            <w:tabs>
              <w:tab w:val="left" w:pos="1680"/>
              <w:tab w:val="right" w:leader="dot" w:pos="8296"/>
            </w:tabs>
            <w:spacing w:before="156" w:after="156"/>
            <w:ind w:left="960"/>
            <w:rPr>
              <w:rFonts w:cs="Times New Roman"/>
              <w:noProof/>
              <w:sz w:val="21"/>
              <w:szCs w:val="24"/>
            </w:rPr>
          </w:pPr>
          <w:hyperlink w:anchor="_Toc97194156" w:history="1">
            <w:r w:rsidRPr="00F477D6">
              <w:rPr>
                <w:rStyle w:val="ad"/>
                <w:rFonts w:cs="Times New Roman"/>
                <w:noProof/>
              </w:rPr>
              <w:t>1.4.1</w:t>
            </w:r>
            <w:r w:rsidRPr="00F477D6">
              <w:rPr>
                <w:rFonts w:cs="Times New Roman"/>
                <w:noProof/>
                <w:sz w:val="21"/>
                <w:szCs w:val="24"/>
              </w:rPr>
              <w:tab/>
            </w:r>
            <w:r w:rsidRPr="00F477D6">
              <w:rPr>
                <w:rStyle w:val="ad"/>
                <w:rFonts w:cs="Times New Roman"/>
                <w:noProof/>
              </w:rPr>
              <w:t>产业政策符合性</w:t>
            </w:r>
            <w:r w:rsidRPr="00F477D6">
              <w:rPr>
                <w:rFonts w:cs="Times New Roman"/>
                <w:noProof/>
                <w:webHidden/>
              </w:rPr>
              <w:tab/>
            </w:r>
            <w:r w:rsidRPr="00F477D6">
              <w:rPr>
                <w:rFonts w:cs="Times New Roman"/>
                <w:noProof/>
                <w:webHidden/>
              </w:rPr>
              <w:fldChar w:fldCharType="begin"/>
            </w:r>
            <w:r w:rsidRPr="00F477D6">
              <w:rPr>
                <w:rFonts w:cs="Times New Roman"/>
                <w:noProof/>
                <w:webHidden/>
              </w:rPr>
              <w:instrText xml:space="preserve"> PAGEREF _Toc97194156 \h </w:instrText>
            </w:r>
            <w:r w:rsidRPr="00F477D6">
              <w:rPr>
                <w:rFonts w:cs="Times New Roman"/>
                <w:noProof/>
                <w:webHidden/>
              </w:rPr>
            </w:r>
            <w:r w:rsidRPr="00F477D6">
              <w:rPr>
                <w:rFonts w:cs="Times New Roman"/>
                <w:noProof/>
                <w:webHidden/>
              </w:rPr>
              <w:fldChar w:fldCharType="separate"/>
            </w:r>
            <w:r w:rsidRPr="00F477D6">
              <w:rPr>
                <w:rFonts w:cs="Times New Roman"/>
                <w:noProof/>
                <w:webHidden/>
              </w:rPr>
              <w:t>7</w:t>
            </w:r>
            <w:r w:rsidRPr="00F477D6">
              <w:rPr>
                <w:rFonts w:cs="Times New Roman"/>
                <w:noProof/>
                <w:webHidden/>
              </w:rPr>
              <w:fldChar w:fldCharType="end"/>
            </w:r>
          </w:hyperlink>
        </w:p>
        <w:p w14:paraId="7363CF49" w14:textId="35BBDC49" w:rsidR="00F477D6" w:rsidRPr="00F477D6" w:rsidRDefault="00F477D6">
          <w:pPr>
            <w:pStyle w:val="TOC3"/>
            <w:tabs>
              <w:tab w:val="left" w:pos="1680"/>
              <w:tab w:val="right" w:leader="dot" w:pos="8296"/>
            </w:tabs>
            <w:spacing w:before="156" w:after="156"/>
            <w:ind w:left="960"/>
            <w:rPr>
              <w:rFonts w:cs="Times New Roman"/>
              <w:noProof/>
              <w:sz w:val="21"/>
              <w:szCs w:val="24"/>
            </w:rPr>
          </w:pPr>
          <w:hyperlink w:anchor="_Toc97194157" w:history="1">
            <w:r w:rsidRPr="00F477D6">
              <w:rPr>
                <w:rStyle w:val="ad"/>
                <w:rFonts w:cs="Times New Roman"/>
                <w:noProof/>
              </w:rPr>
              <w:t>1.4.2</w:t>
            </w:r>
            <w:r w:rsidRPr="00F477D6">
              <w:rPr>
                <w:rFonts w:cs="Times New Roman"/>
                <w:noProof/>
                <w:sz w:val="21"/>
                <w:szCs w:val="24"/>
              </w:rPr>
              <w:tab/>
            </w:r>
            <w:r w:rsidRPr="00F477D6">
              <w:rPr>
                <w:rStyle w:val="ad"/>
                <w:rFonts w:cs="Times New Roman"/>
                <w:noProof/>
              </w:rPr>
              <w:t>与医疗卫生相关规划符合性</w:t>
            </w:r>
            <w:r w:rsidRPr="00F477D6">
              <w:rPr>
                <w:rFonts w:cs="Times New Roman"/>
                <w:noProof/>
                <w:webHidden/>
              </w:rPr>
              <w:tab/>
            </w:r>
            <w:r w:rsidRPr="00F477D6">
              <w:rPr>
                <w:rFonts w:cs="Times New Roman"/>
                <w:noProof/>
                <w:webHidden/>
              </w:rPr>
              <w:fldChar w:fldCharType="begin"/>
            </w:r>
            <w:r w:rsidRPr="00F477D6">
              <w:rPr>
                <w:rFonts w:cs="Times New Roman"/>
                <w:noProof/>
                <w:webHidden/>
              </w:rPr>
              <w:instrText xml:space="preserve"> PAGEREF _Toc97194157 \h </w:instrText>
            </w:r>
            <w:r w:rsidRPr="00F477D6">
              <w:rPr>
                <w:rFonts w:cs="Times New Roman"/>
                <w:noProof/>
                <w:webHidden/>
              </w:rPr>
            </w:r>
            <w:r w:rsidRPr="00F477D6">
              <w:rPr>
                <w:rFonts w:cs="Times New Roman"/>
                <w:noProof/>
                <w:webHidden/>
              </w:rPr>
              <w:fldChar w:fldCharType="separate"/>
            </w:r>
            <w:r w:rsidRPr="00F477D6">
              <w:rPr>
                <w:rFonts w:cs="Times New Roman"/>
                <w:noProof/>
                <w:webHidden/>
              </w:rPr>
              <w:t>8</w:t>
            </w:r>
            <w:r w:rsidRPr="00F477D6">
              <w:rPr>
                <w:rFonts w:cs="Times New Roman"/>
                <w:noProof/>
                <w:webHidden/>
              </w:rPr>
              <w:fldChar w:fldCharType="end"/>
            </w:r>
          </w:hyperlink>
        </w:p>
        <w:p w14:paraId="57141808" w14:textId="7E1196D6" w:rsidR="00F477D6" w:rsidRPr="00F477D6" w:rsidRDefault="00F477D6">
          <w:pPr>
            <w:pStyle w:val="TOC3"/>
            <w:tabs>
              <w:tab w:val="left" w:pos="1680"/>
              <w:tab w:val="right" w:leader="dot" w:pos="8296"/>
            </w:tabs>
            <w:spacing w:before="156" w:after="156"/>
            <w:ind w:left="960"/>
            <w:rPr>
              <w:rFonts w:cs="Times New Roman"/>
              <w:noProof/>
              <w:sz w:val="21"/>
              <w:szCs w:val="24"/>
            </w:rPr>
          </w:pPr>
          <w:hyperlink w:anchor="_Toc97194158" w:history="1">
            <w:r w:rsidRPr="00F477D6">
              <w:rPr>
                <w:rStyle w:val="ad"/>
                <w:rFonts w:cs="Times New Roman"/>
                <w:noProof/>
              </w:rPr>
              <w:t>1.4.3</w:t>
            </w:r>
            <w:r w:rsidRPr="00F477D6">
              <w:rPr>
                <w:rFonts w:cs="Times New Roman"/>
                <w:noProof/>
                <w:sz w:val="21"/>
                <w:szCs w:val="24"/>
              </w:rPr>
              <w:tab/>
            </w:r>
            <w:r w:rsidRPr="00F477D6">
              <w:rPr>
                <w:rStyle w:val="ad"/>
                <w:rFonts w:cs="Times New Roman"/>
                <w:noProof/>
              </w:rPr>
              <w:t>与土地利用规划的符合性</w:t>
            </w:r>
            <w:r w:rsidRPr="00F477D6">
              <w:rPr>
                <w:rFonts w:cs="Times New Roman"/>
                <w:noProof/>
                <w:webHidden/>
              </w:rPr>
              <w:tab/>
            </w:r>
            <w:r w:rsidRPr="00F477D6">
              <w:rPr>
                <w:rFonts w:cs="Times New Roman"/>
                <w:noProof/>
                <w:webHidden/>
              </w:rPr>
              <w:fldChar w:fldCharType="begin"/>
            </w:r>
            <w:r w:rsidRPr="00F477D6">
              <w:rPr>
                <w:rFonts w:cs="Times New Roman"/>
                <w:noProof/>
                <w:webHidden/>
              </w:rPr>
              <w:instrText xml:space="preserve"> PAGEREF _Toc97194158 \h </w:instrText>
            </w:r>
            <w:r w:rsidRPr="00F477D6">
              <w:rPr>
                <w:rFonts w:cs="Times New Roman"/>
                <w:noProof/>
                <w:webHidden/>
              </w:rPr>
            </w:r>
            <w:r w:rsidRPr="00F477D6">
              <w:rPr>
                <w:rFonts w:cs="Times New Roman"/>
                <w:noProof/>
                <w:webHidden/>
              </w:rPr>
              <w:fldChar w:fldCharType="separate"/>
            </w:r>
            <w:r w:rsidRPr="00F477D6">
              <w:rPr>
                <w:rFonts w:cs="Times New Roman"/>
                <w:noProof/>
                <w:webHidden/>
              </w:rPr>
              <w:t>8</w:t>
            </w:r>
            <w:r w:rsidRPr="00F477D6">
              <w:rPr>
                <w:rFonts w:cs="Times New Roman"/>
                <w:noProof/>
                <w:webHidden/>
              </w:rPr>
              <w:fldChar w:fldCharType="end"/>
            </w:r>
          </w:hyperlink>
        </w:p>
        <w:p w14:paraId="38EAD621" w14:textId="0AE2B3C4" w:rsidR="00F477D6" w:rsidRPr="00F477D6" w:rsidRDefault="00F477D6">
          <w:pPr>
            <w:pStyle w:val="TOC2"/>
            <w:tabs>
              <w:tab w:val="left" w:pos="1050"/>
              <w:tab w:val="right" w:leader="dot" w:pos="8296"/>
            </w:tabs>
            <w:spacing w:before="156" w:after="156"/>
            <w:ind w:left="480"/>
            <w:rPr>
              <w:rFonts w:cs="Times New Roman"/>
              <w:noProof/>
              <w:sz w:val="21"/>
              <w:szCs w:val="24"/>
            </w:rPr>
          </w:pPr>
          <w:hyperlink w:anchor="_Toc97194159" w:history="1">
            <w:r w:rsidRPr="00F477D6">
              <w:rPr>
                <w:rStyle w:val="ad"/>
                <w:rFonts w:cs="Times New Roman"/>
                <w:noProof/>
              </w:rPr>
              <w:t>1.5</w:t>
            </w:r>
            <w:r w:rsidRPr="00F477D6">
              <w:rPr>
                <w:rFonts w:cs="Times New Roman"/>
                <w:noProof/>
                <w:sz w:val="21"/>
                <w:szCs w:val="24"/>
              </w:rPr>
              <w:tab/>
            </w:r>
            <w:r w:rsidRPr="00F477D6">
              <w:rPr>
                <w:rStyle w:val="ad"/>
                <w:rFonts w:cs="Times New Roman"/>
                <w:noProof/>
              </w:rPr>
              <w:t>编制依据</w:t>
            </w:r>
            <w:r w:rsidRPr="00F477D6">
              <w:rPr>
                <w:rFonts w:cs="Times New Roman"/>
                <w:noProof/>
                <w:webHidden/>
              </w:rPr>
              <w:tab/>
            </w:r>
            <w:r w:rsidRPr="00F477D6">
              <w:rPr>
                <w:rFonts w:cs="Times New Roman"/>
                <w:noProof/>
                <w:webHidden/>
              </w:rPr>
              <w:fldChar w:fldCharType="begin"/>
            </w:r>
            <w:r w:rsidRPr="00F477D6">
              <w:rPr>
                <w:rFonts w:cs="Times New Roman"/>
                <w:noProof/>
                <w:webHidden/>
              </w:rPr>
              <w:instrText xml:space="preserve"> PAGEREF _Toc97194159 \h </w:instrText>
            </w:r>
            <w:r w:rsidRPr="00F477D6">
              <w:rPr>
                <w:rFonts w:cs="Times New Roman"/>
                <w:noProof/>
                <w:webHidden/>
              </w:rPr>
            </w:r>
            <w:r w:rsidRPr="00F477D6">
              <w:rPr>
                <w:rFonts w:cs="Times New Roman"/>
                <w:noProof/>
                <w:webHidden/>
              </w:rPr>
              <w:fldChar w:fldCharType="separate"/>
            </w:r>
            <w:r w:rsidRPr="00F477D6">
              <w:rPr>
                <w:rFonts w:cs="Times New Roman"/>
                <w:noProof/>
                <w:webHidden/>
              </w:rPr>
              <w:t>8</w:t>
            </w:r>
            <w:r w:rsidRPr="00F477D6">
              <w:rPr>
                <w:rFonts w:cs="Times New Roman"/>
                <w:noProof/>
                <w:webHidden/>
              </w:rPr>
              <w:fldChar w:fldCharType="end"/>
            </w:r>
          </w:hyperlink>
        </w:p>
        <w:p w14:paraId="2425870F" w14:textId="322F3821" w:rsidR="00F477D6" w:rsidRPr="00F477D6" w:rsidRDefault="00F477D6">
          <w:pPr>
            <w:pStyle w:val="TOC3"/>
            <w:tabs>
              <w:tab w:val="left" w:pos="1680"/>
              <w:tab w:val="right" w:leader="dot" w:pos="8296"/>
            </w:tabs>
            <w:spacing w:before="156" w:after="156"/>
            <w:ind w:left="960"/>
            <w:rPr>
              <w:rFonts w:cs="Times New Roman"/>
              <w:noProof/>
              <w:sz w:val="21"/>
              <w:szCs w:val="24"/>
            </w:rPr>
          </w:pPr>
          <w:hyperlink w:anchor="_Toc97194160" w:history="1">
            <w:r w:rsidRPr="00F477D6">
              <w:rPr>
                <w:rStyle w:val="ad"/>
                <w:rFonts w:cs="Times New Roman"/>
                <w:noProof/>
              </w:rPr>
              <w:t>1.5.1</w:t>
            </w:r>
            <w:r w:rsidRPr="00F477D6">
              <w:rPr>
                <w:rFonts w:cs="Times New Roman"/>
                <w:noProof/>
                <w:sz w:val="21"/>
                <w:szCs w:val="24"/>
              </w:rPr>
              <w:tab/>
            </w:r>
            <w:r w:rsidRPr="00F477D6">
              <w:rPr>
                <w:rStyle w:val="ad"/>
                <w:rFonts w:cs="Times New Roman"/>
                <w:noProof/>
              </w:rPr>
              <w:t>法律法规</w:t>
            </w:r>
            <w:r w:rsidRPr="00F477D6">
              <w:rPr>
                <w:rFonts w:cs="Times New Roman"/>
                <w:noProof/>
                <w:webHidden/>
              </w:rPr>
              <w:tab/>
            </w:r>
            <w:r w:rsidRPr="00F477D6">
              <w:rPr>
                <w:rFonts w:cs="Times New Roman"/>
                <w:noProof/>
                <w:webHidden/>
              </w:rPr>
              <w:fldChar w:fldCharType="begin"/>
            </w:r>
            <w:r w:rsidRPr="00F477D6">
              <w:rPr>
                <w:rFonts w:cs="Times New Roman"/>
                <w:noProof/>
                <w:webHidden/>
              </w:rPr>
              <w:instrText xml:space="preserve"> PAGEREF _Toc97194160 \h </w:instrText>
            </w:r>
            <w:r w:rsidRPr="00F477D6">
              <w:rPr>
                <w:rFonts w:cs="Times New Roman"/>
                <w:noProof/>
                <w:webHidden/>
              </w:rPr>
            </w:r>
            <w:r w:rsidRPr="00F477D6">
              <w:rPr>
                <w:rFonts w:cs="Times New Roman"/>
                <w:noProof/>
                <w:webHidden/>
              </w:rPr>
              <w:fldChar w:fldCharType="separate"/>
            </w:r>
            <w:r w:rsidRPr="00F477D6">
              <w:rPr>
                <w:rFonts w:cs="Times New Roman"/>
                <w:noProof/>
                <w:webHidden/>
              </w:rPr>
              <w:t>8</w:t>
            </w:r>
            <w:r w:rsidRPr="00F477D6">
              <w:rPr>
                <w:rFonts w:cs="Times New Roman"/>
                <w:noProof/>
                <w:webHidden/>
              </w:rPr>
              <w:fldChar w:fldCharType="end"/>
            </w:r>
          </w:hyperlink>
        </w:p>
        <w:p w14:paraId="4EBB0079" w14:textId="1FE870EC" w:rsidR="00F477D6" w:rsidRPr="00F477D6" w:rsidRDefault="00F477D6">
          <w:pPr>
            <w:pStyle w:val="TOC3"/>
            <w:tabs>
              <w:tab w:val="left" w:pos="1680"/>
              <w:tab w:val="right" w:leader="dot" w:pos="8296"/>
            </w:tabs>
            <w:spacing w:before="156" w:after="156"/>
            <w:ind w:left="960"/>
            <w:rPr>
              <w:rFonts w:cs="Times New Roman"/>
              <w:noProof/>
              <w:sz w:val="21"/>
              <w:szCs w:val="24"/>
            </w:rPr>
          </w:pPr>
          <w:hyperlink w:anchor="_Toc97194161" w:history="1">
            <w:r w:rsidRPr="00F477D6">
              <w:rPr>
                <w:rStyle w:val="ad"/>
                <w:rFonts w:cs="Times New Roman"/>
                <w:noProof/>
              </w:rPr>
              <w:t>1.5.2</w:t>
            </w:r>
            <w:r w:rsidRPr="00F477D6">
              <w:rPr>
                <w:rFonts w:cs="Times New Roman"/>
                <w:noProof/>
                <w:sz w:val="21"/>
                <w:szCs w:val="24"/>
              </w:rPr>
              <w:tab/>
            </w:r>
            <w:r w:rsidRPr="00F477D6">
              <w:rPr>
                <w:rStyle w:val="ad"/>
                <w:rFonts w:cs="Times New Roman"/>
                <w:noProof/>
              </w:rPr>
              <w:t>技术导则和标准</w:t>
            </w:r>
            <w:r w:rsidRPr="00F477D6">
              <w:rPr>
                <w:rFonts w:cs="Times New Roman"/>
                <w:noProof/>
                <w:webHidden/>
              </w:rPr>
              <w:tab/>
            </w:r>
            <w:r w:rsidRPr="00F477D6">
              <w:rPr>
                <w:rFonts w:cs="Times New Roman"/>
                <w:noProof/>
                <w:webHidden/>
              </w:rPr>
              <w:fldChar w:fldCharType="begin"/>
            </w:r>
            <w:r w:rsidRPr="00F477D6">
              <w:rPr>
                <w:rFonts w:cs="Times New Roman"/>
                <w:noProof/>
                <w:webHidden/>
              </w:rPr>
              <w:instrText xml:space="preserve"> PAGEREF _Toc97194161 \h </w:instrText>
            </w:r>
            <w:r w:rsidRPr="00F477D6">
              <w:rPr>
                <w:rFonts w:cs="Times New Roman"/>
                <w:noProof/>
                <w:webHidden/>
              </w:rPr>
            </w:r>
            <w:r w:rsidRPr="00F477D6">
              <w:rPr>
                <w:rFonts w:cs="Times New Roman"/>
                <w:noProof/>
                <w:webHidden/>
              </w:rPr>
              <w:fldChar w:fldCharType="separate"/>
            </w:r>
            <w:r w:rsidRPr="00F477D6">
              <w:rPr>
                <w:rFonts w:cs="Times New Roman"/>
                <w:noProof/>
                <w:webHidden/>
              </w:rPr>
              <w:t>10</w:t>
            </w:r>
            <w:r w:rsidRPr="00F477D6">
              <w:rPr>
                <w:rFonts w:cs="Times New Roman"/>
                <w:noProof/>
                <w:webHidden/>
              </w:rPr>
              <w:fldChar w:fldCharType="end"/>
            </w:r>
          </w:hyperlink>
        </w:p>
        <w:p w14:paraId="770DFA5F" w14:textId="5A20B9AC" w:rsidR="00F477D6" w:rsidRPr="00F477D6" w:rsidRDefault="00F477D6">
          <w:pPr>
            <w:pStyle w:val="TOC3"/>
            <w:tabs>
              <w:tab w:val="left" w:pos="1680"/>
              <w:tab w:val="right" w:leader="dot" w:pos="8296"/>
            </w:tabs>
            <w:spacing w:before="156" w:after="156"/>
            <w:ind w:left="960"/>
            <w:rPr>
              <w:rFonts w:cs="Times New Roman"/>
              <w:noProof/>
              <w:sz w:val="21"/>
              <w:szCs w:val="24"/>
            </w:rPr>
          </w:pPr>
          <w:hyperlink w:anchor="_Toc97194162" w:history="1">
            <w:r w:rsidRPr="00F477D6">
              <w:rPr>
                <w:rStyle w:val="ad"/>
                <w:rFonts w:cs="Times New Roman"/>
                <w:noProof/>
              </w:rPr>
              <w:t>1.5.3</w:t>
            </w:r>
            <w:r w:rsidRPr="00F477D6">
              <w:rPr>
                <w:rFonts w:cs="Times New Roman"/>
                <w:noProof/>
                <w:sz w:val="21"/>
                <w:szCs w:val="24"/>
              </w:rPr>
              <w:tab/>
            </w:r>
            <w:r w:rsidRPr="00F477D6">
              <w:rPr>
                <w:rStyle w:val="ad"/>
                <w:rFonts w:cs="Times New Roman"/>
                <w:noProof/>
              </w:rPr>
              <w:t>其他文件和资料</w:t>
            </w:r>
            <w:r w:rsidRPr="00F477D6">
              <w:rPr>
                <w:rFonts w:cs="Times New Roman"/>
                <w:noProof/>
                <w:webHidden/>
              </w:rPr>
              <w:tab/>
            </w:r>
            <w:r w:rsidRPr="00F477D6">
              <w:rPr>
                <w:rFonts w:cs="Times New Roman"/>
                <w:noProof/>
                <w:webHidden/>
              </w:rPr>
              <w:fldChar w:fldCharType="begin"/>
            </w:r>
            <w:r w:rsidRPr="00F477D6">
              <w:rPr>
                <w:rFonts w:cs="Times New Roman"/>
                <w:noProof/>
                <w:webHidden/>
              </w:rPr>
              <w:instrText xml:space="preserve"> PAGEREF _Toc97194162 \h </w:instrText>
            </w:r>
            <w:r w:rsidRPr="00F477D6">
              <w:rPr>
                <w:rFonts w:cs="Times New Roman"/>
                <w:noProof/>
                <w:webHidden/>
              </w:rPr>
            </w:r>
            <w:r w:rsidRPr="00F477D6">
              <w:rPr>
                <w:rFonts w:cs="Times New Roman"/>
                <w:noProof/>
                <w:webHidden/>
              </w:rPr>
              <w:fldChar w:fldCharType="separate"/>
            </w:r>
            <w:r w:rsidRPr="00F477D6">
              <w:rPr>
                <w:rFonts w:cs="Times New Roman"/>
                <w:noProof/>
                <w:webHidden/>
              </w:rPr>
              <w:t>11</w:t>
            </w:r>
            <w:r w:rsidRPr="00F477D6">
              <w:rPr>
                <w:rFonts w:cs="Times New Roman"/>
                <w:noProof/>
                <w:webHidden/>
              </w:rPr>
              <w:fldChar w:fldCharType="end"/>
            </w:r>
          </w:hyperlink>
        </w:p>
        <w:p w14:paraId="6E4AF53C" w14:textId="26BD479C" w:rsidR="00F477D6" w:rsidRPr="00F477D6" w:rsidRDefault="00F477D6">
          <w:pPr>
            <w:pStyle w:val="TOC2"/>
            <w:tabs>
              <w:tab w:val="left" w:pos="1050"/>
              <w:tab w:val="right" w:leader="dot" w:pos="8296"/>
            </w:tabs>
            <w:spacing w:before="156" w:after="156"/>
            <w:ind w:left="480"/>
            <w:rPr>
              <w:rFonts w:cs="Times New Roman"/>
              <w:noProof/>
              <w:sz w:val="21"/>
              <w:szCs w:val="24"/>
            </w:rPr>
          </w:pPr>
          <w:hyperlink w:anchor="_Toc97194163" w:history="1">
            <w:r w:rsidRPr="00F477D6">
              <w:rPr>
                <w:rStyle w:val="ad"/>
                <w:rFonts w:cs="Times New Roman"/>
                <w:noProof/>
              </w:rPr>
              <w:t>1.6</w:t>
            </w:r>
            <w:r w:rsidRPr="00F477D6">
              <w:rPr>
                <w:rFonts w:cs="Times New Roman"/>
                <w:noProof/>
                <w:sz w:val="21"/>
                <w:szCs w:val="24"/>
              </w:rPr>
              <w:tab/>
            </w:r>
            <w:r w:rsidRPr="00F477D6">
              <w:rPr>
                <w:rStyle w:val="ad"/>
                <w:rFonts w:cs="Times New Roman"/>
                <w:noProof/>
              </w:rPr>
              <w:t>评价标准</w:t>
            </w:r>
            <w:r w:rsidRPr="00F477D6">
              <w:rPr>
                <w:rFonts w:cs="Times New Roman"/>
                <w:noProof/>
                <w:webHidden/>
              </w:rPr>
              <w:tab/>
            </w:r>
            <w:r w:rsidRPr="00F477D6">
              <w:rPr>
                <w:rFonts w:cs="Times New Roman"/>
                <w:noProof/>
                <w:webHidden/>
              </w:rPr>
              <w:fldChar w:fldCharType="begin"/>
            </w:r>
            <w:r w:rsidRPr="00F477D6">
              <w:rPr>
                <w:rFonts w:cs="Times New Roman"/>
                <w:noProof/>
                <w:webHidden/>
              </w:rPr>
              <w:instrText xml:space="preserve"> PAGEREF _Toc97194163 \h </w:instrText>
            </w:r>
            <w:r w:rsidRPr="00F477D6">
              <w:rPr>
                <w:rFonts w:cs="Times New Roman"/>
                <w:noProof/>
                <w:webHidden/>
              </w:rPr>
            </w:r>
            <w:r w:rsidRPr="00F477D6">
              <w:rPr>
                <w:rFonts w:cs="Times New Roman"/>
                <w:noProof/>
                <w:webHidden/>
              </w:rPr>
              <w:fldChar w:fldCharType="separate"/>
            </w:r>
            <w:r w:rsidRPr="00F477D6">
              <w:rPr>
                <w:rFonts w:cs="Times New Roman"/>
                <w:noProof/>
                <w:webHidden/>
              </w:rPr>
              <w:t>12</w:t>
            </w:r>
            <w:r w:rsidRPr="00F477D6">
              <w:rPr>
                <w:rFonts w:cs="Times New Roman"/>
                <w:noProof/>
                <w:webHidden/>
              </w:rPr>
              <w:fldChar w:fldCharType="end"/>
            </w:r>
          </w:hyperlink>
        </w:p>
        <w:p w14:paraId="4CAF0033" w14:textId="78B6A6B7" w:rsidR="00F477D6" w:rsidRPr="00F477D6" w:rsidRDefault="00F477D6">
          <w:pPr>
            <w:pStyle w:val="TOC3"/>
            <w:tabs>
              <w:tab w:val="left" w:pos="1680"/>
              <w:tab w:val="right" w:leader="dot" w:pos="8296"/>
            </w:tabs>
            <w:spacing w:before="156" w:after="156"/>
            <w:ind w:left="960"/>
            <w:rPr>
              <w:rFonts w:cs="Times New Roman"/>
              <w:noProof/>
              <w:sz w:val="21"/>
              <w:szCs w:val="24"/>
            </w:rPr>
          </w:pPr>
          <w:hyperlink w:anchor="_Toc97194164" w:history="1">
            <w:r w:rsidRPr="00F477D6">
              <w:rPr>
                <w:rStyle w:val="ad"/>
                <w:rFonts w:cs="Times New Roman"/>
                <w:noProof/>
              </w:rPr>
              <w:t>1.6.1</w:t>
            </w:r>
            <w:r w:rsidRPr="00F477D6">
              <w:rPr>
                <w:rFonts w:cs="Times New Roman"/>
                <w:noProof/>
                <w:sz w:val="21"/>
                <w:szCs w:val="24"/>
              </w:rPr>
              <w:tab/>
            </w:r>
            <w:r w:rsidRPr="00F477D6">
              <w:rPr>
                <w:rStyle w:val="ad"/>
                <w:rFonts w:cs="Times New Roman"/>
                <w:noProof/>
              </w:rPr>
              <w:t>剂量限值和剂量约束值</w:t>
            </w:r>
            <w:r w:rsidRPr="00F477D6">
              <w:rPr>
                <w:rFonts w:cs="Times New Roman"/>
                <w:noProof/>
                <w:webHidden/>
              </w:rPr>
              <w:tab/>
            </w:r>
            <w:r w:rsidRPr="00F477D6">
              <w:rPr>
                <w:rFonts w:cs="Times New Roman"/>
                <w:noProof/>
                <w:webHidden/>
              </w:rPr>
              <w:fldChar w:fldCharType="begin"/>
            </w:r>
            <w:r w:rsidRPr="00F477D6">
              <w:rPr>
                <w:rFonts w:cs="Times New Roman"/>
                <w:noProof/>
                <w:webHidden/>
              </w:rPr>
              <w:instrText xml:space="preserve"> PAGEREF _Toc97194164 \h </w:instrText>
            </w:r>
            <w:r w:rsidRPr="00F477D6">
              <w:rPr>
                <w:rFonts w:cs="Times New Roman"/>
                <w:noProof/>
                <w:webHidden/>
              </w:rPr>
            </w:r>
            <w:r w:rsidRPr="00F477D6">
              <w:rPr>
                <w:rFonts w:cs="Times New Roman"/>
                <w:noProof/>
                <w:webHidden/>
              </w:rPr>
              <w:fldChar w:fldCharType="separate"/>
            </w:r>
            <w:r w:rsidRPr="00F477D6">
              <w:rPr>
                <w:rFonts w:cs="Times New Roman"/>
                <w:noProof/>
                <w:webHidden/>
              </w:rPr>
              <w:t>12</w:t>
            </w:r>
            <w:r w:rsidRPr="00F477D6">
              <w:rPr>
                <w:rFonts w:cs="Times New Roman"/>
                <w:noProof/>
                <w:webHidden/>
              </w:rPr>
              <w:fldChar w:fldCharType="end"/>
            </w:r>
          </w:hyperlink>
        </w:p>
        <w:p w14:paraId="70A772AD" w14:textId="72FFBB74" w:rsidR="00F477D6" w:rsidRPr="00F477D6" w:rsidRDefault="00F477D6">
          <w:pPr>
            <w:pStyle w:val="TOC3"/>
            <w:tabs>
              <w:tab w:val="left" w:pos="1680"/>
              <w:tab w:val="right" w:leader="dot" w:pos="8296"/>
            </w:tabs>
            <w:spacing w:before="156" w:after="156"/>
            <w:ind w:left="960"/>
            <w:rPr>
              <w:rFonts w:cs="Times New Roman"/>
              <w:noProof/>
              <w:sz w:val="21"/>
              <w:szCs w:val="24"/>
            </w:rPr>
          </w:pPr>
          <w:hyperlink w:anchor="_Toc97194165" w:history="1">
            <w:r w:rsidRPr="00F477D6">
              <w:rPr>
                <w:rStyle w:val="ad"/>
                <w:rFonts w:cs="Times New Roman"/>
                <w:noProof/>
              </w:rPr>
              <w:t>1.6.2</w:t>
            </w:r>
            <w:r w:rsidRPr="00F477D6">
              <w:rPr>
                <w:rFonts w:cs="Times New Roman"/>
                <w:noProof/>
                <w:sz w:val="21"/>
                <w:szCs w:val="24"/>
              </w:rPr>
              <w:tab/>
            </w:r>
            <w:r w:rsidRPr="00F477D6">
              <w:rPr>
                <w:rStyle w:val="ad"/>
                <w:rFonts w:cs="Times New Roman"/>
                <w:noProof/>
              </w:rPr>
              <w:t>辐射工作场所屏蔽体外剂量率控制水平</w:t>
            </w:r>
            <w:r w:rsidRPr="00F477D6">
              <w:rPr>
                <w:rFonts w:cs="Times New Roman"/>
                <w:noProof/>
                <w:webHidden/>
              </w:rPr>
              <w:tab/>
            </w:r>
            <w:r w:rsidRPr="00F477D6">
              <w:rPr>
                <w:rFonts w:cs="Times New Roman"/>
                <w:noProof/>
                <w:webHidden/>
              </w:rPr>
              <w:fldChar w:fldCharType="begin"/>
            </w:r>
            <w:r w:rsidRPr="00F477D6">
              <w:rPr>
                <w:rFonts w:cs="Times New Roman"/>
                <w:noProof/>
                <w:webHidden/>
              </w:rPr>
              <w:instrText xml:space="preserve"> PAGEREF _Toc97194165 \h </w:instrText>
            </w:r>
            <w:r w:rsidRPr="00F477D6">
              <w:rPr>
                <w:rFonts w:cs="Times New Roman"/>
                <w:noProof/>
                <w:webHidden/>
              </w:rPr>
            </w:r>
            <w:r w:rsidRPr="00F477D6">
              <w:rPr>
                <w:rFonts w:cs="Times New Roman"/>
                <w:noProof/>
                <w:webHidden/>
              </w:rPr>
              <w:fldChar w:fldCharType="separate"/>
            </w:r>
            <w:r w:rsidRPr="00F477D6">
              <w:rPr>
                <w:rFonts w:cs="Times New Roman"/>
                <w:noProof/>
                <w:webHidden/>
              </w:rPr>
              <w:t>13</w:t>
            </w:r>
            <w:r w:rsidRPr="00F477D6">
              <w:rPr>
                <w:rFonts w:cs="Times New Roman"/>
                <w:noProof/>
                <w:webHidden/>
              </w:rPr>
              <w:fldChar w:fldCharType="end"/>
            </w:r>
          </w:hyperlink>
        </w:p>
        <w:p w14:paraId="62E741FE" w14:textId="130A1FFE" w:rsidR="00F477D6" w:rsidRPr="00F477D6" w:rsidRDefault="00F477D6">
          <w:pPr>
            <w:pStyle w:val="TOC3"/>
            <w:tabs>
              <w:tab w:val="left" w:pos="1680"/>
              <w:tab w:val="right" w:leader="dot" w:pos="8296"/>
            </w:tabs>
            <w:spacing w:before="156" w:after="156"/>
            <w:ind w:left="960"/>
            <w:rPr>
              <w:rFonts w:cs="Times New Roman"/>
              <w:noProof/>
              <w:sz w:val="21"/>
              <w:szCs w:val="24"/>
            </w:rPr>
          </w:pPr>
          <w:hyperlink w:anchor="_Toc97194166" w:history="1">
            <w:r w:rsidRPr="00F477D6">
              <w:rPr>
                <w:rStyle w:val="ad"/>
                <w:rFonts w:cs="Times New Roman"/>
                <w:noProof/>
              </w:rPr>
              <w:t>1.6.3</w:t>
            </w:r>
            <w:r w:rsidRPr="00F477D6">
              <w:rPr>
                <w:rFonts w:cs="Times New Roman"/>
                <w:noProof/>
                <w:sz w:val="21"/>
                <w:szCs w:val="24"/>
              </w:rPr>
              <w:tab/>
            </w:r>
            <w:r w:rsidRPr="00F477D6">
              <w:rPr>
                <w:rStyle w:val="ad"/>
                <w:rFonts w:cs="Times New Roman"/>
                <w:noProof/>
              </w:rPr>
              <w:t>工作场所表明污染控制水平</w:t>
            </w:r>
            <w:r w:rsidRPr="00F477D6">
              <w:rPr>
                <w:rFonts w:cs="Times New Roman"/>
                <w:noProof/>
                <w:webHidden/>
              </w:rPr>
              <w:tab/>
            </w:r>
            <w:r w:rsidRPr="00F477D6">
              <w:rPr>
                <w:rFonts w:cs="Times New Roman"/>
                <w:noProof/>
                <w:webHidden/>
              </w:rPr>
              <w:fldChar w:fldCharType="begin"/>
            </w:r>
            <w:r w:rsidRPr="00F477D6">
              <w:rPr>
                <w:rFonts w:cs="Times New Roman"/>
                <w:noProof/>
                <w:webHidden/>
              </w:rPr>
              <w:instrText xml:space="preserve"> PAGEREF _Toc97194166 \h </w:instrText>
            </w:r>
            <w:r w:rsidRPr="00F477D6">
              <w:rPr>
                <w:rFonts w:cs="Times New Roman"/>
                <w:noProof/>
                <w:webHidden/>
              </w:rPr>
            </w:r>
            <w:r w:rsidRPr="00F477D6">
              <w:rPr>
                <w:rFonts w:cs="Times New Roman"/>
                <w:noProof/>
                <w:webHidden/>
              </w:rPr>
              <w:fldChar w:fldCharType="separate"/>
            </w:r>
            <w:r w:rsidRPr="00F477D6">
              <w:rPr>
                <w:rFonts w:cs="Times New Roman"/>
                <w:noProof/>
                <w:webHidden/>
              </w:rPr>
              <w:t>14</w:t>
            </w:r>
            <w:r w:rsidRPr="00F477D6">
              <w:rPr>
                <w:rFonts w:cs="Times New Roman"/>
                <w:noProof/>
                <w:webHidden/>
              </w:rPr>
              <w:fldChar w:fldCharType="end"/>
            </w:r>
          </w:hyperlink>
        </w:p>
        <w:p w14:paraId="5CDBA3E2" w14:textId="160DBB23" w:rsidR="00F477D6" w:rsidRPr="00F477D6" w:rsidRDefault="00F477D6">
          <w:pPr>
            <w:pStyle w:val="TOC3"/>
            <w:tabs>
              <w:tab w:val="left" w:pos="1680"/>
              <w:tab w:val="right" w:leader="dot" w:pos="8296"/>
            </w:tabs>
            <w:spacing w:before="156" w:after="156"/>
            <w:ind w:left="960"/>
            <w:rPr>
              <w:rFonts w:cs="Times New Roman"/>
              <w:noProof/>
              <w:sz w:val="21"/>
              <w:szCs w:val="24"/>
            </w:rPr>
          </w:pPr>
          <w:hyperlink w:anchor="_Toc97194167" w:history="1">
            <w:r w:rsidRPr="00F477D6">
              <w:rPr>
                <w:rStyle w:val="ad"/>
                <w:rFonts w:cs="Times New Roman"/>
                <w:noProof/>
              </w:rPr>
              <w:t>1.6.4</w:t>
            </w:r>
            <w:r w:rsidRPr="00F477D6">
              <w:rPr>
                <w:rFonts w:cs="Times New Roman"/>
                <w:noProof/>
                <w:sz w:val="21"/>
                <w:szCs w:val="24"/>
              </w:rPr>
              <w:tab/>
            </w:r>
            <w:r w:rsidRPr="00F477D6">
              <w:rPr>
                <w:rStyle w:val="ad"/>
                <w:rFonts w:cs="Times New Roman"/>
                <w:noProof/>
              </w:rPr>
              <w:t>非密封源工作场所分级</w:t>
            </w:r>
            <w:r w:rsidRPr="00F477D6">
              <w:rPr>
                <w:rFonts w:cs="Times New Roman"/>
                <w:noProof/>
                <w:webHidden/>
              </w:rPr>
              <w:tab/>
            </w:r>
            <w:r w:rsidRPr="00F477D6">
              <w:rPr>
                <w:rFonts w:cs="Times New Roman"/>
                <w:noProof/>
                <w:webHidden/>
              </w:rPr>
              <w:fldChar w:fldCharType="begin"/>
            </w:r>
            <w:r w:rsidRPr="00F477D6">
              <w:rPr>
                <w:rFonts w:cs="Times New Roman"/>
                <w:noProof/>
                <w:webHidden/>
              </w:rPr>
              <w:instrText xml:space="preserve"> PAGEREF _Toc97194167 \h </w:instrText>
            </w:r>
            <w:r w:rsidRPr="00F477D6">
              <w:rPr>
                <w:rFonts w:cs="Times New Roman"/>
                <w:noProof/>
                <w:webHidden/>
              </w:rPr>
            </w:r>
            <w:r w:rsidRPr="00F477D6">
              <w:rPr>
                <w:rFonts w:cs="Times New Roman"/>
                <w:noProof/>
                <w:webHidden/>
              </w:rPr>
              <w:fldChar w:fldCharType="separate"/>
            </w:r>
            <w:r w:rsidRPr="00F477D6">
              <w:rPr>
                <w:rFonts w:cs="Times New Roman"/>
                <w:noProof/>
                <w:webHidden/>
              </w:rPr>
              <w:t>14</w:t>
            </w:r>
            <w:r w:rsidRPr="00F477D6">
              <w:rPr>
                <w:rFonts w:cs="Times New Roman"/>
                <w:noProof/>
                <w:webHidden/>
              </w:rPr>
              <w:fldChar w:fldCharType="end"/>
            </w:r>
          </w:hyperlink>
        </w:p>
        <w:p w14:paraId="712B038B" w14:textId="128FCFA8" w:rsidR="00F477D6" w:rsidRPr="00F477D6" w:rsidRDefault="00F477D6">
          <w:pPr>
            <w:pStyle w:val="TOC3"/>
            <w:tabs>
              <w:tab w:val="left" w:pos="1680"/>
              <w:tab w:val="right" w:leader="dot" w:pos="8296"/>
            </w:tabs>
            <w:spacing w:before="156" w:after="156"/>
            <w:ind w:left="960"/>
            <w:rPr>
              <w:rFonts w:cs="Times New Roman"/>
              <w:noProof/>
              <w:sz w:val="21"/>
              <w:szCs w:val="24"/>
            </w:rPr>
          </w:pPr>
          <w:hyperlink w:anchor="_Toc97194168" w:history="1">
            <w:r w:rsidRPr="00F477D6">
              <w:rPr>
                <w:rStyle w:val="ad"/>
                <w:rFonts w:cs="Times New Roman"/>
                <w:noProof/>
              </w:rPr>
              <w:t>1.6.5</w:t>
            </w:r>
            <w:r w:rsidRPr="00F477D6">
              <w:rPr>
                <w:rFonts w:cs="Times New Roman"/>
                <w:noProof/>
                <w:sz w:val="21"/>
                <w:szCs w:val="24"/>
              </w:rPr>
              <w:tab/>
            </w:r>
            <w:r w:rsidRPr="00F477D6">
              <w:rPr>
                <w:rStyle w:val="ad"/>
                <w:rFonts w:cs="Times New Roman"/>
                <w:noProof/>
              </w:rPr>
              <w:t>放射性废物排放限值</w:t>
            </w:r>
            <w:r w:rsidRPr="00F477D6">
              <w:rPr>
                <w:rFonts w:cs="Times New Roman"/>
                <w:noProof/>
                <w:webHidden/>
              </w:rPr>
              <w:tab/>
            </w:r>
            <w:r w:rsidRPr="00F477D6">
              <w:rPr>
                <w:rFonts w:cs="Times New Roman"/>
                <w:noProof/>
                <w:webHidden/>
              </w:rPr>
              <w:fldChar w:fldCharType="begin"/>
            </w:r>
            <w:r w:rsidRPr="00F477D6">
              <w:rPr>
                <w:rFonts w:cs="Times New Roman"/>
                <w:noProof/>
                <w:webHidden/>
              </w:rPr>
              <w:instrText xml:space="preserve"> PAGEREF _Toc97194168 \h </w:instrText>
            </w:r>
            <w:r w:rsidRPr="00F477D6">
              <w:rPr>
                <w:rFonts w:cs="Times New Roman"/>
                <w:noProof/>
                <w:webHidden/>
              </w:rPr>
            </w:r>
            <w:r w:rsidRPr="00F477D6">
              <w:rPr>
                <w:rFonts w:cs="Times New Roman"/>
                <w:noProof/>
                <w:webHidden/>
              </w:rPr>
              <w:fldChar w:fldCharType="separate"/>
            </w:r>
            <w:r w:rsidRPr="00F477D6">
              <w:rPr>
                <w:rFonts w:cs="Times New Roman"/>
                <w:noProof/>
                <w:webHidden/>
              </w:rPr>
              <w:t>14</w:t>
            </w:r>
            <w:r w:rsidRPr="00F477D6">
              <w:rPr>
                <w:rFonts w:cs="Times New Roman"/>
                <w:noProof/>
                <w:webHidden/>
              </w:rPr>
              <w:fldChar w:fldCharType="end"/>
            </w:r>
          </w:hyperlink>
        </w:p>
        <w:p w14:paraId="1A33E1A9" w14:textId="4A68AB29" w:rsidR="00F477D6" w:rsidRPr="00F477D6" w:rsidRDefault="00F477D6">
          <w:pPr>
            <w:pStyle w:val="TOC3"/>
            <w:tabs>
              <w:tab w:val="left" w:pos="1680"/>
              <w:tab w:val="right" w:leader="dot" w:pos="8296"/>
            </w:tabs>
            <w:spacing w:before="156" w:after="156"/>
            <w:ind w:left="960"/>
            <w:rPr>
              <w:rFonts w:cs="Times New Roman"/>
              <w:noProof/>
              <w:sz w:val="21"/>
              <w:szCs w:val="24"/>
            </w:rPr>
          </w:pPr>
          <w:hyperlink w:anchor="_Toc97194169" w:history="1">
            <w:r w:rsidRPr="00F477D6">
              <w:rPr>
                <w:rStyle w:val="ad"/>
                <w:rFonts w:cs="Times New Roman"/>
                <w:noProof/>
              </w:rPr>
              <w:t>1.6.6</w:t>
            </w:r>
            <w:r w:rsidRPr="00F477D6">
              <w:rPr>
                <w:rFonts w:cs="Times New Roman"/>
                <w:noProof/>
                <w:sz w:val="21"/>
                <w:szCs w:val="24"/>
              </w:rPr>
              <w:tab/>
            </w:r>
            <w:r w:rsidRPr="00F477D6">
              <w:rPr>
                <w:rStyle w:val="ad"/>
                <w:rFonts w:cs="Times New Roman"/>
                <w:noProof/>
              </w:rPr>
              <w:t>其它标准</w:t>
            </w:r>
            <w:r w:rsidRPr="00F477D6">
              <w:rPr>
                <w:rFonts w:cs="Times New Roman"/>
                <w:noProof/>
                <w:webHidden/>
              </w:rPr>
              <w:tab/>
            </w:r>
            <w:r w:rsidRPr="00F477D6">
              <w:rPr>
                <w:rFonts w:cs="Times New Roman"/>
                <w:noProof/>
                <w:webHidden/>
              </w:rPr>
              <w:fldChar w:fldCharType="begin"/>
            </w:r>
            <w:r w:rsidRPr="00F477D6">
              <w:rPr>
                <w:rFonts w:cs="Times New Roman"/>
                <w:noProof/>
                <w:webHidden/>
              </w:rPr>
              <w:instrText xml:space="preserve"> PAGEREF _Toc97194169 \h </w:instrText>
            </w:r>
            <w:r w:rsidRPr="00F477D6">
              <w:rPr>
                <w:rFonts w:cs="Times New Roman"/>
                <w:noProof/>
                <w:webHidden/>
              </w:rPr>
            </w:r>
            <w:r w:rsidRPr="00F477D6">
              <w:rPr>
                <w:rFonts w:cs="Times New Roman"/>
                <w:noProof/>
                <w:webHidden/>
              </w:rPr>
              <w:fldChar w:fldCharType="separate"/>
            </w:r>
            <w:r w:rsidRPr="00F477D6">
              <w:rPr>
                <w:rFonts w:cs="Times New Roman"/>
                <w:noProof/>
                <w:webHidden/>
              </w:rPr>
              <w:t>17</w:t>
            </w:r>
            <w:r w:rsidRPr="00F477D6">
              <w:rPr>
                <w:rFonts w:cs="Times New Roman"/>
                <w:noProof/>
                <w:webHidden/>
              </w:rPr>
              <w:fldChar w:fldCharType="end"/>
            </w:r>
          </w:hyperlink>
        </w:p>
        <w:p w14:paraId="5364D51A" w14:textId="0B0DDD04" w:rsidR="00F477D6" w:rsidRPr="00F477D6" w:rsidRDefault="00F477D6">
          <w:pPr>
            <w:pStyle w:val="TOC2"/>
            <w:tabs>
              <w:tab w:val="left" w:pos="1050"/>
              <w:tab w:val="right" w:leader="dot" w:pos="8296"/>
            </w:tabs>
            <w:spacing w:before="156" w:after="156"/>
            <w:ind w:left="480"/>
            <w:rPr>
              <w:rFonts w:cs="Times New Roman"/>
              <w:noProof/>
              <w:sz w:val="21"/>
              <w:szCs w:val="24"/>
            </w:rPr>
          </w:pPr>
          <w:hyperlink w:anchor="_Toc97194170" w:history="1">
            <w:r w:rsidRPr="00F477D6">
              <w:rPr>
                <w:rStyle w:val="ad"/>
                <w:rFonts w:cs="Times New Roman"/>
                <w:noProof/>
              </w:rPr>
              <w:t>1.7</w:t>
            </w:r>
            <w:r w:rsidRPr="00F477D6">
              <w:rPr>
                <w:rFonts w:cs="Times New Roman"/>
                <w:noProof/>
                <w:sz w:val="21"/>
                <w:szCs w:val="24"/>
              </w:rPr>
              <w:tab/>
            </w:r>
            <w:r w:rsidRPr="00F477D6">
              <w:rPr>
                <w:rStyle w:val="ad"/>
                <w:rFonts w:cs="Times New Roman"/>
                <w:noProof/>
              </w:rPr>
              <w:t>评价范围和保护目标</w:t>
            </w:r>
            <w:r w:rsidRPr="00F477D6">
              <w:rPr>
                <w:rFonts w:cs="Times New Roman"/>
                <w:noProof/>
                <w:webHidden/>
              </w:rPr>
              <w:tab/>
            </w:r>
            <w:r w:rsidRPr="00F477D6">
              <w:rPr>
                <w:rFonts w:cs="Times New Roman"/>
                <w:noProof/>
                <w:webHidden/>
              </w:rPr>
              <w:fldChar w:fldCharType="begin"/>
            </w:r>
            <w:r w:rsidRPr="00F477D6">
              <w:rPr>
                <w:rFonts w:cs="Times New Roman"/>
                <w:noProof/>
                <w:webHidden/>
              </w:rPr>
              <w:instrText xml:space="preserve"> PAGEREF _Toc97194170 \h </w:instrText>
            </w:r>
            <w:r w:rsidRPr="00F477D6">
              <w:rPr>
                <w:rFonts w:cs="Times New Roman"/>
                <w:noProof/>
                <w:webHidden/>
              </w:rPr>
            </w:r>
            <w:r w:rsidRPr="00F477D6">
              <w:rPr>
                <w:rFonts w:cs="Times New Roman"/>
                <w:noProof/>
                <w:webHidden/>
              </w:rPr>
              <w:fldChar w:fldCharType="separate"/>
            </w:r>
            <w:r w:rsidRPr="00F477D6">
              <w:rPr>
                <w:rFonts w:cs="Times New Roman"/>
                <w:noProof/>
                <w:webHidden/>
              </w:rPr>
              <w:t>18</w:t>
            </w:r>
            <w:r w:rsidRPr="00F477D6">
              <w:rPr>
                <w:rFonts w:cs="Times New Roman"/>
                <w:noProof/>
                <w:webHidden/>
              </w:rPr>
              <w:fldChar w:fldCharType="end"/>
            </w:r>
          </w:hyperlink>
        </w:p>
        <w:p w14:paraId="5E5035F0" w14:textId="33B7CFE3" w:rsidR="00F477D6" w:rsidRPr="00F477D6" w:rsidRDefault="00F477D6">
          <w:pPr>
            <w:pStyle w:val="TOC3"/>
            <w:tabs>
              <w:tab w:val="left" w:pos="1680"/>
              <w:tab w:val="right" w:leader="dot" w:pos="8296"/>
            </w:tabs>
            <w:spacing w:before="156" w:after="156"/>
            <w:ind w:left="960"/>
            <w:rPr>
              <w:rFonts w:cs="Times New Roman"/>
              <w:noProof/>
              <w:sz w:val="21"/>
              <w:szCs w:val="24"/>
            </w:rPr>
          </w:pPr>
          <w:hyperlink w:anchor="_Toc97194171" w:history="1">
            <w:r w:rsidRPr="00F477D6">
              <w:rPr>
                <w:rStyle w:val="ad"/>
                <w:rFonts w:cs="Times New Roman"/>
                <w:noProof/>
              </w:rPr>
              <w:t>1.7.1</w:t>
            </w:r>
            <w:r w:rsidRPr="00F477D6">
              <w:rPr>
                <w:rFonts w:cs="Times New Roman"/>
                <w:noProof/>
                <w:sz w:val="21"/>
                <w:szCs w:val="24"/>
              </w:rPr>
              <w:tab/>
            </w:r>
            <w:r w:rsidRPr="00F477D6">
              <w:rPr>
                <w:rStyle w:val="ad"/>
                <w:rFonts w:cs="Times New Roman"/>
                <w:noProof/>
              </w:rPr>
              <w:t>评价范围</w:t>
            </w:r>
            <w:r w:rsidRPr="00F477D6">
              <w:rPr>
                <w:rFonts w:cs="Times New Roman"/>
                <w:noProof/>
                <w:webHidden/>
              </w:rPr>
              <w:tab/>
            </w:r>
            <w:r w:rsidRPr="00F477D6">
              <w:rPr>
                <w:rFonts w:cs="Times New Roman"/>
                <w:noProof/>
                <w:webHidden/>
              </w:rPr>
              <w:fldChar w:fldCharType="begin"/>
            </w:r>
            <w:r w:rsidRPr="00F477D6">
              <w:rPr>
                <w:rFonts w:cs="Times New Roman"/>
                <w:noProof/>
                <w:webHidden/>
              </w:rPr>
              <w:instrText xml:space="preserve"> PAGEREF _Toc97194171 \h </w:instrText>
            </w:r>
            <w:r w:rsidRPr="00F477D6">
              <w:rPr>
                <w:rFonts w:cs="Times New Roman"/>
                <w:noProof/>
                <w:webHidden/>
              </w:rPr>
            </w:r>
            <w:r w:rsidRPr="00F477D6">
              <w:rPr>
                <w:rFonts w:cs="Times New Roman"/>
                <w:noProof/>
                <w:webHidden/>
              </w:rPr>
              <w:fldChar w:fldCharType="separate"/>
            </w:r>
            <w:r w:rsidRPr="00F477D6">
              <w:rPr>
                <w:rFonts w:cs="Times New Roman"/>
                <w:noProof/>
                <w:webHidden/>
              </w:rPr>
              <w:t>18</w:t>
            </w:r>
            <w:r w:rsidRPr="00F477D6">
              <w:rPr>
                <w:rFonts w:cs="Times New Roman"/>
                <w:noProof/>
                <w:webHidden/>
              </w:rPr>
              <w:fldChar w:fldCharType="end"/>
            </w:r>
          </w:hyperlink>
        </w:p>
        <w:p w14:paraId="46321CD1" w14:textId="2DB6ABD9" w:rsidR="00F477D6" w:rsidRPr="00F477D6" w:rsidRDefault="00F477D6">
          <w:pPr>
            <w:pStyle w:val="TOC3"/>
            <w:tabs>
              <w:tab w:val="left" w:pos="1680"/>
              <w:tab w:val="right" w:leader="dot" w:pos="8296"/>
            </w:tabs>
            <w:spacing w:before="156" w:after="156"/>
            <w:ind w:left="960"/>
            <w:rPr>
              <w:rFonts w:cs="Times New Roman"/>
              <w:noProof/>
              <w:sz w:val="21"/>
              <w:szCs w:val="24"/>
            </w:rPr>
          </w:pPr>
          <w:hyperlink w:anchor="_Toc97194172" w:history="1">
            <w:r w:rsidRPr="00F477D6">
              <w:rPr>
                <w:rStyle w:val="ad"/>
                <w:rFonts w:cs="Times New Roman"/>
                <w:noProof/>
              </w:rPr>
              <w:t>1.7.2</w:t>
            </w:r>
            <w:r w:rsidRPr="00F477D6">
              <w:rPr>
                <w:rFonts w:cs="Times New Roman"/>
                <w:noProof/>
                <w:sz w:val="21"/>
                <w:szCs w:val="24"/>
              </w:rPr>
              <w:tab/>
            </w:r>
            <w:r w:rsidRPr="00F477D6">
              <w:rPr>
                <w:rStyle w:val="ad"/>
                <w:rFonts w:cs="Times New Roman"/>
                <w:noProof/>
              </w:rPr>
              <w:t>保护目标</w:t>
            </w:r>
            <w:r w:rsidRPr="00F477D6">
              <w:rPr>
                <w:rFonts w:cs="Times New Roman"/>
                <w:noProof/>
                <w:webHidden/>
              </w:rPr>
              <w:tab/>
            </w:r>
            <w:r w:rsidRPr="00F477D6">
              <w:rPr>
                <w:rFonts w:cs="Times New Roman"/>
                <w:noProof/>
                <w:webHidden/>
              </w:rPr>
              <w:fldChar w:fldCharType="begin"/>
            </w:r>
            <w:r w:rsidRPr="00F477D6">
              <w:rPr>
                <w:rFonts w:cs="Times New Roman"/>
                <w:noProof/>
                <w:webHidden/>
              </w:rPr>
              <w:instrText xml:space="preserve"> PAGEREF _Toc97194172 \h </w:instrText>
            </w:r>
            <w:r w:rsidRPr="00F477D6">
              <w:rPr>
                <w:rFonts w:cs="Times New Roman"/>
                <w:noProof/>
                <w:webHidden/>
              </w:rPr>
            </w:r>
            <w:r w:rsidRPr="00F477D6">
              <w:rPr>
                <w:rFonts w:cs="Times New Roman"/>
                <w:noProof/>
                <w:webHidden/>
              </w:rPr>
              <w:fldChar w:fldCharType="separate"/>
            </w:r>
            <w:r w:rsidRPr="00F477D6">
              <w:rPr>
                <w:rFonts w:cs="Times New Roman"/>
                <w:noProof/>
                <w:webHidden/>
              </w:rPr>
              <w:t>19</w:t>
            </w:r>
            <w:r w:rsidRPr="00F477D6">
              <w:rPr>
                <w:rFonts w:cs="Times New Roman"/>
                <w:noProof/>
                <w:webHidden/>
              </w:rPr>
              <w:fldChar w:fldCharType="end"/>
            </w:r>
          </w:hyperlink>
        </w:p>
        <w:p w14:paraId="0B885598" w14:textId="0BEDA4E9" w:rsidR="00F477D6" w:rsidRPr="00F477D6" w:rsidRDefault="00F477D6">
          <w:pPr>
            <w:pStyle w:val="TOC1"/>
            <w:tabs>
              <w:tab w:val="left" w:pos="420"/>
              <w:tab w:val="right" w:leader="dot" w:pos="8296"/>
            </w:tabs>
            <w:spacing w:before="156" w:after="156"/>
            <w:rPr>
              <w:rFonts w:cs="Times New Roman"/>
              <w:noProof/>
              <w:sz w:val="21"/>
              <w:szCs w:val="24"/>
            </w:rPr>
          </w:pPr>
          <w:hyperlink w:anchor="_Toc97194173" w:history="1">
            <w:r w:rsidRPr="00F477D6">
              <w:rPr>
                <w:rStyle w:val="ad"/>
                <w:rFonts w:cs="Times New Roman"/>
                <w:noProof/>
              </w:rPr>
              <w:t>2</w:t>
            </w:r>
            <w:r w:rsidRPr="00F477D6">
              <w:rPr>
                <w:rFonts w:cs="Times New Roman"/>
                <w:noProof/>
                <w:sz w:val="21"/>
                <w:szCs w:val="24"/>
              </w:rPr>
              <w:tab/>
            </w:r>
            <w:r w:rsidRPr="00F477D6">
              <w:rPr>
                <w:rStyle w:val="ad"/>
                <w:rFonts w:cs="Times New Roman"/>
                <w:noProof/>
              </w:rPr>
              <w:t>建设项目环境影响预测及拟采取的主要措施和效果</w:t>
            </w:r>
            <w:r w:rsidRPr="00F477D6">
              <w:rPr>
                <w:rFonts w:cs="Times New Roman"/>
                <w:noProof/>
                <w:webHidden/>
              </w:rPr>
              <w:tab/>
            </w:r>
            <w:r w:rsidRPr="00F477D6">
              <w:rPr>
                <w:rFonts w:cs="Times New Roman"/>
                <w:noProof/>
                <w:webHidden/>
              </w:rPr>
              <w:fldChar w:fldCharType="begin"/>
            </w:r>
            <w:r w:rsidRPr="00F477D6">
              <w:rPr>
                <w:rFonts w:cs="Times New Roman"/>
                <w:noProof/>
                <w:webHidden/>
              </w:rPr>
              <w:instrText xml:space="preserve"> PAGEREF _Toc97194173 \h </w:instrText>
            </w:r>
            <w:r w:rsidRPr="00F477D6">
              <w:rPr>
                <w:rFonts w:cs="Times New Roman"/>
                <w:noProof/>
                <w:webHidden/>
              </w:rPr>
            </w:r>
            <w:r w:rsidRPr="00F477D6">
              <w:rPr>
                <w:rFonts w:cs="Times New Roman"/>
                <w:noProof/>
                <w:webHidden/>
              </w:rPr>
              <w:fldChar w:fldCharType="separate"/>
            </w:r>
            <w:r w:rsidRPr="00F477D6">
              <w:rPr>
                <w:rFonts w:cs="Times New Roman"/>
                <w:noProof/>
                <w:webHidden/>
              </w:rPr>
              <w:t>28</w:t>
            </w:r>
            <w:r w:rsidRPr="00F477D6">
              <w:rPr>
                <w:rFonts w:cs="Times New Roman"/>
                <w:noProof/>
                <w:webHidden/>
              </w:rPr>
              <w:fldChar w:fldCharType="end"/>
            </w:r>
          </w:hyperlink>
        </w:p>
        <w:p w14:paraId="08486FA1" w14:textId="3913FA14" w:rsidR="00F477D6" w:rsidRPr="00F477D6" w:rsidRDefault="00F477D6">
          <w:pPr>
            <w:pStyle w:val="TOC2"/>
            <w:tabs>
              <w:tab w:val="left" w:pos="1050"/>
              <w:tab w:val="right" w:leader="dot" w:pos="8296"/>
            </w:tabs>
            <w:spacing w:before="156" w:after="156"/>
            <w:ind w:left="480"/>
            <w:rPr>
              <w:rFonts w:cs="Times New Roman"/>
              <w:noProof/>
              <w:sz w:val="21"/>
              <w:szCs w:val="24"/>
            </w:rPr>
          </w:pPr>
          <w:hyperlink w:anchor="_Toc97194174" w:history="1">
            <w:r w:rsidRPr="00F477D6">
              <w:rPr>
                <w:rStyle w:val="ad"/>
                <w:rFonts w:cs="Times New Roman"/>
                <w:noProof/>
              </w:rPr>
              <w:t>2.1</w:t>
            </w:r>
            <w:r w:rsidRPr="00F477D6">
              <w:rPr>
                <w:rFonts w:cs="Times New Roman"/>
                <w:noProof/>
                <w:sz w:val="21"/>
                <w:szCs w:val="24"/>
              </w:rPr>
              <w:tab/>
            </w:r>
            <w:r w:rsidRPr="00F477D6">
              <w:rPr>
                <w:rStyle w:val="ad"/>
                <w:rFonts w:cs="Times New Roman"/>
                <w:noProof/>
              </w:rPr>
              <w:t>辐射污染源</w:t>
            </w:r>
            <w:r w:rsidRPr="00F477D6">
              <w:rPr>
                <w:rFonts w:cs="Times New Roman"/>
                <w:noProof/>
                <w:webHidden/>
              </w:rPr>
              <w:tab/>
            </w:r>
            <w:r w:rsidRPr="00F477D6">
              <w:rPr>
                <w:rFonts w:cs="Times New Roman"/>
                <w:noProof/>
                <w:webHidden/>
              </w:rPr>
              <w:fldChar w:fldCharType="begin"/>
            </w:r>
            <w:r w:rsidRPr="00F477D6">
              <w:rPr>
                <w:rFonts w:cs="Times New Roman"/>
                <w:noProof/>
                <w:webHidden/>
              </w:rPr>
              <w:instrText xml:space="preserve"> PAGEREF _Toc97194174 \h </w:instrText>
            </w:r>
            <w:r w:rsidRPr="00F477D6">
              <w:rPr>
                <w:rFonts w:cs="Times New Roman"/>
                <w:noProof/>
                <w:webHidden/>
              </w:rPr>
            </w:r>
            <w:r w:rsidRPr="00F477D6">
              <w:rPr>
                <w:rFonts w:cs="Times New Roman"/>
                <w:noProof/>
                <w:webHidden/>
              </w:rPr>
              <w:fldChar w:fldCharType="separate"/>
            </w:r>
            <w:r w:rsidRPr="00F477D6">
              <w:rPr>
                <w:rFonts w:cs="Times New Roman"/>
                <w:noProof/>
                <w:webHidden/>
              </w:rPr>
              <w:t>28</w:t>
            </w:r>
            <w:r w:rsidRPr="00F477D6">
              <w:rPr>
                <w:rFonts w:cs="Times New Roman"/>
                <w:noProof/>
                <w:webHidden/>
              </w:rPr>
              <w:fldChar w:fldCharType="end"/>
            </w:r>
          </w:hyperlink>
        </w:p>
        <w:p w14:paraId="5DEF2AEF" w14:textId="61FC08F3" w:rsidR="00F477D6" w:rsidRPr="00F477D6" w:rsidRDefault="00F477D6">
          <w:pPr>
            <w:pStyle w:val="TOC2"/>
            <w:tabs>
              <w:tab w:val="left" w:pos="1050"/>
              <w:tab w:val="right" w:leader="dot" w:pos="8296"/>
            </w:tabs>
            <w:spacing w:before="156" w:after="156"/>
            <w:ind w:left="480"/>
            <w:rPr>
              <w:rFonts w:cs="Times New Roman"/>
              <w:noProof/>
              <w:sz w:val="21"/>
              <w:szCs w:val="24"/>
            </w:rPr>
          </w:pPr>
          <w:hyperlink w:anchor="_Toc97194175" w:history="1">
            <w:r w:rsidRPr="00F477D6">
              <w:rPr>
                <w:rStyle w:val="ad"/>
                <w:rFonts w:cs="Times New Roman"/>
                <w:noProof/>
              </w:rPr>
              <w:t>2.2</w:t>
            </w:r>
            <w:r w:rsidRPr="00F477D6">
              <w:rPr>
                <w:rFonts w:cs="Times New Roman"/>
                <w:noProof/>
                <w:sz w:val="21"/>
                <w:szCs w:val="24"/>
              </w:rPr>
              <w:tab/>
            </w:r>
            <w:r w:rsidRPr="00F477D6">
              <w:rPr>
                <w:rStyle w:val="ad"/>
                <w:rFonts w:cs="Times New Roman"/>
                <w:noProof/>
              </w:rPr>
              <w:t>主要环境影响及其预测评价结果</w:t>
            </w:r>
            <w:r w:rsidRPr="00F477D6">
              <w:rPr>
                <w:rFonts w:cs="Times New Roman"/>
                <w:noProof/>
                <w:webHidden/>
              </w:rPr>
              <w:tab/>
            </w:r>
            <w:r w:rsidRPr="00F477D6">
              <w:rPr>
                <w:rFonts w:cs="Times New Roman"/>
                <w:noProof/>
                <w:webHidden/>
              </w:rPr>
              <w:fldChar w:fldCharType="begin"/>
            </w:r>
            <w:r w:rsidRPr="00F477D6">
              <w:rPr>
                <w:rFonts w:cs="Times New Roman"/>
                <w:noProof/>
                <w:webHidden/>
              </w:rPr>
              <w:instrText xml:space="preserve"> PAGEREF _Toc97194175 \h </w:instrText>
            </w:r>
            <w:r w:rsidRPr="00F477D6">
              <w:rPr>
                <w:rFonts w:cs="Times New Roman"/>
                <w:noProof/>
                <w:webHidden/>
              </w:rPr>
            </w:r>
            <w:r w:rsidRPr="00F477D6">
              <w:rPr>
                <w:rFonts w:cs="Times New Roman"/>
                <w:noProof/>
                <w:webHidden/>
              </w:rPr>
              <w:fldChar w:fldCharType="separate"/>
            </w:r>
            <w:r w:rsidRPr="00F477D6">
              <w:rPr>
                <w:rFonts w:cs="Times New Roman"/>
                <w:noProof/>
                <w:webHidden/>
              </w:rPr>
              <w:t>30</w:t>
            </w:r>
            <w:r w:rsidRPr="00F477D6">
              <w:rPr>
                <w:rFonts w:cs="Times New Roman"/>
                <w:noProof/>
                <w:webHidden/>
              </w:rPr>
              <w:fldChar w:fldCharType="end"/>
            </w:r>
          </w:hyperlink>
        </w:p>
        <w:p w14:paraId="3B4EFC8C" w14:textId="4942F9BF" w:rsidR="00F477D6" w:rsidRPr="00F477D6" w:rsidRDefault="00F477D6">
          <w:pPr>
            <w:pStyle w:val="TOC2"/>
            <w:tabs>
              <w:tab w:val="left" w:pos="1050"/>
              <w:tab w:val="right" w:leader="dot" w:pos="8296"/>
            </w:tabs>
            <w:spacing w:before="156" w:after="156"/>
            <w:ind w:left="480"/>
            <w:rPr>
              <w:rFonts w:cs="Times New Roman"/>
              <w:noProof/>
              <w:sz w:val="21"/>
              <w:szCs w:val="24"/>
            </w:rPr>
          </w:pPr>
          <w:hyperlink w:anchor="_Toc97194176" w:history="1">
            <w:r w:rsidRPr="00F477D6">
              <w:rPr>
                <w:rStyle w:val="ad"/>
                <w:rFonts w:cs="Times New Roman"/>
                <w:noProof/>
              </w:rPr>
              <w:t>2.3</w:t>
            </w:r>
            <w:r w:rsidRPr="00F477D6">
              <w:rPr>
                <w:rFonts w:cs="Times New Roman"/>
                <w:noProof/>
                <w:sz w:val="21"/>
                <w:szCs w:val="24"/>
              </w:rPr>
              <w:tab/>
            </w:r>
            <w:r w:rsidRPr="00F477D6">
              <w:rPr>
                <w:rStyle w:val="ad"/>
                <w:rFonts w:cs="Times New Roman"/>
                <w:noProof/>
              </w:rPr>
              <w:t>辐射防护与环境保护措施</w:t>
            </w:r>
            <w:r w:rsidRPr="00F477D6">
              <w:rPr>
                <w:rFonts w:cs="Times New Roman"/>
                <w:noProof/>
                <w:webHidden/>
              </w:rPr>
              <w:tab/>
            </w:r>
            <w:r w:rsidRPr="00F477D6">
              <w:rPr>
                <w:rFonts w:cs="Times New Roman"/>
                <w:noProof/>
                <w:webHidden/>
              </w:rPr>
              <w:fldChar w:fldCharType="begin"/>
            </w:r>
            <w:r w:rsidRPr="00F477D6">
              <w:rPr>
                <w:rFonts w:cs="Times New Roman"/>
                <w:noProof/>
                <w:webHidden/>
              </w:rPr>
              <w:instrText xml:space="preserve"> PAGEREF _Toc97194176 \h </w:instrText>
            </w:r>
            <w:r w:rsidRPr="00F477D6">
              <w:rPr>
                <w:rFonts w:cs="Times New Roman"/>
                <w:noProof/>
                <w:webHidden/>
              </w:rPr>
            </w:r>
            <w:r w:rsidRPr="00F477D6">
              <w:rPr>
                <w:rFonts w:cs="Times New Roman"/>
                <w:noProof/>
                <w:webHidden/>
              </w:rPr>
              <w:fldChar w:fldCharType="separate"/>
            </w:r>
            <w:r w:rsidRPr="00F477D6">
              <w:rPr>
                <w:rFonts w:cs="Times New Roman"/>
                <w:noProof/>
                <w:webHidden/>
              </w:rPr>
              <w:t>30</w:t>
            </w:r>
            <w:r w:rsidRPr="00F477D6">
              <w:rPr>
                <w:rFonts w:cs="Times New Roman"/>
                <w:noProof/>
                <w:webHidden/>
              </w:rPr>
              <w:fldChar w:fldCharType="end"/>
            </w:r>
          </w:hyperlink>
        </w:p>
        <w:p w14:paraId="603B6C03" w14:textId="5E36A7DF" w:rsidR="00F477D6" w:rsidRPr="00F477D6" w:rsidRDefault="00F477D6">
          <w:pPr>
            <w:pStyle w:val="TOC3"/>
            <w:tabs>
              <w:tab w:val="left" w:pos="1680"/>
              <w:tab w:val="right" w:leader="dot" w:pos="8296"/>
            </w:tabs>
            <w:spacing w:before="156" w:after="156"/>
            <w:ind w:left="960"/>
            <w:rPr>
              <w:rFonts w:cs="Times New Roman"/>
              <w:noProof/>
              <w:sz w:val="21"/>
              <w:szCs w:val="24"/>
            </w:rPr>
          </w:pPr>
          <w:hyperlink w:anchor="_Toc97194177" w:history="1">
            <w:r w:rsidRPr="00F477D6">
              <w:rPr>
                <w:rStyle w:val="ad"/>
                <w:rFonts w:cs="Times New Roman"/>
                <w:noProof/>
              </w:rPr>
              <w:t>2.3.1</w:t>
            </w:r>
            <w:r w:rsidRPr="00F477D6">
              <w:rPr>
                <w:rFonts w:cs="Times New Roman"/>
                <w:noProof/>
                <w:sz w:val="21"/>
                <w:szCs w:val="24"/>
              </w:rPr>
              <w:tab/>
            </w:r>
            <w:r w:rsidRPr="00F477D6">
              <w:rPr>
                <w:rStyle w:val="ad"/>
                <w:rFonts w:cs="Times New Roman"/>
                <w:noProof/>
              </w:rPr>
              <w:t>辐射工作场所分区</w:t>
            </w:r>
            <w:r w:rsidRPr="00F477D6">
              <w:rPr>
                <w:rFonts w:cs="Times New Roman"/>
                <w:noProof/>
                <w:webHidden/>
              </w:rPr>
              <w:tab/>
            </w:r>
            <w:r w:rsidRPr="00F477D6">
              <w:rPr>
                <w:rFonts w:cs="Times New Roman"/>
                <w:noProof/>
                <w:webHidden/>
              </w:rPr>
              <w:fldChar w:fldCharType="begin"/>
            </w:r>
            <w:r w:rsidRPr="00F477D6">
              <w:rPr>
                <w:rFonts w:cs="Times New Roman"/>
                <w:noProof/>
                <w:webHidden/>
              </w:rPr>
              <w:instrText xml:space="preserve"> PAGEREF _Toc97194177 \h </w:instrText>
            </w:r>
            <w:r w:rsidRPr="00F477D6">
              <w:rPr>
                <w:rFonts w:cs="Times New Roman"/>
                <w:noProof/>
                <w:webHidden/>
              </w:rPr>
            </w:r>
            <w:r w:rsidRPr="00F477D6">
              <w:rPr>
                <w:rFonts w:cs="Times New Roman"/>
                <w:noProof/>
                <w:webHidden/>
              </w:rPr>
              <w:fldChar w:fldCharType="separate"/>
            </w:r>
            <w:r w:rsidRPr="00F477D6">
              <w:rPr>
                <w:rFonts w:cs="Times New Roman"/>
                <w:noProof/>
                <w:webHidden/>
              </w:rPr>
              <w:t>30</w:t>
            </w:r>
            <w:r w:rsidRPr="00F477D6">
              <w:rPr>
                <w:rFonts w:cs="Times New Roman"/>
                <w:noProof/>
                <w:webHidden/>
              </w:rPr>
              <w:fldChar w:fldCharType="end"/>
            </w:r>
          </w:hyperlink>
        </w:p>
        <w:p w14:paraId="62AB912B" w14:textId="477B8B02" w:rsidR="00F477D6" w:rsidRPr="00F477D6" w:rsidRDefault="00F477D6">
          <w:pPr>
            <w:pStyle w:val="TOC3"/>
            <w:tabs>
              <w:tab w:val="left" w:pos="1680"/>
              <w:tab w:val="right" w:leader="dot" w:pos="8296"/>
            </w:tabs>
            <w:spacing w:before="156" w:after="156"/>
            <w:ind w:left="960"/>
            <w:rPr>
              <w:rFonts w:cs="Times New Roman"/>
              <w:noProof/>
              <w:sz w:val="21"/>
              <w:szCs w:val="24"/>
            </w:rPr>
          </w:pPr>
          <w:hyperlink w:anchor="_Toc97194178" w:history="1">
            <w:r w:rsidRPr="00F477D6">
              <w:rPr>
                <w:rStyle w:val="ad"/>
                <w:rFonts w:cs="Times New Roman"/>
                <w:noProof/>
              </w:rPr>
              <w:t>2.3.2</w:t>
            </w:r>
            <w:r w:rsidRPr="00F477D6">
              <w:rPr>
                <w:rFonts w:cs="Times New Roman"/>
                <w:noProof/>
                <w:sz w:val="21"/>
                <w:szCs w:val="24"/>
              </w:rPr>
              <w:tab/>
            </w:r>
            <w:r w:rsidRPr="00F477D6">
              <w:rPr>
                <w:rStyle w:val="ad"/>
                <w:rFonts w:cs="Times New Roman"/>
                <w:noProof/>
              </w:rPr>
              <w:t>辐射屏蔽</w:t>
            </w:r>
            <w:r w:rsidRPr="00F477D6">
              <w:rPr>
                <w:rFonts w:cs="Times New Roman"/>
                <w:noProof/>
                <w:webHidden/>
              </w:rPr>
              <w:tab/>
            </w:r>
            <w:r w:rsidRPr="00F477D6">
              <w:rPr>
                <w:rFonts w:cs="Times New Roman"/>
                <w:noProof/>
                <w:webHidden/>
              </w:rPr>
              <w:fldChar w:fldCharType="begin"/>
            </w:r>
            <w:r w:rsidRPr="00F477D6">
              <w:rPr>
                <w:rFonts w:cs="Times New Roman"/>
                <w:noProof/>
                <w:webHidden/>
              </w:rPr>
              <w:instrText xml:space="preserve"> PAGEREF _Toc97194178 \h </w:instrText>
            </w:r>
            <w:r w:rsidRPr="00F477D6">
              <w:rPr>
                <w:rFonts w:cs="Times New Roman"/>
                <w:noProof/>
                <w:webHidden/>
              </w:rPr>
            </w:r>
            <w:r w:rsidRPr="00F477D6">
              <w:rPr>
                <w:rFonts w:cs="Times New Roman"/>
                <w:noProof/>
                <w:webHidden/>
              </w:rPr>
              <w:fldChar w:fldCharType="separate"/>
            </w:r>
            <w:r w:rsidRPr="00F477D6">
              <w:rPr>
                <w:rFonts w:cs="Times New Roman"/>
                <w:noProof/>
                <w:webHidden/>
              </w:rPr>
              <w:t>33</w:t>
            </w:r>
            <w:r w:rsidRPr="00F477D6">
              <w:rPr>
                <w:rFonts w:cs="Times New Roman"/>
                <w:noProof/>
                <w:webHidden/>
              </w:rPr>
              <w:fldChar w:fldCharType="end"/>
            </w:r>
          </w:hyperlink>
        </w:p>
        <w:p w14:paraId="6AED15E8" w14:textId="6F546484" w:rsidR="00F477D6" w:rsidRPr="00F477D6" w:rsidRDefault="00F477D6">
          <w:pPr>
            <w:pStyle w:val="TOC3"/>
            <w:tabs>
              <w:tab w:val="left" w:pos="1680"/>
              <w:tab w:val="right" w:leader="dot" w:pos="8296"/>
            </w:tabs>
            <w:spacing w:before="156" w:after="156"/>
            <w:ind w:left="960"/>
            <w:rPr>
              <w:rFonts w:cs="Times New Roman"/>
              <w:noProof/>
              <w:sz w:val="21"/>
              <w:szCs w:val="24"/>
            </w:rPr>
          </w:pPr>
          <w:hyperlink w:anchor="_Toc97194179" w:history="1">
            <w:r w:rsidRPr="00F477D6">
              <w:rPr>
                <w:rStyle w:val="ad"/>
                <w:rFonts w:cs="Times New Roman"/>
                <w:noProof/>
              </w:rPr>
              <w:t>2.3.3</w:t>
            </w:r>
            <w:r w:rsidRPr="00F477D6">
              <w:rPr>
                <w:rFonts w:cs="Times New Roman"/>
                <w:noProof/>
                <w:sz w:val="21"/>
                <w:szCs w:val="24"/>
              </w:rPr>
              <w:tab/>
            </w:r>
            <w:r w:rsidRPr="00F477D6">
              <w:rPr>
                <w:rStyle w:val="ad"/>
                <w:rFonts w:cs="Times New Roman"/>
                <w:noProof/>
              </w:rPr>
              <w:t>辐射安全连锁系统</w:t>
            </w:r>
            <w:r w:rsidRPr="00F477D6">
              <w:rPr>
                <w:rFonts w:cs="Times New Roman"/>
                <w:noProof/>
                <w:webHidden/>
              </w:rPr>
              <w:tab/>
            </w:r>
            <w:r w:rsidRPr="00F477D6">
              <w:rPr>
                <w:rFonts w:cs="Times New Roman"/>
                <w:noProof/>
                <w:webHidden/>
              </w:rPr>
              <w:fldChar w:fldCharType="begin"/>
            </w:r>
            <w:r w:rsidRPr="00F477D6">
              <w:rPr>
                <w:rFonts w:cs="Times New Roman"/>
                <w:noProof/>
                <w:webHidden/>
              </w:rPr>
              <w:instrText xml:space="preserve"> PAGEREF _Toc97194179 \h </w:instrText>
            </w:r>
            <w:r w:rsidRPr="00F477D6">
              <w:rPr>
                <w:rFonts w:cs="Times New Roman"/>
                <w:noProof/>
                <w:webHidden/>
              </w:rPr>
            </w:r>
            <w:r w:rsidRPr="00F477D6">
              <w:rPr>
                <w:rFonts w:cs="Times New Roman"/>
                <w:noProof/>
                <w:webHidden/>
              </w:rPr>
              <w:fldChar w:fldCharType="separate"/>
            </w:r>
            <w:r w:rsidRPr="00F477D6">
              <w:rPr>
                <w:rFonts w:cs="Times New Roman"/>
                <w:noProof/>
                <w:webHidden/>
              </w:rPr>
              <w:t>34</w:t>
            </w:r>
            <w:r w:rsidRPr="00F477D6">
              <w:rPr>
                <w:rFonts w:cs="Times New Roman"/>
                <w:noProof/>
                <w:webHidden/>
              </w:rPr>
              <w:fldChar w:fldCharType="end"/>
            </w:r>
          </w:hyperlink>
        </w:p>
        <w:p w14:paraId="246E45B7" w14:textId="2318E671" w:rsidR="00F477D6" w:rsidRPr="00F477D6" w:rsidRDefault="00F477D6">
          <w:pPr>
            <w:pStyle w:val="TOC3"/>
            <w:tabs>
              <w:tab w:val="left" w:pos="1680"/>
              <w:tab w:val="right" w:leader="dot" w:pos="8296"/>
            </w:tabs>
            <w:spacing w:before="156" w:after="156"/>
            <w:ind w:left="960"/>
            <w:rPr>
              <w:rFonts w:cs="Times New Roman"/>
              <w:noProof/>
              <w:sz w:val="21"/>
              <w:szCs w:val="24"/>
            </w:rPr>
          </w:pPr>
          <w:hyperlink w:anchor="_Toc97194180" w:history="1">
            <w:r w:rsidRPr="00F477D6">
              <w:rPr>
                <w:rStyle w:val="ad"/>
                <w:rFonts w:cs="Times New Roman"/>
                <w:noProof/>
              </w:rPr>
              <w:t>2.3.4</w:t>
            </w:r>
            <w:r w:rsidRPr="00F477D6">
              <w:rPr>
                <w:rFonts w:cs="Times New Roman"/>
                <w:noProof/>
                <w:sz w:val="21"/>
                <w:szCs w:val="24"/>
              </w:rPr>
              <w:tab/>
            </w:r>
            <w:r w:rsidRPr="00F477D6">
              <w:rPr>
                <w:rStyle w:val="ad"/>
                <w:rFonts w:cs="Times New Roman"/>
                <w:noProof/>
              </w:rPr>
              <w:t>工作场所辐射监测</w:t>
            </w:r>
            <w:r w:rsidRPr="00F477D6">
              <w:rPr>
                <w:rFonts w:cs="Times New Roman"/>
                <w:noProof/>
                <w:webHidden/>
              </w:rPr>
              <w:tab/>
            </w:r>
            <w:r w:rsidRPr="00F477D6">
              <w:rPr>
                <w:rFonts w:cs="Times New Roman"/>
                <w:noProof/>
                <w:webHidden/>
              </w:rPr>
              <w:fldChar w:fldCharType="begin"/>
            </w:r>
            <w:r w:rsidRPr="00F477D6">
              <w:rPr>
                <w:rFonts w:cs="Times New Roman"/>
                <w:noProof/>
                <w:webHidden/>
              </w:rPr>
              <w:instrText xml:space="preserve"> PAGEREF _Toc97194180 \h </w:instrText>
            </w:r>
            <w:r w:rsidRPr="00F477D6">
              <w:rPr>
                <w:rFonts w:cs="Times New Roman"/>
                <w:noProof/>
                <w:webHidden/>
              </w:rPr>
            </w:r>
            <w:r w:rsidRPr="00F477D6">
              <w:rPr>
                <w:rFonts w:cs="Times New Roman"/>
                <w:noProof/>
                <w:webHidden/>
              </w:rPr>
              <w:fldChar w:fldCharType="separate"/>
            </w:r>
            <w:r w:rsidRPr="00F477D6">
              <w:rPr>
                <w:rFonts w:cs="Times New Roman"/>
                <w:noProof/>
                <w:webHidden/>
              </w:rPr>
              <w:t>34</w:t>
            </w:r>
            <w:r w:rsidRPr="00F477D6">
              <w:rPr>
                <w:rFonts w:cs="Times New Roman"/>
                <w:noProof/>
                <w:webHidden/>
              </w:rPr>
              <w:fldChar w:fldCharType="end"/>
            </w:r>
          </w:hyperlink>
        </w:p>
        <w:p w14:paraId="35754EA1" w14:textId="6662502B" w:rsidR="00F477D6" w:rsidRPr="00F477D6" w:rsidRDefault="00F477D6">
          <w:pPr>
            <w:pStyle w:val="TOC3"/>
            <w:tabs>
              <w:tab w:val="left" w:pos="1680"/>
              <w:tab w:val="right" w:leader="dot" w:pos="8296"/>
            </w:tabs>
            <w:spacing w:before="156" w:after="156"/>
            <w:ind w:left="960"/>
            <w:rPr>
              <w:rFonts w:cs="Times New Roman"/>
              <w:noProof/>
              <w:sz w:val="21"/>
              <w:szCs w:val="24"/>
            </w:rPr>
          </w:pPr>
          <w:hyperlink w:anchor="_Toc97194181" w:history="1">
            <w:r w:rsidRPr="00F477D6">
              <w:rPr>
                <w:rStyle w:val="ad"/>
                <w:rFonts w:cs="Times New Roman"/>
                <w:noProof/>
              </w:rPr>
              <w:t>2.3.5</w:t>
            </w:r>
            <w:r w:rsidRPr="00F477D6">
              <w:rPr>
                <w:rFonts w:cs="Times New Roman"/>
                <w:noProof/>
                <w:sz w:val="21"/>
                <w:szCs w:val="24"/>
              </w:rPr>
              <w:tab/>
            </w:r>
            <w:r w:rsidRPr="00F477D6">
              <w:rPr>
                <w:rStyle w:val="ad"/>
                <w:rFonts w:cs="Times New Roman"/>
                <w:noProof/>
              </w:rPr>
              <w:t>放射性三废处理</w:t>
            </w:r>
            <w:r w:rsidRPr="00F477D6">
              <w:rPr>
                <w:rFonts w:cs="Times New Roman"/>
                <w:noProof/>
                <w:webHidden/>
              </w:rPr>
              <w:tab/>
            </w:r>
            <w:r w:rsidRPr="00F477D6">
              <w:rPr>
                <w:rFonts w:cs="Times New Roman"/>
                <w:noProof/>
                <w:webHidden/>
              </w:rPr>
              <w:fldChar w:fldCharType="begin"/>
            </w:r>
            <w:r w:rsidRPr="00F477D6">
              <w:rPr>
                <w:rFonts w:cs="Times New Roman"/>
                <w:noProof/>
                <w:webHidden/>
              </w:rPr>
              <w:instrText xml:space="preserve"> PAGEREF _Toc97194181 \h </w:instrText>
            </w:r>
            <w:r w:rsidRPr="00F477D6">
              <w:rPr>
                <w:rFonts w:cs="Times New Roman"/>
                <w:noProof/>
                <w:webHidden/>
              </w:rPr>
            </w:r>
            <w:r w:rsidRPr="00F477D6">
              <w:rPr>
                <w:rFonts w:cs="Times New Roman"/>
                <w:noProof/>
                <w:webHidden/>
              </w:rPr>
              <w:fldChar w:fldCharType="separate"/>
            </w:r>
            <w:r w:rsidRPr="00F477D6">
              <w:rPr>
                <w:rFonts w:cs="Times New Roman"/>
                <w:noProof/>
                <w:webHidden/>
              </w:rPr>
              <w:t>34</w:t>
            </w:r>
            <w:r w:rsidRPr="00F477D6">
              <w:rPr>
                <w:rFonts w:cs="Times New Roman"/>
                <w:noProof/>
                <w:webHidden/>
              </w:rPr>
              <w:fldChar w:fldCharType="end"/>
            </w:r>
          </w:hyperlink>
        </w:p>
        <w:p w14:paraId="70564576" w14:textId="79C809E7" w:rsidR="00F477D6" w:rsidRPr="00F477D6" w:rsidRDefault="00F477D6">
          <w:pPr>
            <w:pStyle w:val="TOC2"/>
            <w:tabs>
              <w:tab w:val="left" w:pos="1050"/>
              <w:tab w:val="right" w:leader="dot" w:pos="8296"/>
            </w:tabs>
            <w:spacing w:before="156" w:after="156"/>
            <w:ind w:left="480"/>
            <w:rPr>
              <w:rFonts w:cs="Times New Roman"/>
              <w:noProof/>
              <w:sz w:val="21"/>
              <w:szCs w:val="24"/>
            </w:rPr>
          </w:pPr>
          <w:hyperlink w:anchor="_Toc97194182" w:history="1">
            <w:r w:rsidRPr="00F477D6">
              <w:rPr>
                <w:rStyle w:val="ad"/>
                <w:rFonts w:cs="Times New Roman"/>
                <w:noProof/>
              </w:rPr>
              <w:t>2.4</w:t>
            </w:r>
            <w:r w:rsidRPr="00F477D6">
              <w:rPr>
                <w:rFonts w:cs="Times New Roman"/>
                <w:noProof/>
                <w:sz w:val="21"/>
                <w:szCs w:val="24"/>
              </w:rPr>
              <w:tab/>
            </w:r>
            <w:r w:rsidRPr="00F477D6">
              <w:rPr>
                <w:rStyle w:val="ad"/>
                <w:rFonts w:cs="Times New Roman"/>
                <w:noProof/>
              </w:rPr>
              <w:t>风险防范措施及应急预案</w:t>
            </w:r>
            <w:r w:rsidRPr="00F477D6">
              <w:rPr>
                <w:rFonts w:cs="Times New Roman"/>
                <w:noProof/>
                <w:webHidden/>
              </w:rPr>
              <w:tab/>
            </w:r>
            <w:r w:rsidRPr="00F477D6">
              <w:rPr>
                <w:rFonts w:cs="Times New Roman"/>
                <w:noProof/>
                <w:webHidden/>
              </w:rPr>
              <w:fldChar w:fldCharType="begin"/>
            </w:r>
            <w:r w:rsidRPr="00F477D6">
              <w:rPr>
                <w:rFonts w:cs="Times New Roman"/>
                <w:noProof/>
                <w:webHidden/>
              </w:rPr>
              <w:instrText xml:space="preserve"> PAGEREF _Toc97194182 \h </w:instrText>
            </w:r>
            <w:r w:rsidRPr="00F477D6">
              <w:rPr>
                <w:rFonts w:cs="Times New Roman"/>
                <w:noProof/>
                <w:webHidden/>
              </w:rPr>
            </w:r>
            <w:r w:rsidRPr="00F477D6">
              <w:rPr>
                <w:rFonts w:cs="Times New Roman"/>
                <w:noProof/>
                <w:webHidden/>
              </w:rPr>
              <w:fldChar w:fldCharType="separate"/>
            </w:r>
            <w:r w:rsidRPr="00F477D6">
              <w:rPr>
                <w:rFonts w:cs="Times New Roman"/>
                <w:noProof/>
                <w:webHidden/>
              </w:rPr>
              <w:t>38</w:t>
            </w:r>
            <w:r w:rsidRPr="00F477D6">
              <w:rPr>
                <w:rFonts w:cs="Times New Roman"/>
                <w:noProof/>
                <w:webHidden/>
              </w:rPr>
              <w:fldChar w:fldCharType="end"/>
            </w:r>
          </w:hyperlink>
        </w:p>
        <w:p w14:paraId="38B3AAF1" w14:textId="0EF65FEA" w:rsidR="00F477D6" w:rsidRPr="00F477D6" w:rsidRDefault="00F477D6">
          <w:pPr>
            <w:pStyle w:val="TOC2"/>
            <w:tabs>
              <w:tab w:val="left" w:pos="1050"/>
              <w:tab w:val="right" w:leader="dot" w:pos="8296"/>
            </w:tabs>
            <w:spacing w:before="156" w:after="156"/>
            <w:ind w:left="480"/>
            <w:rPr>
              <w:rFonts w:cs="Times New Roman"/>
              <w:noProof/>
              <w:sz w:val="21"/>
              <w:szCs w:val="24"/>
            </w:rPr>
          </w:pPr>
          <w:hyperlink w:anchor="_Toc97194183" w:history="1">
            <w:r w:rsidRPr="00F477D6">
              <w:rPr>
                <w:rStyle w:val="ad"/>
                <w:rFonts w:cs="Times New Roman"/>
                <w:noProof/>
              </w:rPr>
              <w:t>2.5</w:t>
            </w:r>
            <w:r w:rsidRPr="00F477D6">
              <w:rPr>
                <w:rFonts w:cs="Times New Roman"/>
                <w:noProof/>
                <w:sz w:val="21"/>
                <w:szCs w:val="24"/>
              </w:rPr>
              <w:tab/>
            </w:r>
            <w:r w:rsidRPr="00F477D6">
              <w:rPr>
                <w:rStyle w:val="ad"/>
                <w:rFonts w:cs="Times New Roman"/>
                <w:noProof/>
              </w:rPr>
              <w:t>建设项目对环境影响的经济损益分析结果</w:t>
            </w:r>
            <w:r w:rsidRPr="00F477D6">
              <w:rPr>
                <w:rFonts w:cs="Times New Roman"/>
                <w:noProof/>
                <w:webHidden/>
              </w:rPr>
              <w:tab/>
            </w:r>
            <w:r w:rsidRPr="00F477D6">
              <w:rPr>
                <w:rFonts w:cs="Times New Roman"/>
                <w:noProof/>
                <w:webHidden/>
              </w:rPr>
              <w:fldChar w:fldCharType="begin"/>
            </w:r>
            <w:r w:rsidRPr="00F477D6">
              <w:rPr>
                <w:rFonts w:cs="Times New Roman"/>
                <w:noProof/>
                <w:webHidden/>
              </w:rPr>
              <w:instrText xml:space="preserve"> PAGEREF _Toc97194183 \h </w:instrText>
            </w:r>
            <w:r w:rsidRPr="00F477D6">
              <w:rPr>
                <w:rFonts w:cs="Times New Roman"/>
                <w:noProof/>
                <w:webHidden/>
              </w:rPr>
            </w:r>
            <w:r w:rsidRPr="00F477D6">
              <w:rPr>
                <w:rFonts w:cs="Times New Roman"/>
                <w:noProof/>
                <w:webHidden/>
              </w:rPr>
              <w:fldChar w:fldCharType="separate"/>
            </w:r>
            <w:r w:rsidRPr="00F477D6">
              <w:rPr>
                <w:rFonts w:cs="Times New Roman"/>
                <w:noProof/>
                <w:webHidden/>
              </w:rPr>
              <w:t>38</w:t>
            </w:r>
            <w:r w:rsidRPr="00F477D6">
              <w:rPr>
                <w:rFonts w:cs="Times New Roman"/>
                <w:noProof/>
                <w:webHidden/>
              </w:rPr>
              <w:fldChar w:fldCharType="end"/>
            </w:r>
          </w:hyperlink>
        </w:p>
        <w:p w14:paraId="5FB1A8C1" w14:textId="16AF5706" w:rsidR="00F477D6" w:rsidRPr="00F477D6" w:rsidRDefault="00F477D6">
          <w:pPr>
            <w:pStyle w:val="TOC2"/>
            <w:tabs>
              <w:tab w:val="left" w:pos="1050"/>
              <w:tab w:val="right" w:leader="dot" w:pos="8296"/>
            </w:tabs>
            <w:spacing w:before="156" w:after="156"/>
            <w:ind w:left="480"/>
            <w:rPr>
              <w:rFonts w:cs="Times New Roman"/>
              <w:noProof/>
              <w:sz w:val="21"/>
              <w:szCs w:val="24"/>
            </w:rPr>
          </w:pPr>
          <w:hyperlink w:anchor="_Toc97194184" w:history="1">
            <w:r w:rsidRPr="00F477D6">
              <w:rPr>
                <w:rStyle w:val="ad"/>
                <w:rFonts w:cs="Times New Roman"/>
                <w:noProof/>
              </w:rPr>
              <w:t>2.6</w:t>
            </w:r>
            <w:r w:rsidRPr="00F477D6">
              <w:rPr>
                <w:rFonts w:cs="Times New Roman"/>
                <w:noProof/>
                <w:sz w:val="21"/>
                <w:szCs w:val="24"/>
              </w:rPr>
              <w:tab/>
            </w:r>
            <w:r w:rsidRPr="00F477D6">
              <w:rPr>
                <w:rStyle w:val="ad"/>
                <w:rFonts w:cs="Times New Roman"/>
                <w:noProof/>
              </w:rPr>
              <w:t>建设单位拟采取的辐射监测计划和安全管理</w:t>
            </w:r>
            <w:r w:rsidRPr="00F477D6">
              <w:rPr>
                <w:rFonts w:cs="Times New Roman"/>
                <w:noProof/>
                <w:webHidden/>
              </w:rPr>
              <w:tab/>
            </w:r>
            <w:r w:rsidRPr="00F477D6">
              <w:rPr>
                <w:rFonts w:cs="Times New Roman"/>
                <w:noProof/>
                <w:webHidden/>
              </w:rPr>
              <w:fldChar w:fldCharType="begin"/>
            </w:r>
            <w:r w:rsidRPr="00F477D6">
              <w:rPr>
                <w:rFonts w:cs="Times New Roman"/>
                <w:noProof/>
                <w:webHidden/>
              </w:rPr>
              <w:instrText xml:space="preserve"> PAGEREF _Toc97194184 \h </w:instrText>
            </w:r>
            <w:r w:rsidRPr="00F477D6">
              <w:rPr>
                <w:rFonts w:cs="Times New Roman"/>
                <w:noProof/>
                <w:webHidden/>
              </w:rPr>
            </w:r>
            <w:r w:rsidRPr="00F477D6">
              <w:rPr>
                <w:rFonts w:cs="Times New Roman"/>
                <w:noProof/>
                <w:webHidden/>
              </w:rPr>
              <w:fldChar w:fldCharType="separate"/>
            </w:r>
            <w:r w:rsidRPr="00F477D6">
              <w:rPr>
                <w:rFonts w:cs="Times New Roman"/>
                <w:noProof/>
                <w:webHidden/>
              </w:rPr>
              <w:t>39</w:t>
            </w:r>
            <w:r w:rsidRPr="00F477D6">
              <w:rPr>
                <w:rFonts w:cs="Times New Roman"/>
                <w:noProof/>
                <w:webHidden/>
              </w:rPr>
              <w:fldChar w:fldCharType="end"/>
            </w:r>
          </w:hyperlink>
        </w:p>
        <w:p w14:paraId="3DA3DFB6" w14:textId="21F4A8B6" w:rsidR="00F477D6" w:rsidRPr="00F477D6" w:rsidRDefault="00F477D6">
          <w:pPr>
            <w:pStyle w:val="TOC3"/>
            <w:tabs>
              <w:tab w:val="left" w:pos="1680"/>
              <w:tab w:val="right" w:leader="dot" w:pos="8296"/>
            </w:tabs>
            <w:spacing w:before="156" w:after="156"/>
            <w:ind w:left="960"/>
            <w:rPr>
              <w:rFonts w:cs="Times New Roman"/>
              <w:noProof/>
              <w:sz w:val="21"/>
              <w:szCs w:val="24"/>
            </w:rPr>
          </w:pPr>
          <w:hyperlink w:anchor="_Toc97194185" w:history="1">
            <w:r w:rsidRPr="00F477D6">
              <w:rPr>
                <w:rStyle w:val="ad"/>
                <w:rFonts w:cs="Times New Roman"/>
                <w:noProof/>
              </w:rPr>
              <w:t>2.6.1</w:t>
            </w:r>
            <w:r w:rsidRPr="00F477D6">
              <w:rPr>
                <w:rFonts w:cs="Times New Roman"/>
                <w:noProof/>
                <w:sz w:val="21"/>
                <w:szCs w:val="24"/>
              </w:rPr>
              <w:tab/>
            </w:r>
            <w:r w:rsidRPr="00F477D6">
              <w:rPr>
                <w:rStyle w:val="ad"/>
                <w:rFonts w:cs="Times New Roman"/>
                <w:noProof/>
              </w:rPr>
              <w:t>辐射监测计划</w:t>
            </w:r>
            <w:r w:rsidRPr="00F477D6">
              <w:rPr>
                <w:rFonts w:cs="Times New Roman"/>
                <w:noProof/>
                <w:webHidden/>
              </w:rPr>
              <w:tab/>
            </w:r>
            <w:r w:rsidRPr="00F477D6">
              <w:rPr>
                <w:rFonts w:cs="Times New Roman"/>
                <w:noProof/>
                <w:webHidden/>
              </w:rPr>
              <w:fldChar w:fldCharType="begin"/>
            </w:r>
            <w:r w:rsidRPr="00F477D6">
              <w:rPr>
                <w:rFonts w:cs="Times New Roman"/>
                <w:noProof/>
                <w:webHidden/>
              </w:rPr>
              <w:instrText xml:space="preserve"> PAGEREF _Toc97194185 \h </w:instrText>
            </w:r>
            <w:r w:rsidRPr="00F477D6">
              <w:rPr>
                <w:rFonts w:cs="Times New Roman"/>
                <w:noProof/>
                <w:webHidden/>
              </w:rPr>
            </w:r>
            <w:r w:rsidRPr="00F477D6">
              <w:rPr>
                <w:rFonts w:cs="Times New Roman"/>
                <w:noProof/>
                <w:webHidden/>
              </w:rPr>
              <w:fldChar w:fldCharType="separate"/>
            </w:r>
            <w:r w:rsidRPr="00F477D6">
              <w:rPr>
                <w:rFonts w:cs="Times New Roman"/>
                <w:noProof/>
                <w:webHidden/>
              </w:rPr>
              <w:t>39</w:t>
            </w:r>
            <w:r w:rsidRPr="00F477D6">
              <w:rPr>
                <w:rFonts w:cs="Times New Roman"/>
                <w:noProof/>
                <w:webHidden/>
              </w:rPr>
              <w:fldChar w:fldCharType="end"/>
            </w:r>
          </w:hyperlink>
        </w:p>
        <w:p w14:paraId="52CA1CA9" w14:textId="0B067BA4" w:rsidR="00F477D6" w:rsidRPr="00F477D6" w:rsidRDefault="00F477D6">
          <w:pPr>
            <w:pStyle w:val="TOC3"/>
            <w:tabs>
              <w:tab w:val="left" w:pos="1680"/>
              <w:tab w:val="right" w:leader="dot" w:pos="8296"/>
            </w:tabs>
            <w:spacing w:before="156" w:after="156"/>
            <w:ind w:left="960"/>
            <w:rPr>
              <w:rFonts w:cs="Times New Roman"/>
              <w:noProof/>
              <w:sz w:val="21"/>
              <w:szCs w:val="24"/>
            </w:rPr>
          </w:pPr>
          <w:hyperlink w:anchor="_Toc97194186" w:history="1">
            <w:r w:rsidRPr="00F477D6">
              <w:rPr>
                <w:rStyle w:val="ad"/>
                <w:rFonts w:cs="Times New Roman"/>
                <w:noProof/>
              </w:rPr>
              <w:t>2.6.2</w:t>
            </w:r>
            <w:r w:rsidRPr="00F477D6">
              <w:rPr>
                <w:rFonts w:cs="Times New Roman"/>
                <w:noProof/>
                <w:sz w:val="21"/>
                <w:szCs w:val="24"/>
              </w:rPr>
              <w:tab/>
            </w:r>
            <w:r w:rsidRPr="00F477D6">
              <w:rPr>
                <w:rStyle w:val="ad"/>
                <w:rFonts w:cs="Times New Roman"/>
                <w:noProof/>
              </w:rPr>
              <w:t>辐射安全管理</w:t>
            </w:r>
            <w:r w:rsidRPr="00F477D6">
              <w:rPr>
                <w:rFonts w:cs="Times New Roman"/>
                <w:noProof/>
                <w:webHidden/>
              </w:rPr>
              <w:tab/>
            </w:r>
            <w:r w:rsidRPr="00F477D6">
              <w:rPr>
                <w:rFonts w:cs="Times New Roman"/>
                <w:noProof/>
                <w:webHidden/>
              </w:rPr>
              <w:fldChar w:fldCharType="begin"/>
            </w:r>
            <w:r w:rsidRPr="00F477D6">
              <w:rPr>
                <w:rFonts w:cs="Times New Roman"/>
                <w:noProof/>
                <w:webHidden/>
              </w:rPr>
              <w:instrText xml:space="preserve"> PAGEREF _Toc97194186 \h </w:instrText>
            </w:r>
            <w:r w:rsidRPr="00F477D6">
              <w:rPr>
                <w:rFonts w:cs="Times New Roman"/>
                <w:noProof/>
                <w:webHidden/>
              </w:rPr>
            </w:r>
            <w:r w:rsidRPr="00F477D6">
              <w:rPr>
                <w:rFonts w:cs="Times New Roman"/>
                <w:noProof/>
                <w:webHidden/>
              </w:rPr>
              <w:fldChar w:fldCharType="separate"/>
            </w:r>
            <w:r w:rsidRPr="00F477D6">
              <w:rPr>
                <w:rFonts w:cs="Times New Roman"/>
                <w:noProof/>
                <w:webHidden/>
              </w:rPr>
              <w:t>39</w:t>
            </w:r>
            <w:r w:rsidRPr="00F477D6">
              <w:rPr>
                <w:rFonts w:cs="Times New Roman"/>
                <w:noProof/>
                <w:webHidden/>
              </w:rPr>
              <w:fldChar w:fldCharType="end"/>
            </w:r>
          </w:hyperlink>
        </w:p>
        <w:p w14:paraId="2EBA6D8A" w14:textId="37149CBB" w:rsidR="00F477D6" w:rsidRPr="00F477D6" w:rsidRDefault="00F477D6">
          <w:pPr>
            <w:pStyle w:val="TOC1"/>
            <w:tabs>
              <w:tab w:val="left" w:pos="420"/>
              <w:tab w:val="right" w:leader="dot" w:pos="8296"/>
            </w:tabs>
            <w:spacing w:before="156" w:after="156"/>
            <w:rPr>
              <w:rFonts w:cs="Times New Roman"/>
              <w:noProof/>
              <w:sz w:val="21"/>
              <w:szCs w:val="24"/>
            </w:rPr>
          </w:pPr>
          <w:hyperlink w:anchor="_Toc97194187" w:history="1">
            <w:r w:rsidRPr="00F477D6">
              <w:rPr>
                <w:rStyle w:val="ad"/>
                <w:rFonts w:cs="Times New Roman"/>
                <w:noProof/>
              </w:rPr>
              <w:t>3</w:t>
            </w:r>
            <w:r w:rsidRPr="00F477D6">
              <w:rPr>
                <w:rFonts w:cs="Times New Roman"/>
                <w:noProof/>
                <w:sz w:val="21"/>
                <w:szCs w:val="24"/>
              </w:rPr>
              <w:tab/>
            </w:r>
            <w:r w:rsidRPr="00F477D6">
              <w:rPr>
                <w:rStyle w:val="ad"/>
                <w:rFonts w:cs="Times New Roman"/>
                <w:noProof/>
              </w:rPr>
              <w:t>环境影响评价结论</w:t>
            </w:r>
            <w:r w:rsidRPr="00F477D6">
              <w:rPr>
                <w:rFonts w:cs="Times New Roman"/>
                <w:noProof/>
                <w:webHidden/>
              </w:rPr>
              <w:tab/>
            </w:r>
            <w:r w:rsidRPr="00F477D6">
              <w:rPr>
                <w:rFonts w:cs="Times New Roman"/>
                <w:noProof/>
                <w:webHidden/>
              </w:rPr>
              <w:fldChar w:fldCharType="begin"/>
            </w:r>
            <w:r w:rsidRPr="00F477D6">
              <w:rPr>
                <w:rFonts w:cs="Times New Roman"/>
                <w:noProof/>
                <w:webHidden/>
              </w:rPr>
              <w:instrText xml:space="preserve"> PAGEREF _Toc97194187 \h </w:instrText>
            </w:r>
            <w:r w:rsidRPr="00F477D6">
              <w:rPr>
                <w:rFonts w:cs="Times New Roman"/>
                <w:noProof/>
                <w:webHidden/>
              </w:rPr>
            </w:r>
            <w:r w:rsidRPr="00F477D6">
              <w:rPr>
                <w:rFonts w:cs="Times New Roman"/>
                <w:noProof/>
                <w:webHidden/>
              </w:rPr>
              <w:fldChar w:fldCharType="separate"/>
            </w:r>
            <w:r w:rsidRPr="00F477D6">
              <w:rPr>
                <w:rFonts w:cs="Times New Roman"/>
                <w:noProof/>
                <w:webHidden/>
              </w:rPr>
              <w:t>40</w:t>
            </w:r>
            <w:r w:rsidRPr="00F477D6">
              <w:rPr>
                <w:rFonts w:cs="Times New Roman"/>
                <w:noProof/>
                <w:webHidden/>
              </w:rPr>
              <w:fldChar w:fldCharType="end"/>
            </w:r>
          </w:hyperlink>
        </w:p>
        <w:p w14:paraId="4109216C" w14:textId="64751CBB" w:rsidR="00F477D6" w:rsidRPr="00F477D6" w:rsidRDefault="00F477D6">
          <w:pPr>
            <w:pStyle w:val="TOC1"/>
            <w:tabs>
              <w:tab w:val="left" w:pos="420"/>
              <w:tab w:val="right" w:leader="dot" w:pos="8296"/>
            </w:tabs>
            <w:spacing w:before="156" w:after="156"/>
            <w:rPr>
              <w:rFonts w:cs="Times New Roman"/>
              <w:noProof/>
              <w:sz w:val="21"/>
              <w:szCs w:val="24"/>
            </w:rPr>
          </w:pPr>
          <w:hyperlink w:anchor="_Toc97194188" w:history="1">
            <w:r w:rsidRPr="00F477D6">
              <w:rPr>
                <w:rStyle w:val="ad"/>
                <w:rFonts w:cs="Times New Roman"/>
                <w:noProof/>
              </w:rPr>
              <w:t>4</w:t>
            </w:r>
            <w:r w:rsidRPr="00F477D6">
              <w:rPr>
                <w:rFonts w:cs="Times New Roman"/>
                <w:noProof/>
                <w:sz w:val="21"/>
                <w:szCs w:val="24"/>
              </w:rPr>
              <w:tab/>
            </w:r>
            <w:r w:rsidRPr="00F477D6">
              <w:rPr>
                <w:rStyle w:val="ad"/>
                <w:rFonts w:cs="Times New Roman"/>
                <w:noProof/>
              </w:rPr>
              <w:t>联系方式</w:t>
            </w:r>
            <w:r w:rsidRPr="00F477D6">
              <w:rPr>
                <w:rFonts w:cs="Times New Roman"/>
                <w:noProof/>
                <w:webHidden/>
              </w:rPr>
              <w:tab/>
            </w:r>
            <w:r w:rsidRPr="00F477D6">
              <w:rPr>
                <w:rFonts w:cs="Times New Roman"/>
                <w:noProof/>
                <w:webHidden/>
              </w:rPr>
              <w:fldChar w:fldCharType="begin"/>
            </w:r>
            <w:r w:rsidRPr="00F477D6">
              <w:rPr>
                <w:rFonts w:cs="Times New Roman"/>
                <w:noProof/>
                <w:webHidden/>
              </w:rPr>
              <w:instrText xml:space="preserve"> PAGEREF _Toc97194188 \h </w:instrText>
            </w:r>
            <w:r w:rsidRPr="00F477D6">
              <w:rPr>
                <w:rFonts w:cs="Times New Roman"/>
                <w:noProof/>
                <w:webHidden/>
              </w:rPr>
            </w:r>
            <w:r w:rsidRPr="00F477D6">
              <w:rPr>
                <w:rFonts w:cs="Times New Roman"/>
                <w:noProof/>
                <w:webHidden/>
              </w:rPr>
              <w:fldChar w:fldCharType="separate"/>
            </w:r>
            <w:r w:rsidRPr="00F477D6">
              <w:rPr>
                <w:rFonts w:cs="Times New Roman"/>
                <w:noProof/>
                <w:webHidden/>
              </w:rPr>
              <w:t>40</w:t>
            </w:r>
            <w:r w:rsidRPr="00F477D6">
              <w:rPr>
                <w:rFonts w:cs="Times New Roman"/>
                <w:noProof/>
                <w:webHidden/>
              </w:rPr>
              <w:fldChar w:fldCharType="end"/>
            </w:r>
          </w:hyperlink>
        </w:p>
        <w:p w14:paraId="697A5A4D" w14:textId="1654015B" w:rsidR="00797ABE" w:rsidRPr="00F477D6" w:rsidRDefault="00797ABE" w:rsidP="00797ABE">
          <w:pPr>
            <w:spacing w:before="156" w:after="156"/>
            <w:rPr>
              <w:rFonts w:cs="Times New Roman"/>
              <w:b/>
              <w:bCs/>
              <w:lang w:val="zh-CN"/>
            </w:rPr>
          </w:pPr>
          <w:r w:rsidRPr="00F477D6">
            <w:rPr>
              <w:rFonts w:cs="Times New Roman"/>
              <w:b/>
              <w:bCs/>
              <w:lang w:val="zh-CN"/>
            </w:rPr>
            <w:fldChar w:fldCharType="end"/>
          </w:r>
        </w:p>
      </w:sdtContent>
    </w:sdt>
    <w:p w14:paraId="208DC357" w14:textId="01543730" w:rsidR="007318F7" w:rsidRPr="00F477D6" w:rsidRDefault="007318F7">
      <w:pPr>
        <w:spacing w:before="156" w:after="156"/>
        <w:rPr>
          <w:rFonts w:cs="Times New Roman"/>
        </w:rPr>
      </w:pPr>
    </w:p>
    <w:p w14:paraId="12858EC2" w14:textId="3929D5CB" w:rsidR="009B7F88" w:rsidRPr="00F477D6" w:rsidRDefault="009B7F88">
      <w:pPr>
        <w:spacing w:before="156" w:after="156"/>
        <w:rPr>
          <w:rFonts w:cs="Times New Roman"/>
        </w:rPr>
      </w:pPr>
    </w:p>
    <w:p w14:paraId="00C92CCA" w14:textId="77777777" w:rsidR="00E05799" w:rsidRPr="00F477D6" w:rsidRDefault="00E05799">
      <w:pPr>
        <w:spacing w:before="156" w:after="156"/>
        <w:rPr>
          <w:rFonts w:cs="Times New Roman"/>
        </w:rPr>
        <w:sectPr w:rsidR="00E05799" w:rsidRPr="00F477D6" w:rsidSect="00AC1116">
          <w:footerReference w:type="default" r:id="rId14"/>
          <w:pgSz w:w="11906" w:h="16838"/>
          <w:pgMar w:top="1440" w:right="1800" w:bottom="1440" w:left="1800" w:header="851" w:footer="992" w:gutter="0"/>
          <w:pgNumType w:fmt="upperRoman" w:start="1"/>
          <w:cols w:space="425"/>
          <w:docGrid w:type="lines" w:linePitch="312"/>
        </w:sectPr>
      </w:pPr>
    </w:p>
    <w:p w14:paraId="71CE9216" w14:textId="797C0E9D" w:rsidR="00E05799" w:rsidRPr="00F477D6" w:rsidRDefault="00E05799" w:rsidP="00E05799">
      <w:pPr>
        <w:pStyle w:val="1"/>
        <w:numPr>
          <w:ilvl w:val="0"/>
          <w:numId w:val="6"/>
        </w:numPr>
        <w:spacing w:before="156" w:after="156"/>
        <w:rPr>
          <w:rFonts w:eastAsia="宋体" w:cs="Times New Roman"/>
        </w:rPr>
      </w:pPr>
      <w:bookmarkStart w:id="30" w:name="_Toc97194151"/>
      <w:r w:rsidRPr="00F477D6">
        <w:rPr>
          <w:rFonts w:eastAsia="宋体" w:cs="Times New Roman"/>
          <w:lang w:eastAsia="zh-CN"/>
        </w:rPr>
        <w:lastRenderedPageBreak/>
        <w:t>建设项目概况</w:t>
      </w:r>
      <w:bookmarkEnd w:id="30"/>
    </w:p>
    <w:p w14:paraId="5963DB70" w14:textId="10BCB1F7" w:rsidR="00031BBE" w:rsidRPr="00F477D6" w:rsidRDefault="00E05799" w:rsidP="00CB2340">
      <w:pPr>
        <w:pStyle w:val="2"/>
        <w:numPr>
          <w:ilvl w:val="1"/>
          <w:numId w:val="3"/>
        </w:numPr>
        <w:spacing w:before="156" w:after="156"/>
        <w:rPr>
          <w:rFonts w:eastAsia="宋体" w:cs="Times New Roman"/>
        </w:rPr>
      </w:pPr>
      <w:bookmarkStart w:id="31" w:name="_Toc97194152"/>
      <w:r w:rsidRPr="00F477D6">
        <w:rPr>
          <w:rFonts w:eastAsia="宋体" w:cs="Times New Roman"/>
        </w:rPr>
        <w:t>项目背景</w:t>
      </w:r>
      <w:bookmarkEnd w:id="31"/>
    </w:p>
    <w:p w14:paraId="46FEE6A6" w14:textId="77777777" w:rsidR="00031BBE" w:rsidRPr="00F477D6" w:rsidRDefault="00031BBE" w:rsidP="00936CA3">
      <w:pPr>
        <w:spacing w:before="156" w:after="156"/>
        <w:ind w:firstLineChars="200" w:firstLine="480"/>
        <w:rPr>
          <w:rFonts w:cs="Times New Roman"/>
        </w:rPr>
      </w:pPr>
      <w:r w:rsidRPr="00F477D6">
        <w:rPr>
          <w:rFonts w:cs="Times New Roman"/>
        </w:rPr>
        <w:t>癌症是严重危害人类健康的重大慢性疾病。根据世界卫生组织（</w:t>
      </w:r>
      <w:r w:rsidRPr="00F477D6">
        <w:rPr>
          <w:rFonts w:cs="Times New Roman"/>
        </w:rPr>
        <w:t>WHO</w:t>
      </w:r>
      <w:r w:rsidRPr="00F477D6">
        <w:rPr>
          <w:rFonts w:cs="Times New Roman"/>
        </w:rPr>
        <w:t>）发布的《</w:t>
      </w:r>
      <w:r w:rsidRPr="00F477D6">
        <w:rPr>
          <w:rFonts w:cs="Times New Roman"/>
        </w:rPr>
        <w:t>2020</w:t>
      </w:r>
      <w:r w:rsidRPr="00F477D6">
        <w:rPr>
          <w:rFonts w:cs="Times New Roman"/>
        </w:rPr>
        <w:t>年世界癌症报告》，作为世界上人口最多的国家，中国占新增癌症病例的</w:t>
      </w:r>
      <w:r w:rsidRPr="00F477D6">
        <w:rPr>
          <w:rFonts w:cs="Times New Roman"/>
        </w:rPr>
        <w:t>23</w:t>
      </w:r>
      <w:r w:rsidRPr="00F477D6">
        <w:rPr>
          <w:rFonts w:cs="Times New Roman"/>
        </w:rPr>
        <w:t>％以上，其中约</w:t>
      </w:r>
      <w:r w:rsidRPr="00F477D6">
        <w:rPr>
          <w:rFonts w:cs="Times New Roman"/>
        </w:rPr>
        <w:t>50%</w:t>
      </w:r>
      <w:r w:rsidRPr="00F477D6">
        <w:rPr>
          <w:rFonts w:cs="Times New Roman"/>
        </w:rPr>
        <w:t>的新病例来自肝癌、食管癌和胃癌，死亡人数约占全球的</w:t>
      </w:r>
      <w:r w:rsidRPr="00F477D6">
        <w:rPr>
          <w:rFonts w:cs="Times New Roman"/>
        </w:rPr>
        <w:t>30</w:t>
      </w:r>
      <w:r w:rsidRPr="00F477D6">
        <w:rPr>
          <w:rFonts w:cs="Times New Roman"/>
        </w:rPr>
        <w:t>％。</w:t>
      </w:r>
    </w:p>
    <w:p w14:paraId="3BE35A21" w14:textId="77777777" w:rsidR="00031BBE" w:rsidRPr="00F477D6" w:rsidRDefault="00031BBE" w:rsidP="00936CA3">
      <w:pPr>
        <w:spacing w:before="156" w:after="156"/>
        <w:ind w:firstLineChars="200" w:firstLine="480"/>
        <w:rPr>
          <w:rFonts w:cs="Times New Roman"/>
        </w:rPr>
      </w:pPr>
      <w:r w:rsidRPr="00F477D6">
        <w:rPr>
          <w:rFonts w:cs="Times New Roman"/>
        </w:rPr>
        <w:t>目前，放疗是肿瘤治疗最主要的方法之一。重粒子治疗是放疗技术范畴的一类，是当今国际公认的放疗尖端技术。与传统的光子线不同，重粒子线可以形成能量布拉格峰，能够在对肿瘤进行</w:t>
      </w:r>
      <w:r w:rsidRPr="00F477D6">
        <w:rPr>
          <w:rFonts w:cs="Times New Roman"/>
        </w:rPr>
        <w:t xml:space="preserve"> “</w:t>
      </w:r>
      <w:r w:rsidRPr="00F477D6">
        <w:rPr>
          <w:rFonts w:cs="Times New Roman"/>
        </w:rPr>
        <w:t>集中爆破</w:t>
      </w:r>
      <w:r w:rsidRPr="00F477D6">
        <w:rPr>
          <w:rFonts w:cs="Times New Roman"/>
        </w:rPr>
        <w:t>”</w:t>
      </w:r>
      <w:r w:rsidRPr="00F477D6">
        <w:rPr>
          <w:rFonts w:cs="Times New Roman"/>
        </w:rPr>
        <w:t>的同时，极大减少对健康组织的伤害。重离子束治疗癌症不仅具有物理学剂量分布的优势，而且在生物学效应上的优势更为显著。特别适宜于外科手术、化疗、常规放疗无效或易复发的难治病例。由于重离子优越的物理特性和良好的生物学效应，重离子肿瘤治疗技术己逐渐发展成为当今世界最先进的肿瘤治疗技术，也被誉为</w:t>
      </w:r>
      <w:r w:rsidRPr="00F477D6">
        <w:rPr>
          <w:rFonts w:cs="Times New Roman"/>
        </w:rPr>
        <w:t>21</w:t>
      </w:r>
      <w:r w:rsidRPr="00F477D6">
        <w:rPr>
          <w:rFonts w:cs="Times New Roman"/>
        </w:rPr>
        <w:t>世纪最理想的放射用射线。世界上许多国家都倾注了大量的人力和物力进行重离子束肿瘤治疗装置的建设和基础及临床应用研究，使得重离子束治疗成为放射治疗领域的前沿性研究热点，是一个国家医疗发展水平特别是肿瘤治疗水平的重要标志。</w:t>
      </w:r>
    </w:p>
    <w:p w14:paraId="52D16AE6" w14:textId="6530CF02" w:rsidR="00031BBE" w:rsidRPr="00F477D6" w:rsidRDefault="00031BBE" w:rsidP="00936CA3">
      <w:pPr>
        <w:spacing w:before="156" w:after="156"/>
        <w:ind w:firstLineChars="200" w:firstLine="480"/>
        <w:rPr>
          <w:rFonts w:cs="Times New Roman"/>
        </w:rPr>
      </w:pPr>
      <w:r w:rsidRPr="00F477D6">
        <w:rPr>
          <w:rFonts w:cs="Times New Roman"/>
        </w:rPr>
        <w:t>《武汉国家医疗卫生服务中心发展规划（</w:t>
      </w:r>
      <w:r w:rsidRPr="00F477D6">
        <w:rPr>
          <w:rFonts w:cs="Times New Roman"/>
        </w:rPr>
        <w:t>2013-2020</w:t>
      </w:r>
      <w:r w:rsidRPr="00F477D6">
        <w:rPr>
          <w:rFonts w:cs="Times New Roman"/>
        </w:rPr>
        <w:t>年）》中明确武汉市处于国家经济地理中心，是十分重要的综合交通枢纽，承东启西、接南转北、吸引四面、辐射八方的区位优势独一无二。在武汉市建设国家医疗卫生服务中心，已成为卫生部科学布局国家级区域医疗中心的优先选择和重点发展战略之一。武汉市</w:t>
      </w:r>
      <w:r w:rsidRPr="00F477D6">
        <w:rPr>
          <w:rFonts w:cs="Times New Roman"/>
        </w:rPr>
        <w:t>2016</w:t>
      </w:r>
      <w:r w:rsidRPr="00F477D6">
        <w:rPr>
          <w:rFonts w:cs="Times New Roman"/>
        </w:rPr>
        <w:t>年政府工作报告中明确提出其在</w:t>
      </w:r>
      <w:r w:rsidRPr="00F477D6">
        <w:rPr>
          <w:rFonts w:cs="Times New Roman"/>
        </w:rPr>
        <w:t>“</w:t>
      </w:r>
      <w:r w:rsidRPr="00F477D6">
        <w:rPr>
          <w:rFonts w:cs="Times New Roman"/>
        </w:rPr>
        <w:t>十三五</w:t>
      </w:r>
      <w:r w:rsidRPr="00F477D6">
        <w:rPr>
          <w:rFonts w:cs="Times New Roman"/>
        </w:rPr>
        <w:t>”</w:t>
      </w:r>
      <w:r w:rsidRPr="00F477D6">
        <w:rPr>
          <w:rFonts w:cs="Times New Roman"/>
        </w:rPr>
        <w:t>推进健康城市建设，支持筹备建设质子重离子治疗中心。</w:t>
      </w:r>
    </w:p>
    <w:p w14:paraId="6B5CA97C" w14:textId="552EE9E0" w:rsidR="0066640C" w:rsidRPr="00F477D6" w:rsidRDefault="0066640C" w:rsidP="0066640C">
      <w:pPr>
        <w:spacing w:before="156" w:after="156"/>
        <w:ind w:firstLineChars="200" w:firstLine="480"/>
        <w:rPr>
          <w:rFonts w:cs="Times New Roman"/>
        </w:rPr>
      </w:pPr>
      <w:r w:rsidRPr="00F477D6">
        <w:rPr>
          <w:rFonts w:cs="Times New Roman"/>
        </w:rPr>
        <w:t>项目建成后，将大大提高</w:t>
      </w:r>
      <w:r w:rsidR="00031BBE" w:rsidRPr="00F477D6">
        <w:rPr>
          <w:rFonts w:cs="Times New Roman"/>
        </w:rPr>
        <w:t>武汉</w:t>
      </w:r>
      <w:r w:rsidRPr="00F477D6">
        <w:rPr>
          <w:rFonts w:cs="Times New Roman"/>
        </w:rPr>
        <w:t>在医疗临床研究和应用方面的科技实力，带动</w:t>
      </w:r>
      <w:r w:rsidR="00031BBE" w:rsidRPr="00F477D6">
        <w:rPr>
          <w:rFonts w:cs="Times New Roman"/>
        </w:rPr>
        <w:t>武汉</w:t>
      </w:r>
      <w:r w:rsidRPr="00F477D6">
        <w:rPr>
          <w:rFonts w:cs="Times New Roman"/>
        </w:rPr>
        <w:t>市整体医疗水平的提升，本项目的建设将推动</w:t>
      </w:r>
      <w:r w:rsidR="00031BBE" w:rsidRPr="00F477D6">
        <w:rPr>
          <w:rFonts w:cs="Times New Roman"/>
        </w:rPr>
        <w:t>武汉市</w:t>
      </w:r>
      <w:r w:rsidRPr="00F477D6">
        <w:rPr>
          <w:rFonts w:cs="Times New Roman"/>
        </w:rPr>
        <w:t>医疗卫生健康事业发展，对提高人民群众的身体健康水平具有重要意义。</w:t>
      </w:r>
    </w:p>
    <w:p w14:paraId="03731B84" w14:textId="5B18DA51" w:rsidR="00031BBE" w:rsidRPr="00F477D6" w:rsidRDefault="0066640C" w:rsidP="00031BBE">
      <w:pPr>
        <w:pStyle w:val="2"/>
        <w:numPr>
          <w:ilvl w:val="1"/>
          <w:numId w:val="3"/>
        </w:numPr>
        <w:spacing w:before="156" w:after="156"/>
        <w:rPr>
          <w:rFonts w:eastAsia="宋体" w:cs="Times New Roman"/>
        </w:rPr>
      </w:pPr>
      <w:bookmarkStart w:id="32" w:name="_Toc97194153"/>
      <w:r w:rsidRPr="00F477D6">
        <w:rPr>
          <w:rFonts w:eastAsia="宋体" w:cs="Times New Roman"/>
        </w:rPr>
        <w:lastRenderedPageBreak/>
        <w:t>建设地点</w:t>
      </w:r>
      <w:bookmarkEnd w:id="32"/>
    </w:p>
    <w:p w14:paraId="351E6405" w14:textId="57B5702D" w:rsidR="00031BBE" w:rsidRPr="00F477D6" w:rsidRDefault="00031BBE" w:rsidP="00936CA3">
      <w:pPr>
        <w:spacing w:before="156" w:after="156"/>
        <w:ind w:firstLineChars="200" w:firstLine="480"/>
        <w:rPr>
          <w:rFonts w:cs="Times New Roman"/>
        </w:rPr>
      </w:pPr>
      <w:r w:rsidRPr="00F477D6">
        <w:rPr>
          <w:rFonts w:cs="Times New Roman"/>
        </w:rPr>
        <w:t>本项目建设地点位于武汉市汉南区纱帽正街以南，程家山路以西，汉南区人民医院建设用地地块</w:t>
      </w:r>
      <w:r w:rsidRPr="00F477D6">
        <w:rPr>
          <w:rFonts w:cs="Times New Roman"/>
        </w:rPr>
        <w:t>2</w:t>
      </w:r>
      <w:r w:rsidRPr="00F477D6">
        <w:rPr>
          <w:rFonts w:cs="Times New Roman"/>
        </w:rPr>
        <w:t>内，地理位置见</w:t>
      </w:r>
      <w:r w:rsidRPr="00F477D6">
        <w:rPr>
          <w:rFonts w:cs="Times New Roman"/>
        </w:rPr>
        <w:fldChar w:fldCharType="begin"/>
      </w:r>
      <w:r w:rsidRPr="00F477D6">
        <w:rPr>
          <w:rFonts w:cs="Times New Roman"/>
        </w:rPr>
        <w:instrText xml:space="preserve"> REF _Ref55684832 \h </w:instrText>
      </w:r>
      <w:r w:rsidR="00936CA3" w:rsidRPr="00F477D6">
        <w:rPr>
          <w:rFonts w:cs="Times New Roman"/>
        </w:rPr>
        <w:instrText xml:space="preserve"> \* MERGEFORMAT </w:instrText>
      </w:r>
      <w:r w:rsidRPr="00F477D6">
        <w:rPr>
          <w:rFonts w:cs="Times New Roman"/>
        </w:rPr>
      </w:r>
      <w:r w:rsidRPr="00F477D6">
        <w:rPr>
          <w:rFonts w:cs="Times New Roman"/>
        </w:rPr>
        <w:fldChar w:fldCharType="separate"/>
      </w:r>
      <w:r w:rsidR="00F477D6" w:rsidRPr="00F477D6">
        <w:rPr>
          <w:rFonts w:cs="Times New Roman"/>
        </w:rPr>
        <w:t>图</w:t>
      </w:r>
      <w:r w:rsidR="00F477D6" w:rsidRPr="00F477D6">
        <w:rPr>
          <w:rFonts w:cs="Times New Roman"/>
        </w:rPr>
        <w:t xml:space="preserve"> 1</w:t>
      </w:r>
      <w:r w:rsidR="00F477D6" w:rsidRPr="00F477D6">
        <w:rPr>
          <w:rFonts w:cs="Times New Roman"/>
        </w:rPr>
        <w:noBreakHyphen/>
        <w:t>1</w:t>
      </w:r>
      <w:r w:rsidRPr="00F477D6">
        <w:rPr>
          <w:rFonts w:cs="Times New Roman"/>
        </w:rPr>
        <w:fldChar w:fldCharType="end"/>
      </w:r>
      <w:r w:rsidRPr="00F477D6">
        <w:rPr>
          <w:rFonts w:cs="Times New Roman"/>
        </w:rPr>
        <w:t>。</w:t>
      </w:r>
    </w:p>
    <w:p w14:paraId="69EFF226" w14:textId="730BE97A" w:rsidR="00031BBE" w:rsidRPr="00F477D6" w:rsidRDefault="00031BBE" w:rsidP="00936CA3">
      <w:pPr>
        <w:spacing w:before="156" w:after="156"/>
        <w:ind w:firstLineChars="200" w:firstLine="480"/>
        <w:rPr>
          <w:rFonts w:cs="Times New Roman"/>
        </w:rPr>
      </w:pPr>
      <w:r w:rsidRPr="00F477D6">
        <w:rPr>
          <w:rFonts w:cs="Times New Roman"/>
        </w:rPr>
        <w:t>汉南区人民医院建设用地共分</w:t>
      </w:r>
      <w:r w:rsidRPr="00F477D6">
        <w:rPr>
          <w:rFonts w:cs="Times New Roman"/>
        </w:rPr>
        <w:t>3</w:t>
      </w:r>
      <w:r w:rsidRPr="00F477D6">
        <w:rPr>
          <w:rFonts w:cs="Times New Roman"/>
        </w:rPr>
        <w:t>个地块。其中地块</w:t>
      </w:r>
      <w:r w:rsidRPr="00F477D6">
        <w:rPr>
          <w:rFonts w:cs="Times New Roman"/>
        </w:rPr>
        <w:t>1</w:t>
      </w:r>
      <w:r w:rsidRPr="00F477D6">
        <w:rPr>
          <w:rFonts w:cs="Times New Roman"/>
        </w:rPr>
        <w:t>为汉南区人民医院现有用地，面积约</w:t>
      </w:r>
      <w:r w:rsidRPr="00F477D6">
        <w:rPr>
          <w:rFonts w:cs="Times New Roman"/>
        </w:rPr>
        <w:t>72</w:t>
      </w:r>
      <w:r w:rsidRPr="00F477D6">
        <w:rPr>
          <w:rFonts w:cs="Times New Roman"/>
        </w:rPr>
        <w:t>亩；地块</w:t>
      </w:r>
      <w:r w:rsidRPr="00F477D6">
        <w:rPr>
          <w:rFonts w:cs="Times New Roman"/>
        </w:rPr>
        <w:t>2</w:t>
      </w:r>
      <w:r w:rsidRPr="00F477D6">
        <w:rPr>
          <w:rFonts w:cs="Times New Roman"/>
        </w:rPr>
        <w:t>为西侧新增供地，面积约</w:t>
      </w:r>
      <w:r w:rsidRPr="00F477D6">
        <w:rPr>
          <w:rFonts w:cs="Times New Roman"/>
        </w:rPr>
        <w:t xml:space="preserve">64.5 </w:t>
      </w:r>
      <w:r w:rsidRPr="00F477D6">
        <w:rPr>
          <w:rFonts w:cs="Times New Roman"/>
        </w:rPr>
        <w:t>亩；地块</w:t>
      </w:r>
      <w:r w:rsidRPr="00F477D6">
        <w:rPr>
          <w:rFonts w:cs="Times New Roman"/>
        </w:rPr>
        <w:t>3</w:t>
      </w:r>
      <w:r w:rsidRPr="00F477D6">
        <w:rPr>
          <w:rFonts w:cs="Times New Roman"/>
        </w:rPr>
        <w:t>为南侧新增用地，面积约</w:t>
      </w:r>
      <w:r w:rsidRPr="00F477D6">
        <w:rPr>
          <w:rFonts w:cs="Times New Roman"/>
        </w:rPr>
        <w:t>53.8</w:t>
      </w:r>
      <w:r w:rsidRPr="00F477D6">
        <w:rPr>
          <w:rFonts w:cs="Times New Roman"/>
        </w:rPr>
        <w:t>亩，</w:t>
      </w:r>
      <w:r w:rsidRPr="00F477D6">
        <w:rPr>
          <w:rFonts w:cs="Times New Roman"/>
        </w:rPr>
        <w:t>3</w:t>
      </w:r>
      <w:r w:rsidRPr="00F477D6">
        <w:rPr>
          <w:rFonts w:cs="Times New Roman"/>
        </w:rPr>
        <w:t>个地块位置详见</w:t>
      </w:r>
      <w:r w:rsidRPr="00F477D6">
        <w:rPr>
          <w:rFonts w:cs="Times New Roman"/>
        </w:rPr>
        <w:fldChar w:fldCharType="begin"/>
      </w:r>
      <w:r w:rsidRPr="00F477D6">
        <w:rPr>
          <w:rFonts w:cs="Times New Roman"/>
        </w:rPr>
        <w:instrText xml:space="preserve"> REF _Ref62573484 \h  \* MERGEFORMAT </w:instrText>
      </w:r>
      <w:r w:rsidRPr="00F477D6">
        <w:rPr>
          <w:rFonts w:cs="Times New Roman"/>
        </w:rPr>
      </w:r>
      <w:r w:rsidRPr="00F477D6">
        <w:rPr>
          <w:rFonts w:cs="Times New Roman"/>
        </w:rPr>
        <w:fldChar w:fldCharType="separate"/>
      </w:r>
      <w:r w:rsidR="00F477D6" w:rsidRPr="00F477D6">
        <w:rPr>
          <w:rFonts w:cs="Times New Roman"/>
        </w:rPr>
        <w:t>图</w:t>
      </w:r>
      <w:r w:rsidR="00F477D6" w:rsidRPr="00F477D6">
        <w:rPr>
          <w:rFonts w:cs="Times New Roman"/>
        </w:rPr>
        <w:t xml:space="preserve"> 1</w:t>
      </w:r>
      <w:r w:rsidR="00F477D6" w:rsidRPr="00F477D6">
        <w:rPr>
          <w:rFonts w:cs="Times New Roman"/>
        </w:rPr>
        <w:noBreakHyphen/>
        <w:t>2</w:t>
      </w:r>
      <w:r w:rsidRPr="00F477D6">
        <w:rPr>
          <w:rFonts w:cs="Times New Roman"/>
        </w:rPr>
        <w:fldChar w:fldCharType="end"/>
      </w:r>
      <w:r w:rsidRPr="00F477D6">
        <w:rPr>
          <w:rFonts w:cs="Times New Roman"/>
        </w:rPr>
        <w:t>。</w:t>
      </w:r>
    </w:p>
    <w:p w14:paraId="35298FF2" w14:textId="44955B6B" w:rsidR="00031BBE" w:rsidRPr="00F477D6" w:rsidRDefault="00031BBE" w:rsidP="00936CA3">
      <w:pPr>
        <w:spacing w:before="156" w:after="156"/>
        <w:ind w:firstLineChars="200" w:firstLine="480"/>
        <w:rPr>
          <w:rFonts w:cs="Times New Roman"/>
        </w:rPr>
      </w:pPr>
      <w:r w:rsidRPr="00F477D6">
        <w:rPr>
          <w:rFonts w:cs="Times New Roman"/>
        </w:rPr>
        <w:t>项目周边关系见</w:t>
      </w:r>
      <w:r w:rsidRPr="00F477D6">
        <w:rPr>
          <w:rFonts w:cs="Times New Roman"/>
        </w:rPr>
        <w:fldChar w:fldCharType="begin"/>
      </w:r>
      <w:r w:rsidRPr="00F477D6">
        <w:rPr>
          <w:rFonts w:cs="Times New Roman"/>
        </w:rPr>
        <w:instrText xml:space="preserve"> REF _Ref55685323 \h </w:instrText>
      </w:r>
      <w:r w:rsidR="00936CA3" w:rsidRPr="00F477D6">
        <w:rPr>
          <w:rFonts w:cs="Times New Roman"/>
        </w:rPr>
        <w:instrText xml:space="preserve"> \* MERGEFORMAT </w:instrText>
      </w:r>
      <w:r w:rsidRPr="00F477D6">
        <w:rPr>
          <w:rFonts w:cs="Times New Roman"/>
        </w:rPr>
      </w:r>
      <w:r w:rsidRPr="00F477D6">
        <w:rPr>
          <w:rFonts w:cs="Times New Roman"/>
        </w:rPr>
        <w:fldChar w:fldCharType="separate"/>
      </w:r>
      <w:r w:rsidR="00F477D6" w:rsidRPr="00F477D6">
        <w:rPr>
          <w:rFonts w:cs="Times New Roman"/>
        </w:rPr>
        <w:t>图</w:t>
      </w:r>
      <w:r w:rsidR="00F477D6" w:rsidRPr="00F477D6">
        <w:rPr>
          <w:rFonts w:cs="Times New Roman"/>
        </w:rPr>
        <w:t xml:space="preserve"> 1</w:t>
      </w:r>
      <w:r w:rsidR="00F477D6" w:rsidRPr="00F477D6">
        <w:rPr>
          <w:rFonts w:cs="Times New Roman"/>
        </w:rPr>
        <w:noBreakHyphen/>
        <w:t>3</w:t>
      </w:r>
      <w:r w:rsidRPr="00F477D6">
        <w:rPr>
          <w:rFonts w:cs="Times New Roman"/>
        </w:rPr>
        <w:fldChar w:fldCharType="end"/>
      </w:r>
      <w:r w:rsidRPr="00F477D6">
        <w:rPr>
          <w:rFonts w:cs="Times New Roman"/>
        </w:rPr>
        <w:t>。本项目北侧为纱帽正街、蓝光雍锦天府小区（在建）；东侧为规划道路、汉南区人民医院现有用地；南侧为规划道路、汉南区人民医院新增用地；西侧为规划道路、汉南天地小区。</w:t>
      </w:r>
    </w:p>
    <w:p w14:paraId="1683FF39" w14:textId="6D30BA16" w:rsidR="00031BBE" w:rsidRPr="00F477D6" w:rsidRDefault="00031BBE" w:rsidP="00936CA3">
      <w:pPr>
        <w:spacing w:before="156" w:after="156"/>
        <w:ind w:firstLineChars="200" w:firstLine="480"/>
        <w:rPr>
          <w:rFonts w:cs="Times New Roman"/>
        </w:rPr>
      </w:pPr>
      <w:r w:rsidRPr="00F477D6">
        <w:rPr>
          <w:rFonts w:cs="Times New Roman"/>
        </w:rPr>
        <w:t>项目总平面布局图见</w:t>
      </w:r>
      <w:r w:rsidRPr="00F477D6">
        <w:rPr>
          <w:rFonts w:cs="Times New Roman"/>
        </w:rPr>
        <w:fldChar w:fldCharType="begin"/>
      </w:r>
      <w:r w:rsidRPr="00F477D6">
        <w:rPr>
          <w:rFonts w:cs="Times New Roman"/>
        </w:rPr>
        <w:instrText xml:space="preserve"> REF _Ref82435924 \h </w:instrText>
      </w:r>
      <w:r w:rsidR="00936CA3" w:rsidRPr="00F477D6">
        <w:rPr>
          <w:rFonts w:cs="Times New Roman"/>
        </w:rPr>
        <w:instrText xml:space="preserve"> \* MERGEFORMAT </w:instrText>
      </w:r>
      <w:r w:rsidRPr="00F477D6">
        <w:rPr>
          <w:rFonts w:cs="Times New Roman"/>
        </w:rPr>
      </w:r>
      <w:r w:rsidRPr="00F477D6">
        <w:rPr>
          <w:rFonts w:cs="Times New Roman"/>
        </w:rPr>
        <w:fldChar w:fldCharType="separate"/>
      </w:r>
      <w:r w:rsidR="00F477D6" w:rsidRPr="00F477D6">
        <w:rPr>
          <w:rFonts w:cs="Times New Roman"/>
        </w:rPr>
        <w:t>图</w:t>
      </w:r>
      <w:r w:rsidR="00F477D6" w:rsidRPr="00F477D6">
        <w:rPr>
          <w:rFonts w:cs="Times New Roman"/>
        </w:rPr>
        <w:t xml:space="preserve"> 1</w:t>
      </w:r>
      <w:r w:rsidR="00F477D6" w:rsidRPr="00F477D6">
        <w:rPr>
          <w:rFonts w:cs="Times New Roman"/>
        </w:rPr>
        <w:noBreakHyphen/>
        <w:t>4</w:t>
      </w:r>
      <w:r w:rsidRPr="00F477D6">
        <w:rPr>
          <w:rFonts w:cs="Times New Roman"/>
        </w:rPr>
        <w:fldChar w:fldCharType="end"/>
      </w:r>
      <w:r w:rsidRPr="00F477D6">
        <w:rPr>
          <w:rFonts w:cs="Times New Roman"/>
        </w:rPr>
        <w:t>。</w:t>
      </w:r>
    </w:p>
    <w:p w14:paraId="60E2EC0C" w14:textId="77777777" w:rsidR="00031BBE" w:rsidRPr="00F477D6" w:rsidRDefault="00031BBE" w:rsidP="00031BBE">
      <w:pPr>
        <w:pStyle w:val="af4"/>
        <w:keepNext/>
        <w:jc w:val="center"/>
        <w:rPr>
          <w:rFonts w:eastAsia="宋体" w:cs="Times New Roman"/>
        </w:rPr>
      </w:pPr>
      <w:r w:rsidRPr="00F477D6">
        <w:rPr>
          <w:rFonts w:eastAsia="宋体" w:cs="Times New Roman"/>
          <w:noProof/>
        </w:rPr>
        <w:lastRenderedPageBreak/>
        <w:drawing>
          <wp:inline distT="0" distB="0" distL="0" distR="0" wp14:anchorId="1C5CDAAD" wp14:editId="313DEB20">
            <wp:extent cx="5257800" cy="7899400"/>
            <wp:effectExtent l="0" t="0" r="0" b="0"/>
            <wp:docPr id="6" name="图片 885" descr="地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885" descr="地图&#10;&#10;描述已自动生成"/>
                    <pic:cNvPicPr>
                      <a:picLocks/>
                    </pic:cNvPicPr>
                  </pic:nvPicPr>
                  <pic:blipFill>
                    <a:blip r:embed="rId15">
                      <a:extLst>
                        <a:ext uri="{28A0092B-C50C-407E-A947-70E740481C1C}">
                          <a14:useLocalDpi xmlns:a14="http://schemas.microsoft.com/office/drawing/2010/main" val="0"/>
                        </a:ext>
                      </a:extLst>
                    </a:blip>
                    <a:srcRect l="11476" t="5074" r="7378" b="8685"/>
                    <a:stretch>
                      <a:fillRect/>
                    </a:stretch>
                  </pic:blipFill>
                  <pic:spPr bwMode="auto">
                    <a:xfrm>
                      <a:off x="0" y="0"/>
                      <a:ext cx="5257800" cy="7899400"/>
                    </a:xfrm>
                    <a:prstGeom prst="rect">
                      <a:avLst/>
                    </a:prstGeom>
                    <a:noFill/>
                    <a:ln>
                      <a:noFill/>
                    </a:ln>
                  </pic:spPr>
                </pic:pic>
              </a:graphicData>
            </a:graphic>
          </wp:inline>
        </w:drawing>
      </w:r>
    </w:p>
    <w:p w14:paraId="7C8666FE" w14:textId="3BB66B5A" w:rsidR="00031BBE" w:rsidRPr="00F477D6" w:rsidRDefault="00031BBE" w:rsidP="00031BBE">
      <w:pPr>
        <w:pStyle w:val="a4"/>
      </w:pPr>
      <w:bookmarkStart w:id="33" w:name="_Ref55684832"/>
      <w:bookmarkStart w:id="34" w:name="_Toc87885961"/>
      <w:r w:rsidRPr="00F477D6">
        <w:t>图</w:t>
      </w:r>
      <w:r w:rsidRPr="00F477D6">
        <w:t xml:space="preserve"> </w:t>
      </w:r>
      <w:r w:rsidR="00727246" w:rsidRPr="00F477D6">
        <w:fldChar w:fldCharType="begin"/>
      </w:r>
      <w:r w:rsidR="00727246" w:rsidRPr="00F477D6">
        <w:instrText xml:space="preserve"> STYLEREF 1 \s </w:instrText>
      </w:r>
      <w:r w:rsidR="00727246" w:rsidRPr="00F477D6">
        <w:fldChar w:fldCharType="separate"/>
      </w:r>
      <w:r w:rsidR="00F477D6" w:rsidRPr="00F477D6">
        <w:rPr>
          <w:noProof/>
        </w:rPr>
        <w:t>1</w:t>
      </w:r>
      <w:r w:rsidR="00727246" w:rsidRPr="00F477D6">
        <w:rPr>
          <w:noProof/>
        </w:rPr>
        <w:fldChar w:fldCharType="end"/>
      </w:r>
      <w:r w:rsidRPr="00F477D6">
        <w:noBreakHyphen/>
      </w:r>
      <w:r w:rsidRPr="00F477D6">
        <w:fldChar w:fldCharType="begin"/>
      </w:r>
      <w:r w:rsidRPr="00F477D6">
        <w:instrText xml:space="preserve"> SEQ </w:instrText>
      </w:r>
      <w:r w:rsidRPr="00F477D6">
        <w:instrText>图</w:instrText>
      </w:r>
      <w:r w:rsidRPr="00F477D6">
        <w:instrText xml:space="preserve"> \* ARABIC \s 1 </w:instrText>
      </w:r>
      <w:r w:rsidRPr="00F477D6">
        <w:fldChar w:fldCharType="separate"/>
      </w:r>
      <w:r w:rsidR="00F477D6" w:rsidRPr="00F477D6">
        <w:rPr>
          <w:noProof/>
        </w:rPr>
        <w:t>1</w:t>
      </w:r>
      <w:r w:rsidRPr="00F477D6">
        <w:fldChar w:fldCharType="end"/>
      </w:r>
      <w:bookmarkEnd w:id="33"/>
      <w:r w:rsidRPr="00F477D6">
        <w:t xml:space="preserve"> </w:t>
      </w:r>
      <w:r w:rsidRPr="00F477D6">
        <w:t>本项目地理位置图</w:t>
      </w:r>
      <w:bookmarkEnd w:id="34"/>
    </w:p>
    <w:p w14:paraId="4B2A07EC" w14:textId="77777777" w:rsidR="00031BBE" w:rsidRPr="00F477D6" w:rsidRDefault="00031BBE" w:rsidP="00031BBE">
      <w:pPr>
        <w:pStyle w:val="af4"/>
        <w:rPr>
          <w:rFonts w:eastAsia="宋体" w:cs="Times New Roman"/>
          <w:noProof/>
        </w:rPr>
      </w:pPr>
    </w:p>
    <w:p w14:paraId="267EC712" w14:textId="77777777" w:rsidR="00031BBE" w:rsidRPr="00F477D6" w:rsidRDefault="00031BBE" w:rsidP="00031BBE">
      <w:pPr>
        <w:pStyle w:val="af4"/>
        <w:rPr>
          <w:rFonts w:eastAsia="宋体" w:cs="Times New Roman"/>
          <w:noProof/>
        </w:rPr>
      </w:pPr>
      <w:r w:rsidRPr="00F477D6">
        <w:rPr>
          <w:rFonts w:eastAsia="宋体" w:cs="Times New Roman"/>
          <w:noProof/>
        </w:rPr>
        <w:drawing>
          <wp:inline distT="0" distB="0" distL="0" distR="0" wp14:anchorId="2F720105" wp14:editId="439DE0DA">
            <wp:extent cx="5295900" cy="3797300"/>
            <wp:effectExtent l="0" t="0" r="0" b="0"/>
            <wp:docPr id="2" name="图片 1" descr="白板&#10;&#10;中度可信度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1" descr="白板&#10;&#10;中度可信度描述已自动生成"/>
                    <pic:cNvPicPr>
                      <a:picLocks/>
                    </pic:cNvPicPr>
                  </pic:nvPicPr>
                  <pic:blipFill>
                    <a:blip r:embed="rId16">
                      <a:extLst>
                        <a:ext uri="{28A0092B-C50C-407E-A947-70E740481C1C}">
                          <a14:useLocalDpi xmlns:a14="http://schemas.microsoft.com/office/drawing/2010/main" val="0"/>
                        </a:ext>
                      </a:extLst>
                    </a:blip>
                    <a:srcRect t="24" b="24"/>
                    <a:stretch>
                      <a:fillRect/>
                    </a:stretch>
                  </pic:blipFill>
                  <pic:spPr bwMode="auto">
                    <a:xfrm>
                      <a:off x="0" y="0"/>
                      <a:ext cx="5295900" cy="3797300"/>
                    </a:xfrm>
                    <a:prstGeom prst="rect">
                      <a:avLst/>
                    </a:prstGeom>
                    <a:noFill/>
                    <a:ln>
                      <a:noFill/>
                    </a:ln>
                  </pic:spPr>
                </pic:pic>
              </a:graphicData>
            </a:graphic>
          </wp:inline>
        </w:drawing>
      </w:r>
    </w:p>
    <w:p w14:paraId="68A7CB50" w14:textId="4B750822" w:rsidR="00031BBE" w:rsidRPr="00F477D6" w:rsidRDefault="00031BBE" w:rsidP="00031BBE">
      <w:pPr>
        <w:pStyle w:val="a4"/>
      </w:pPr>
      <w:bookmarkStart w:id="35" w:name="_Ref62573484"/>
      <w:bookmarkStart w:id="36" w:name="_Toc63053935"/>
      <w:bookmarkStart w:id="37" w:name="_Toc87885962"/>
      <w:r w:rsidRPr="00F477D6">
        <w:t>图</w:t>
      </w:r>
      <w:r w:rsidRPr="00F477D6">
        <w:t xml:space="preserve"> </w:t>
      </w:r>
      <w:r w:rsidR="00727246" w:rsidRPr="00F477D6">
        <w:fldChar w:fldCharType="begin"/>
      </w:r>
      <w:r w:rsidR="00727246" w:rsidRPr="00F477D6">
        <w:instrText xml:space="preserve"> STYLEREF 1 \s </w:instrText>
      </w:r>
      <w:r w:rsidR="00727246" w:rsidRPr="00F477D6">
        <w:fldChar w:fldCharType="separate"/>
      </w:r>
      <w:r w:rsidR="00F477D6" w:rsidRPr="00F477D6">
        <w:rPr>
          <w:noProof/>
        </w:rPr>
        <w:t>1</w:t>
      </w:r>
      <w:r w:rsidR="00727246" w:rsidRPr="00F477D6">
        <w:rPr>
          <w:noProof/>
        </w:rPr>
        <w:fldChar w:fldCharType="end"/>
      </w:r>
      <w:r w:rsidRPr="00F477D6">
        <w:noBreakHyphen/>
      </w:r>
      <w:r w:rsidRPr="00F477D6">
        <w:fldChar w:fldCharType="begin"/>
      </w:r>
      <w:r w:rsidRPr="00F477D6">
        <w:instrText xml:space="preserve"> SEQ </w:instrText>
      </w:r>
      <w:r w:rsidRPr="00F477D6">
        <w:instrText>图</w:instrText>
      </w:r>
      <w:r w:rsidRPr="00F477D6">
        <w:instrText xml:space="preserve"> \* ARABIC \s 1 </w:instrText>
      </w:r>
      <w:r w:rsidRPr="00F477D6">
        <w:fldChar w:fldCharType="separate"/>
      </w:r>
      <w:r w:rsidR="00F477D6" w:rsidRPr="00F477D6">
        <w:rPr>
          <w:noProof/>
        </w:rPr>
        <w:t>2</w:t>
      </w:r>
      <w:r w:rsidRPr="00F477D6">
        <w:fldChar w:fldCharType="end"/>
      </w:r>
      <w:bookmarkEnd w:id="35"/>
      <w:r w:rsidRPr="00F477D6">
        <w:t xml:space="preserve"> </w:t>
      </w:r>
      <w:r w:rsidRPr="00F477D6">
        <w:t>汉南区人民医院建设用地（</w:t>
      </w:r>
      <w:r w:rsidRPr="00F477D6">
        <w:t>3</w:t>
      </w:r>
      <w:r w:rsidRPr="00F477D6">
        <w:t>个地块）</w:t>
      </w:r>
      <w:bookmarkEnd w:id="36"/>
      <w:bookmarkEnd w:id="37"/>
    </w:p>
    <w:p w14:paraId="082FAABC" w14:textId="77777777" w:rsidR="00031BBE" w:rsidRPr="00F477D6" w:rsidRDefault="00031BBE" w:rsidP="00031BBE">
      <w:pPr>
        <w:pStyle w:val="af4"/>
        <w:rPr>
          <w:rFonts w:eastAsia="宋体" w:cs="Times New Roman"/>
          <w:lang w:eastAsia="zh-CN"/>
        </w:rPr>
      </w:pPr>
    </w:p>
    <w:p w14:paraId="19D77F8E" w14:textId="77777777" w:rsidR="00031BBE" w:rsidRPr="00F477D6" w:rsidRDefault="00031BBE" w:rsidP="00031BBE">
      <w:pPr>
        <w:keepNext/>
        <w:spacing w:before="156" w:after="156"/>
        <w:jc w:val="center"/>
        <w:rPr>
          <w:rFonts w:cs="Times New Roman"/>
          <w:noProof/>
        </w:rPr>
        <w:sectPr w:rsidR="00031BBE" w:rsidRPr="00F477D6" w:rsidSect="00797ABE">
          <w:footerReference w:type="default" r:id="rId17"/>
          <w:pgSz w:w="11906" w:h="16838"/>
          <w:pgMar w:top="1701" w:right="1701" w:bottom="1701" w:left="1701" w:header="851" w:footer="992" w:gutter="0"/>
          <w:pgNumType w:start="1"/>
          <w:cols w:space="720"/>
          <w:docGrid w:type="lines" w:linePitch="312"/>
        </w:sectPr>
      </w:pPr>
    </w:p>
    <w:p w14:paraId="055F98D9" w14:textId="77777777" w:rsidR="00031BBE" w:rsidRPr="00F477D6" w:rsidRDefault="00031BBE" w:rsidP="00031BBE">
      <w:pPr>
        <w:keepNext/>
        <w:spacing w:before="163" w:after="163"/>
        <w:jc w:val="center"/>
        <w:rPr>
          <w:rFonts w:cs="Times New Roman"/>
        </w:rPr>
      </w:pPr>
      <w:r w:rsidRPr="00F477D6">
        <w:rPr>
          <w:rFonts w:cs="Times New Roman"/>
          <w:noProof/>
        </w:rPr>
        <w:lastRenderedPageBreak/>
        <w:tab/>
      </w:r>
      <w:r w:rsidRPr="00F477D6">
        <w:rPr>
          <w:rFonts w:cs="Times New Roman"/>
          <w:noProof/>
        </w:rPr>
        <w:drawing>
          <wp:inline distT="0" distB="0" distL="0" distR="0" wp14:anchorId="12CD50FC" wp14:editId="69A894BB">
            <wp:extent cx="7010400" cy="4648200"/>
            <wp:effectExtent l="12700" t="12700" r="0" b="0"/>
            <wp:docPr id="3" name="图片 739" descr="电子游戏截图&#10;&#10;低可信度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739" descr="电子游戏截图&#10;&#10;低可信度描述已自动生成"/>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10400" cy="4648200"/>
                    </a:xfrm>
                    <a:prstGeom prst="rect">
                      <a:avLst/>
                    </a:prstGeom>
                    <a:noFill/>
                    <a:ln w="12700" cmpd="sng" algn="ctr">
                      <a:solidFill>
                        <a:srgbClr val="000000"/>
                      </a:solidFill>
                      <a:miter lim="800000"/>
                      <a:headEnd/>
                      <a:tailEnd/>
                    </a:ln>
                    <a:effectLst/>
                  </pic:spPr>
                </pic:pic>
              </a:graphicData>
            </a:graphic>
          </wp:inline>
        </w:drawing>
      </w:r>
    </w:p>
    <w:p w14:paraId="3F777ED8" w14:textId="46743599" w:rsidR="00031BBE" w:rsidRPr="00F477D6" w:rsidRDefault="00031BBE" w:rsidP="00031BBE">
      <w:pPr>
        <w:pStyle w:val="a4"/>
        <w:spacing w:before="163" w:after="163"/>
      </w:pPr>
      <w:bookmarkStart w:id="38" w:name="_Ref55685323"/>
      <w:bookmarkStart w:id="39" w:name="_Toc87885963"/>
      <w:r w:rsidRPr="00F477D6">
        <w:t>图</w:t>
      </w:r>
      <w:r w:rsidRPr="00F477D6">
        <w:t xml:space="preserve"> </w:t>
      </w:r>
      <w:r w:rsidR="00727246" w:rsidRPr="00F477D6">
        <w:fldChar w:fldCharType="begin"/>
      </w:r>
      <w:r w:rsidR="00727246" w:rsidRPr="00F477D6">
        <w:instrText xml:space="preserve"> STYLEREF 1 \s </w:instrText>
      </w:r>
      <w:r w:rsidR="00727246" w:rsidRPr="00F477D6">
        <w:fldChar w:fldCharType="separate"/>
      </w:r>
      <w:r w:rsidR="00F477D6" w:rsidRPr="00F477D6">
        <w:rPr>
          <w:noProof/>
        </w:rPr>
        <w:t>1</w:t>
      </w:r>
      <w:r w:rsidR="00727246" w:rsidRPr="00F477D6">
        <w:rPr>
          <w:noProof/>
        </w:rPr>
        <w:fldChar w:fldCharType="end"/>
      </w:r>
      <w:r w:rsidRPr="00F477D6">
        <w:noBreakHyphen/>
      </w:r>
      <w:r w:rsidRPr="00F477D6">
        <w:fldChar w:fldCharType="begin"/>
      </w:r>
      <w:r w:rsidRPr="00F477D6">
        <w:instrText xml:space="preserve"> SEQ </w:instrText>
      </w:r>
      <w:r w:rsidRPr="00F477D6">
        <w:instrText>图</w:instrText>
      </w:r>
      <w:r w:rsidRPr="00F477D6">
        <w:instrText xml:space="preserve"> \* ARABIC \s 1 </w:instrText>
      </w:r>
      <w:r w:rsidRPr="00F477D6">
        <w:fldChar w:fldCharType="separate"/>
      </w:r>
      <w:r w:rsidR="00F477D6" w:rsidRPr="00F477D6">
        <w:rPr>
          <w:noProof/>
        </w:rPr>
        <w:t>3</w:t>
      </w:r>
      <w:r w:rsidRPr="00F477D6">
        <w:fldChar w:fldCharType="end"/>
      </w:r>
      <w:bookmarkEnd w:id="38"/>
      <w:r w:rsidRPr="00F477D6">
        <w:t xml:space="preserve"> </w:t>
      </w:r>
      <w:r w:rsidRPr="00F477D6">
        <w:t>项目周边关系图</w:t>
      </w:r>
      <w:bookmarkEnd w:id="39"/>
    </w:p>
    <w:p w14:paraId="664A0AC7" w14:textId="77777777" w:rsidR="00031BBE" w:rsidRPr="00F477D6" w:rsidRDefault="00031BBE" w:rsidP="00031BBE">
      <w:pPr>
        <w:spacing w:before="163" w:after="163"/>
        <w:jc w:val="center"/>
        <w:rPr>
          <w:rFonts w:cs="Times New Roman"/>
          <w:noProof/>
        </w:rPr>
      </w:pPr>
      <w:r w:rsidRPr="00F477D6">
        <w:rPr>
          <w:rFonts w:cs="Times New Roman"/>
          <w:noProof/>
        </w:rPr>
        <w:lastRenderedPageBreak/>
        <w:drawing>
          <wp:inline distT="0" distB="0" distL="0" distR="0" wp14:anchorId="035ECB30" wp14:editId="66A5B093">
            <wp:extent cx="7835900" cy="4864100"/>
            <wp:effectExtent l="12700" t="12700" r="0" b="0"/>
            <wp:docPr id="4" name="图片 467" descr="图形用户界面, 应用程序&#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467" descr="图形用户界面, 应用程序&#10;&#10;描述已自动生成"/>
                    <pic:cNvPicPr>
                      <a:picLocks/>
                    </pic:cNvPicPr>
                  </pic:nvPicPr>
                  <pic:blipFill>
                    <a:blip r:embed="rId19" cstate="print">
                      <a:extLst>
                        <a:ext uri="{28A0092B-C50C-407E-A947-70E740481C1C}">
                          <a14:useLocalDpi xmlns:a14="http://schemas.microsoft.com/office/drawing/2010/main" val="0"/>
                        </a:ext>
                      </a:extLst>
                    </a:blip>
                    <a:srcRect l="2374" t="11032" b="3583"/>
                    <a:stretch>
                      <a:fillRect/>
                    </a:stretch>
                  </pic:blipFill>
                  <pic:spPr bwMode="auto">
                    <a:xfrm>
                      <a:off x="0" y="0"/>
                      <a:ext cx="7835900" cy="4864100"/>
                    </a:xfrm>
                    <a:prstGeom prst="rect">
                      <a:avLst/>
                    </a:prstGeom>
                    <a:noFill/>
                    <a:ln w="9525" cmpd="sng">
                      <a:solidFill>
                        <a:srgbClr val="70AD47"/>
                      </a:solidFill>
                      <a:miter lim="800000"/>
                      <a:headEnd/>
                      <a:tailEnd/>
                    </a:ln>
                    <a:effectLst/>
                  </pic:spPr>
                </pic:pic>
              </a:graphicData>
            </a:graphic>
          </wp:inline>
        </w:drawing>
      </w:r>
    </w:p>
    <w:p w14:paraId="28ACFA4F" w14:textId="0FC7197B" w:rsidR="00031BBE" w:rsidRPr="00F477D6" w:rsidRDefault="00031BBE" w:rsidP="00936CA3">
      <w:pPr>
        <w:pStyle w:val="a4"/>
        <w:spacing w:before="163" w:after="163"/>
        <w:rPr>
          <w:lang w:val="x-none"/>
        </w:rPr>
        <w:sectPr w:rsidR="00031BBE" w:rsidRPr="00F477D6" w:rsidSect="00031BBE">
          <w:pgSz w:w="16838" w:h="11906" w:orient="landscape"/>
          <w:pgMar w:top="1701" w:right="1701" w:bottom="1701" w:left="1701" w:header="851" w:footer="992" w:gutter="0"/>
          <w:cols w:space="720"/>
          <w:docGrid w:type="lines" w:linePitch="326"/>
        </w:sectPr>
      </w:pPr>
      <w:bookmarkStart w:id="40" w:name="_Ref82435924"/>
      <w:bookmarkStart w:id="41" w:name="_Toc87885964"/>
      <w:r w:rsidRPr="00F477D6">
        <w:t>图</w:t>
      </w:r>
      <w:r w:rsidRPr="00F477D6">
        <w:t xml:space="preserve"> </w:t>
      </w:r>
      <w:r w:rsidR="00727246" w:rsidRPr="00F477D6">
        <w:fldChar w:fldCharType="begin"/>
      </w:r>
      <w:r w:rsidR="00727246" w:rsidRPr="00F477D6">
        <w:instrText xml:space="preserve"> STYLEREF 1 \s </w:instrText>
      </w:r>
      <w:r w:rsidR="00727246" w:rsidRPr="00F477D6">
        <w:fldChar w:fldCharType="separate"/>
      </w:r>
      <w:r w:rsidR="00F477D6" w:rsidRPr="00F477D6">
        <w:rPr>
          <w:noProof/>
        </w:rPr>
        <w:t>1</w:t>
      </w:r>
      <w:r w:rsidR="00727246" w:rsidRPr="00F477D6">
        <w:rPr>
          <w:noProof/>
        </w:rPr>
        <w:fldChar w:fldCharType="end"/>
      </w:r>
      <w:r w:rsidRPr="00F477D6">
        <w:noBreakHyphen/>
      </w:r>
      <w:r w:rsidRPr="00F477D6">
        <w:fldChar w:fldCharType="begin"/>
      </w:r>
      <w:r w:rsidRPr="00F477D6">
        <w:instrText xml:space="preserve"> SEQ </w:instrText>
      </w:r>
      <w:r w:rsidRPr="00F477D6">
        <w:instrText>图</w:instrText>
      </w:r>
      <w:r w:rsidRPr="00F477D6">
        <w:instrText xml:space="preserve"> \* ARABIC \s 1 </w:instrText>
      </w:r>
      <w:r w:rsidRPr="00F477D6">
        <w:fldChar w:fldCharType="separate"/>
      </w:r>
      <w:r w:rsidR="00F477D6" w:rsidRPr="00F477D6">
        <w:rPr>
          <w:noProof/>
        </w:rPr>
        <w:t>4</w:t>
      </w:r>
      <w:r w:rsidRPr="00F477D6">
        <w:fldChar w:fldCharType="end"/>
      </w:r>
      <w:bookmarkEnd w:id="40"/>
      <w:r w:rsidRPr="00F477D6">
        <w:t xml:space="preserve"> </w:t>
      </w:r>
      <w:r w:rsidRPr="00F477D6">
        <w:t>项目总平面布置图</w:t>
      </w:r>
      <w:bookmarkEnd w:id="41"/>
    </w:p>
    <w:p w14:paraId="4F9A1D82" w14:textId="77777777" w:rsidR="00936CA3" w:rsidRPr="00F477D6" w:rsidRDefault="00936CA3" w:rsidP="00936CA3">
      <w:pPr>
        <w:pStyle w:val="2"/>
        <w:numPr>
          <w:ilvl w:val="1"/>
          <w:numId w:val="3"/>
        </w:numPr>
        <w:spacing w:before="156" w:after="156"/>
        <w:rPr>
          <w:rFonts w:eastAsia="宋体" w:cs="Times New Roman"/>
        </w:rPr>
      </w:pPr>
      <w:bookmarkStart w:id="42" w:name="_Toc97194154"/>
      <w:r w:rsidRPr="00F477D6">
        <w:rPr>
          <w:rFonts w:eastAsia="宋体" w:cs="Times New Roman"/>
        </w:rPr>
        <w:lastRenderedPageBreak/>
        <w:t>建设内容</w:t>
      </w:r>
      <w:bookmarkEnd w:id="42"/>
    </w:p>
    <w:p w14:paraId="06AEE234" w14:textId="4389204E" w:rsidR="00936CA3" w:rsidRPr="00F477D6" w:rsidRDefault="00936CA3" w:rsidP="000613ED">
      <w:pPr>
        <w:pStyle w:val="af4"/>
        <w:rPr>
          <w:rFonts w:eastAsia="宋体" w:cs="Times New Roman"/>
          <w:lang w:eastAsia="zh-CN"/>
        </w:rPr>
      </w:pPr>
      <w:proofErr w:type="spellStart"/>
      <w:r w:rsidRPr="00F477D6">
        <w:rPr>
          <w:rFonts w:eastAsia="宋体" w:cs="Times New Roman"/>
        </w:rPr>
        <w:t>本项目</w:t>
      </w:r>
      <w:r w:rsidRPr="00F477D6">
        <w:rPr>
          <w:rFonts w:eastAsia="宋体" w:cs="Times New Roman"/>
          <w:lang w:eastAsia="zh-CN"/>
        </w:rPr>
        <w:t>涉及核技术利用活动的建设内容开展评价，具体如下</w:t>
      </w:r>
      <w:proofErr w:type="spellEnd"/>
      <w:r w:rsidRPr="00F477D6">
        <w:rPr>
          <w:rFonts w:eastAsia="宋体" w:cs="Times New Roman"/>
          <w:lang w:eastAsia="zh-CN"/>
        </w:rPr>
        <w:t>：</w:t>
      </w:r>
    </w:p>
    <w:p w14:paraId="7EA92CCB" w14:textId="150D4E91" w:rsidR="005152F2" w:rsidRPr="00F477D6" w:rsidRDefault="005152F2" w:rsidP="000613ED">
      <w:pPr>
        <w:pStyle w:val="af4"/>
        <w:rPr>
          <w:rFonts w:eastAsia="宋体" w:cs="Times New Roman"/>
          <w:lang w:eastAsia="zh-CN"/>
        </w:rPr>
      </w:pPr>
      <w:r w:rsidRPr="00F477D6">
        <w:rPr>
          <w:rFonts w:eastAsia="宋体" w:cs="Times New Roman"/>
          <w:lang w:eastAsia="zh-CN"/>
        </w:rPr>
        <w:t>（</w:t>
      </w:r>
      <w:r w:rsidRPr="00F477D6">
        <w:rPr>
          <w:rFonts w:eastAsia="宋体" w:cs="Times New Roman"/>
          <w:lang w:eastAsia="zh-CN"/>
        </w:rPr>
        <w:t>1</w:t>
      </w:r>
      <w:r w:rsidRPr="00F477D6">
        <w:rPr>
          <w:rFonts w:eastAsia="宋体" w:cs="Times New Roman"/>
          <w:lang w:eastAsia="zh-CN"/>
        </w:rPr>
        <w:t>）重离子治疗装置。</w:t>
      </w:r>
      <w:proofErr w:type="spellStart"/>
      <w:r w:rsidRPr="00F477D6">
        <w:rPr>
          <w:rFonts w:eastAsia="宋体" w:cs="Times New Roman"/>
        </w:rPr>
        <w:t>拟</w:t>
      </w:r>
      <w:r w:rsidRPr="00F477D6">
        <w:rPr>
          <w:rFonts w:eastAsia="宋体" w:cs="Times New Roman"/>
          <w:lang w:eastAsia="zh-CN"/>
        </w:rPr>
        <w:t>在重离子治疗中心</w:t>
      </w:r>
      <w:proofErr w:type="spellEnd"/>
      <w:r w:rsidRPr="00F477D6">
        <w:rPr>
          <w:rFonts w:eastAsia="宋体" w:cs="Times New Roman"/>
        </w:rPr>
        <w:t>使用</w:t>
      </w:r>
      <w:r w:rsidRPr="00F477D6">
        <w:rPr>
          <w:rFonts w:eastAsia="宋体" w:cs="Times New Roman"/>
          <w:lang w:eastAsia="zh-CN"/>
        </w:rPr>
        <w:t>1</w:t>
      </w:r>
      <w:r w:rsidRPr="00F477D6">
        <w:rPr>
          <w:rFonts w:eastAsia="宋体" w:cs="Times New Roman"/>
          <w:lang w:eastAsia="zh-CN"/>
        </w:rPr>
        <w:t>套</w:t>
      </w:r>
      <w:proofErr w:type="spellStart"/>
      <w:r w:rsidRPr="00F477D6">
        <w:rPr>
          <w:rFonts w:eastAsia="宋体" w:cs="Times New Roman"/>
        </w:rPr>
        <w:t>重离子治疗</w:t>
      </w:r>
      <w:r w:rsidRPr="00F477D6">
        <w:rPr>
          <w:rFonts w:eastAsia="宋体" w:cs="Times New Roman"/>
          <w:lang w:eastAsia="zh-CN"/>
        </w:rPr>
        <w:t>装置</w:t>
      </w:r>
      <w:proofErr w:type="spellEnd"/>
      <w:r w:rsidRPr="00F477D6">
        <w:rPr>
          <w:rFonts w:eastAsia="宋体" w:cs="Times New Roman"/>
        </w:rPr>
        <w:t>，</w:t>
      </w:r>
      <w:proofErr w:type="spellStart"/>
      <w:r w:rsidRPr="00F477D6">
        <w:rPr>
          <w:rFonts w:eastAsia="宋体" w:cs="Times New Roman"/>
        </w:rPr>
        <w:t>属</w:t>
      </w:r>
      <w:r w:rsidRPr="00F477D6">
        <w:rPr>
          <w:rFonts w:eastAsia="宋体" w:cs="Times New Roman"/>
        </w:rPr>
        <w:t>I</w:t>
      </w:r>
      <w:r w:rsidRPr="00F477D6">
        <w:rPr>
          <w:rFonts w:eastAsia="宋体" w:cs="Times New Roman"/>
        </w:rPr>
        <w:t>类医用射线装置</w:t>
      </w:r>
      <w:proofErr w:type="spellEnd"/>
      <w:r w:rsidRPr="00F477D6">
        <w:rPr>
          <w:rFonts w:eastAsia="宋体" w:cs="Times New Roman"/>
          <w:lang w:eastAsia="zh-CN"/>
        </w:rPr>
        <w:t>；</w:t>
      </w:r>
    </w:p>
    <w:p w14:paraId="3A8BC653" w14:textId="7729278B" w:rsidR="005152F2" w:rsidRPr="00F477D6" w:rsidRDefault="005152F2" w:rsidP="000613ED">
      <w:pPr>
        <w:pStyle w:val="af4"/>
        <w:rPr>
          <w:rFonts w:eastAsia="宋体" w:cs="Times New Roman"/>
          <w:lang w:eastAsia="zh-CN"/>
        </w:rPr>
      </w:pPr>
      <w:r w:rsidRPr="00F477D6">
        <w:rPr>
          <w:rFonts w:eastAsia="宋体" w:cs="Times New Roman"/>
          <w:lang w:eastAsia="zh-CN"/>
        </w:rPr>
        <w:t>（</w:t>
      </w:r>
      <w:r w:rsidRPr="00F477D6">
        <w:rPr>
          <w:rFonts w:eastAsia="宋体" w:cs="Times New Roman"/>
          <w:lang w:eastAsia="zh-CN"/>
        </w:rPr>
        <w:t>2</w:t>
      </w:r>
      <w:r w:rsidRPr="00F477D6">
        <w:rPr>
          <w:rFonts w:eastAsia="宋体" w:cs="Times New Roman"/>
          <w:lang w:eastAsia="zh-CN"/>
        </w:rPr>
        <w:t>）电子直线加速器。拟在医疗综合楼地下一层放疗科使用</w:t>
      </w:r>
      <w:r w:rsidRPr="00F477D6">
        <w:rPr>
          <w:rFonts w:eastAsia="宋体" w:cs="Times New Roman"/>
          <w:lang w:eastAsia="zh-CN"/>
        </w:rPr>
        <w:t>4</w:t>
      </w:r>
      <w:r w:rsidRPr="00F477D6">
        <w:rPr>
          <w:rFonts w:eastAsia="宋体" w:cs="Times New Roman"/>
          <w:lang w:eastAsia="zh-CN"/>
        </w:rPr>
        <w:t>台电子直线加速器；</w:t>
      </w:r>
    </w:p>
    <w:p w14:paraId="00DEFE5B" w14:textId="7846CE06" w:rsidR="005152F2" w:rsidRPr="00F477D6" w:rsidRDefault="005152F2" w:rsidP="000613ED">
      <w:pPr>
        <w:pStyle w:val="af4"/>
        <w:rPr>
          <w:rFonts w:eastAsia="宋体" w:cs="Times New Roman"/>
          <w:lang w:eastAsia="zh-CN"/>
        </w:rPr>
      </w:pPr>
      <w:r w:rsidRPr="00F477D6">
        <w:rPr>
          <w:rFonts w:eastAsia="宋体" w:cs="Times New Roman"/>
          <w:lang w:eastAsia="zh-CN"/>
        </w:rPr>
        <w:t>（</w:t>
      </w:r>
      <w:r w:rsidRPr="00F477D6">
        <w:rPr>
          <w:rFonts w:eastAsia="宋体" w:cs="Times New Roman"/>
          <w:lang w:eastAsia="zh-CN"/>
        </w:rPr>
        <w:t>3</w:t>
      </w:r>
      <w:r w:rsidRPr="00F477D6">
        <w:rPr>
          <w:rFonts w:eastAsia="宋体" w:cs="Times New Roman"/>
          <w:lang w:eastAsia="zh-CN"/>
        </w:rPr>
        <w:t>）后装治疗机。拟在医疗综合楼地下一层放疗科使用</w:t>
      </w:r>
      <w:r w:rsidRPr="00F477D6">
        <w:rPr>
          <w:rFonts w:eastAsia="宋体" w:cs="Times New Roman"/>
          <w:lang w:eastAsia="zh-CN"/>
        </w:rPr>
        <w:t>1</w:t>
      </w:r>
      <w:r w:rsidRPr="00F477D6">
        <w:rPr>
          <w:rFonts w:eastAsia="宋体" w:cs="Times New Roman"/>
          <w:lang w:eastAsia="zh-CN"/>
        </w:rPr>
        <w:t>台后装机；</w:t>
      </w:r>
    </w:p>
    <w:p w14:paraId="4F5AAD9F" w14:textId="5969CC1E" w:rsidR="005152F2" w:rsidRPr="00F477D6" w:rsidRDefault="005152F2" w:rsidP="000613ED">
      <w:pPr>
        <w:pStyle w:val="af4"/>
        <w:rPr>
          <w:rFonts w:eastAsia="宋体" w:cs="Times New Roman"/>
          <w:lang w:eastAsia="zh-CN"/>
        </w:rPr>
      </w:pPr>
      <w:r w:rsidRPr="00F477D6">
        <w:rPr>
          <w:rFonts w:eastAsia="宋体" w:cs="Times New Roman"/>
          <w:lang w:eastAsia="zh-CN"/>
        </w:rPr>
        <w:t>（</w:t>
      </w:r>
      <w:r w:rsidRPr="00F477D6">
        <w:rPr>
          <w:rFonts w:eastAsia="宋体" w:cs="Times New Roman"/>
          <w:lang w:eastAsia="zh-CN"/>
        </w:rPr>
        <w:t>4</w:t>
      </w:r>
      <w:r w:rsidRPr="00F477D6">
        <w:rPr>
          <w:rFonts w:eastAsia="宋体" w:cs="Times New Roman"/>
          <w:lang w:eastAsia="zh-CN"/>
        </w:rPr>
        <w:t>）血管造影用</w:t>
      </w:r>
      <w:r w:rsidRPr="00F477D6">
        <w:rPr>
          <w:rFonts w:eastAsia="宋体" w:cs="Times New Roman"/>
          <w:lang w:eastAsia="zh-CN"/>
        </w:rPr>
        <w:t xml:space="preserve"> X </w:t>
      </w:r>
      <w:r w:rsidRPr="00F477D6">
        <w:rPr>
          <w:rFonts w:eastAsia="宋体" w:cs="Times New Roman"/>
          <w:lang w:eastAsia="zh-CN"/>
        </w:rPr>
        <w:t>射线装置（</w:t>
      </w:r>
      <w:r w:rsidRPr="00F477D6">
        <w:rPr>
          <w:rFonts w:eastAsia="宋体" w:cs="Times New Roman"/>
          <w:lang w:eastAsia="zh-CN"/>
        </w:rPr>
        <w:t>ERCP</w:t>
      </w:r>
      <w:r w:rsidRPr="00F477D6">
        <w:rPr>
          <w:rFonts w:eastAsia="宋体" w:cs="Times New Roman"/>
          <w:lang w:eastAsia="zh-CN"/>
        </w:rPr>
        <w:t>）。拟在医疗综合楼地上二层内镜中心使用</w:t>
      </w:r>
      <w:r w:rsidRPr="00F477D6">
        <w:rPr>
          <w:rFonts w:eastAsia="宋体" w:cs="Times New Roman"/>
          <w:lang w:eastAsia="zh-CN"/>
        </w:rPr>
        <w:t>1</w:t>
      </w:r>
      <w:r w:rsidRPr="00F477D6">
        <w:rPr>
          <w:rFonts w:eastAsia="宋体" w:cs="Times New Roman"/>
          <w:lang w:eastAsia="zh-CN"/>
        </w:rPr>
        <w:t>台</w:t>
      </w:r>
      <w:r w:rsidRPr="00F477D6">
        <w:rPr>
          <w:rFonts w:eastAsia="宋体" w:cs="Times New Roman"/>
          <w:lang w:eastAsia="zh-CN"/>
        </w:rPr>
        <w:t>ERCP</w:t>
      </w:r>
      <w:r w:rsidRPr="00F477D6">
        <w:rPr>
          <w:rFonts w:eastAsia="宋体" w:cs="Times New Roman"/>
          <w:lang w:eastAsia="zh-CN"/>
        </w:rPr>
        <w:t>；</w:t>
      </w:r>
    </w:p>
    <w:p w14:paraId="4AC88286" w14:textId="6BC10D43" w:rsidR="005152F2" w:rsidRPr="00F477D6" w:rsidRDefault="005152F2" w:rsidP="000613ED">
      <w:pPr>
        <w:pStyle w:val="af4"/>
        <w:rPr>
          <w:rFonts w:eastAsia="宋体" w:cs="Times New Roman"/>
          <w:lang w:eastAsia="zh-CN"/>
        </w:rPr>
      </w:pPr>
      <w:r w:rsidRPr="00F477D6">
        <w:rPr>
          <w:rFonts w:eastAsia="宋体" w:cs="Times New Roman"/>
          <w:lang w:eastAsia="zh-CN"/>
        </w:rPr>
        <w:t>（</w:t>
      </w:r>
      <w:r w:rsidRPr="00F477D6">
        <w:rPr>
          <w:rFonts w:eastAsia="宋体" w:cs="Times New Roman"/>
          <w:lang w:eastAsia="zh-CN"/>
        </w:rPr>
        <w:t>5</w:t>
      </w:r>
      <w:r w:rsidRPr="00F477D6">
        <w:rPr>
          <w:rFonts w:eastAsia="宋体" w:cs="Times New Roman"/>
          <w:lang w:eastAsia="zh-CN"/>
        </w:rPr>
        <w:t>）血管造影用</w:t>
      </w:r>
      <w:r w:rsidRPr="00F477D6">
        <w:rPr>
          <w:rFonts w:eastAsia="宋体" w:cs="Times New Roman"/>
          <w:lang w:eastAsia="zh-CN"/>
        </w:rPr>
        <w:t xml:space="preserve"> X </w:t>
      </w:r>
      <w:r w:rsidRPr="00F477D6">
        <w:rPr>
          <w:rFonts w:eastAsia="宋体" w:cs="Times New Roman"/>
          <w:lang w:eastAsia="zh-CN"/>
        </w:rPr>
        <w:t>射线装置（</w:t>
      </w:r>
      <w:r w:rsidRPr="00F477D6">
        <w:rPr>
          <w:rFonts w:eastAsia="宋体" w:cs="Times New Roman"/>
          <w:lang w:eastAsia="zh-CN"/>
        </w:rPr>
        <w:t>DSA</w:t>
      </w:r>
      <w:r w:rsidRPr="00F477D6">
        <w:rPr>
          <w:rFonts w:eastAsia="宋体" w:cs="Times New Roman"/>
          <w:lang w:eastAsia="zh-CN"/>
        </w:rPr>
        <w:t>）。拟在医疗综合楼一层影像介入中心使用</w:t>
      </w:r>
      <w:r w:rsidRPr="00F477D6">
        <w:rPr>
          <w:rFonts w:eastAsia="宋体" w:cs="Times New Roman"/>
          <w:lang w:eastAsia="zh-CN"/>
        </w:rPr>
        <w:t>1</w:t>
      </w:r>
      <w:r w:rsidRPr="00F477D6">
        <w:rPr>
          <w:rFonts w:eastAsia="宋体" w:cs="Times New Roman"/>
          <w:lang w:eastAsia="zh-CN"/>
        </w:rPr>
        <w:t>台</w:t>
      </w:r>
      <w:r w:rsidR="00652F73" w:rsidRPr="00F477D6">
        <w:rPr>
          <w:rFonts w:eastAsia="宋体" w:cs="Times New Roman"/>
          <w:lang w:eastAsia="zh-CN"/>
        </w:rPr>
        <w:t>，中心手术</w:t>
      </w:r>
      <w:proofErr w:type="spellStart"/>
      <w:r w:rsidR="00652F73" w:rsidRPr="00F477D6">
        <w:rPr>
          <w:rFonts w:eastAsia="宋体" w:cs="Times New Roman"/>
          <w:lang w:eastAsia="zh-CN"/>
        </w:rPr>
        <w:t>DSA</w:t>
      </w:r>
      <w:r w:rsidR="00652F73" w:rsidRPr="00F477D6">
        <w:rPr>
          <w:rFonts w:eastAsia="宋体" w:cs="Times New Roman"/>
          <w:lang w:eastAsia="zh-CN"/>
        </w:rPr>
        <w:t>手术室使用</w:t>
      </w:r>
      <w:proofErr w:type="spellEnd"/>
      <w:r w:rsidR="00652F73" w:rsidRPr="00F477D6">
        <w:rPr>
          <w:rFonts w:eastAsia="宋体" w:cs="Times New Roman"/>
          <w:lang w:eastAsia="zh-CN"/>
        </w:rPr>
        <w:t>4</w:t>
      </w:r>
      <w:r w:rsidR="00652F73" w:rsidRPr="00F477D6">
        <w:rPr>
          <w:rFonts w:eastAsia="宋体" w:cs="Times New Roman"/>
          <w:lang w:eastAsia="zh-CN"/>
        </w:rPr>
        <w:t>台；</w:t>
      </w:r>
    </w:p>
    <w:p w14:paraId="4EC2C5EF" w14:textId="1FE0353A" w:rsidR="005152F2" w:rsidRPr="00F477D6" w:rsidRDefault="005152F2" w:rsidP="000613ED">
      <w:pPr>
        <w:pStyle w:val="af4"/>
        <w:rPr>
          <w:rFonts w:eastAsia="宋体" w:cs="Times New Roman"/>
          <w:lang w:eastAsia="zh-CN"/>
        </w:rPr>
      </w:pPr>
      <w:r w:rsidRPr="00F477D6">
        <w:rPr>
          <w:rFonts w:eastAsia="宋体" w:cs="Times New Roman"/>
          <w:lang w:eastAsia="zh-CN"/>
        </w:rPr>
        <w:t>（</w:t>
      </w:r>
      <w:r w:rsidRPr="00F477D6">
        <w:rPr>
          <w:rFonts w:eastAsia="宋体" w:cs="Times New Roman"/>
          <w:lang w:eastAsia="zh-CN"/>
        </w:rPr>
        <w:t>6</w:t>
      </w:r>
      <w:r w:rsidRPr="00F477D6">
        <w:rPr>
          <w:rFonts w:eastAsia="宋体" w:cs="Times New Roman"/>
          <w:lang w:eastAsia="zh-CN"/>
        </w:rPr>
        <w:t>）模拟定位</w:t>
      </w:r>
      <w:proofErr w:type="spellStart"/>
      <w:r w:rsidRPr="00F477D6">
        <w:rPr>
          <w:rFonts w:eastAsia="宋体" w:cs="Times New Roman"/>
          <w:lang w:eastAsia="zh-CN"/>
        </w:rPr>
        <w:t>CT</w:t>
      </w:r>
      <w:r w:rsidRPr="00F477D6">
        <w:rPr>
          <w:rFonts w:eastAsia="宋体" w:cs="Times New Roman"/>
          <w:lang w:eastAsia="zh-CN"/>
        </w:rPr>
        <w:t>。拟分别在</w:t>
      </w:r>
      <w:proofErr w:type="spellEnd"/>
      <w:r w:rsidRPr="00F477D6">
        <w:rPr>
          <w:rFonts w:eastAsia="宋体" w:cs="Times New Roman"/>
          <w:lang w:eastAsia="zh-CN"/>
        </w:rPr>
        <w:t>4</w:t>
      </w:r>
      <w:r w:rsidRPr="00F477D6">
        <w:rPr>
          <w:rFonts w:eastAsia="宋体" w:cs="Times New Roman"/>
          <w:lang w:eastAsia="zh-CN"/>
        </w:rPr>
        <w:t>间重离子固定治疗室各设置</w:t>
      </w:r>
      <w:r w:rsidRPr="00F477D6">
        <w:rPr>
          <w:rFonts w:eastAsia="宋体" w:cs="Times New Roman"/>
          <w:lang w:eastAsia="zh-CN"/>
        </w:rPr>
        <w:t>1</w:t>
      </w:r>
      <w:r w:rsidRPr="00F477D6">
        <w:rPr>
          <w:rFonts w:eastAsia="宋体" w:cs="Times New Roman"/>
          <w:lang w:eastAsia="zh-CN"/>
        </w:rPr>
        <w:t>台模拟定位</w:t>
      </w:r>
      <w:proofErr w:type="spellStart"/>
      <w:r w:rsidRPr="00F477D6">
        <w:rPr>
          <w:rFonts w:eastAsia="宋体" w:cs="Times New Roman"/>
          <w:lang w:eastAsia="zh-CN"/>
        </w:rPr>
        <w:t>CT</w:t>
      </w:r>
      <w:r w:rsidRPr="00F477D6">
        <w:rPr>
          <w:rFonts w:eastAsia="宋体" w:cs="Times New Roman"/>
          <w:lang w:eastAsia="zh-CN"/>
        </w:rPr>
        <w:t>，重离子中心地下一层和地面一层、医疗综合楼地面一层急诊急救中心、影像介入中心分别设置</w:t>
      </w:r>
      <w:proofErr w:type="spellEnd"/>
      <w:r w:rsidRPr="00F477D6">
        <w:rPr>
          <w:rFonts w:eastAsia="宋体" w:cs="Times New Roman"/>
          <w:lang w:eastAsia="zh-CN"/>
        </w:rPr>
        <w:t>1</w:t>
      </w:r>
      <w:r w:rsidRPr="00F477D6">
        <w:rPr>
          <w:rFonts w:eastAsia="宋体" w:cs="Times New Roman"/>
          <w:lang w:eastAsia="zh-CN"/>
        </w:rPr>
        <w:t>台</w:t>
      </w:r>
      <w:r w:rsidRPr="00F477D6">
        <w:rPr>
          <w:rFonts w:eastAsia="宋体" w:cs="Times New Roman"/>
          <w:lang w:eastAsia="zh-CN"/>
        </w:rPr>
        <w:t>CT</w:t>
      </w:r>
      <w:r w:rsidRPr="00F477D6">
        <w:rPr>
          <w:rFonts w:eastAsia="宋体" w:cs="Times New Roman"/>
          <w:lang w:eastAsia="zh-CN"/>
        </w:rPr>
        <w:t>；</w:t>
      </w:r>
    </w:p>
    <w:p w14:paraId="215447AD" w14:textId="15ACAE02" w:rsidR="005152F2" w:rsidRPr="00F477D6" w:rsidRDefault="005152F2" w:rsidP="000613ED">
      <w:pPr>
        <w:pStyle w:val="af4"/>
        <w:rPr>
          <w:rFonts w:eastAsia="宋体" w:cs="Times New Roman"/>
          <w:lang w:eastAsia="zh-CN"/>
        </w:rPr>
      </w:pPr>
      <w:r w:rsidRPr="00F477D6">
        <w:rPr>
          <w:rFonts w:eastAsia="宋体" w:cs="Times New Roman"/>
          <w:lang w:eastAsia="zh-CN"/>
        </w:rPr>
        <w:t>（</w:t>
      </w:r>
      <w:r w:rsidRPr="00F477D6">
        <w:rPr>
          <w:rFonts w:eastAsia="宋体" w:cs="Times New Roman"/>
          <w:lang w:eastAsia="zh-CN"/>
        </w:rPr>
        <w:t>7</w:t>
      </w:r>
      <w:r w:rsidRPr="00F477D6">
        <w:rPr>
          <w:rFonts w:eastAsia="宋体" w:cs="Times New Roman"/>
          <w:lang w:eastAsia="zh-CN"/>
        </w:rPr>
        <w:t>）其它</w:t>
      </w:r>
      <w:proofErr w:type="spellStart"/>
      <w:r w:rsidRPr="00F477D6">
        <w:rPr>
          <w:rFonts w:eastAsia="宋体" w:cs="Times New Roman"/>
          <w:lang w:eastAsia="zh-CN"/>
        </w:rPr>
        <w:t>Ⅲ</w:t>
      </w:r>
      <w:r w:rsidRPr="00F477D6">
        <w:rPr>
          <w:rFonts w:eastAsia="宋体" w:cs="Times New Roman"/>
          <w:lang w:eastAsia="zh-CN"/>
        </w:rPr>
        <w:t>类医用射线装置。拟分别在医疗综合楼一层的影像介入中心使用</w:t>
      </w:r>
      <w:proofErr w:type="spellEnd"/>
      <w:r w:rsidRPr="00F477D6">
        <w:rPr>
          <w:rFonts w:eastAsia="宋体" w:cs="Times New Roman"/>
          <w:lang w:eastAsia="zh-CN"/>
        </w:rPr>
        <w:t>2</w:t>
      </w:r>
      <w:r w:rsidRPr="00F477D6">
        <w:rPr>
          <w:rFonts w:eastAsia="宋体" w:cs="Times New Roman"/>
          <w:lang w:eastAsia="zh-CN"/>
        </w:rPr>
        <w:t>台</w:t>
      </w:r>
      <w:r w:rsidRPr="00F477D6">
        <w:rPr>
          <w:rFonts w:eastAsia="宋体" w:cs="Times New Roman"/>
          <w:lang w:eastAsia="zh-CN"/>
        </w:rPr>
        <w:t>DR</w:t>
      </w:r>
      <w:r w:rsidRPr="00F477D6">
        <w:rPr>
          <w:rFonts w:eastAsia="宋体" w:cs="Times New Roman"/>
          <w:lang w:eastAsia="zh-CN"/>
        </w:rPr>
        <w:t>、</w:t>
      </w:r>
      <w:r w:rsidRPr="00F477D6">
        <w:rPr>
          <w:rFonts w:eastAsia="宋体" w:cs="Times New Roman"/>
          <w:lang w:eastAsia="zh-CN"/>
        </w:rPr>
        <w:t>1</w:t>
      </w:r>
      <w:r w:rsidRPr="00F477D6">
        <w:rPr>
          <w:rFonts w:eastAsia="宋体" w:cs="Times New Roman"/>
          <w:lang w:eastAsia="zh-CN"/>
        </w:rPr>
        <w:t>台钼靶、</w:t>
      </w:r>
      <w:r w:rsidRPr="00F477D6">
        <w:rPr>
          <w:rFonts w:eastAsia="宋体" w:cs="Times New Roman"/>
          <w:lang w:eastAsia="zh-CN"/>
        </w:rPr>
        <w:t>1</w:t>
      </w:r>
      <w:r w:rsidRPr="00F477D6">
        <w:rPr>
          <w:rFonts w:eastAsia="宋体" w:cs="Times New Roman"/>
          <w:lang w:eastAsia="zh-CN"/>
        </w:rPr>
        <w:t>台数字胃肠机；</w:t>
      </w:r>
    </w:p>
    <w:p w14:paraId="3B218FBB" w14:textId="10866695" w:rsidR="00936CA3" w:rsidRPr="00F477D6" w:rsidRDefault="005152F2" w:rsidP="000613ED">
      <w:pPr>
        <w:pStyle w:val="af4"/>
        <w:rPr>
          <w:rFonts w:eastAsia="宋体" w:cs="Times New Roman"/>
          <w:lang w:eastAsia="zh-CN"/>
        </w:rPr>
      </w:pPr>
      <w:r w:rsidRPr="00F477D6">
        <w:rPr>
          <w:rFonts w:eastAsia="宋体" w:cs="Times New Roman"/>
          <w:lang w:eastAsia="zh-CN"/>
        </w:rPr>
        <w:t>（</w:t>
      </w:r>
      <w:r w:rsidRPr="00F477D6">
        <w:rPr>
          <w:rFonts w:eastAsia="宋体" w:cs="Times New Roman"/>
          <w:lang w:eastAsia="zh-CN"/>
        </w:rPr>
        <w:t>8</w:t>
      </w:r>
      <w:r w:rsidRPr="00F477D6">
        <w:rPr>
          <w:rFonts w:eastAsia="宋体" w:cs="Times New Roman"/>
          <w:lang w:eastAsia="zh-CN"/>
        </w:rPr>
        <w:t>）核医学。拟在医疗综合楼地下一层核医学科开展核素诊疗，使用</w:t>
      </w:r>
      <w:r w:rsidRPr="00F477D6">
        <w:rPr>
          <w:rFonts w:eastAsia="宋体" w:cs="Times New Roman"/>
          <w:lang w:eastAsia="zh-CN"/>
        </w:rPr>
        <w:t>1</w:t>
      </w:r>
      <w:r w:rsidRPr="00F477D6">
        <w:rPr>
          <w:rFonts w:eastAsia="宋体" w:cs="Times New Roman"/>
          <w:lang w:eastAsia="zh-CN"/>
        </w:rPr>
        <w:t>台</w:t>
      </w:r>
      <w:r w:rsidRPr="00F477D6">
        <w:rPr>
          <w:rFonts w:eastAsia="宋体" w:cs="Times New Roman"/>
          <w:lang w:eastAsia="zh-CN"/>
        </w:rPr>
        <w:t>PET-CT</w:t>
      </w:r>
      <w:r w:rsidRPr="00F477D6">
        <w:rPr>
          <w:rFonts w:eastAsia="宋体" w:cs="Times New Roman"/>
          <w:lang w:eastAsia="zh-CN"/>
        </w:rPr>
        <w:t>、</w:t>
      </w:r>
      <w:r w:rsidRPr="00F477D6">
        <w:rPr>
          <w:rFonts w:eastAsia="宋体" w:cs="Times New Roman"/>
          <w:lang w:eastAsia="zh-CN"/>
        </w:rPr>
        <w:t>1</w:t>
      </w:r>
      <w:r w:rsidRPr="00F477D6">
        <w:rPr>
          <w:rFonts w:eastAsia="宋体" w:cs="Times New Roman"/>
          <w:lang w:eastAsia="zh-CN"/>
        </w:rPr>
        <w:t>台</w:t>
      </w:r>
      <w:r w:rsidRPr="00F477D6">
        <w:rPr>
          <w:rFonts w:eastAsia="宋体" w:cs="Times New Roman"/>
          <w:lang w:eastAsia="zh-CN"/>
        </w:rPr>
        <w:t>SPECT-CT</w:t>
      </w:r>
      <w:r w:rsidRPr="00F477D6">
        <w:rPr>
          <w:rFonts w:eastAsia="宋体" w:cs="Times New Roman"/>
          <w:lang w:eastAsia="zh-CN"/>
        </w:rPr>
        <w:t>。</w:t>
      </w:r>
    </w:p>
    <w:p w14:paraId="0F1A2C3C" w14:textId="77777777" w:rsidR="00980CB9" w:rsidRPr="00F477D6" w:rsidRDefault="00980CB9" w:rsidP="000613ED">
      <w:pPr>
        <w:pStyle w:val="af4"/>
        <w:rPr>
          <w:rFonts w:eastAsia="宋体" w:cs="Times New Roman"/>
          <w:lang w:eastAsia="zh-CN"/>
        </w:rPr>
      </w:pPr>
    </w:p>
    <w:p w14:paraId="61A32149" w14:textId="3FE27B38" w:rsidR="00980CB9" w:rsidRPr="00F477D6" w:rsidRDefault="00980CB9" w:rsidP="000613ED">
      <w:pPr>
        <w:pStyle w:val="2"/>
        <w:numPr>
          <w:ilvl w:val="1"/>
          <w:numId w:val="3"/>
        </w:numPr>
        <w:spacing w:before="156" w:after="156" w:line="360" w:lineRule="auto"/>
        <w:rPr>
          <w:rFonts w:eastAsia="宋体" w:cs="Times New Roman"/>
        </w:rPr>
      </w:pPr>
      <w:bookmarkStart w:id="43" w:name="_Toc97194155"/>
      <w:r w:rsidRPr="00F477D6">
        <w:rPr>
          <w:rFonts w:eastAsia="宋体" w:cs="Times New Roman"/>
        </w:rPr>
        <w:t>产业政策符合性分析</w:t>
      </w:r>
      <w:bookmarkEnd w:id="43"/>
    </w:p>
    <w:p w14:paraId="6E9DE89C" w14:textId="34D26FB3" w:rsidR="00980CB9" w:rsidRPr="00F477D6" w:rsidRDefault="00980CB9" w:rsidP="000613ED">
      <w:pPr>
        <w:pStyle w:val="3"/>
        <w:numPr>
          <w:ilvl w:val="2"/>
          <w:numId w:val="3"/>
        </w:numPr>
        <w:spacing w:line="360" w:lineRule="auto"/>
        <w:rPr>
          <w:rFonts w:eastAsia="宋体" w:cs="Times New Roman"/>
        </w:rPr>
      </w:pPr>
      <w:bookmarkStart w:id="44" w:name="_Toc97194156"/>
      <w:r w:rsidRPr="00F477D6">
        <w:rPr>
          <w:rFonts w:eastAsia="宋体" w:cs="Times New Roman"/>
        </w:rPr>
        <w:t>产业政策符合性</w:t>
      </w:r>
      <w:bookmarkEnd w:id="44"/>
    </w:p>
    <w:p w14:paraId="4A40D2F9" w14:textId="77777777" w:rsidR="00980CB9" w:rsidRPr="00F477D6" w:rsidRDefault="00980CB9" w:rsidP="000613ED">
      <w:pPr>
        <w:pStyle w:val="af4"/>
        <w:rPr>
          <w:rFonts w:eastAsia="宋体" w:cs="Times New Roman"/>
          <w:lang w:eastAsia="zh-CN"/>
        </w:rPr>
      </w:pPr>
      <w:r w:rsidRPr="00F477D6">
        <w:rPr>
          <w:rFonts w:eastAsia="宋体" w:cs="Times New Roman"/>
          <w:lang w:eastAsia="zh-CN"/>
        </w:rPr>
        <w:t>本项目属于《产业结构调整指导目录》（</w:t>
      </w:r>
      <w:r w:rsidRPr="00F477D6">
        <w:rPr>
          <w:rFonts w:eastAsia="宋体" w:cs="Times New Roman"/>
          <w:lang w:eastAsia="zh-CN"/>
        </w:rPr>
        <w:t>2019</w:t>
      </w:r>
      <w:r w:rsidRPr="00F477D6">
        <w:rPr>
          <w:rFonts w:eastAsia="宋体" w:cs="Times New Roman"/>
          <w:lang w:eastAsia="zh-CN"/>
        </w:rPr>
        <w:t>年本）中</w:t>
      </w:r>
      <w:r w:rsidRPr="00F477D6">
        <w:rPr>
          <w:rFonts w:eastAsia="宋体" w:cs="Times New Roman"/>
          <w:lang w:eastAsia="zh-CN"/>
        </w:rPr>
        <w:t>“</w:t>
      </w:r>
      <w:proofErr w:type="spellStart"/>
      <w:r w:rsidRPr="00F477D6">
        <w:rPr>
          <w:rFonts w:eastAsia="宋体" w:cs="Times New Roman"/>
          <w:lang w:eastAsia="zh-CN"/>
        </w:rPr>
        <w:t>鼓励类</w:t>
      </w:r>
      <w:proofErr w:type="spellEnd"/>
      <w:r w:rsidRPr="00F477D6">
        <w:rPr>
          <w:rFonts w:eastAsia="宋体" w:cs="Times New Roman"/>
          <w:lang w:eastAsia="zh-CN"/>
        </w:rPr>
        <w:t>”</w:t>
      </w:r>
      <w:proofErr w:type="spellStart"/>
      <w:r w:rsidRPr="00F477D6">
        <w:rPr>
          <w:rFonts w:eastAsia="宋体" w:cs="Times New Roman"/>
          <w:lang w:eastAsia="zh-CN"/>
        </w:rPr>
        <w:t>中第六条第</w:t>
      </w:r>
      <w:proofErr w:type="spellEnd"/>
      <w:r w:rsidRPr="00F477D6">
        <w:rPr>
          <w:rFonts w:eastAsia="宋体" w:cs="Times New Roman"/>
          <w:lang w:eastAsia="zh-CN"/>
        </w:rPr>
        <w:t>6</w:t>
      </w:r>
      <w:r w:rsidRPr="00F477D6">
        <w:rPr>
          <w:rFonts w:eastAsia="宋体" w:cs="Times New Roman"/>
          <w:lang w:eastAsia="zh-CN"/>
        </w:rPr>
        <w:t>项</w:t>
      </w:r>
      <w:r w:rsidRPr="00F477D6">
        <w:rPr>
          <w:rFonts w:eastAsia="宋体" w:cs="Times New Roman"/>
          <w:lang w:eastAsia="zh-CN"/>
        </w:rPr>
        <w:t>——</w:t>
      </w:r>
      <w:proofErr w:type="spellStart"/>
      <w:r w:rsidRPr="00F477D6">
        <w:rPr>
          <w:rFonts w:eastAsia="宋体" w:cs="Times New Roman"/>
          <w:lang w:eastAsia="zh-CN"/>
        </w:rPr>
        <w:t>同位素、加速器及辐照应用技术开发、第十三条第</w:t>
      </w:r>
      <w:proofErr w:type="spellEnd"/>
      <w:r w:rsidRPr="00F477D6">
        <w:rPr>
          <w:rFonts w:eastAsia="宋体" w:cs="Times New Roman"/>
          <w:lang w:eastAsia="zh-CN"/>
        </w:rPr>
        <w:t>5</w:t>
      </w:r>
      <w:r w:rsidRPr="00F477D6">
        <w:rPr>
          <w:rFonts w:eastAsia="宋体" w:cs="Times New Roman"/>
          <w:lang w:eastAsia="zh-CN"/>
        </w:rPr>
        <w:t>项</w:t>
      </w:r>
      <w:r w:rsidRPr="00F477D6">
        <w:rPr>
          <w:rFonts w:eastAsia="宋体" w:cs="Times New Roman"/>
          <w:lang w:eastAsia="zh-CN"/>
        </w:rPr>
        <w:t>——</w:t>
      </w:r>
      <w:proofErr w:type="spellStart"/>
      <w:r w:rsidRPr="00F477D6">
        <w:rPr>
          <w:rFonts w:eastAsia="宋体" w:cs="Times New Roman"/>
          <w:lang w:eastAsia="zh-CN"/>
        </w:rPr>
        <w:t>高端放射治疗设备建设以及第三十七条第</w:t>
      </w:r>
      <w:proofErr w:type="spellEnd"/>
      <w:r w:rsidRPr="00F477D6">
        <w:rPr>
          <w:rFonts w:eastAsia="宋体" w:cs="Times New Roman"/>
          <w:lang w:eastAsia="zh-CN"/>
        </w:rPr>
        <w:t>5</w:t>
      </w:r>
      <w:r w:rsidRPr="00F477D6">
        <w:rPr>
          <w:rFonts w:eastAsia="宋体" w:cs="Times New Roman"/>
          <w:lang w:eastAsia="zh-CN"/>
        </w:rPr>
        <w:t>项</w:t>
      </w:r>
      <w:r w:rsidRPr="00F477D6">
        <w:rPr>
          <w:rFonts w:eastAsia="宋体" w:cs="Times New Roman"/>
          <w:lang w:eastAsia="zh-CN"/>
        </w:rPr>
        <w:t>——</w:t>
      </w:r>
      <w:proofErr w:type="spellStart"/>
      <w:r w:rsidRPr="00F477D6">
        <w:rPr>
          <w:rFonts w:eastAsia="宋体" w:cs="Times New Roman"/>
          <w:lang w:eastAsia="zh-CN"/>
        </w:rPr>
        <w:t>医疗卫生服务设施建设的范畴。因此，本</w:t>
      </w:r>
      <w:r w:rsidRPr="00F477D6">
        <w:rPr>
          <w:rFonts w:eastAsia="宋体" w:cs="Times New Roman"/>
          <w:lang w:eastAsia="zh-CN"/>
        </w:rPr>
        <w:lastRenderedPageBreak/>
        <w:t>项目建设符合国家相关产业政策</w:t>
      </w:r>
      <w:proofErr w:type="spellEnd"/>
      <w:r w:rsidRPr="00F477D6">
        <w:rPr>
          <w:rFonts w:eastAsia="宋体" w:cs="Times New Roman"/>
          <w:lang w:eastAsia="zh-CN"/>
        </w:rPr>
        <w:t>。</w:t>
      </w:r>
    </w:p>
    <w:p w14:paraId="078002A7" w14:textId="07FF8AE1" w:rsidR="00980CB9" w:rsidRPr="00F477D6" w:rsidRDefault="00980CB9" w:rsidP="000613ED">
      <w:pPr>
        <w:pStyle w:val="3"/>
        <w:numPr>
          <w:ilvl w:val="2"/>
          <w:numId w:val="3"/>
        </w:numPr>
        <w:spacing w:line="360" w:lineRule="auto"/>
        <w:rPr>
          <w:rFonts w:eastAsia="宋体" w:cs="Times New Roman"/>
        </w:rPr>
      </w:pPr>
      <w:bookmarkStart w:id="45" w:name="_Toc97194157"/>
      <w:r w:rsidRPr="00F477D6">
        <w:rPr>
          <w:rFonts w:eastAsia="宋体" w:cs="Times New Roman"/>
        </w:rPr>
        <w:t>与医疗卫生相关规划符合性</w:t>
      </w:r>
      <w:bookmarkEnd w:id="45"/>
    </w:p>
    <w:p w14:paraId="3BF5CDBF" w14:textId="3EF0E57E" w:rsidR="00980CB9" w:rsidRPr="00F477D6" w:rsidRDefault="00980CB9" w:rsidP="000613ED">
      <w:pPr>
        <w:pStyle w:val="af4"/>
        <w:ind w:firstLineChars="0"/>
        <w:rPr>
          <w:rFonts w:eastAsia="宋体" w:cs="Times New Roman"/>
          <w:lang w:eastAsia="zh-CN"/>
        </w:rPr>
      </w:pPr>
      <w:r w:rsidRPr="00F477D6">
        <w:rPr>
          <w:rFonts w:eastAsia="宋体" w:cs="Times New Roman"/>
          <w:lang w:eastAsia="zh-CN"/>
        </w:rPr>
        <w:t>《中华人民共和国国民经济和社会发展第十三个五年规划纲要（</w:t>
      </w:r>
      <w:r w:rsidRPr="00F477D6">
        <w:rPr>
          <w:rFonts w:eastAsia="宋体" w:cs="Times New Roman"/>
          <w:lang w:eastAsia="zh-CN"/>
        </w:rPr>
        <w:t>2016-2020</w:t>
      </w:r>
      <w:r w:rsidRPr="00F477D6">
        <w:rPr>
          <w:rFonts w:eastAsia="宋体" w:cs="Times New Roman"/>
          <w:lang w:eastAsia="zh-CN"/>
        </w:rPr>
        <w:t>）》指出：加强重大疾病防治和基本公共卫生服务，完善国家基本公共卫生服务项目和重大公共卫生服务项目，提高服务质量效率和均等化水平。提升集成公共卫生服务能力，加强妇幼健康、公共卫生、肿瘤、精神疾病防控、儿科等薄弱环节能力建设。</w:t>
      </w:r>
      <w:r w:rsidRPr="00F477D6">
        <w:rPr>
          <w:rFonts w:eastAsia="宋体" w:cs="Times New Roman"/>
          <w:lang w:eastAsia="zh-CN"/>
        </w:rPr>
        <w:t>2016</w:t>
      </w:r>
      <w:r w:rsidRPr="00F477D6">
        <w:rPr>
          <w:rFonts w:eastAsia="宋体" w:cs="Times New Roman"/>
          <w:lang w:eastAsia="zh-CN"/>
        </w:rPr>
        <w:t>年中共中央政治局会议上审议通过的《</w:t>
      </w:r>
      <w:r w:rsidRPr="00F477D6">
        <w:rPr>
          <w:rFonts w:eastAsia="宋体" w:cs="Times New Roman"/>
          <w:lang w:eastAsia="zh-CN"/>
        </w:rPr>
        <w:t>“</w:t>
      </w:r>
      <w:proofErr w:type="spellStart"/>
      <w:r w:rsidRPr="00F477D6">
        <w:rPr>
          <w:rFonts w:eastAsia="宋体" w:cs="Times New Roman"/>
          <w:lang w:eastAsia="zh-CN"/>
        </w:rPr>
        <w:t>健康中国</w:t>
      </w:r>
      <w:proofErr w:type="spellEnd"/>
      <w:r w:rsidRPr="00F477D6">
        <w:rPr>
          <w:rFonts w:eastAsia="宋体" w:cs="Times New Roman"/>
          <w:lang w:eastAsia="zh-CN"/>
        </w:rPr>
        <w:t>2030”</w:t>
      </w:r>
      <w:r w:rsidRPr="00F477D6">
        <w:rPr>
          <w:rFonts w:eastAsia="宋体" w:cs="Times New Roman"/>
          <w:lang w:eastAsia="zh-CN"/>
        </w:rPr>
        <w:t>规划纲要》中，也多次提出将重大疾病防治、癌症诊治工作作为重要目标，加强医药技术创新发展以及医药体系的完善。武汉市委、市政府提出率先全面建成小康社会，医疗卫生事业必须坚持为人民健康服务的方向，以全民健康促进全面小康。</w:t>
      </w:r>
      <w:r w:rsidRPr="00F477D6">
        <w:rPr>
          <w:rFonts w:eastAsia="宋体" w:cs="Times New Roman"/>
          <w:lang w:eastAsia="zh-CN"/>
        </w:rPr>
        <w:t>“</w:t>
      </w:r>
      <w:proofErr w:type="spellStart"/>
      <w:r w:rsidRPr="00F477D6">
        <w:rPr>
          <w:rFonts w:eastAsia="宋体" w:cs="Times New Roman"/>
          <w:lang w:eastAsia="zh-CN"/>
        </w:rPr>
        <w:t>十三五</w:t>
      </w:r>
      <w:proofErr w:type="spellEnd"/>
      <w:r w:rsidRPr="00F477D6">
        <w:rPr>
          <w:rFonts w:eastAsia="宋体" w:cs="Times New Roman"/>
          <w:lang w:eastAsia="zh-CN"/>
        </w:rPr>
        <w:t>”</w:t>
      </w:r>
      <w:r w:rsidRPr="00F477D6">
        <w:rPr>
          <w:rFonts w:eastAsia="宋体" w:cs="Times New Roman"/>
          <w:lang w:eastAsia="zh-CN"/>
        </w:rPr>
        <w:t>时期也是武汉市建立健全覆盖城市居民的基本医疗卫生制度、创建国家医疗卫生服务中心的决胜阶段。因此，本项目的建设与国家、武汉市医疗卫生事业相关规划是相符的。</w:t>
      </w:r>
    </w:p>
    <w:p w14:paraId="5FB9813B" w14:textId="7F978ECE" w:rsidR="00980CB9" w:rsidRPr="00F477D6" w:rsidRDefault="00980CB9" w:rsidP="000613ED">
      <w:pPr>
        <w:pStyle w:val="3"/>
        <w:numPr>
          <w:ilvl w:val="2"/>
          <w:numId w:val="3"/>
        </w:numPr>
        <w:spacing w:line="360" w:lineRule="auto"/>
        <w:rPr>
          <w:rFonts w:eastAsia="宋体" w:cs="Times New Roman"/>
        </w:rPr>
      </w:pPr>
      <w:bookmarkStart w:id="46" w:name="_Toc97194158"/>
      <w:r w:rsidRPr="00F477D6">
        <w:rPr>
          <w:rFonts w:eastAsia="宋体" w:cs="Times New Roman"/>
        </w:rPr>
        <w:t>与土地利用规划的符合性</w:t>
      </w:r>
      <w:bookmarkEnd w:id="46"/>
    </w:p>
    <w:p w14:paraId="0815552B" w14:textId="66276A97" w:rsidR="00980CB9" w:rsidRPr="00F477D6" w:rsidRDefault="00980CB9" w:rsidP="000613ED">
      <w:pPr>
        <w:pStyle w:val="af4"/>
        <w:ind w:firstLineChars="0"/>
        <w:rPr>
          <w:rFonts w:eastAsia="宋体" w:cs="Times New Roman"/>
          <w:lang w:eastAsia="zh-CN"/>
        </w:rPr>
      </w:pPr>
      <w:r w:rsidRPr="00F477D6">
        <w:rPr>
          <w:rFonts w:eastAsia="宋体" w:cs="Times New Roman"/>
          <w:lang w:eastAsia="zh-CN"/>
        </w:rPr>
        <w:t>本项目选址位于武汉市汉南区纱帽街纱帽正街以南，程家山路以西。项目用地于</w:t>
      </w:r>
      <w:r w:rsidRPr="00F477D6">
        <w:rPr>
          <w:rFonts w:eastAsia="宋体" w:cs="Times New Roman"/>
          <w:lang w:eastAsia="zh-CN"/>
        </w:rPr>
        <w:t>2020</w:t>
      </w:r>
      <w:r w:rsidRPr="00F477D6">
        <w:rPr>
          <w:rFonts w:eastAsia="宋体" w:cs="Times New Roman"/>
          <w:lang w:eastAsia="zh-CN"/>
        </w:rPr>
        <w:t>年</w:t>
      </w:r>
      <w:r w:rsidRPr="00F477D6">
        <w:rPr>
          <w:rFonts w:eastAsia="宋体" w:cs="Times New Roman"/>
          <w:lang w:eastAsia="zh-CN"/>
        </w:rPr>
        <w:t>7</w:t>
      </w:r>
      <w:r w:rsidRPr="00F477D6">
        <w:rPr>
          <w:rFonts w:eastAsia="宋体" w:cs="Times New Roman"/>
          <w:lang w:eastAsia="zh-CN"/>
        </w:rPr>
        <w:t>月</w:t>
      </w:r>
      <w:r w:rsidRPr="00F477D6">
        <w:rPr>
          <w:rFonts w:eastAsia="宋体" w:cs="Times New Roman"/>
          <w:lang w:eastAsia="zh-CN"/>
        </w:rPr>
        <w:t>17</w:t>
      </w:r>
      <w:r w:rsidRPr="00F477D6">
        <w:rPr>
          <w:rFonts w:eastAsia="宋体" w:cs="Times New Roman"/>
          <w:lang w:eastAsia="zh-CN"/>
        </w:rPr>
        <w:t>日取得武汉经济技术开发区（汉南区）自然资源和规划局颁发的建设用地规划许可证（武自规（南）地</w:t>
      </w:r>
      <w:r w:rsidRPr="00F477D6">
        <w:rPr>
          <w:rFonts w:eastAsia="宋体" w:cs="Times New Roman"/>
          <w:lang w:eastAsia="zh-CN"/>
        </w:rPr>
        <w:t>[2020]011</w:t>
      </w:r>
      <w:r w:rsidRPr="00F477D6">
        <w:rPr>
          <w:rFonts w:eastAsia="宋体" w:cs="Times New Roman"/>
          <w:lang w:eastAsia="zh-CN"/>
        </w:rPr>
        <w:t>号），用地性质为医疗卫生用地。由此可见，本项目用地选址合理，符合城市规划的要求。见附件</w:t>
      </w:r>
      <w:r w:rsidRPr="00F477D6">
        <w:rPr>
          <w:rFonts w:eastAsia="宋体" w:cs="Times New Roman"/>
          <w:lang w:eastAsia="zh-CN"/>
        </w:rPr>
        <w:t>4</w:t>
      </w:r>
      <w:r w:rsidRPr="00F477D6">
        <w:rPr>
          <w:rFonts w:eastAsia="宋体" w:cs="Times New Roman"/>
          <w:lang w:eastAsia="zh-CN"/>
        </w:rPr>
        <w:t>。因此，拟建项目符合土地利用规划要求。</w:t>
      </w:r>
    </w:p>
    <w:p w14:paraId="113120AA" w14:textId="77777777" w:rsidR="000613ED" w:rsidRPr="00F477D6" w:rsidRDefault="000613ED" w:rsidP="00FE07BF">
      <w:pPr>
        <w:pStyle w:val="af4"/>
        <w:ind w:firstLineChars="0" w:firstLine="0"/>
        <w:rPr>
          <w:rFonts w:eastAsia="宋体" w:cs="Times New Roman"/>
          <w:lang w:eastAsia="zh-CN"/>
        </w:rPr>
      </w:pPr>
    </w:p>
    <w:p w14:paraId="6C25C877" w14:textId="77777777" w:rsidR="000613ED" w:rsidRPr="00F477D6" w:rsidRDefault="000613ED" w:rsidP="000613ED">
      <w:pPr>
        <w:pStyle w:val="2"/>
        <w:numPr>
          <w:ilvl w:val="1"/>
          <w:numId w:val="3"/>
        </w:numPr>
        <w:spacing w:before="156" w:after="156"/>
        <w:rPr>
          <w:rFonts w:eastAsia="宋体" w:cs="Times New Roman"/>
        </w:rPr>
      </w:pPr>
      <w:bookmarkStart w:id="47" w:name="_Toc97194159"/>
      <w:r w:rsidRPr="00F477D6">
        <w:rPr>
          <w:rFonts w:eastAsia="宋体" w:cs="Times New Roman"/>
        </w:rPr>
        <w:t>编制依据</w:t>
      </w:r>
      <w:bookmarkEnd w:id="47"/>
    </w:p>
    <w:p w14:paraId="00887E90" w14:textId="77777777" w:rsidR="000613ED" w:rsidRPr="00F477D6" w:rsidRDefault="000613ED" w:rsidP="000613ED">
      <w:pPr>
        <w:pStyle w:val="3"/>
        <w:numPr>
          <w:ilvl w:val="2"/>
          <w:numId w:val="3"/>
        </w:numPr>
        <w:rPr>
          <w:rFonts w:eastAsia="宋体" w:cs="Times New Roman"/>
        </w:rPr>
      </w:pPr>
      <w:bookmarkStart w:id="48" w:name="_Toc97194160"/>
      <w:r w:rsidRPr="00F477D6">
        <w:rPr>
          <w:rFonts w:eastAsia="宋体" w:cs="Times New Roman"/>
        </w:rPr>
        <w:t>法律法规</w:t>
      </w:r>
      <w:bookmarkEnd w:id="48"/>
    </w:p>
    <w:p w14:paraId="0F6BFB36" w14:textId="77777777" w:rsidR="000613ED" w:rsidRPr="00F477D6" w:rsidRDefault="000613ED" w:rsidP="000613ED">
      <w:pPr>
        <w:spacing w:before="156" w:after="156"/>
        <w:ind w:firstLineChars="200" w:firstLine="480"/>
        <w:rPr>
          <w:rFonts w:cs="Times New Roman"/>
        </w:rPr>
      </w:pPr>
      <w:r w:rsidRPr="00F477D6">
        <w:rPr>
          <w:rFonts w:cs="Times New Roman"/>
        </w:rPr>
        <w:t>（</w:t>
      </w:r>
      <w:r w:rsidRPr="00F477D6">
        <w:rPr>
          <w:rFonts w:cs="Times New Roman"/>
        </w:rPr>
        <w:t>1</w:t>
      </w:r>
      <w:r w:rsidRPr="00F477D6">
        <w:rPr>
          <w:rFonts w:cs="Times New Roman"/>
        </w:rPr>
        <w:t>）《中华人民共和国环境保护法》（中华人民共和国主席令第</w:t>
      </w:r>
      <w:r w:rsidRPr="00F477D6">
        <w:rPr>
          <w:rFonts w:cs="Times New Roman"/>
        </w:rPr>
        <w:t>9</w:t>
      </w:r>
      <w:r w:rsidRPr="00F477D6">
        <w:rPr>
          <w:rFonts w:cs="Times New Roman"/>
        </w:rPr>
        <w:t>号，</w:t>
      </w:r>
      <w:r w:rsidRPr="00F477D6">
        <w:rPr>
          <w:rFonts w:cs="Times New Roman"/>
        </w:rPr>
        <w:t>2015</w:t>
      </w:r>
      <w:r w:rsidRPr="00F477D6">
        <w:rPr>
          <w:rFonts w:cs="Times New Roman"/>
        </w:rPr>
        <w:t>年</w:t>
      </w:r>
      <w:r w:rsidRPr="00F477D6">
        <w:rPr>
          <w:rFonts w:cs="Times New Roman"/>
        </w:rPr>
        <w:t>1</w:t>
      </w:r>
      <w:r w:rsidRPr="00F477D6">
        <w:rPr>
          <w:rFonts w:cs="Times New Roman"/>
        </w:rPr>
        <w:t>月</w:t>
      </w:r>
      <w:r w:rsidRPr="00F477D6">
        <w:rPr>
          <w:rFonts w:cs="Times New Roman"/>
        </w:rPr>
        <w:t>1</w:t>
      </w:r>
      <w:r w:rsidRPr="00F477D6">
        <w:rPr>
          <w:rFonts w:cs="Times New Roman"/>
        </w:rPr>
        <w:t>日施行）；</w:t>
      </w:r>
    </w:p>
    <w:p w14:paraId="3C90F021" w14:textId="77777777" w:rsidR="000613ED" w:rsidRPr="00F477D6" w:rsidRDefault="000613ED" w:rsidP="000613ED">
      <w:pPr>
        <w:spacing w:before="156" w:after="156"/>
        <w:ind w:firstLineChars="200" w:firstLine="480"/>
        <w:rPr>
          <w:rFonts w:cs="Times New Roman"/>
        </w:rPr>
      </w:pPr>
      <w:r w:rsidRPr="00F477D6">
        <w:rPr>
          <w:rFonts w:cs="Times New Roman"/>
        </w:rPr>
        <w:t>（</w:t>
      </w:r>
      <w:r w:rsidRPr="00F477D6">
        <w:rPr>
          <w:rFonts w:cs="Times New Roman"/>
        </w:rPr>
        <w:t>2</w:t>
      </w:r>
      <w:r w:rsidRPr="00F477D6">
        <w:rPr>
          <w:rFonts w:cs="Times New Roman"/>
        </w:rPr>
        <w:t>）《中华人民共和国环境影响评价法》（全国人民代表大会常务委员会，</w:t>
      </w:r>
      <w:r w:rsidRPr="00F477D6">
        <w:rPr>
          <w:rFonts w:cs="Times New Roman"/>
        </w:rPr>
        <w:lastRenderedPageBreak/>
        <w:t>2018</w:t>
      </w:r>
      <w:r w:rsidRPr="00F477D6">
        <w:rPr>
          <w:rFonts w:cs="Times New Roman"/>
        </w:rPr>
        <w:t>年</w:t>
      </w:r>
      <w:r w:rsidRPr="00F477D6">
        <w:rPr>
          <w:rFonts w:cs="Times New Roman"/>
        </w:rPr>
        <w:t>12</w:t>
      </w:r>
      <w:r w:rsidRPr="00F477D6">
        <w:rPr>
          <w:rFonts w:cs="Times New Roman"/>
        </w:rPr>
        <w:t>月</w:t>
      </w:r>
      <w:r w:rsidRPr="00F477D6">
        <w:rPr>
          <w:rFonts w:cs="Times New Roman"/>
        </w:rPr>
        <w:t>29</w:t>
      </w:r>
      <w:r w:rsidRPr="00F477D6">
        <w:rPr>
          <w:rFonts w:cs="Times New Roman"/>
        </w:rPr>
        <w:t>日施行）；</w:t>
      </w:r>
    </w:p>
    <w:p w14:paraId="1F58F918" w14:textId="77777777" w:rsidR="000613ED" w:rsidRPr="00F477D6" w:rsidRDefault="000613ED" w:rsidP="000613ED">
      <w:pPr>
        <w:spacing w:before="156" w:after="156"/>
        <w:ind w:firstLineChars="200" w:firstLine="480"/>
        <w:rPr>
          <w:rFonts w:cs="Times New Roman"/>
        </w:rPr>
      </w:pPr>
      <w:r w:rsidRPr="00F477D6">
        <w:rPr>
          <w:rFonts w:cs="Times New Roman"/>
        </w:rPr>
        <w:t>（</w:t>
      </w:r>
      <w:r w:rsidRPr="00F477D6">
        <w:rPr>
          <w:rFonts w:cs="Times New Roman"/>
        </w:rPr>
        <w:t>3</w:t>
      </w:r>
      <w:r w:rsidRPr="00F477D6">
        <w:rPr>
          <w:rFonts w:cs="Times New Roman"/>
        </w:rPr>
        <w:t>）《中华人民共和国放射性污染防治法》（中华人民共和国主席令第</w:t>
      </w:r>
      <w:r w:rsidRPr="00F477D6">
        <w:rPr>
          <w:rFonts w:cs="Times New Roman"/>
        </w:rPr>
        <w:t>6</w:t>
      </w:r>
      <w:r w:rsidRPr="00F477D6">
        <w:rPr>
          <w:rFonts w:cs="Times New Roman"/>
        </w:rPr>
        <w:t>号，</w:t>
      </w:r>
      <w:r w:rsidRPr="00F477D6">
        <w:rPr>
          <w:rFonts w:cs="Times New Roman"/>
        </w:rPr>
        <w:t>2003</w:t>
      </w:r>
      <w:r w:rsidRPr="00F477D6">
        <w:rPr>
          <w:rFonts w:cs="Times New Roman"/>
        </w:rPr>
        <w:t>年</w:t>
      </w:r>
      <w:r w:rsidRPr="00F477D6">
        <w:rPr>
          <w:rFonts w:cs="Times New Roman"/>
        </w:rPr>
        <w:t>10</w:t>
      </w:r>
      <w:r w:rsidRPr="00F477D6">
        <w:rPr>
          <w:rFonts w:cs="Times New Roman"/>
        </w:rPr>
        <w:t>月</w:t>
      </w:r>
      <w:r w:rsidRPr="00F477D6">
        <w:rPr>
          <w:rFonts w:cs="Times New Roman"/>
        </w:rPr>
        <w:t>1</w:t>
      </w:r>
      <w:r w:rsidRPr="00F477D6">
        <w:rPr>
          <w:rFonts w:cs="Times New Roman"/>
        </w:rPr>
        <w:t>日）；</w:t>
      </w:r>
    </w:p>
    <w:p w14:paraId="3358DA72" w14:textId="77777777" w:rsidR="000613ED" w:rsidRPr="00F477D6" w:rsidRDefault="000613ED" w:rsidP="000613ED">
      <w:pPr>
        <w:spacing w:before="156" w:after="156"/>
        <w:ind w:firstLineChars="200" w:firstLine="480"/>
        <w:rPr>
          <w:rFonts w:cs="Times New Roman"/>
        </w:rPr>
      </w:pPr>
      <w:r w:rsidRPr="00F477D6">
        <w:rPr>
          <w:rFonts w:cs="Times New Roman"/>
        </w:rPr>
        <w:t>（</w:t>
      </w:r>
      <w:r w:rsidRPr="00F477D6">
        <w:rPr>
          <w:rFonts w:cs="Times New Roman"/>
        </w:rPr>
        <w:t>4</w:t>
      </w:r>
      <w:r w:rsidRPr="00F477D6">
        <w:rPr>
          <w:rFonts w:cs="Times New Roman"/>
        </w:rPr>
        <w:t>）《放射性同位素与射线装置安全和防护条例》（国务院令第</w:t>
      </w:r>
      <w:r w:rsidRPr="00F477D6">
        <w:rPr>
          <w:rFonts w:cs="Times New Roman"/>
        </w:rPr>
        <w:t>709</w:t>
      </w:r>
      <w:r w:rsidRPr="00F477D6">
        <w:rPr>
          <w:rFonts w:cs="Times New Roman"/>
        </w:rPr>
        <w:t>号，</w:t>
      </w:r>
      <w:r w:rsidRPr="00F477D6">
        <w:rPr>
          <w:rFonts w:cs="Times New Roman"/>
        </w:rPr>
        <w:t>2019</w:t>
      </w:r>
      <w:r w:rsidRPr="00F477D6">
        <w:rPr>
          <w:rFonts w:cs="Times New Roman"/>
        </w:rPr>
        <w:t>年</w:t>
      </w:r>
      <w:r w:rsidRPr="00F477D6">
        <w:rPr>
          <w:rFonts w:cs="Times New Roman"/>
        </w:rPr>
        <w:t>3</w:t>
      </w:r>
      <w:r w:rsidRPr="00F477D6">
        <w:rPr>
          <w:rFonts w:cs="Times New Roman"/>
        </w:rPr>
        <w:t>月</w:t>
      </w:r>
      <w:r w:rsidRPr="00F477D6">
        <w:rPr>
          <w:rFonts w:cs="Times New Roman"/>
        </w:rPr>
        <w:t>22</w:t>
      </w:r>
      <w:r w:rsidRPr="00F477D6">
        <w:rPr>
          <w:rFonts w:cs="Times New Roman"/>
        </w:rPr>
        <w:t>日修正版）；</w:t>
      </w:r>
    </w:p>
    <w:p w14:paraId="72C12140" w14:textId="77777777" w:rsidR="000613ED" w:rsidRPr="00F477D6" w:rsidRDefault="000613ED" w:rsidP="000613ED">
      <w:pPr>
        <w:spacing w:before="156" w:after="156"/>
        <w:ind w:firstLineChars="200" w:firstLine="480"/>
        <w:rPr>
          <w:rFonts w:cs="Times New Roman"/>
        </w:rPr>
      </w:pPr>
      <w:r w:rsidRPr="00F477D6">
        <w:rPr>
          <w:rFonts w:cs="Times New Roman"/>
        </w:rPr>
        <w:t>（</w:t>
      </w:r>
      <w:r w:rsidRPr="00F477D6">
        <w:rPr>
          <w:rFonts w:cs="Times New Roman"/>
        </w:rPr>
        <w:t>5</w:t>
      </w:r>
      <w:r w:rsidRPr="00F477D6">
        <w:rPr>
          <w:rFonts w:cs="Times New Roman"/>
        </w:rPr>
        <w:t>）《放射性同位素与射线装置安全许可管理办法》（生态环境部令第</w:t>
      </w:r>
      <w:r w:rsidRPr="00F477D6">
        <w:rPr>
          <w:rFonts w:cs="Times New Roman"/>
        </w:rPr>
        <w:t xml:space="preserve">7 </w:t>
      </w:r>
      <w:r w:rsidRPr="00F477D6">
        <w:rPr>
          <w:rFonts w:cs="Times New Roman"/>
        </w:rPr>
        <w:t>号，</w:t>
      </w:r>
      <w:r w:rsidRPr="00F477D6">
        <w:rPr>
          <w:rFonts w:cs="Times New Roman"/>
        </w:rPr>
        <w:t>2019</w:t>
      </w:r>
      <w:r w:rsidRPr="00F477D6">
        <w:rPr>
          <w:rFonts w:cs="Times New Roman"/>
        </w:rPr>
        <w:t>年</w:t>
      </w:r>
      <w:r w:rsidRPr="00F477D6">
        <w:rPr>
          <w:rFonts w:cs="Times New Roman"/>
        </w:rPr>
        <w:t>8</w:t>
      </w:r>
      <w:r w:rsidRPr="00F477D6">
        <w:rPr>
          <w:rFonts w:cs="Times New Roman"/>
        </w:rPr>
        <w:t>月</w:t>
      </w:r>
      <w:r w:rsidRPr="00F477D6">
        <w:rPr>
          <w:rFonts w:cs="Times New Roman"/>
        </w:rPr>
        <w:t>22</w:t>
      </w:r>
      <w:r w:rsidRPr="00F477D6">
        <w:rPr>
          <w:rFonts w:cs="Times New Roman"/>
        </w:rPr>
        <w:t>日第三次修正版）；</w:t>
      </w:r>
    </w:p>
    <w:p w14:paraId="76258C48" w14:textId="77777777" w:rsidR="000613ED" w:rsidRPr="00F477D6" w:rsidRDefault="000613ED" w:rsidP="000613ED">
      <w:pPr>
        <w:spacing w:before="156" w:after="156"/>
        <w:ind w:firstLineChars="200" w:firstLine="480"/>
        <w:rPr>
          <w:rFonts w:cs="Times New Roman"/>
        </w:rPr>
      </w:pPr>
      <w:r w:rsidRPr="00F477D6">
        <w:rPr>
          <w:rFonts w:cs="Times New Roman"/>
        </w:rPr>
        <w:t>（</w:t>
      </w:r>
      <w:r w:rsidRPr="00F477D6">
        <w:rPr>
          <w:rFonts w:cs="Times New Roman"/>
        </w:rPr>
        <w:t>6</w:t>
      </w:r>
      <w:r w:rsidRPr="00F477D6">
        <w:rPr>
          <w:rFonts w:cs="Times New Roman"/>
        </w:rPr>
        <w:t>）《放射性同位素与射线装置安全和防护管理办法》（环境保护部令第</w:t>
      </w:r>
      <w:r w:rsidRPr="00F477D6">
        <w:rPr>
          <w:rFonts w:cs="Times New Roman"/>
        </w:rPr>
        <w:t>18</w:t>
      </w:r>
      <w:r w:rsidRPr="00F477D6">
        <w:rPr>
          <w:rFonts w:cs="Times New Roman"/>
        </w:rPr>
        <w:t>号，</w:t>
      </w:r>
      <w:r w:rsidRPr="00F477D6">
        <w:rPr>
          <w:rFonts w:cs="Times New Roman"/>
        </w:rPr>
        <w:t>2011</w:t>
      </w:r>
      <w:r w:rsidRPr="00F477D6">
        <w:rPr>
          <w:rFonts w:cs="Times New Roman"/>
        </w:rPr>
        <w:t>年</w:t>
      </w:r>
      <w:r w:rsidRPr="00F477D6">
        <w:rPr>
          <w:rFonts w:cs="Times New Roman"/>
        </w:rPr>
        <w:t>5</w:t>
      </w:r>
      <w:r w:rsidRPr="00F477D6">
        <w:rPr>
          <w:rFonts w:cs="Times New Roman"/>
        </w:rPr>
        <w:t>月</w:t>
      </w:r>
      <w:r w:rsidRPr="00F477D6">
        <w:rPr>
          <w:rFonts w:cs="Times New Roman"/>
        </w:rPr>
        <w:t>1</w:t>
      </w:r>
      <w:r w:rsidRPr="00F477D6">
        <w:rPr>
          <w:rFonts w:cs="Times New Roman"/>
        </w:rPr>
        <w:t>日施行）；</w:t>
      </w:r>
    </w:p>
    <w:p w14:paraId="1983A610" w14:textId="77777777" w:rsidR="000613ED" w:rsidRPr="00F477D6" w:rsidRDefault="000613ED" w:rsidP="000613ED">
      <w:pPr>
        <w:spacing w:before="156" w:after="156"/>
        <w:ind w:firstLineChars="200" w:firstLine="480"/>
        <w:rPr>
          <w:rFonts w:cs="Times New Roman"/>
        </w:rPr>
      </w:pPr>
      <w:r w:rsidRPr="00F477D6">
        <w:rPr>
          <w:rFonts w:cs="Times New Roman"/>
        </w:rPr>
        <w:t>（</w:t>
      </w:r>
      <w:r w:rsidRPr="00F477D6">
        <w:rPr>
          <w:rFonts w:cs="Times New Roman"/>
        </w:rPr>
        <w:t>7</w:t>
      </w:r>
      <w:r w:rsidRPr="00F477D6">
        <w:rPr>
          <w:rFonts w:cs="Times New Roman"/>
        </w:rPr>
        <w:t>）《关于发布</w:t>
      </w:r>
      <w:r w:rsidRPr="00F477D6">
        <w:rPr>
          <w:rFonts w:cs="Times New Roman"/>
        </w:rPr>
        <w:t>&lt;</w:t>
      </w:r>
      <w:r w:rsidRPr="00F477D6">
        <w:rPr>
          <w:rFonts w:cs="Times New Roman"/>
        </w:rPr>
        <w:t>射线装置分类</w:t>
      </w:r>
      <w:r w:rsidRPr="00F477D6">
        <w:rPr>
          <w:rFonts w:cs="Times New Roman"/>
        </w:rPr>
        <w:t>&gt;</w:t>
      </w:r>
      <w:r w:rsidRPr="00F477D6">
        <w:rPr>
          <w:rFonts w:cs="Times New Roman"/>
        </w:rPr>
        <w:t>的公告》（环境保护部</w:t>
      </w:r>
      <w:r w:rsidRPr="00F477D6">
        <w:rPr>
          <w:rFonts w:cs="Times New Roman"/>
        </w:rPr>
        <w:t xml:space="preserve"> </w:t>
      </w:r>
      <w:r w:rsidRPr="00F477D6">
        <w:rPr>
          <w:rFonts w:cs="Times New Roman"/>
        </w:rPr>
        <w:t>国家卫生和计划生育委员会公告</w:t>
      </w:r>
      <w:r w:rsidRPr="00F477D6">
        <w:rPr>
          <w:rFonts w:cs="Times New Roman"/>
        </w:rPr>
        <w:t xml:space="preserve"> 2017</w:t>
      </w:r>
      <w:r w:rsidRPr="00F477D6">
        <w:rPr>
          <w:rFonts w:cs="Times New Roman"/>
        </w:rPr>
        <w:t>年第</w:t>
      </w:r>
      <w:r w:rsidRPr="00F477D6">
        <w:rPr>
          <w:rFonts w:cs="Times New Roman"/>
        </w:rPr>
        <w:t>66</w:t>
      </w:r>
      <w:r w:rsidRPr="00F477D6">
        <w:rPr>
          <w:rFonts w:cs="Times New Roman"/>
        </w:rPr>
        <w:t>号，</w:t>
      </w:r>
      <w:r w:rsidRPr="00F477D6">
        <w:rPr>
          <w:rFonts w:cs="Times New Roman"/>
        </w:rPr>
        <w:t>2017</w:t>
      </w:r>
      <w:r w:rsidRPr="00F477D6">
        <w:rPr>
          <w:rFonts w:cs="Times New Roman"/>
        </w:rPr>
        <w:t>年</w:t>
      </w:r>
      <w:r w:rsidRPr="00F477D6">
        <w:rPr>
          <w:rFonts w:cs="Times New Roman"/>
        </w:rPr>
        <w:t>12</w:t>
      </w:r>
      <w:r w:rsidRPr="00F477D6">
        <w:rPr>
          <w:rFonts w:cs="Times New Roman"/>
        </w:rPr>
        <w:t>月</w:t>
      </w:r>
      <w:r w:rsidRPr="00F477D6">
        <w:rPr>
          <w:rFonts w:cs="Times New Roman"/>
        </w:rPr>
        <w:t>5</w:t>
      </w:r>
      <w:r w:rsidRPr="00F477D6">
        <w:rPr>
          <w:rFonts w:cs="Times New Roman"/>
        </w:rPr>
        <w:t>日）；</w:t>
      </w:r>
    </w:p>
    <w:p w14:paraId="6A8669AF" w14:textId="77777777" w:rsidR="000613ED" w:rsidRPr="00F477D6" w:rsidRDefault="000613ED" w:rsidP="000613ED">
      <w:pPr>
        <w:spacing w:before="156" w:after="156"/>
        <w:ind w:firstLineChars="200" w:firstLine="480"/>
        <w:rPr>
          <w:rFonts w:cs="Times New Roman"/>
        </w:rPr>
      </w:pPr>
      <w:r w:rsidRPr="00F477D6">
        <w:rPr>
          <w:rFonts w:cs="Times New Roman"/>
        </w:rPr>
        <w:t>（</w:t>
      </w:r>
      <w:r w:rsidRPr="00F477D6">
        <w:rPr>
          <w:rFonts w:cs="Times New Roman"/>
        </w:rPr>
        <w:t>8</w:t>
      </w:r>
      <w:r w:rsidRPr="00F477D6">
        <w:rPr>
          <w:rFonts w:cs="Times New Roman"/>
        </w:rPr>
        <w:t>）《建设项目环境保护管理条例》（国务院令第</w:t>
      </w:r>
      <w:r w:rsidRPr="00F477D6">
        <w:rPr>
          <w:rFonts w:cs="Times New Roman"/>
        </w:rPr>
        <w:t>682</w:t>
      </w:r>
      <w:r w:rsidRPr="00F477D6">
        <w:rPr>
          <w:rFonts w:cs="Times New Roman"/>
        </w:rPr>
        <w:t>号，</w:t>
      </w:r>
      <w:r w:rsidRPr="00F477D6">
        <w:rPr>
          <w:rFonts w:cs="Times New Roman"/>
        </w:rPr>
        <w:t>2017</w:t>
      </w:r>
      <w:r w:rsidRPr="00F477D6">
        <w:rPr>
          <w:rFonts w:cs="Times New Roman"/>
        </w:rPr>
        <w:t>年</w:t>
      </w:r>
      <w:r w:rsidRPr="00F477D6">
        <w:rPr>
          <w:rFonts w:cs="Times New Roman"/>
        </w:rPr>
        <w:t>10</w:t>
      </w:r>
      <w:r w:rsidRPr="00F477D6">
        <w:rPr>
          <w:rFonts w:cs="Times New Roman"/>
        </w:rPr>
        <w:t>月</w:t>
      </w:r>
      <w:r w:rsidRPr="00F477D6">
        <w:rPr>
          <w:rFonts w:cs="Times New Roman"/>
        </w:rPr>
        <w:t>1</w:t>
      </w:r>
      <w:r w:rsidRPr="00F477D6">
        <w:rPr>
          <w:rFonts w:cs="Times New Roman"/>
        </w:rPr>
        <w:t>日起施行）；</w:t>
      </w:r>
    </w:p>
    <w:p w14:paraId="41914F6B" w14:textId="5B8637ED" w:rsidR="000613ED" w:rsidRPr="00F477D6" w:rsidRDefault="000613ED" w:rsidP="000613ED">
      <w:pPr>
        <w:spacing w:before="156" w:after="156"/>
        <w:ind w:firstLineChars="200" w:firstLine="480"/>
        <w:rPr>
          <w:rFonts w:cs="Times New Roman"/>
        </w:rPr>
      </w:pPr>
      <w:r w:rsidRPr="00F477D6">
        <w:rPr>
          <w:rFonts w:cs="Times New Roman"/>
        </w:rPr>
        <w:t>（</w:t>
      </w:r>
      <w:r w:rsidRPr="00F477D6">
        <w:rPr>
          <w:rFonts w:cs="Times New Roman"/>
        </w:rPr>
        <w:t>9</w:t>
      </w:r>
      <w:r w:rsidRPr="00F477D6">
        <w:rPr>
          <w:rFonts w:cs="Times New Roman"/>
        </w:rPr>
        <w:t>）《建设项目环境影响评价分类管理名录》（生态环境部令</w:t>
      </w:r>
      <w:r w:rsidRPr="00F477D6">
        <w:rPr>
          <w:rFonts w:cs="Times New Roman"/>
        </w:rPr>
        <w:t xml:space="preserve"> </w:t>
      </w:r>
      <w:r w:rsidRPr="00F477D6">
        <w:rPr>
          <w:rFonts w:cs="Times New Roman"/>
        </w:rPr>
        <w:t>第</w:t>
      </w:r>
      <w:r w:rsidRPr="00F477D6">
        <w:rPr>
          <w:rFonts w:cs="Times New Roman"/>
        </w:rPr>
        <w:t>16</w:t>
      </w:r>
      <w:r w:rsidRPr="00F477D6">
        <w:rPr>
          <w:rFonts w:cs="Times New Roman"/>
        </w:rPr>
        <w:t>号，</w:t>
      </w:r>
      <w:r w:rsidRPr="00F477D6">
        <w:rPr>
          <w:rFonts w:cs="Times New Roman"/>
        </w:rPr>
        <w:t>2021</w:t>
      </w:r>
      <w:r w:rsidRPr="00F477D6">
        <w:rPr>
          <w:rFonts w:cs="Times New Roman"/>
        </w:rPr>
        <w:t>年</w:t>
      </w:r>
      <w:r w:rsidRPr="00F477D6">
        <w:rPr>
          <w:rFonts w:cs="Times New Roman"/>
        </w:rPr>
        <w:t>1</w:t>
      </w:r>
      <w:r w:rsidRPr="00F477D6">
        <w:rPr>
          <w:rFonts w:cs="Times New Roman"/>
        </w:rPr>
        <w:t>月</w:t>
      </w:r>
      <w:r w:rsidRPr="00F477D6">
        <w:rPr>
          <w:rFonts w:cs="Times New Roman"/>
        </w:rPr>
        <w:t>1</w:t>
      </w:r>
      <w:r w:rsidRPr="00F477D6">
        <w:rPr>
          <w:rFonts w:cs="Times New Roman"/>
        </w:rPr>
        <w:t>日起施行）；</w:t>
      </w:r>
    </w:p>
    <w:p w14:paraId="7EA08479" w14:textId="77777777" w:rsidR="000613ED" w:rsidRPr="00F477D6" w:rsidRDefault="000613ED" w:rsidP="000613ED">
      <w:pPr>
        <w:spacing w:before="156" w:after="156"/>
        <w:ind w:firstLineChars="200" w:firstLine="480"/>
        <w:rPr>
          <w:rFonts w:cs="Times New Roman"/>
        </w:rPr>
      </w:pPr>
      <w:r w:rsidRPr="00F477D6">
        <w:rPr>
          <w:rFonts w:cs="Times New Roman"/>
        </w:rPr>
        <w:t>（</w:t>
      </w:r>
      <w:r w:rsidRPr="00F477D6">
        <w:rPr>
          <w:rFonts w:cs="Times New Roman"/>
        </w:rPr>
        <w:t>10</w:t>
      </w:r>
      <w:r w:rsidRPr="00F477D6">
        <w:rPr>
          <w:rFonts w:cs="Times New Roman"/>
        </w:rPr>
        <w:t>）《产业结构调整指导目录》（</w:t>
      </w:r>
      <w:r w:rsidRPr="00F477D6">
        <w:rPr>
          <w:rFonts w:cs="Times New Roman"/>
        </w:rPr>
        <w:t>2019</w:t>
      </w:r>
      <w:r w:rsidRPr="00F477D6">
        <w:rPr>
          <w:rFonts w:cs="Times New Roman"/>
        </w:rPr>
        <w:t>年本）；</w:t>
      </w:r>
    </w:p>
    <w:p w14:paraId="2FA19D97" w14:textId="77777777" w:rsidR="000613ED" w:rsidRPr="00F477D6" w:rsidRDefault="000613ED" w:rsidP="000613ED">
      <w:pPr>
        <w:spacing w:before="156" w:after="156"/>
        <w:ind w:firstLineChars="200" w:firstLine="480"/>
        <w:rPr>
          <w:rFonts w:cs="Times New Roman"/>
        </w:rPr>
      </w:pPr>
      <w:r w:rsidRPr="00F477D6">
        <w:rPr>
          <w:rFonts w:cs="Times New Roman"/>
        </w:rPr>
        <w:t>（</w:t>
      </w:r>
      <w:r w:rsidRPr="00F477D6">
        <w:rPr>
          <w:rFonts w:cs="Times New Roman"/>
        </w:rPr>
        <w:t>11</w:t>
      </w:r>
      <w:r w:rsidRPr="00F477D6">
        <w:rPr>
          <w:rFonts w:cs="Times New Roman"/>
        </w:rPr>
        <w:t>）《建设项目环境影响报告书（表）编制监督管理办法》（生态环境部令第</w:t>
      </w:r>
      <w:r w:rsidRPr="00F477D6">
        <w:rPr>
          <w:rFonts w:cs="Times New Roman"/>
        </w:rPr>
        <w:t>9</w:t>
      </w:r>
      <w:r w:rsidRPr="00F477D6">
        <w:rPr>
          <w:rFonts w:cs="Times New Roman"/>
        </w:rPr>
        <w:t>号，</w:t>
      </w:r>
      <w:r w:rsidRPr="00F477D6">
        <w:rPr>
          <w:rFonts w:cs="Times New Roman"/>
        </w:rPr>
        <w:t>2019</w:t>
      </w:r>
      <w:r w:rsidRPr="00F477D6">
        <w:rPr>
          <w:rFonts w:cs="Times New Roman"/>
        </w:rPr>
        <w:t>年</w:t>
      </w:r>
      <w:r w:rsidRPr="00F477D6">
        <w:rPr>
          <w:rFonts w:cs="Times New Roman"/>
        </w:rPr>
        <w:t>11</w:t>
      </w:r>
      <w:r w:rsidRPr="00F477D6">
        <w:rPr>
          <w:rFonts w:cs="Times New Roman"/>
        </w:rPr>
        <w:t>月</w:t>
      </w:r>
      <w:r w:rsidRPr="00F477D6">
        <w:rPr>
          <w:rFonts w:cs="Times New Roman"/>
        </w:rPr>
        <w:t>1</w:t>
      </w:r>
      <w:r w:rsidRPr="00F477D6">
        <w:rPr>
          <w:rFonts w:cs="Times New Roman"/>
        </w:rPr>
        <w:t>日）；</w:t>
      </w:r>
    </w:p>
    <w:p w14:paraId="63922DB4" w14:textId="601563C6" w:rsidR="001C35D5" w:rsidRPr="00F477D6" w:rsidRDefault="000613ED" w:rsidP="000613ED">
      <w:pPr>
        <w:spacing w:before="156" w:after="156"/>
        <w:ind w:firstLineChars="200" w:firstLine="480"/>
        <w:rPr>
          <w:rFonts w:cs="Times New Roman"/>
        </w:rPr>
      </w:pPr>
      <w:r w:rsidRPr="00F477D6">
        <w:rPr>
          <w:rFonts w:cs="Times New Roman"/>
        </w:rPr>
        <w:t>（</w:t>
      </w:r>
      <w:r w:rsidRPr="00F477D6">
        <w:rPr>
          <w:rFonts w:cs="Times New Roman"/>
        </w:rPr>
        <w:t>12</w:t>
      </w:r>
      <w:r w:rsidRPr="00F477D6">
        <w:rPr>
          <w:rFonts w:cs="Times New Roman"/>
        </w:rPr>
        <w:t>）《关于核技术利用辐射安全与防护培训和考核有关事项的公告》（生态</w:t>
      </w:r>
      <w:r w:rsidR="001C35D5" w:rsidRPr="00F477D6">
        <w:rPr>
          <w:rFonts w:cs="Times New Roman"/>
        </w:rPr>
        <w:t>环境部公告</w:t>
      </w:r>
      <w:r w:rsidR="001C35D5" w:rsidRPr="00F477D6">
        <w:rPr>
          <w:rFonts w:cs="Times New Roman"/>
        </w:rPr>
        <w:t>2019</w:t>
      </w:r>
      <w:r w:rsidR="001C35D5" w:rsidRPr="00F477D6">
        <w:rPr>
          <w:rFonts w:cs="Times New Roman"/>
        </w:rPr>
        <w:t>年第</w:t>
      </w:r>
      <w:r w:rsidR="001C35D5" w:rsidRPr="00F477D6">
        <w:rPr>
          <w:rFonts w:cs="Times New Roman"/>
        </w:rPr>
        <w:t>57</w:t>
      </w:r>
      <w:r w:rsidR="001C35D5" w:rsidRPr="00F477D6">
        <w:rPr>
          <w:rFonts w:cs="Times New Roman"/>
        </w:rPr>
        <w:t>号，</w:t>
      </w:r>
      <w:r w:rsidR="001C35D5" w:rsidRPr="00F477D6">
        <w:rPr>
          <w:rFonts w:cs="Times New Roman"/>
        </w:rPr>
        <w:t>2019</w:t>
      </w:r>
      <w:r w:rsidR="001C35D5" w:rsidRPr="00F477D6">
        <w:rPr>
          <w:rFonts w:cs="Times New Roman"/>
        </w:rPr>
        <w:t>年</w:t>
      </w:r>
      <w:r w:rsidR="001C35D5" w:rsidRPr="00F477D6">
        <w:rPr>
          <w:rFonts w:cs="Times New Roman"/>
        </w:rPr>
        <w:t>12</w:t>
      </w:r>
      <w:r w:rsidR="001C35D5" w:rsidRPr="00F477D6">
        <w:rPr>
          <w:rFonts w:cs="Times New Roman"/>
        </w:rPr>
        <w:t>月</w:t>
      </w:r>
      <w:r w:rsidR="001C35D5" w:rsidRPr="00F477D6">
        <w:rPr>
          <w:rFonts w:cs="Times New Roman"/>
        </w:rPr>
        <w:t>23</w:t>
      </w:r>
      <w:r w:rsidR="001C35D5" w:rsidRPr="00F477D6">
        <w:rPr>
          <w:rFonts w:cs="Times New Roman"/>
        </w:rPr>
        <w:t>日）；</w:t>
      </w:r>
    </w:p>
    <w:p w14:paraId="79F034D8" w14:textId="77777777" w:rsidR="001C35D5" w:rsidRPr="00F477D6" w:rsidRDefault="001C35D5" w:rsidP="001C35D5">
      <w:pPr>
        <w:spacing w:before="156" w:after="156"/>
        <w:ind w:firstLineChars="200" w:firstLine="480"/>
        <w:rPr>
          <w:rFonts w:cs="Times New Roman"/>
        </w:rPr>
      </w:pPr>
      <w:r w:rsidRPr="00F477D6">
        <w:rPr>
          <w:rFonts w:cs="Times New Roman"/>
        </w:rPr>
        <w:t>（</w:t>
      </w:r>
      <w:r w:rsidRPr="00F477D6">
        <w:rPr>
          <w:rFonts w:cs="Times New Roman"/>
        </w:rPr>
        <w:t>13</w:t>
      </w:r>
      <w:r w:rsidRPr="00F477D6">
        <w:rPr>
          <w:rFonts w:cs="Times New Roman"/>
        </w:rPr>
        <w:t>）《发布</w:t>
      </w:r>
      <w:r w:rsidRPr="00F477D6">
        <w:rPr>
          <w:rFonts w:cs="Times New Roman"/>
        </w:rPr>
        <w:t>&lt;</w:t>
      </w:r>
      <w:r w:rsidRPr="00F477D6">
        <w:rPr>
          <w:rFonts w:cs="Times New Roman"/>
        </w:rPr>
        <w:t>建设项目竣工环境保护验收暂行办法</w:t>
      </w:r>
      <w:r w:rsidRPr="00F477D6">
        <w:rPr>
          <w:rFonts w:cs="Times New Roman"/>
        </w:rPr>
        <w:t>&gt;</w:t>
      </w:r>
      <w:r w:rsidRPr="00F477D6">
        <w:rPr>
          <w:rFonts w:cs="Times New Roman"/>
        </w:rPr>
        <w:t>的公告（国环规环评</w:t>
      </w:r>
      <w:r w:rsidRPr="00F477D6">
        <w:rPr>
          <w:rFonts w:cs="Times New Roman"/>
        </w:rPr>
        <w:t>[2017]4</w:t>
      </w:r>
      <w:r w:rsidRPr="00F477D6">
        <w:rPr>
          <w:rFonts w:cs="Times New Roman"/>
        </w:rPr>
        <w:t>号，</w:t>
      </w:r>
      <w:r w:rsidRPr="00F477D6">
        <w:rPr>
          <w:rFonts w:cs="Times New Roman"/>
        </w:rPr>
        <w:t>2017</w:t>
      </w:r>
      <w:r w:rsidRPr="00F477D6">
        <w:rPr>
          <w:rFonts w:cs="Times New Roman"/>
        </w:rPr>
        <w:t>年</w:t>
      </w:r>
      <w:r w:rsidRPr="00F477D6">
        <w:rPr>
          <w:rFonts w:cs="Times New Roman"/>
        </w:rPr>
        <w:t>11</w:t>
      </w:r>
      <w:r w:rsidRPr="00F477D6">
        <w:rPr>
          <w:rFonts w:cs="Times New Roman"/>
        </w:rPr>
        <w:t>月</w:t>
      </w:r>
      <w:r w:rsidRPr="00F477D6">
        <w:rPr>
          <w:rFonts w:cs="Times New Roman"/>
        </w:rPr>
        <w:t>22</w:t>
      </w:r>
      <w:r w:rsidRPr="00F477D6">
        <w:rPr>
          <w:rFonts w:cs="Times New Roman"/>
        </w:rPr>
        <w:t>日起施行）；</w:t>
      </w:r>
    </w:p>
    <w:p w14:paraId="711426E1" w14:textId="0F28363C" w:rsidR="001C35D5" w:rsidRPr="00F477D6" w:rsidRDefault="001C35D5" w:rsidP="001C35D5">
      <w:pPr>
        <w:spacing w:before="156" w:after="156"/>
        <w:ind w:firstLineChars="200" w:firstLine="480"/>
        <w:rPr>
          <w:rFonts w:cs="Times New Roman"/>
        </w:rPr>
      </w:pPr>
      <w:r w:rsidRPr="00F477D6">
        <w:rPr>
          <w:rFonts w:cs="Times New Roman"/>
        </w:rPr>
        <w:t>（</w:t>
      </w:r>
      <w:r w:rsidRPr="00F477D6">
        <w:rPr>
          <w:rFonts w:cs="Times New Roman"/>
        </w:rPr>
        <w:t>14</w:t>
      </w:r>
      <w:r w:rsidRPr="00F477D6">
        <w:rPr>
          <w:rFonts w:cs="Times New Roman"/>
        </w:rPr>
        <w:t>）《辐射安全与防护监督检查技术程序》（生态环境部，</w:t>
      </w:r>
      <w:r w:rsidRPr="00F477D6">
        <w:rPr>
          <w:rFonts w:cs="Times New Roman"/>
        </w:rPr>
        <w:t>2020</w:t>
      </w:r>
      <w:r w:rsidRPr="00F477D6">
        <w:rPr>
          <w:rFonts w:cs="Times New Roman"/>
        </w:rPr>
        <w:t>年）。</w:t>
      </w:r>
    </w:p>
    <w:p w14:paraId="1CBA0C70" w14:textId="219D5FAC" w:rsidR="00E05799" w:rsidRPr="00F477D6" w:rsidRDefault="009A3586" w:rsidP="00E05799">
      <w:pPr>
        <w:pStyle w:val="3"/>
        <w:numPr>
          <w:ilvl w:val="2"/>
          <w:numId w:val="3"/>
        </w:numPr>
        <w:rPr>
          <w:rFonts w:eastAsia="宋体" w:cs="Times New Roman"/>
        </w:rPr>
      </w:pPr>
      <w:bookmarkStart w:id="49" w:name="_Toc97194161"/>
      <w:r w:rsidRPr="00F477D6">
        <w:rPr>
          <w:rFonts w:eastAsia="宋体" w:cs="Times New Roman"/>
        </w:rPr>
        <w:lastRenderedPageBreak/>
        <w:t>技术导则和标准</w:t>
      </w:r>
      <w:bookmarkEnd w:id="49"/>
    </w:p>
    <w:p w14:paraId="270BBC53" w14:textId="77777777" w:rsidR="009A3586" w:rsidRPr="00F477D6" w:rsidRDefault="009A3586" w:rsidP="009A3586">
      <w:pPr>
        <w:spacing w:before="156" w:after="156"/>
        <w:ind w:firstLineChars="200" w:firstLine="480"/>
        <w:rPr>
          <w:rFonts w:cs="Times New Roman"/>
        </w:rPr>
      </w:pPr>
      <w:r w:rsidRPr="00F477D6">
        <w:rPr>
          <w:rFonts w:cs="Times New Roman"/>
        </w:rPr>
        <w:t>（</w:t>
      </w:r>
      <w:r w:rsidRPr="00F477D6">
        <w:rPr>
          <w:rFonts w:cs="Times New Roman"/>
        </w:rPr>
        <w:t>1</w:t>
      </w:r>
      <w:r w:rsidRPr="00F477D6">
        <w:rPr>
          <w:rFonts w:cs="Times New Roman"/>
        </w:rPr>
        <w:t>）《辐射环境保护管理导则</w:t>
      </w:r>
      <w:r w:rsidRPr="00F477D6">
        <w:rPr>
          <w:rFonts w:cs="Times New Roman"/>
        </w:rPr>
        <w:t xml:space="preserve"> </w:t>
      </w:r>
      <w:r w:rsidRPr="00F477D6">
        <w:rPr>
          <w:rFonts w:cs="Times New Roman"/>
        </w:rPr>
        <w:t>核技术利用建设项目</w:t>
      </w:r>
      <w:r w:rsidRPr="00F477D6">
        <w:rPr>
          <w:rFonts w:cs="Times New Roman"/>
        </w:rPr>
        <w:t xml:space="preserve"> </w:t>
      </w:r>
      <w:r w:rsidRPr="00F477D6">
        <w:rPr>
          <w:rFonts w:cs="Times New Roman"/>
        </w:rPr>
        <w:t>环境影响评价文件的内容和格式》（</w:t>
      </w:r>
      <w:r w:rsidRPr="00F477D6">
        <w:rPr>
          <w:rFonts w:cs="Times New Roman"/>
        </w:rPr>
        <w:t>HJ10.1-2016</w:t>
      </w:r>
      <w:r w:rsidRPr="00F477D6">
        <w:rPr>
          <w:rFonts w:cs="Times New Roman"/>
        </w:rPr>
        <w:t>）；</w:t>
      </w:r>
    </w:p>
    <w:p w14:paraId="08448D14" w14:textId="77777777" w:rsidR="009A3586" w:rsidRPr="00F477D6" w:rsidRDefault="009A3586" w:rsidP="009A3586">
      <w:pPr>
        <w:spacing w:before="156" w:after="156"/>
        <w:ind w:firstLineChars="200" w:firstLine="480"/>
        <w:rPr>
          <w:rFonts w:cs="Times New Roman"/>
        </w:rPr>
      </w:pPr>
      <w:r w:rsidRPr="00F477D6">
        <w:rPr>
          <w:rFonts w:cs="Times New Roman"/>
        </w:rPr>
        <w:t>（</w:t>
      </w:r>
      <w:r w:rsidRPr="00F477D6">
        <w:rPr>
          <w:rFonts w:cs="Times New Roman"/>
        </w:rPr>
        <w:t>2</w:t>
      </w:r>
      <w:r w:rsidRPr="00F477D6">
        <w:rPr>
          <w:rFonts w:cs="Times New Roman"/>
        </w:rPr>
        <w:t>）《电离辐射防护与辐射源安全基本标准》（</w:t>
      </w:r>
      <w:r w:rsidRPr="00F477D6">
        <w:rPr>
          <w:rFonts w:cs="Times New Roman"/>
        </w:rPr>
        <w:t>GB18871-2002</w:t>
      </w:r>
      <w:r w:rsidRPr="00F477D6">
        <w:rPr>
          <w:rFonts w:cs="Times New Roman"/>
        </w:rPr>
        <w:t>）；</w:t>
      </w:r>
    </w:p>
    <w:p w14:paraId="48E4F256" w14:textId="77777777" w:rsidR="009A3586" w:rsidRPr="00F477D6" w:rsidRDefault="009A3586" w:rsidP="009A3586">
      <w:pPr>
        <w:spacing w:before="156" w:after="156"/>
        <w:ind w:firstLineChars="200" w:firstLine="480"/>
        <w:rPr>
          <w:rFonts w:cs="Times New Roman"/>
        </w:rPr>
      </w:pPr>
      <w:r w:rsidRPr="00F477D6">
        <w:rPr>
          <w:rFonts w:cs="Times New Roman"/>
        </w:rPr>
        <w:t>（</w:t>
      </w:r>
      <w:r w:rsidRPr="00F477D6">
        <w:rPr>
          <w:rFonts w:cs="Times New Roman"/>
        </w:rPr>
        <w:t>3</w:t>
      </w:r>
      <w:r w:rsidRPr="00F477D6">
        <w:rPr>
          <w:rFonts w:cs="Times New Roman"/>
        </w:rPr>
        <w:t>）</w:t>
      </w:r>
      <w:bookmarkStart w:id="50" w:name="_Hlk89079217"/>
      <w:r w:rsidRPr="00F477D6">
        <w:rPr>
          <w:rFonts w:cs="Times New Roman"/>
        </w:rPr>
        <w:t>《放射治疗辐射安全与防护要求》（</w:t>
      </w:r>
      <w:r w:rsidRPr="00F477D6">
        <w:rPr>
          <w:rFonts w:cs="Times New Roman"/>
        </w:rPr>
        <w:t>HJ1198-2021</w:t>
      </w:r>
      <w:r w:rsidRPr="00F477D6">
        <w:rPr>
          <w:rFonts w:cs="Times New Roman"/>
        </w:rPr>
        <w:t>）；</w:t>
      </w:r>
      <w:bookmarkEnd w:id="50"/>
    </w:p>
    <w:p w14:paraId="12319E51" w14:textId="77777777" w:rsidR="009A3586" w:rsidRPr="00F477D6" w:rsidRDefault="009A3586" w:rsidP="009A3586">
      <w:pPr>
        <w:spacing w:before="156" w:after="156"/>
        <w:ind w:firstLineChars="200" w:firstLine="480"/>
        <w:rPr>
          <w:rFonts w:cs="Times New Roman"/>
        </w:rPr>
      </w:pPr>
      <w:r w:rsidRPr="00F477D6">
        <w:rPr>
          <w:rFonts w:cs="Times New Roman"/>
        </w:rPr>
        <w:t>（</w:t>
      </w:r>
      <w:r w:rsidRPr="00F477D6">
        <w:rPr>
          <w:rFonts w:cs="Times New Roman"/>
        </w:rPr>
        <w:t>4</w:t>
      </w:r>
      <w:r w:rsidRPr="00F477D6">
        <w:rPr>
          <w:rFonts w:cs="Times New Roman"/>
        </w:rPr>
        <w:t>）《核医学辐射防护与安全要求》（</w:t>
      </w:r>
      <w:r w:rsidRPr="00F477D6">
        <w:rPr>
          <w:rFonts w:cs="Times New Roman"/>
        </w:rPr>
        <w:t>HJ1188-2021</w:t>
      </w:r>
      <w:r w:rsidRPr="00F477D6">
        <w:rPr>
          <w:rFonts w:cs="Times New Roman"/>
        </w:rPr>
        <w:t>）；</w:t>
      </w:r>
    </w:p>
    <w:p w14:paraId="1493516F" w14:textId="77777777" w:rsidR="009A3586" w:rsidRPr="00F477D6" w:rsidRDefault="009A3586" w:rsidP="009A3586">
      <w:pPr>
        <w:spacing w:before="156" w:after="156"/>
        <w:ind w:firstLineChars="200" w:firstLine="480"/>
        <w:rPr>
          <w:rFonts w:cs="Times New Roman"/>
        </w:rPr>
      </w:pPr>
      <w:r w:rsidRPr="00F477D6">
        <w:rPr>
          <w:rFonts w:cs="Times New Roman"/>
        </w:rPr>
        <w:t>（</w:t>
      </w:r>
      <w:r w:rsidRPr="00F477D6">
        <w:rPr>
          <w:rFonts w:cs="Times New Roman"/>
        </w:rPr>
        <w:t>5</w:t>
      </w:r>
      <w:r w:rsidRPr="00F477D6">
        <w:rPr>
          <w:rFonts w:cs="Times New Roman"/>
        </w:rPr>
        <w:t>）《辐射环境监测技术规范》（</w:t>
      </w:r>
      <w:r w:rsidRPr="00F477D6">
        <w:rPr>
          <w:rFonts w:cs="Times New Roman"/>
        </w:rPr>
        <w:t>HJ61-2021</w:t>
      </w:r>
      <w:r w:rsidRPr="00F477D6">
        <w:rPr>
          <w:rFonts w:cs="Times New Roman"/>
        </w:rPr>
        <w:t>）；</w:t>
      </w:r>
    </w:p>
    <w:p w14:paraId="72A7D827" w14:textId="77777777" w:rsidR="009A3586" w:rsidRPr="00F477D6" w:rsidRDefault="009A3586" w:rsidP="009A3586">
      <w:pPr>
        <w:spacing w:before="156" w:after="156"/>
        <w:ind w:firstLineChars="200" w:firstLine="480"/>
        <w:rPr>
          <w:rFonts w:cs="Times New Roman"/>
        </w:rPr>
      </w:pPr>
      <w:r w:rsidRPr="00F477D6">
        <w:rPr>
          <w:rFonts w:cs="Times New Roman"/>
        </w:rPr>
        <w:t>（</w:t>
      </w:r>
      <w:r w:rsidRPr="00F477D6">
        <w:rPr>
          <w:rFonts w:cs="Times New Roman"/>
        </w:rPr>
        <w:t>6</w:t>
      </w:r>
      <w:r w:rsidRPr="00F477D6">
        <w:rPr>
          <w:rFonts w:cs="Times New Roman"/>
        </w:rPr>
        <w:t>）《环境地表</w:t>
      </w:r>
      <w:r w:rsidRPr="00F477D6">
        <w:rPr>
          <w:rFonts w:cs="Times New Roman"/>
        </w:rPr>
        <w:t>γ</w:t>
      </w:r>
      <w:r w:rsidRPr="00F477D6">
        <w:rPr>
          <w:rFonts w:cs="Times New Roman"/>
        </w:rPr>
        <w:t>辐射剂量率测定规范》（</w:t>
      </w:r>
      <w:r w:rsidRPr="00F477D6">
        <w:rPr>
          <w:rFonts w:cs="Times New Roman"/>
        </w:rPr>
        <w:t>GB/T 14583-1993</w:t>
      </w:r>
      <w:r w:rsidRPr="00F477D6">
        <w:rPr>
          <w:rFonts w:cs="Times New Roman"/>
        </w:rPr>
        <w:t>）；</w:t>
      </w:r>
    </w:p>
    <w:p w14:paraId="2C1C3F4A" w14:textId="77777777" w:rsidR="009A3586" w:rsidRPr="00F477D6" w:rsidRDefault="009A3586" w:rsidP="009A3586">
      <w:pPr>
        <w:spacing w:before="156" w:after="156"/>
        <w:ind w:firstLineChars="200" w:firstLine="480"/>
        <w:rPr>
          <w:rFonts w:cs="Times New Roman"/>
        </w:rPr>
      </w:pPr>
      <w:r w:rsidRPr="00F477D6">
        <w:rPr>
          <w:rFonts w:cs="Times New Roman"/>
        </w:rPr>
        <w:t>（</w:t>
      </w:r>
      <w:r w:rsidRPr="00F477D6">
        <w:rPr>
          <w:rFonts w:cs="Times New Roman"/>
        </w:rPr>
        <w:t>7</w:t>
      </w:r>
      <w:r w:rsidRPr="00F477D6">
        <w:rPr>
          <w:rFonts w:cs="Times New Roman"/>
        </w:rPr>
        <w:t>）《水中总</w:t>
      </w:r>
      <w:r w:rsidRPr="00F477D6">
        <w:rPr>
          <w:rFonts w:cs="Times New Roman"/>
        </w:rPr>
        <w:t>α</w:t>
      </w:r>
      <w:r w:rsidRPr="00F477D6">
        <w:rPr>
          <w:rFonts w:cs="Times New Roman"/>
        </w:rPr>
        <w:t>放射性的测定</w:t>
      </w:r>
      <w:r w:rsidRPr="00F477D6">
        <w:rPr>
          <w:rFonts w:cs="Times New Roman"/>
        </w:rPr>
        <w:t xml:space="preserve"> </w:t>
      </w:r>
      <w:r w:rsidRPr="00F477D6">
        <w:rPr>
          <w:rFonts w:cs="Times New Roman"/>
        </w:rPr>
        <w:t>厚源法》（</w:t>
      </w:r>
      <w:r w:rsidRPr="00F477D6">
        <w:rPr>
          <w:rFonts w:cs="Times New Roman"/>
        </w:rPr>
        <w:t>HJ898-2017</w:t>
      </w:r>
      <w:r w:rsidRPr="00F477D6">
        <w:rPr>
          <w:rFonts w:cs="Times New Roman"/>
        </w:rPr>
        <w:t>）；</w:t>
      </w:r>
    </w:p>
    <w:p w14:paraId="52B4BBBE" w14:textId="77777777" w:rsidR="009A3586" w:rsidRPr="00F477D6" w:rsidRDefault="009A3586" w:rsidP="00397F75">
      <w:pPr>
        <w:spacing w:before="156" w:after="156"/>
        <w:ind w:firstLineChars="200" w:firstLine="480"/>
        <w:rPr>
          <w:rFonts w:cs="Times New Roman"/>
        </w:rPr>
      </w:pPr>
      <w:r w:rsidRPr="00F477D6">
        <w:rPr>
          <w:rFonts w:cs="Times New Roman"/>
        </w:rPr>
        <w:t>（</w:t>
      </w:r>
      <w:r w:rsidRPr="00F477D6">
        <w:rPr>
          <w:rFonts w:cs="Times New Roman"/>
        </w:rPr>
        <w:t>8</w:t>
      </w:r>
      <w:r w:rsidRPr="00F477D6">
        <w:rPr>
          <w:rFonts w:cs="Times New Roman"/>
        </w:rPr>
        <w:t>）《水中总</w:t>
      </w:r>
      <w:r w:rsidRPr="00F477D6">
        <w:rPr>
          <w:rFonts w:cs="Times New Roman"/>
        </w:rPr>
        <w:t>β</w:t>
      </w:r>
      <w:r w:rsidRPr="00F477D6">
        <w:rPr>
          <w:rFonts w:cs="Times New Roman"/>
        </w:rPr>
        <w:t>放射性的测定</w:t>
      </w:r>
      <w:r w:rsidRPr="00F477D6">
        <w:rPr>
          <w:rFonts w:cs="Times New Roman"/>
        </w:rPr>
        <w:t xml:space="preserve"> </w:t>
      </w:r>
      <w:r w:rsidRPr="00F477D6">
        <w:rPr>
          <w:rFonts w:cs="Times New Roman"/>
        </w:rPr>
        <w:t>厚源法》（</w:t>
      </w:r>
      <w:r w:rsidRPr="00F477D6">
        <w:rPr>
          <w:rFonts w:cs="Times New Roman"/>
        </w:rPr>
        <w:t>HJ899-2017</w:t>
      </w:r>
      <w:r w:rsidRPr="00F477D6">
        <w:rPr>
          <w:rFonts w:cs="Times New Roman"/>
        </w:rPr>
        <w:t>）；</w:t>
      </w:r>
    </w:p>
    <w:p w14:paraId="7A935B43" w14:textId="77777777" w:rsidR="009A3586" w:rsidRPr="00F477D6" w:rsidRDefault="009A3586" w:rsidP="00397F75">
      <w:pPr>
        <w:spacing w:before="156" w:after="156"/>
        <w:ind w:firstLineChars="200" w:firstLine="480"/>
        <w:rPr>
          <w:rFonts w:cs="Times New Roman"/>
        </w:rPr>
      </w:pPr>
      <w:r w:rsidRPr="00F477D6">
        <w:rPr>
          <w:rFonts w:cs="Times New Roman"/>
        </w:rPr>
        <w:t>（</w:t>
      </w:r>
      <w:r w:rsidRPr="00F477D6">
        <w:rPr>
          <w:rFonts w:cs="Times New Roman"/>
        </w:rPr>
        <w:t>9</w:t>
      </w:r>
      <w:r w:rsidRPr="00F477D6">
        <w:rPr>
          <w:rFonts w:cs="Times New Roman"/>
        </w:rPr>
        <w:t>）《高纯锗</w:t>
      </w:r>
      <w:r w:rsidRPr="00F477D6">
        <w:rPr>
          <w:rFonts w:cs="Times New Roman"/>
        </w:rPr>
        <w:t>γ</w:t>
      </w:r>
      <w:r w:rsidRPr="00F477D6">
        <w:rPr>
          <w:rFonts w:cs="Times New Roman"/>
        </w:rPr>
        <w:t>能谱分析通用方法》（</w:t>
      </w:r>
      <w:r w:rsidRPr="00F477D6">
        <w:rPr>
          <w:rFonts w:cs="Times New Roman"/>
        </w:rPr>
        <w:t>GB/T11713-2015</w:t>
      </w:r>
      <w:r w:rsidRPr="00F477D6">
        <w:rPr>
          <w:rFonts w:cs="Times New Roman"/>
        </w:rPr>
        <w:t>）；</w:t>
      </w:r>
    </w:p>
    <w:p w14:paraId="0221011F" w14:textId="77777777" w:rsidR="009A3586" w:rsidRPr="00F477D6" w:rsidRDefault="009A3586" w:rsidP="00397F75">
      <w:pPr>
        <w:spacing w:before="156" w:after="156"/>
        <w:ind w:firstLineChars="200" w:firstLine="480"/>
        <w:rPr>
          <w:rFonts w:cs="Times New Roman"/>
        </w:rPr>
      </w:pPr>
      <w:r w:rsidRPr="00F477D6">
        <w:rPr>
          <w:rFonts w:cs="Times New Roman"/>
        </w:rPr>
        <w:t>（</w:t>
      </w:r>
      <w:r w:rsidRPr="00F477D6">
        <w:rPr>
          <w:rFonts w:cs="Times New Roman"/>
        </w:rPr>
        <w:t>10</w:t>
      </w:r>
      <w:r w:rsidRPr="00F477D6">
        <w:rPr>
          <w:rFonts w:cs="Times New Roman"/>
        </w:rPr>
        <w:t>）《电离辐射工作场所监测的一般规定》（</w:t>
      </w:r>
      <w:r w:rsidRPr="00F477D6">
        <w:rPr>
          <w:rFonts w:cs="Times New Roman"/>
        </w:rPr>
        <w:t>EJ 381-1989</w:t>
      </w:r>
      <w:r w:rsidRPr="00F477D6">
        <w:rPr>
          <w:rFonts w:cs="Times New Roman"/>
        </w:rPr>
        <w:t>）；</w:t>
      </w:r>
    </w:p>
    <w:p w14:paraId="4734A567" w14:textId="77777777" w:rsidR="009A3586" w:rsidRPr="00F477D6" w:rsidRDefault="009A3586" w:rsidP="00397F75">
      <w:pPr>
        <w:spacing w:before="156" w:after="156"/>
        <w:ind w:firstLineChars="200" w:firstLine="480"/>
        <w:rPr>
          <w:rFonts w:cs="Times New Roman"/>
        </w:rPr>
      </w:pPr>
      <w:r w:rsidRPr="00F477D6">
        <w:rPr>
          <w:rFonts w:cs="Times New Roman"/>
        </w:rPr>
        <w:t>（</w:t>
      </w:r>
      <w:r w:rsidRPr="00F477D6">
        <w:rPr>
          <w:rFonts w:cs="Times New Roman"/>
        </w:rPr>
        <w:t>11</w:t>
      </w:r>
      <w:r w:rsidRPr="00F477D6">
        <w:rPr>
          <w:rFonts w:cs="Times New Roman"/>
        </w:rPr>
        <w:t>）《职业性外照射个人监测规范》（</w:t>
      </w:r>
      <w:r w:rsidRPr="00F477D6">
        <w:rPr>
          <w:rFonts w:cs="Times New Roman"/>
        </w:rPr>
        <w:t>GBZ 128-2019</w:t>
      </w:r>
      <w:r w:rsidRPr="00F477D6">
        <w:rPr>
          <w:rFonts w:cs="Times New Roman"/>
        </w:rPr>
        <w:t>）；</w:t>
      </w:r>
    </w:p>
    <w:p w14:paraId="49BA4187" w14:textId="77777777" w:rsidR="009A3586" w:rsidRPr="00F477D6" w:rsidRDefault="009A3586" w:rsidP="00397F75">
      <w:pPr>
        <w:spacing w:before="156" w:after="156"/>
        <w:ind w:firstLineChars="200" w:firstLine="480"/>
        <w:rPr>
          <w:rFonts w:cs="Times New Roman"/>
        </w:rPr>
      </w:pPr>
      <w:r w:rsidRPr="00F477D6">
        <w:rPr>
          <w:rFonts w:cs="Times New Roman"/>
        </w:rPr>
        <w:t>（</w:t>
      </w:r>
      <w:r w:rsidRPr="00F477D6">
        <w:rPr>
          <w:rFonts w:cs="Times New Roman"/>
        </w:rPr>
        <w:t>12</w:t>
      </w:r>
      <w:r w:rsidRPr="00F477D6">
        <w:rPr>
          <w:rFonts w:cs="Times New Roman"/>
        </w:rPr>
        <w:t>）《放射治疗机房的辐射屏蔽规范</w:t>
      </w:r>
      <w:r w:rsidRPr="00F477D6">
        <w:rPr>
          <w:rFonts w:cs="Times New Roman"/>
        </w:rPr>
        <w:t xml:space="preserve"> </w:t>
      </w:r>
      <w:r w:rsidRPr="00F477D6">
        <w:rPr>
          <w:rFonts w:cs="Times New Roman"/>
        </w:rPr>
        <w:t>第</w:t>
      </w:r>
      <w:r w:rsidRPr="00F477D6">
        <w:rPr>
          <w:rFonts w:cs="Times New Roman"/>
        </w:rPr>
        <w:t>1</w:t>
      </w:r>
      <w:r w:rsidRPr="00F477D6">
        <w:rPr>
          <w:rFonts w:cs="Times New Roman"/>
        </w:rPr>
        <w:t>部分：一般原则》（</w:t>
      </w:r>
      <w:r w:rsidRPr="00F477D6">
        <w:rPr>
          <w:rFonts w:cs="Times New Roman"/>
        </w:rPr>
        <w:t>GBZ/T201.1-2007</w:t>
      </w:r>
      <w:r w:rsidRPr="00F477D6">
        <w:rPr>
          <w:rFonts w:cs="Times New Roman"/>
        </w:rPr>
        <w:t>）；</w:t>
      </w:r>
    </w:p>
    <w:p w14:paraId="0970B21C" w14:textId="77777777" w:rsidR="009A3586" w:rsidRPr="00F477D6" w:rsidRDefault="009A3586" w:rsidP="009A3586">
      <w:pPr>
        <w:spacing w:before="156" w:after="156"/>
        <w:ind w:firstLineChars="200" w:firstLine="480"/>
        <w:rPr>
          <w:rFonts w:cs="Times New Roman"/>
        </w:rPr>
      </w:pPr>
      <w:r w:rsidRPr="00F477D6">
        <w:rPr>
          <w:rFonts w:cs="Times New Roman"/>
        </w:rPr>
        <w:t>（</w:t>
      </w:r>
      <w:r w:rsidRPr="00F477D6">
        <w:rPr>
          <w:rFonts w:cs="Times New Roman"/>
        </w:rPr>
        <w:t>13</w:t>
      </w:r>
      <w:r w:rsidRPr="00F477D6">
        <w:rPr>
          <w:rFonts w:cs="Times New Roman"/>
        </w:rPr>
        <w:t>）《放射治疗机房的辐射屏蔽规范</w:t>
      </w:r>
      <w:r w:rsidRPr="00F477D6">
        <w:rPr>
          <w:rFonts w:cs="Times New Roman"/>
        </w:rPr>
        <w:t xml:space="preserve"> </w:t>
      </w:r>
      <w:r w:rsidRPr="00F477D6">
        <w:rPr>
          <w:rFonts w:cs="Times New Roman"/>
        </w:rPr>
        <w:t>第</w:t>
      </w:r>
      <w:r w:rsidRPr="00F477D6">
        <w:rPr>
          <w:rFonts w:cs="Times New Roman"/>
        </w:rPr>
        <w:t>2</w:t>
      </w:r>
      <w:r w:rsidRPr="00F477D6">
        <w:rPr>
          <w:rFonts w:cs="Times New Roman"/>
        </w:rPr>
        <w:t>部分：电子直线加速器放射治疗机房》（</w:t>
      </w:r>
      <w:r w:rsidRPr="00F477D6">
        <w:rPr>
          <w:rFonts w:cs="Times New Roman"/>
        </w:rPr>
        <w:t>GBZ/T201.2-2011</w:t>
      </w:r>
      <w:r w:rsidRPr="00F477D6">
        <w:rPr>
          <w:rFonts w:cs="Times New Roman"/>
        </w:rPr>
        <w:t>）；</w:t>
      </w:r>
    </w:p>
    <w:p w14:paraId="436D9C63" w14:textId="77777777" w:rsidR="009A3586" w:rsidRPr="00F477D6" w:rsidRDefault="009A3586" w:rsidP="009A3586">
      <w:pPr>
        <w:spacing w:before="156" w:after="156"/>
        <w:ind w:firstLineChars="200" w:firstLine="480"/>
        <w:rPr>
          <w:rFonts w:cs="Times New Roman"/>
        </w:rPr>
      </w:pPr>
      <w:r w:rsidRPr="00F477D6">
        <w:rPr>
          <w:rFonts w:cs="Times New Roman"/>
        </w:rPr>
        <w:t>（</w:t>
      </w:r>
      <w:r w:rsidRPr="00F477D6">
        <w:rPr>
          <w:rFonts w:cs="Times New Roman"/>
        </w:rPr>
        <w:t>14</w:t>
      </w:r>
      <w:r w:rsidRPr="00F477D6">
        <w:rPr>
          <w:rFonts w:cs="Times New Roman"/>
        </w:rPr>
        <w:t>）《放射治疗机房的辐射屏蔽规范</w:t>
      </w:r>
      <w:r w:rsidRPr="00F477D6">
        <w:rPr>
          <w:rFonts w:cs="Times New Roman"/>
        </w:rPr>
        <w:t xml:space="preserve"> </w:t>
      </w:r>
      <w:r w:rsidRPr="00F477D6">
        <w:rPr>
          <w:rFonts w:cs="Times New Roman"/>
        </w:rPr>
        <w:t>第</w:t>
      </w:r>
      <w:r w:rsidRPr="00F477D6">
        <w:rPr>
          <w:rFonts w:cs="Times New Roman"/>
        </w:rPr>
        <w:t>5</w:t>
      </w:r>
      <w:r w:rsidRPr="00F477D6">
        <w:rPr>
          <w:rFonts w:cs="Times New Roman"/>
        </w:rPr>
        <w:t>部分：质子加速器放射治疗机房》（</w:t>
      </w:r>
      <w:r w:rsidRPr="00F477D6">
        <w:rPr>
          <w:rFonts w:cs="Times New Roman"/>
        </w:rPr>
        <w:t>GBZ/T 201.5-2015</w:t>
      </w:r>
      <w:r w:rsidRPr="00F477D6">
        <w:rPr>
          <w:rFonts w:cs="Times New Roman"/>
        </w:rPr>
        <w:t>）；</w:t>
      </w:r>
    </w:p>
    <w:p w14:paraId="5F154EFD" w14:textId="77777777" w:rsidR="009A3586" w:rsidRPr="00F477D6" w:rsidRDefault="009A3586" w:rsidP="009A3586">
      <w:pPr>
        <w:spacing w:before="156" w:after="156"/>
        <w:ind w:firstLineChars="200" w:firstLine="480"/>
        <w:rPr>
          <w:rFonts w:cs="Times New Roman"/>
        </w:rPr>
      </w:pPr>
      <w:r w:rsidRPr="00F477D6">
        <w:rPr>
          <w:rFonts w:cs="Times New Roman"/>
        </w:rPr>
        <w:t>（</w:t>
      </w:r>
      <w:r w:rsidRPr="00F477D6">
        <w:rPr>
          <w:rFonts w:cs="Times New Roman"/>
        </w:rPr>
        <w:t>15</w:t>
      </w:r>
      <w:r w:rsidRPr="00F477D6">
        <w:rPr>
          <w:rFonts w:cs="Times New Roman"/>
        </w:rPr>
        <w:t>）《电子加速器放射治疗防护要求》（</w:t>
      </w:r>
      <w:r w:rsidRPr="00F477D6">
        <w:rPr>
          <w:rFonts w:cs="Times New Roman"/>
        </w:rPr>
        <w:t>GBZ126-2011</w:t>
      </w:r>
      <w:r w:rsidRPr="00F477D6">
        <w:rPr>
          <w:rFonts w:cs="Times New Roman"/>
        </w:rPr>
        <w:t>）；</w:t>
      </w:r>
    </w:p>
    <w:p w14:paraId="4F84359F" w14:textId="77777777" w:rsidR="009A3586" w:rsidRPr="00F477D6" w:rsidRDefault="009A3586" w:rsidP="009A3586">
      <w:pPr>
        <w:spacing w:before="156" w:after="156"/>
        <w:ind w:firstLineChars="200" w:firstLine="480"/>
        <w:rPr>
          <w:rFonts w:cs="Times New Roman"/>
        </w:rPr>
      </w:pPr>
      <w:r w:rsidRPr="00F477D6">
        <w:rPr>
          <w:rFonts w:cs="Times New Roman"/>
        </w:rPr>
        <w:t>（</w:t>
      </w:r>
      <w:r w:rsidRPr="00F477D6">
        <w:rPr>
          <w:rFonts w:cs="Times New Roman"/>
        </w:rPr>
        <w:t>16</w:t>
      </w:r>
      <w:r w:rsidRPr="00F477D6">
        <w:rPr>
          <w:rFonts w:cs="Times New Roman"/>
        </w:rPr>
        <w:t>）《放射诊断放射防护要求》（</w:t>
      </w:r>
      <w:r w:rsidRPr="00F477D6">
        <w:rPr>
          <w:rFonts w:cs="Times New Roman"/>
        </w:rPr>
        <w:t>GBZ130-2020</w:t>
      </w:r>
      <w:r w:rsidRPr="00F477D6">
        <w:rPr>
          <w:rFonts w:cs="Times New Roman"/>
        </w:rPr>
        <w:t>）；</w:t>
      </w:r>
    </w:p>
    <w:p w14:paraId="1E09FC51" w14:textId="77777777" w:rsidR="009A3586" w:rsidRPr="00F477D6" w:rsidRDefault="009A3586" w:rsidP="00397F75">
      <w:pPr>
        <w:spacing w:before="156" w:after="156"/>
        <w:ind w:firstLineChars="200" w:firstLine="480"/>
        <w:rPr>
          <w:rFonts w:cs="Times New Roman"/>
        </w:rPr>
      </w:pPr>
      <w:r w:rsidRPr="00F477D6">
        <w:rPr>
          <w:rFonts w:cs="Times New Roman"/>
        </w:rPr>
        <w:t>（</w:t>
      </w:r>
      <w:r w:rsidRPr="00F477D6">
        <w:rPr>
          <w:rFonts w:cs="Times New Roman"/>
        </w:rPr>
        <w:t>17</w:t>
      </w:r>
      <w:r w:rsidRPr="00F477D6">
        <w:rPr>
          <w:rFonts w:cs="Times New Roman"/>
        </w:rPr>
        <w:t>）《放射治疗放射防护要求》（</w:t>
      </w:r>
      <w:r w:rsidRPr="00F477D6">
        <w:rPr>
          <w:rFonts w:cs="Times New Roman"/>
        </w:rPr>
        <w:t>GBZ121-2020</w:t>
      </w:r>
      <w:r w:rsidRPr="00F477D6">
        <w:rPr>
          <w:rFonts w:cs="Times New Roman"/>
        </w:rPr>
        <w:t>）；</w:t>
      </w:r>
    </w:p>
    <w:p w14:paraId="002163F4" w14:textId="77777777" w:rsidR="009A3586" w:rsidRPr="00F477D6" w:rsidRDefault="009A3586" w:rsidP="00397F75">
      <w:pPr>
        <w:spacing w:before="156" w:after="156"/>
        <w:ind w:firstLineChars="200" w:firstLine="480"/>
        <w:rPr>
          <w:rFonts w:cs="Times New Roman"/>
        </w:rPr>
      </w:pPr>
      <w:r w:rsidRPr="00F477D6">
        <w:rPr>
          <w:rFonts w:cs="Times New Roman"/>
        </w:rPr>
        <w:t>（</w:t>
      </w:r>
      <w:r w:rsidRPr="00F477D6">
        <w:rPr>
          <w:rFonts w:cs="Times New Roman"/>
        </w:rPr>
        <w:t>18</w:t>
      </w:r>
      <w:r w:rsidRPr="00F477D6">
        <w:rPr>
          <w:rFonts w:cs="Times New Roman"/>
        </w:rPr>
        <w:t>）《核医学放射防护要求》（</w:t>
      </w:r>
      <w:r w:rsidRPr="00F477D6">
        <w:rPr>
          <w:rFonts w:cs="Times New Roman"/>
        </w:rPr>
        <w:t>GBZ120-2020</w:t>
      </w:r>
      <w:r w:rsidRPr="00F477D6">
        <w:rPr>
          <w:rFonts w:cs="Times New Roman"/>
        </w:rPr>
        <w:t>）；</w:t>
      </w:r>
    </w:p>
    <w:p w14:paraId="1C0447C8" w14:textId="77777777" w:rsidR="009A3586" w:rsidRPr="00F477D6" w:rsidRDefault="009A3586" w:rsidP="00397F75">
      <w:pPr>
        <w:spacing w:before="156" w:after="156"/>
        <w:ind w:firstLineChars="200" w:firstLine="480"/>
        <w:rPr>
          <w:rFonts w:cs="Times New Roman"/>
        </w:rPr>
      </w:pPr>
      <w:r w:rsidRPr="00F477D6">
        <w:rPr>
          <w:rFonts w:cs="Times New Roman"/>
        </w:rPr>
        <w:lastRenderedPageBreak/>
        <w:t>（</w:t>
      </w:r>
      <w:r w:rsidRPr="00F477D6">
        <w:rPr>
          <w:rFonts w:cs="Times New Roman"/>
        </w:rPr>
        <w:t>19</w:t>
      </w:r>
      <w:r w:rsidRPr="00F477D6">
        <w:rPr>
          <w:rFonts w:cs="Times New Roman"/>
        </w:rPr>
        <w:t>）《放射性废物管理规定》（</w:t>
      </w:r>
      <w:r w:rsidRPr="00F477D6">
        <w:rPr>
          <w:rFonts w:cs="Times New Roman"/>
        </w:rPr>
        <w:t>GB14500-2002</w:t>
      </w:r>
      <w:r w:rsidRPr="00F477D6">
        <w:rPr>
          <w:rFonts w:cs="Times New Roman"/>
        </w:rPr>
        <w:t>）；</w:t>
      </w:r>
    </w:p>
    <w:p w14:paraId="6B4289B7" w14:textId="77777777" w:rsidR="009A3586" w:rsidRPr="00F477D6" w:rsidRDefault="009A3586" w:rsidP="00397F75">
      <w:pPr>
        <w:spacing w:before="156" w:after="156"/>
        <w:ind w:firstLineChars="200" w:firstLine="480"/>
        <w:rPr>
          <w:rFonts w:cs="Times New Roman"/>
        </w:rPr>
      </w:pPr>
      <w:r w:rsidRPr="00F477D6">
        <w:rPr>
          <w:rFonts w:cs="Times New Roman"/>
        </w:rPr>
        <w:t>（</w:t>
      </w:r>
      <w:r w:rsidRPr="00F477D6">
        <w:rPr>
          <w:rFonts w:cs="Times New Roman"/>
        </w:rPr>
        <w:t>20</w:t>
      </w:r>
      <w:r w:rsidRPr="00F477D6">
        <w:rPr>
          <w:rFonts w:cs="Times New Roman"/>
        </w:rPr>
        <w:t>）《医用放射性废物的卫生防护管理》（</w:t>
      </w:r>
      <w:r w:rsidRPr="00F477D6">
        <w:rPr>
          <w:rFonts w:cs="Times New Roman"/>
        </w:rPr>
        <w:t>GBZ133-2009</w:t>
      </w:r>
      <w:r w:rsidRPr="00F477D6">
        <w:rPr>
          <w:rFonts w:cs="Times New Roman"/>
        </w:rPr>
        <w:t>）；</w:t>
      </w:r>
    </w:p>
    <w:p w14:paraId="72AA1356" w14:textId="77777777" w:rsidR="009A3586" w:rsidRPr="00F477D6" w:rsidRDefault="009A3586" w:rsidP="00397F75">
      <w:pPr>
        <w:spacing w:before="156" w:after="156"/>
        <w:ind w:firstLineChars="200" w:firstLine="480"/>
        <w:rPr>
          <w:rFonts w:cs="Times New Roman"/>
        </w:rPr>
      </w:pPr>
      <w:r w:rsidRPr="00F477D6">
        <w:rPr>
          <w:rFonts w:cs="Times New Roman"/>
        </w:rPr>
        <w:t>（</w:t>
      </w:r>
      <w:r w:rsidRPr="00F477D6">
        <w:rPr>
          <w:rFonts w:cs="Times New Roman"/>
        </w:rPr>
        <w:t>21</w:t>
      </w:r>
      <w:r w:rsidRPr="00F477D6">
        <w:rPr>
          <w:rFonts w:cs="Times New Roman"/>
        </w:rPr>
        <w:t>）《工作场所有害因素职业接触限值化学有害因素》（</w:t>
      </w:r>
      <w:r w:rsidRPr="00F477D6">
        <w:rPr>
          <w:rFonts w:cs="Times New Roman"/>
        </w:rPr>
        <w:t>GBZ2.1-2019</w:t>
      </w:r>
      <w:r w:rsidRPr="00F477D6">
        <w:rPr>
          <w:rFonts w:cs="Times New Roman"/>
        </w:rPr>
        <w:t>）；</w:t>
      </w:r>
    </w:p>
    <w:p w14:paraId="01B4ACC7" w14:textId="77777777" w:rsidR="009A3586" w:rsidRPr="00F477D6" w:rsidRDefault="009A3586" w:rsidP="00397F75">
      <w:pPr>
        <w:spacing w:before="156" w:after="156"/>
        <w:ind w:firstLineChars="200" w:firstLine="480"/>
        <w:rPr>
          <w:rFonts w:cs="Times New Roman"/>
        </w:rPr>
      </w:pPr>
      <w:r w:rsidRPr="00F477D6">
        <w:rPr>
          <w:rFonts w:cs="Times New Roman"/>
        </w:rPr>
        <w:t>（</w:t>
      </w:r>
      <w:r w:rsidRPr="00F477D6">
        <w:rPr>
          <w:rFonts w:cs="Times New Roman"/>
        </w:rPr>
        <w:t>22</w:t>
      </w:r>
      <w:r w:rsidRPr="00F477D6">
        <w:rPr>
          <w:rFonts w:cs="Times New Roman"/>
        </w:rPr>
        <w:t>）《医疗机构水污染物排放标准》（</w:t>
      </w:r>
      <w:r w:rsidRPr="00F477D6">
        <w:rPr>
          <w:rFonts w:cs="Times New Roman"/>
        </w:rPr>
        <w:t>GB18466-2005</w:t>
      </w:r>
      <w:r w:rsidRPr="00F477D6">
        <w:rPr>
          <w:rFonts w:cs="Times New Roman"/>
        </w:rPr>
        <w:t>）；</w:t>
      </w:r>
    </w:p>
    <w:p w14:paraId="0B54FC61" w14:textId="45AE60AB" w:rsidR="009A3586" w:rsidRPr="00F477D6" w:rsidRDefault="009A3586" w:rsidP="009A3586">
      <w:pPr>
        <w:spacing w:before="156" w:after="156"/>
        <w:ind w:firstLineChars="200" w:firstLine="480"/>
        <w:rPr>
          <w:rFonts w:cs="Times New Roman"/>
        </w:rPr>
      </w:pPr>
      <w:r w:rsidRPr="00F477D6">
        <w:rPr>
          <w:rFonts w:cs="Times New Roman"/>
        </w:rPr>
        <w:t>（</w:t>
      </w:r>
      <w:r w:rsidRPr="00F477D6">
        <w:rPr>
          <w:rFonts w:cs="Times New Roman"/>
        </w:rPr>
        <w:t>23</w:t>
      </w:r>
      <w:r w:rsidRPr="00F477D6">
        <w:rPr>
          <w:rFonts w:cs="Times New Roman"/>
        </w:rPr>
        <w:t>）《大气污染物综合排放标准》（（江苏省地方标准）（</w:t>
      </w:r>
      <w:r w:rsidRPr="00F477D6">
        <w:rPr>
          <w:rFonts w:cs="Times New Roman"/>
        </w:rPr>
        <w:t>DB32/4041-2021</w:t>
      </w:r>
      <w:r w:rsidRPr="00F477D6">
        <w:rPr>
          <w:rFonts w:cs="Times New Roman"/>
        </w:rPr>
        <w:t>）。</w:t>
      </w:r>
    </w:p>
    <w:p w14:paraId="47934D7B" w14:textId="7529B809" w:rsidR="00E31118" w:rsidRPr="00F477D6" w:rsidRDefault="009A3586" w:rsidP="00E31118">
      <w:pPr>
        <w:pStyle w:val="3"/>
        <w:numPr>
          <w:ilvl w:val="2"/>
          <w:numId w:val="3"/>
        </w:numPr>
        <w:rPr>
          <w:rFonts w:eastAsia="宋体" w:cs="Times New Roman"/>
        </w:rPr>
      </w:pPr>
      <w:bookmarkStart w:id="51" w:name="_Toc97194162"/>
      <w:r w:rsidRPr="00F477D6">
        <w:rPr>
          <w:rFonts w:eastAsia="宋体" w:cs="Times New Roman"/>
        </w:rPr>
        <w:t>其他文件和资料</w:t>
      </w:r>
      <w:bookmarkEnd w:id="51"/>
    </w:p>
    <w:p w14:paraId="5AFF2444" w14:textId="77777777" w:rsidR="00E31118" w:rsidRPr="00F477D6" w:rsidRDefault="00E31118" w:rsidP="00E31118">
      <w:pPr>
        <w:pStyle w:val="af4"/>
        <w:rPr>
          <w:rFonts w:eastAsia="宋体" w:cs="Times New Roman"/>
        </w:rPr>
      </w:pPr>
      <w:r w:rsidRPr="00F477D6">
        <w:rPr>
          <w:rFonts w:eastAsia="宋体" w:cs="Times New Roman"/>
        </w:rPr>
        <w:t>（</w:t>
      </w:r>
      <w:r w:rsidRPr="00F477D6">
        <w:rPr>
          <w:rFonts w:eastAsia="宋体" w:cs="Times New Roman"/>
        </w:rPr>
        <w:t>1</w:t>
      </w:r>
      <w:r w:rsidRPr="00F477D6">
        <w:rPr>
          <w:rFonts w:eastAsia="宋体" w:cs="Times New Roman"/>
        </w:rPr>
        <w:t>）《</w:t>
      </w:r>
      <w:proofErr w:type="spellStart"/>
      <w:r w:rsidRPr="00F477D6">
        <w:rPr>
          <w:rFonts w:eastAsia="宋体" w:cs="Times New Roman"/>
          <w:lang w:eastAsia="zh-CN"/>
        </w:rPr>
        <w:t>武汉大学重离子医学中心暨汉南区人民医院改扩建项目可行性研究报告</w:t>
      </w:r>
      <w:proofErr w:type="spellEnd"/>
      <w:r w:rsidRPr="00F477D6">
        <w:rPr>
          <w:rFonts w:eastAsia="宋体" w:cs="Times New Roman"/>
          <w:lang w:eastAsia="zh-CN"/>
        </w:rPr>
        <w:t>（调整后）</w:t>
      </w:r>
      <w:r w:rsidRPr="00F477D6">
        <w:rPr>
          <w:rFonts w:eastAsia="宋体" w:cs="Times New Roman"/>
        </w:rPr>
        <w:t>》（</w:t>
      </w:r>
      <w:proofErr w:type="spellStart"/>
      <w:r w:rsidRPr="00F477D6">
        <w:rPr>
          <w:rFonts w:eastAsia="宋体" w:cs="Times New Roman"/>
          <w:lang w:eastAsia="zh-CN"/>
        </w:rPr>
        <w:t>武汉汉南区人民医院</w:t>
      </w:r>
      <w:proofErr w:type="spellEnd"/>
      <w:r w:rsidRPr="00F477D6">
        <w:rPr>
          <w:rFonts w:eastAsia="宋体" w:cs="Times New Roman"/>
          <w:lang w:eastAsia="zh-CN"/>
        </w:rPr>
        <w:t>，</w:t>
      </w:r>
      <w:r w:rsidRPr="00F477D6">
        <w:rPr>
          <w:rFonts w:eastAsia="宋体" w:cs="Times New Roman"/>
        </w:rPr>
        <w:t>2020</w:t>
      </w:r>
      <w:r w:rsidRPr="00F477D6">
        <w:rPr>
          <w:rFonts w:eastAsia="宋体" w:cs="Times New Roman"/>
        </w:rPr>
        <w:t>年）；</w:t>
      </w:r>
    </w:p>
    <w:p w14:paraId="091F3A1F" w14:textId="77777777" w:rsidR="00E31118" w:rsidRPr="00F477D6" w:rsidRDefault="00E31118" w:rsidP="00E31118">
      <w:pPr>
        <w:pStyle w:val="af4"/>
        <w:rPr>
          <w:rFonts w:eastAsia="宋体" w:cs="Times New Roman"/>
        </w:rPr>
      </w:pPr>
      <w:r w:rsidRPr="00F477D6">
        <w:rPr>
          <w:rFonts w:eastAsia="宋体" w:cs="Times New Roman"/>
          <w:lang w:eastAsia="zh-CN"/>
        </w:rPr>
        <w:t>（</w:t>
      </w:r>
      <w:r w:rsidRPr="00F477D6">
        <w:rPr>
          <w:rFonts w:eastAsia="宋体" w:cs="Times New Roman"/>
          <w:lang w:eastAsia="zh-CN"/>
        </w:rPr>
        <w:t>2</w:t>
      </w:r>
      <w:r w:rsidRPr="00F477D6">
        <w:rPr>
          <w:rFonts w:eastAsia="宋体" w:cs="Times New Roman"/>
          <w:lang w:eastAsia="zh-CN"/>
        </w:rPr>
        <w:t>）</w:t>
      </w:r>
      <w:r w:rsidRPr="00F477D6">
        <w:rPr>
          <w:rFonts w:eastAsia="宋体" w:cs="Times New Roman"/>
        </w:rPr>
        <w:t>《</w:t>
      </w:r>
      <w:proofErr w:type="spellStart"/>
      <w:r w:rsidRPr="00F477D6">
        <w:rPr>
          <w:rFonts w:eastAsia="宋体" w:cs="Times New Roman"/>
          <w:lang w:eastAsia="zh-CN"/>
        </w:rPr>
        <w:t>武汉大学重离子医学中心暨汉南区人民医院改扩建项目环境影响报告书</w:t>
      </w:r>
      <w:proofErr w:type="spellEnd"/>
      <w:r w:rsidRPr="00F477D6">
        <w:rPr>
          <w:rFonts w:eastAsia="宋体" w:cs="Times New Roman"/>
        </w:rPr>
        <w:t>》</w:t>
      </w:r>
      <w:r w:rsidRPr="00F477D6">
        <w:rPr>
          <w:rFonts w:eastAsia="宋体" w:cs="Times New Roman"/>
          <w:lang w:eastAsia="zh-CN"/>
        </w:rPr>
        <w:t>（武汉经济技术开发区（汉南区）人民医院，</w:t>
      </w:r>
      <w:r w:rsidRPr="00F477D6">
        <w:rPr>
          <w:rFonts w:eastAsia="宋体" w:cs="Times New Roman"/>
          <w:lang w:eastAsia="zh-CN"/>
        </w:rPr>
        <w:t>2019</w:t>
      </w:r>
      <w:r w:rsidRPr="00F477D6">
        <w:rPr>
          <w:rFonts w:eastAsia="宋体" w:cs="Times New Roman"/>
          <w:lang w:eastAsia="zh-CN"/>
        </w:rPr>
        <w:t>年）</w:t>
      </w:r>
      <w:r w:rsidRPr="00F477D6">
        <w:rPr>
          <w:rFonts w:eastAsia="宋体" w:cs="Times New Roman"/>
        </w:rPr>
        <w:t>；</w:t>
      </w:r>
    </w:p>
    <w:p w14:paraId="0E055C94" w14:textId="77777777" w:rsidR="00E31118" w:rsidRPr="00F477D6" w:rsidRDefault="00E31118" w:rsidP="00E31118">
      <w:pPr>
        <w:pStyle w:val="af4"/>
        <w:rPr>
          <w:rFonts w:eastAsia="宋体" w:cs="Times New Roman"/>
        </w:rPr>
      </w:pPr>
      <w:r w:rsidRPr="00F477D6">
        <w:rPr>
          <w:rFonts w:eastAsia="宋体" w:cs="Times New Roman"/>
        </w:rPr>
        <w:t>（</w:t>
      </w:r>
      <w:r w:rsidRPr="00F477D6">
        <w:rPr>
          <w:rFonts w:eastAsia="宋体" w:cs="Times New Roman"/>
        </w:rPr>
        <w:t>3</w:t>
      </w:r>
      <w:r w:rsidRPr="00F477D6">
        <w:rPr>
          <w:rFonts w:eastAsia="宋体" w:cs="Times New Roman"/>
        </w:rPr>
        <w:t>）</w:t>
      </w:r>
      <w:r w:rsidRPr="00F477D6">
        <w:rPr>
          <w:rFonts w:eastAsia="宋体" w:cs="Times New Roman"/>
          <w:lang w:eastAsia="zh-CN"/>
        </w:rPr>
        <w:t>《</w:t>
      </w:r>
      <w:proofErr w:type="spellStart"/>
      <w:r w:rsidRPr="00F477D6">
        <w:rPr>
          <w:rFonts w:eastAsia="宋体" w:cs="Times New Roman"/>
          <w:lang w:eastAsia="zh-CN"/>
        </w:rPr>
        <w:t>武汉大学重离子医学中心暨汉南区人民医院改扩建核技术利用项目</w:t>
      </w:r>
      <w:r w:rsidRPr="00F477D6">
        <w:rPr>
          <w:rFonts w:eastAsia="宋体" w:cs="Times New Roman"/>
        </w:rPr>
        <w:t>环境影响评价委托书</w:t>
      </w:r>
      <w:proofErr w:type="spellEnd"/>
      <w:r w:rsidRPr="00F477D6">
        <w:rPr>
          <w:rFonts w:eastAsia="宋体" w:cs="Times New Roman"/>
          <w:lang w:eastAsia="zh-CN"/>
        </w:rPr>
        <w:t>》（武汉汉南区人民医院，</w:t>
      </w:r>
      <w:r w:rsidRPr="00F477D6">
        <w:rPr>
          <w:rFonts w:eastAsia="宋体" w:cs="Times New Roman"/>
          <w:lang w:eastAsia="zh-CN"/>
        </w:rPr>
        <w:t>2021</w:t>
      </w:r>
      <w:r w:rsidRPr="00F477D6">
        <w:rPr>
          <w:rFonts w:eastAsia="宋体" w:cs="Times New Roman"/>
          <w:lang w:eastAsia="zh-CN"/>
        </w:rPr>
        <w:t>年）</w:t>
      </w:r>
      <w:r w:rsidRPr="00F477D6">
        <w:rPr>
          <w:rFonts w:eastAsia="宋体" w:cs="Times New Roman"/>
        </w:rPr>
        <w:t>；</w:t>
      </w:r>
    </w:p>
    <w:p w14:paraId="7EBD5EC5" w14:textId="77777777" w:rsidR="00E31118" w:rsidRPr="00F477D6" w:rsidRDefault="00E31118" w:rsidP="00E31118">
      <w:pPr>
        <w:pStyle w:val="af4"/>
        <w:rPr>
          <w:rFonts w:eastAsia="宋体" w:cs="Times New Roman"/>
        </w:rPr>
      </w:pPr>
      <w:r w:rsidRPr="00F477D6">
        <w:rPr>
          <w:rFonts w:eastAsia="宋体" w:cs="Times New Roman"/>
        </w:rPr>
        <w:t>（</w:t>
      </w:r>
      <w:r w:rsidRPr="00F477D6">
        <w:rPr>
          <w:rFonts w:eastAsia="宋体" w:cs="Times New Roman"/>
        </w:rPr>
        <w:t>4</w:t>
      </w:r>
      <w:r w:rsidRPr="00F477D6">
        <w:rPr>
          <w:rFonts w:eastAsia="宋体" w:cs="Times New Roman"/>
        </w:rPr>
        <w:t>）</w:t>
      </w:r>
      <w:r w:rsidRPr="00F477D6">
        <w:rPr>
          <w:rFonts w:eastAsia="宋体" w:cs="Times New Roman"/>
        </w:rPr>
        <w:t>NCRP. Report NO.144. Radiation Protection for Particle Accelerator Facilities</w:t>
      </w:r>
      <w:r w:rsidRPr="00F477D6">
        <w:rPr>
          <w:rFonts w:eastAsia="宋体" w:cs="Times New Roman"/>
          <w:lang w:eastAsia="zh-CN"/>
        </w:rPr>
        <w:t>. NCRP,2005</w:t>
      </w:r>
      <w:r w:rsidRPr="00F477D6">
        <w:rPr>
          <w:rFonts w:eastAsia="宋体" w:cs="Times New Roman"/>
          <w:lang w:eastAsia="zh-CN"/>
        </w:rPr>
        <w:t>；</w:t>
      </w:r>
    </w:p>
    <w:p w14:paraId="41E9B6EF" w14:textId="77777777" w:rsidR="00E31118" w:rsidRPr="00F477D6" w:rsidRDefault="00E31118" w:rsidP="00E31118">
      <w:pPr>
        <w:pStyle w:val="af4"/>
        <w:rPr>
          <w:rFonts w:eastAsia="宋体" w:cs="Times New Roman"/>
        </w:rPr>
      </w:pPr>
      <w:r w:rsidRPr="00F477D6">
        <w:rPr>
          <w:rFonts w:eastAsia="宋体" w:cs="Times New Roman"/>
        </w:rPr>
        <w:t>（</w:t>
      </w:r>
      <w:r w:rsidRPr="00F477D6">
        <w:rPr>
          <w:rFonts w:eastAsia="宋体" w:cs="Times New Roman"/>
        </w:rPr>
        <w:t>5</w:t>
      </w:r>
      <w:r w:rsidRPr="00F477D6">
        <w:rPr>
          <w:rFonts w:eastAsia="宋体" w:cs="Times New Roman"/>
        </w:rPr>
        <w:t>）</w:t>
      </w:r>
      <w:r w:rsidRPr="00F477D6">
        <w:rPr>
          <w:rFonts w:eastAsia="宋体" w:cs="Times New Roman"/>
        </w:rPr>
        <w:t>NCRP. Report NO.151. Structural shielding Design and Evaluation for Megavoltage X-and Gamma- Ray Radiotherapy facilities.</w:t>
      </w:r>
      <w:r w:rsidRPr="00F477D6">
        <w:rPr>
          <w:rFonts w:eastAsia="宋体" w:cs="Times New Roman"/>
          <w:lang w:eastAsia="zh-CN"/>
        </w:rPr>
        <w:t xml:space="preserve"> NCRP,2005</w:t>
      </w:r>
      <w:r w:rsidRPr="00F477D6">
        <w:rPr>
          <w:rFonts w:eastAsia="宋体" w:cs="Times New Roman"/>
          <w:lang w:eastAsia="zh-CN"/>
        </w:rPr>
        <w:t>；</w:t>
      </w:r>
    </w:p>
    <w:p w14:paraId="3E1BC2F8" w14:textId="77777777" w:rsidR="00E31118" w:rsidRPr="00F477D6" w:rsidRDefault="00E31118" w:rsidP="00E31118">
      <w:pPr>
        <w:pStyle w:val="af4"/>
        <w:rPr>
          <w:rFonts w:eastAsia="宋体" w:cs="Times New Roman"/>
        </w:rPr>
      </w:pPr>
      <w:r w:rsidRPr="00F477D6">
        <w:rPr>
          <w:rFonts w:eastAsia="宋体" w:cs="Times New Roman"/>
        </w:rPr>
        <w:t>（</w:t>
      </w:r>
      <w:r w:rsidRPr="00F477D6">
        <w:rPr>
          <w:rFonts w:eastAsia="宋体" w:cs="Times New Roman"/>
        </w:rPr>
        <w:t>6</w:t>
      </w:r>
      <w:r w:rsidRPr="00F477D6">
        <w:rPr>
          <w:rFonts w:eastAsia="宋体" w:cs="Times New Roman"/>
        </w:rPr>
        <w:t>）</w:t>
      </w:r>
      <w:r w:rsidRPr="00F477D6">
        <w:rPr>
          <w:rFonts w:eastAsia="宋体" w:cs="Times New Roman"/>
        </w:rPr>
        <w:t>IAEA. Safety Reports Series NO.1</w:t>
      </w:r>
      <w:r w:rsidRPr="00F477D6">
        <w:rPr>
          <w:rFonts w:eastAsia="宋体" w:cs="Times New Roman"/>
          <w:lang w:eastAsia="zh-CN"/>
        </w:rPr>
        <w:t>9. Generic Models for Use in Assessing the Impact of Discharges of Radioactive Substances to the Environment. IAEA,2001</w:t>
      </w:r>
      <w:r w:rsidRPr="00F477D6">
        <w:rPr>
          <w:rFonts w:eastAsia="宋体" w:cs="Times New Roman"/>
          <w:lang w:eastAsia="zh-CN"/>
        </w:rPr>
        <w:t>；</w:t>
      </w:r>
    </w:p>
    <w:p w14:paraId="4A137D42" w14:textId="77777777" w:rsidR="00E31118" w:rsidRPr="00F477D6" w:rsidRDefault="00E31118" w:rsidP="00E31118">
      <w:pPr>
        <w:pStyle w:val="af4"/>
        <w:rPr>
          <w:rFonts w:eastAsia="宋体" w:cs="Times New Roman"/>
        </w:rPr>
      </w:pPr>
      <w:r w:rsidRPr="00F477D6">
        <w:rPr>
          <w:rFonts w:eastAsia="宋体" w:cs="Times New Roman"/>
        </w:rPr>
        <w:t>（</w:t>
      </w:r>
      <w:r w:rsidRPr="00F477D6">
        <w:rPr>
          <w:rFonts w:eastAsia="宋体" w:cs="Times New Roman"/>
        </w:rPr>
        <w:t>7</w:t>
      </w:r>
      <w:r w:rsidRPr="00F477D6">
        <w:rPr>
          <w:rFonts w:eastAsia="宋体" w:cs="Times New Roman"/>
          <w:lang w:eastAsia="zh-CN"/>
        </w:rPr>
        <w:t>）汉南区人民医院</w:t>
      </w:r>
      <w:proofErr w:type="spellStart"/>
      <w:r w:rsidRPr="00F477D6">
        <w:rPr>
          <w:rFonts w:eastAsia="宋体" w:cs="Times New Roman"/>
        </w:rPr>
        <w:t>提供的与本项目相关的初步设计资料等其他技术资料</w:t>
      </w:r>
      <w:proofErr w:type="spellEnd"/>
      <w:r w:rsidRPr="00F477D6">
        <w:rPr>
          <w:rFonts w:eastAsia="宋体" w:cs="Times New Roman"/>
          <w:lang w:eastAsia="zh-CN"/>
        </w:rPr>
        <w:t>。</w:t>
      </w:r>
    </w:p>
    <w:p w14:paraId="009A38C0" w14:textId="77777777" w:rsidR="00E31118" w:rsidRPr="00F477D6" w:rsidRDefault="00E31118" w:rsidP="00E31118">
      <w:pPr>
        <w:spacing w:before="156" w:after="156"/>
        <w:rPr>
          <w:rFonts w:cs="Times New Roman"/>
        </w:rPr>
      </w:pPr>
    </w:p>
    <w:p w14:paraId="14FB9E45" w14:textId="700236FC" w:rsidR="00E05799" w:rsidRPr="00F477D6" w:rsidRDefault="00031E6B" w:rsidP="00031E6B">
      <w:pPr>
        <w:pStyle w:val="2"/>
        <w:numPr>
          <w:ilvl w:val="1"/>
          <w:numId w:val="3"/>
        </w:numPr>
        <w:spacing w:before="156" w:after="156"/>
        <w:rPr>
          <w:rFonts w:eastAsia="宋体" w:cs="Times New Roman"/>
        </w:rPr>
      </w:pPr>
      <w:bookmarkStart w:id="52" w:name="_Toc97194163"/>
      <w:r w:rsidRPr="00F477D6">
        <w:rPr>
          <w:rFonts w:eastAsia="宋体" w:cs="Times New Roman"/>
        </w:rPr>
        <w:lastRenderedPageBreak/>
        <w:t>评价标准</w:t>
      </w:r>
      <w:bookmarkEnd w:id="52"/>
    </w:p>
    <w:p w14:paraId="49CF0568" w14:textId="77777777" w:rsidR="00031E6B" w:rsidRPr="00F477D6" w:rsidRDefault="00031E6B" w:rsidP="00031E6B">
      <w:pPr>
        <w:pStyle w:val="3"/>
        <w:numPr>
          <w:ilvl w:val="2"/>
          <w:numId w:val="3"/>
        </w:numPr>
        <w:rPr>
          <w:rFonts w:eastAsia="宋体" w:cs="Times New Roman"/>
        </w:rPr>
      </w:pPr>
      <w:bookmarkStart w:id="53" w:name="_Toc97194164"/>
      <w:r w:rsidRPr="00F477D6">
        <w:rPr>
          <w:rFonts w:eastAsia="宋体" w:cs="Times New Roman"/>
        </w:rPr>
        <w:t>剂量限值和剂量约束值</w:t>
      </w:r>
      <w:bookmarkEnd w:id="53"/>
    </w:p>
    <w:p w14:paraId="260F3B61" w14:textId="77777777" w:rsidR="00031E6B" w:rsidRPr="00F477D6" w:rsidRDefault="00031E6B" w:rsidP="00031E6B">
      <w:pPr>
        <w:pStyle w:val="4"/>
        <w:numPr>
          <w:ilvl w:val="3"/>
          <w:numId w:val="3"/>
        </w:numPr>
        <w:rPr>
          <w:rFonts w:eastAsia="宋体" w:cs="Times New Roman"/>
        </w:rPr>
      </w:pPr>
      <w:r w:rsidRPr="00F477D6">
        <w:rPr>
          <w:rFonts w:eastAsia="宋体" w:cs="Times New Roman"/>
        </w:rPr>
        <w:t>剂量限值</w:t>
      </w:r>
    </w:p>
    <w:p w14:paraId="6E8D4E9D" w14:textId="116070D9" w:rsidR="008E7E24" w:rsidRPr="00F477D6" w:rsidRDefault="00031E6B" w:rsidP="008E7E24">
      <w:pPr>
        <w:spacing w:before="156" w:after="156"/>
        <w:ind w:firstLineChars="200" w:firstLine="480"/>
        <w:rPr>
          <w:rFonts w:cs="Times New Roman"/>
        </w:rPr>
      </w:pPr>
      <w:r w:rsidRPr="00F477D6">
        <w:rPr>
          <w:rFonts w:cs="Times New Roman"/>
        </w:rPr>
        <w:t>执行《电离辐射防护与辐射源安全基本标准》（</w:t>
      </w:r>
      <w:r w:rsidRPr="00F477D6">
        <w:rPr>
          <w:rFonts w:cs="Times New Roman"/>
        </w:rPr>
        <w:t>GB18871-2002</w:t>
      </w:r>
      <w:r w:rsidRPr="00F477D6">
        <w:rPr>
          <w:rFonts w:cs="Times New Roman"/>
        </w:rPr>
        <w:t>）规定，工作人员的职业照射和公众照射的剂量限值如下：</w:t>
      </w:r>
    </w:p>
    <w:p w14:paraId="02D27C1C" w14:textId="77777777" w:rsidR="008E7E24" w:rsidRPr="00F477D6" w:rsidRDefault="008E7E24" w:rsidP="008E7E24">
      <w:pPr>
        <w:pStyle w:val="af4"/>
        <w:rPr>
          <w:rFonts w:eastAsia="宋体" w:cs="Times New Roman"/>
          <w:color w:val="auto"/>
          <w:szCs w:val="22"/>
          <w:lang w:val="en-US" w:eastAsia="zh-CN"/>
        </w:rPr>
      </w:pPr>
      <w:r w:rsidRPr="00F477D6">
        <w:rPr>
          <w:rFonts w:eastAsia="宋体" w:cs="Times New Roman"/>
          <w:color w:val="auto"/>
          <w:szCs w:val="22"/>
          <w:lang w:val="en-US" w:eastAsia="zh-CN"/>
        </w:rPr>
        <w:t>（</w:t>
      </w:r>
      <w:r w:rsidRPr="00F477D6">
        <w:rPr>
          <w:rFonts w:eastAsia="宋体" w:cs="Times New Roman"/>
          <w:color w:val="auto"/>
          <w:szCs w:val="22"/>
          <w:lang w:val="en-US" w:eastAsia="zh-CN"/>
        </w:rPr>
        <w:t>1</w:t>
      </w:r>
      <w:r w:rsidRPr="00F477D6">
        <w:rPr>
          <w:rFonts w:eastAsia="宋体" w:cs="Times New Roman"/>
          <w:color w:val="auto"/>
          <w:szCs w:val="22"/>
          <w:lang w:val="en-US" w:eastAsia="zh-CN"/>
        </w:rPr>
        <w:t>）职业照射</w:t>
      </w:r>
    </w:p>
    <w:p w14:paraId="5FEFF58B" w14:textId="77777777" w:rsidR="008E7E24" w:rsidRPr="00F477D6" w:rsidRDefault="008E7E24" w:rsidP="008E7E24">
      <w:pPr>
        <w:pStyle w:val="af4"/>
        <w:rPr>
          <w:rFonts w:eastAsia="宋体" w:cs="Times New Roman"/>
          <w:color w:val="auto"/>
          <w:szCs w:val="22"/>
          <w:lang w:val="en-US" w:eastAsia="zh-CN"/>
        </w:rPr>
      </w:pPr>
      <w:r w:rsidRPr="00F477D6">
        <w:rPr>
          <w:rFonts w:eastAsia="宋体" w:cs="Times New Roman"/>
          <w:color w:val="auto"/>
          <w:szCs w:val="22"/>
          <w:lang w:val="en-US" w:eastAsia="zh-CN"/>
        </w:rPr>
        <w:t>应对任何工作人员职业照射水平进行控制，使之不超过下述限值：</w:t>
      </w:r>
    </w:p>
    <w:p w14:paraId="13ABB842" w14:textId="77777777" w:rsidR="008E7E24" w:rsidRPr="00F477D6" w:rsidRDefault="008E7E24" w:rsidP="008E7E24">
      <w:pPr>
        <w:pStyle w:val="af4"/>
        <w:rPr>
          <w:rFonts w:eastAsia="宋体" w:cs="Times New Roman"/>
          <w:color w:val="auto"/>
          <w:szCs w:val="22"/>
          <w:lang w:val="en-US" w:eastAsia="zh-CN"/>
        </w:rPr>
      </w:pPr>
      <w:r w:rsidRPr="00F477D6">
        <w:rPr>
          <w:rFonts w:eastAsia="宋体" w:cs="Times New Roman"/>
          <w:color w:val="auto"/>
          <w:szCs w:val="22"/>
          <w:lang w:val="en-US" w:eastAsia="zh-CN"/>
        </w:rPr>
        <w:t>1</w:t>
      </w:r>
      <w:r w:rsidRPr="00F477D6">
        <w:rPr>
          <w:rFonts w:eastAsia="宋体" w:cs="Times New Roman"/>
          <w:color w:val="auto"/>
          <w:szCs w:val="22"/>
          <w:lang w:val="en-US" w:eastAsia="zh-CN"/>
        </w:rPr>
        <w:t>）审管部门决定连续</w:t>
      </w:r>
      <w:r w:rsidRPr="00F477D6">
        <w:rPr>
          <w:rFonts w:eastAsia="宋体" w:cs="Times New Roman"/>
          <w:color w:val="auto"/>
          <w:szCs w:val="22"/>
          <w:lang w:val="en-US" w:eastAsia="zh-CN"/>
        </w:rPr>
        <w:t>5</w:t>
      </w:r>
      <w:r w:rsidRPr="00F477D6">
        <w:rPr>
          <w:rFonts w:eastAsia="宋体" w:cs="Times New Roman"/>
          <w:color w:val="auto"/>
          <w:szCs w:val="22"/>
          <w:lang w:val="en-US" w:eastAsia="zh-CN"/>
        </w:rPr>
        <w:t>年的年平均有效剂量（但不可作任何追溯性平均），</w:t>
      </w:r>
      <w:r w:rsidRPr="00F477D6">
        <w:rPr>
          <w:rFonts w:eastAsia="宋体" w:cs="Times New Roman"/>
          <w:color w:val="auto"/>
          <w:szCs w:val="22"/>
          <w:lang w:val="en-US" w:eastAsia="zh-CN"/>
        </w:rPr>
        <w:t>20mSv</w:t>
      </w:r>
      <w:r w:rsidRPr="00F477D6">
        <w:rPr>
          <w:rFonts w:eastAsia="宋体" w:cs="Times New Roman"/>
          <w:color w:val="auto"/>
          <w:szCs w:val="22"/>
          <w:lang w:val="en-US" w:eastAsia="zh-CN"/>
        </w:rPr>
        <w:t>；</w:t>
      </w:r>
    </w:p>
    <w:p w14:paraId="3DC86F87" w14:textId="77777777" w:rsidR="008E7E24" w:rsidRPr="00F477D6" w:rsidRDefault="008E7E24" w:rsidP="008E7E24">
      <w:pPr>
        <w:pStyle w:val="af4"/>
        <w:rPr>
          <w:rFonts w:eastAsia="宋体" w:cs="Times New Roman"/>
          <w:color w:val="auto"/>
          <w:szCs w:val="22"/>
          <w:lang w:val="en-US" w:eastAsia="zh-CN"/>
        </w:rPr>
      </w:pPr>
      <w:r w:rsidRPr="00F477D6">
        <w:rPr>
          <w:rFonts w:eastAsia="宋体" w:cs="Times New Roman"/>
          <w:color w:val="auto"/>
          <w:szCs w:val="22"/>
          <w:lang w:val="en-US" w:eastAsia="zh-CN"/>
        </w:rPr>
        <w:t>2</w:t>
      </w:r>
      <w:r w:rsidRPr="00F477D6">
        <w:rPr>
          <w:rFonts w:eastAsia="宋体" w:cs="Times New Roman"/>
          <w:color w:val="auto"/>
          <w:szCs w:val="22"/>
          <w:lang w:val="en-US" w:eastAsia="zh-CN"/>
        </w:rPr>
        <w:t>）任何一年中的有效剂量，</w:t>
      </w:r>
      <w:r w:rsidRPr="00F477D6">
        <w:rPr>
          <w:rFonts w:eastAsia="宋体" w:cs="Times New Roman"/>
          <w:color w:val="auto"/>
          <w:szCs w:val="22"/>
          <w:lang w:val="en-US" w:eastAsia="zh-CN"/>
        </w:rPr>
        <w:t>50mSv</w:t>
      </w:r>
      <w:r w:rsidRPr="00F477D6">
        <w:rPr>
          <w:rFonts w:eastAsia="宋体" w:cs="Times New Roman"/>
          <w:color w:val="auto"/>
          <w:szCs w:val="22"/>
          <w:lang w:val="en-US" w:eastAsia="zh-CN"/>
        </w:rPr>
        <w:t>；</w:t>
      </w:r>
    </w:p>
    <w:p w14:paraId="4D6B66AF" w14:textId="77777777" w:rsidR="008E7E24" w:rsidRPr="00F477D6" w:rsidRDefault="008E7E24" w:rsidP="008E7E24">
      <w:pPr>
        <w:pStyle w:val="af4"/>
        <w:rPr>
          <w:rFonts w:eastAsia="宋体" w:cs="Times New Roman"/>
          <w:color w:val="auto"/>
          <w:szCs w:val="22"/>
          <w:lang w:val="en-US" w:eastAsia="zh-CN"/>
        </w:rPr>
      </w:pPr>
      <w:r w:rsidRPr="00F477D6">
        <w:rPr>
          <w:rFonts w:eastAsia="宋体" w:cs="Times New Roman"/>
          <w:color w:val="auto"/>
          <w:szCs w:val="22"/>
          <w:lang w:val="en-US" w:eastAsia="zh-CN"/>
        </w:rPr>
        <w:t>3</w:t>
      </w:r>
      <w:r w:rsidRPr="00F477D6">
        <w:rPr>
          <w:rFonts w:eastAsia="宋体" w:cs="Times New Roman"/>
          <w:color w:val="auto"/>
          <w:szCs w:val="22"/>
          <w:lang w:val="en-US" w:eastAsia="zh-CN"/>
        </w:rPr>
        <w:t>）眼晶体的年当量剂量，</w:t>
      </w:r>
      <w:r w:rsidRPr="00F477D6">
        <w:rPr>
          <w:rFonts w:eastAsia="宋体" w:cs="Times New Roman"/>
          <w:color w:val="auto"/>
          <w:szCs w:val="22"/>
          <w:lang w:val="en-US" w:eastAsia="zh-CN"/>
        </w:rPr>
        <w:t>150mSv</w:t>
      </w:r>
      <w:r w:rsidRPr="00F477D6">
        <w:rPr>
          <w:rFonts w:eastAsia="宋体" w:cs="Times New Roman"/>
          <w:color w:val="auto"/>
          <w:szCs w:val="22"/>
          <w:lang w:val="en-US" w:eastAsia="zh-CN"/>
        </w:rPr>
        <w:t>；</w:t>
      </w:r>
    </w:p>
    <w:p w14:paraId="2C4F1CD8" w14:textId="77777777" w:rsidR="008E7E24" w:rsidRPr="00F477D6" w:rsidRDefault="008E7E24" w:rsidP="008E7E24">
      <w:pPr>
        <w:pStyle w:val="af4"/>
        <w:rPr>
          <w:rFonts w:eastAsia="宋体" w:cs="Times New Roman"/>
          <w:color w:val="auto"/>
          <w:szCs w:val="22"/>
          <w:lang w:val="en-US" w:eastAsia="zh-CN"/>
        </w:rPr>
      </w:pPr>
      <w:r w:rsidRPr="00F477D6">
        <w:rPr>
          <w:rFonts w:eastAsia="宋体" w:cs="Times New Roman"/>
          <w:color w:val="auto"/>
          <w:szCs w:val="22"/>
          <w:lang w:val="en-US" w:eastAsia="zh-CN"/>
        </w:rPr>
        <w:t>4</w:t>
      </w:r>
      <w:r w:rsidRPr="00F477D6">
        <w:rPr>
          <w:rFonts w:eastAsia="宋体" w:cs="Times New Roman"/>
          <w:color w:val="auto"/>
          <w:szCs w:val="22"/>
          <w:lang w:val="en-US" w:eastAsia="zh-CN"/>
        </w:rPr>
        <w:t>）四肢（手和足）或皮肤的年当量剂量，</w:t>
      </w:r>
      <w:r w:rsidRPr="00F477D6">
        <w:rPr>
          <w:rFonts w:eastAsia="宋体" w:cs="Times New Roman"/>
          <w:color w:val="auto"/>
          <w:szCs w:val="22"/>
          <w:lang w:val="en-US" w:eastAsia="zh-CN"/>
        </w:rPr>
        <w:t>500mSv</w:t>
      </w:r>
      <w:r w:rsidRPr="00F477D6">
        <w:rPr>
          <w:rFonts w:eastAsia="宋体" w:cs="Times New Roman"/>
          <w:color w:val="auto"/>
          <w:szCs w:val="22"/>
          <w:lang w:val="en-US" w:eastAsia="zh-CN"/>
        </w:rPr>
        <w:t>。</w:t>
      </w:r>
    </w:p>
    <w:p w14:paraId="72125911" w14:textId="77777777" w:rsidR="008E7E24" w:rsidRPr="00F477D6" w:rsidRDefault="008E7E24" w:rsidP="008E7E24">
      <w:pPr>
        <w:pStyle w:val="af4"/>
        <w:rPr>
          <w:rFonts w:eastAsia="宋体" w:cs="Times New Roman"/>
          <w:color w:val="auto"/>
          <w:szCs w:val="22"/>
          <w:lang w:val="en-US" w:eastAsia="zh-CN"/>
        </w:rPr>
      </w:pPr>
      <w:r w:rsidRPr="00F477D6">
        <w:rPr>
          <w:rFonts w:eastAsia="宋体" w:cs="Times New Roman"/>
          <w:color w:val="auto"/>
          <w:szCs w:val="22"/>
          <w:lang w:val="en-US" w:eastAsia="zh-CN"/>
        </w:rPr>
        <w:t>（</w:t>
      </w:r>
      <w:r w:rsidRPr="00F477D6">
        <w:rPr>
          <w:rFonts w:eastAsia="宋体" w:cs="Times New Roman"/>
          <w:color w:val="auto"/>
          <w:szCs w:val="22"/>
          <w:lang w:val="en-US" w:eastAsia="zh-CN"/>
        </w:rPr>
        <w:t>2</w:t>
      </w:r>
      <w:r w:rsidRPr="00F477D6">
        <w:rPr>
          <w:rFonts w:eastAsia="宋体" w:cs="Times New Roman"/>
          <w:color w:val="auto"/>
          <w:szCs w:val="22"/>
          <w:lang w:val="en-US" w:eastAsia="zh-CN"/>
        </w:rPr>
        <w:t>）公众照射</w:t>
      </w:r>
    </w:p>
    <w:p w14:paraId="44EFCFC5" w14:textId="77777777" w:rsidR="008E7E24" w:rsidRPr="00F477D6" w:rsidRDefault="008E7E24" w:rsidP="008E7E24">
      <w:pPr>
        <w:pStyle w:val="af4"/>
        <w:rPr>
          <w:rFonts w:eastAsia="宋体" w:cs="Times New Roman"/>
          <w:color w:val="auto"/>
          <w:szCs w:val="22"/>
          <w:lang w:val="en-US" w:eastAsia="zh-CN"/>
        </w:rPr>
      </w:pPr>
      <w:r w:rsidRPr="00F477D6">
        <w:rPr>
          <w:rFonts w:eastAsia="宋体" w:cs="Times New Roman"/>
          <w:color w:val="auto"/>
          <w:szCs w:val="22"/>
          <w:lang w:val="en-US" w:eastAsia="zh-CN"/>
        </w:rPr>
        <w:t>实践使公众中关键人群组的成员所受到的平均剂量估计值不应超过下述限值：</w:t>
      </w:r>
    </w:p>
    <w:p w14:paraId="3F02964D" w14:textId="77777777" w:rsidR="008E7E24" w:rsidRPr="00F477D6" w:rsidRDefault="008E7E24" w:rsidP="008E7E24">
      <w:pPr>
        <w:pStyle w:val="af4"/>
        <w:rPr>
          <w:rFonts w:eastAsia="宋体" w:cs="Times New Roman"/>
          <w:color w:val="auto"/>
          <w:szCs w:val="22"/>
          <w:lang w:val="en-US" w:eastAsia="zh-CN"/>
        </w:rPr>
      </w:pPr>
      <w:r w:rsidRPr="00F477D6">
        <w:rPr>
          <w:rFonts w:eastAsia="宋体" w:cs="Times New Roman"/>
          <w:color w:val="auto"/>
          <w:szCs w:val="22"/>
          <w:lang w:val="en-US" w:eastAsia="zh-CN"/>
        </w:rPr>
        <w:t>1</w:t>
      </w:r>
      <w:r w:rsidRPr="00F477D6">
        <w:rPr>
          <w:rFonts w:eastAsia="宋体" w:cs="Times New Roman"/>
          <w:color w:val="auto"/>
          <w:szCs w:val="22"/>
          <w:lang w:val="en-US" w:eastAsia="zh-CN"/>
        </w:rPr>
        <w:t>）年有效剂量，</w:t>
      </w:r>
      <w:r w:rsidRPr="00F477D6">
        <w:rPr>
          <w:rFonts w:eastAsia="宋体" w:cs="Times New Roman"/>
          <w:color w:val="auto"/>
          <w:szCs w:val="22"/>
          <w:lang w:val="en-US" w:eastAsia="zh-CN"/>
        </w:rPr>
        <w:t>1mSv</w:t>
      </w:r>
      <w:r w:rsidRPr="00F477D6">
        <w:rPr>
          <w:rFonts w:eastAsia="宋体" w:cs="Times New Roman"/>
          <w:color w:val="auto"/>
          <w:szCs w:val="22"/>
          <w:lang w:val="en-US" w:eastAsia="zh-CN"/>
        </w:rPr>
        <w:t>；</w:t>
      </w:r>
    </w:p>
    <w:p w14:paraId="614CEABA" w14:textId="77777777" w:rsidR="008E7E24" w:rsidRPr="00F477D6" w:rsidRDefault="008E7E24" w:rsidP="008E7E24">
      <w:pPr>
        <w:pStyle w:val="af4"/>
        <w:rPr>
          <w:rFonts w:eastAsia="宋体" w:cs="Times New Roman"/>
          <w:color w:val="auto"/>
          <w:szCs w:val="22"/>
          <w:lang w:val="en-US" w:eastAsia="zh-CN"/>
        </w:rPr>
      </w:pPr>
      <w:r w:rsidRPr="00F477D6">
        <w:rPr>
          <w:rFonts w:eastAsia="宋体" w:cs="Times New Roman"/>
          <w:color w:val="auto"/>
          <w:szCs w:val="22"/>
          <w:lang w:val="en-US" w:eastAsia="zh-CN"/>
        </w:rPr>
        <w:t>2</w:t>
      </w:r>
      <w:r w:rsidRPr="00F477D6">
        <w:rPr>
          <w:rFonts w:eastAsia="宋体" w:cs="Times New Roman"/>
          <w:color w:val="auto"/>
          <w:szCs w:val="22"/>
          <w:lang w:val="en-US" w:eastAsia="zh-CN"/>
        </w:rPr>
        <w:t>）特殊情况下，如果</w:t>
      </w:r>
      <w:r w:rsidRPr="00F477D6">
        <w:rPr>
          <w:rFonts w:eastAsia="宋体" w:cs="Times New Roman"/>
          <w:color w:val="auto"/>
          <w:szCs w:val="22"/>
          <w:lang w:val="en-US" w:eastAsia="zh-CN"/>
        </w:rPr>
        <w:t>5</w:t>
      </w:r>
      <w:r w:rsidRPr="00F477D6">
        <w:rPr>
          <w:rFonts w:eastAsia="宋体" w:cs="Times New Roman"/>
          <w:color w:val="auto"/>
          <w:szCs w:val="22"/>
          <w:lang w:val="en-US" w:eastAsia="zh-CN"/>
        </w:rPr>
        <w:t>个连续年的年平均剂量不超过</w:t>
      </w:r>
      <w:r w:rsidRPr="00F477D6">
        <w:rPr>
          <w:rFonts w:eastAsia="宋体" w:cs="Times New Roman"/>
          <w:color w:val="auto"/>
          <w:szCs w:val="22"/>
          <w:lang w:val="en-US" w:eastAsia="zh-CN"/>
        </w:rPr>
        <w:t>1mSv</w:t>
      </w:r>
      <w:r w:rsidRPr="00F477D6">
        <w:rPr>
          <w:rFonts w:eastAsia="宋体" w:cs="Times New Roman"/>
          <w:color w:val="auto"/>
          <w:szCs w:val="22"/>
          <w:lang w:val="en-US" w:eastAsia="zh-CN"/>
        </w:rPr>
        <w:t>，则某一单一年份的有效剂量可提高到</w:t>
      </w:r>
      <w:r w:rsidRPr="00F477D6">
        <w:rPr>
          <w:rFonts w:eastAsia="宋体" w:cs="Times New Roman"/>
          <w:color w:val="auto"/>
          <w:szCs w:val="22"/>
          <w:lang w:val="en-US" w:eastAsia="zh-CN"/>
        </w:rPr>
        <w:t>5mSv</w:t>
      </w:r>
      <w:r w:rsidRPr="00F477D6">
        <w:rPr>
          <w:rFonts w:eastAsia="宋体" w:cs="Times New Roman"/>
          <w:color w:val="auto"/>
          <w:szCs w:val="22"/>
          <w:lang w:val="en-US" w:eastAsia="zh-CN"/>
        </w:rPr>
        <w:t>；</w:t>
      </w:r>
    </w:p>
    <w:p w14:paraId="5ED5CAD8" w14:textId="77777777" w:rsidR="008E7E24" w:rsidRPr="00F477D6" w:rsidRDefault="008E7E24" w:rsidP="008E7E24">
      <w:pPr>
        <w:pStyle w:val="af4"/>
        <w:rPr>
          <w:rFonts w:eastAsia="宋体" w:cs="Times New Roman"/>
          <w:color w:val="auto"/>
          <w:szCs w:val="22"/>
          <w:lang w:val="en-US" w:eastAsia="zh-CN"/>
        </w:rPr>
      </w:pPr>
      <w:r w:rsidRPr="00F477D6">
        <w:rPr>
          <w:rFonts w:eastAsia="宋体" w:cs="Times New Roman"/>
          <w:color w:val="auto"/>
          <w:szCs w:val="22"/>
          <w:lang w:val="en-US" w:eastAsia="zh-CN"/>
        </w:rPr>
        <w:t>3</w:t>
      </w:r>
      <w:r w:rsidRPr="00F477D6">
        <w:rPr>
          <w:rFonts w:eastAsia="宋体" w:cs="Times New Roman"/>
          <w:color w:val="auto"/>
          <w:szCs w:val="22"/>
          <w:lang w:val="en-US" w:eastAsia="zh-CN"/>
        </w:rPr>
        <w:t>）眼晶体的年当量剂量，</w:t>
      </w:r>
      <w:r w:rsidRPr="00F477D6">
        <w:rPr>
          <w:rFonts w:eastAsia="宋体" w:cs="Times New Roman"/>
          <w:color w:val="auto"/>
          <w:szCs w:val="22"/>
          <w:lang w:val="en-US" w:eastAsia="zh-CN"/>
        </w:rPr>
        <w:t>15mSv</w:t>
      </w:r>
      <w:r w:rsidRPr="00F477D6">
        <w:rPr>
          <w:rFonts w:eastAsia="宋体" w:cs="Times New Roman"/>
          <w:color w:val="auto"/>
          <w:szCs w:val="22"/>
          <w:lang w:val="en-US" w:eastAsia="zh-CN"/>
        </w:rPr>
        <w:t>；</w:t>
      </w:r>
    </w:p>
    <w:p w14:paraId="345D8560" w14:textId="3BD5E9A8" w:rsidR="008E7E24" w:rsidRPr="00F477D6" w:rsidRDefault="008E7E24" w:rsidP="008E7E24">
      <w:pPr>
        <w:pStyle w:val="af4"/>
        <w:rPr>
          <w:rFonts w:eastAsia="宋体" w:cs="Times New Roman"/>
          <w:color w:val="auto"/>
          <w:szCs w:val="22"/>
          <w:lang w:val="en-US" w:eastAsia="zh-CN"/>
        </w:rPr>
      </w:pPr>
      <w:r w:rsidRPr="00F477D6">
        <w:rPr>
          <w:rFonts w:eastAsia="宋体" w:cs="Times New Roman"/>
          <w:color w:val="auto"/>
          <w:szCs w:val="22"/>
          <w:lang w:val="en-US" w:eastAsia="zh-CN"/>
        </w:rPr>
        <w:t>4</w:t>
      </w:r>
      <w:r w:rsidRPr="00F477D6">
        <w:rPr>
          <w:rFonts w:eastAsia="宋体" w:cs="Times New Roman"/>
          <w:color w:val="auto"/>
          <w:szCs w:val="22"/>
          <w:lang w:val="en-US" w:eastAsia="zh-CN"/>
        </w:rPr>
        <w:t>）皮肤的年当量剂量，</w:t>
      </w:r>
      <w:r w:rsidRPr="00F477D6">
        <w:rPr>
          <w:rFonts w:eastAsia="宋体" w:cs="Times New Roman"/>
          <w:color w:val="auto"/>
          <w:szCs w:val="22"/>
          <w:lang w:val="en-US" w:eastAsia="zh-CN"/>
        </w:rPr>
        <w:t>50mSv</w:t>
      </w:r>
      <w:r w:rsidRPr="00F477D6">
        <w:rPr>
          <w:rFonts w:eastAsia="宋体" w:cs="Times New Roman"/>
          <w:color w:val="auto"/>
          <w:szCs w:val="22"/>
          <w:lang w:val="en-US" w:eastAsia="zh-CN"/>
        </w:rPr>
        <w:t>。</w:t>
      </w:r>
    </w:p>
    <w:p w14:paraId="1AC8AF8E" w14:textId="5AF52E5F" w:rsidR="008E7E24" w:rsidRPr="00F477D6" w:rsidRDefault="00031E6B" w:rsidP="008E7E24">
      <w:pPr>
        <w:pStyle w:val="4"/>
        <w:numPr>
          <w:ilvl w:val="3"/>
          <w:numId w:val="3"/>
        </w:numPr>
        <w:rPr>
          <w:rFonts w:eastAsia="宋体" w:cs="Times New Roman"/>
        </w:rPr>
      </w:pPr>
      <w:r w:rsidRPr="00F477D6">
        <w:rPr>
          <w:rFonts w:eastAsia="宋体" w:cs="Times New Roman"/>
        </w:rPr>
        <w:t>剂量约束值</w:t>
      </w:r>
    </w:p>
    <w:p w14:paraId="59554B09" w14:textId="77777777" w:rsidR="008E7E24" w:rsidRPr="00F477D6" w:rsidRDefault="008E7E24" w:rsidP="008E7E24">
      <w:pPr>
        <w:pStyle w:val="af4"/>
        <w:rPr>
          <w:rFonts w:eastAsia="宋体" w:cs="Times New Roman"/>
          <w:color w:val="auto"/>
          <w:szCs w:val="22"/>
          <w:lang w:val="en-US" w:eastAsia="zh-CN"/>
        </w:rPr>
      </w:pPr>
      <w:r w:rsidRPr="00F477D6">
        <w:rPr>
          <w:rFonts w:eastAsia="宋体" w:cs="Times New Roman"/>
          <w:color w:val="auto"/>
          <w:szCs w:val="22"/>
          <w:lang w:val="en-US" w:eastAsia="zh-CN"/>
        </w:rPr>
        <w:t>根据《电离辐射防护与辐射源安全基本标准》（</w:t>
      </w:r>
      <w:r w:rsidRPr="00F477D6">
        <w:rPr>
          <w:rFonts w:eastAsia="宋体" w:cs="Times New Roman"/>
          <w:color w:val="auto"/>
          <w:szCs w:val="22"/>
          <w:lang w:val="en-US" w:eastAsia="zh-CN"/>
        </w:rPr>
        <w:t>GB18871-2002</w:t>
      </w:r>
      <w:r w:rsidRPr="00F477D6">
        <w:rPr>
          <w:rFonts w:eastAsia="宋体" w:cs="Times New Roman"/>
          <w:color w:val="auto"/>
          <w:szCs w:val="22"/>
          <w:lang w:val="en-US" w:eastAsia="zh-CN"/>
        </w:rPr>
        <w:t>）照射剂量约</w:t>
      </w:r>
      <w:r w:rsidRPr="00F477D6">
        <w:rPr>
          <w:rFonts w:eastAsia="宋体" w:cs="Times New Roman"/>
          <w:color w:val="auto"/>
          <w:szCs w:val="22"/>
          <w:lang w:val="en-US" w:eastAsia="zh-CN"/>
        </w:rPr>
        <w:lastRenderedPageBreak/>
        <w:t>束和潜在照射危险约束的防护要求，剂量约束值通常在公众照射剂量限值的</w:t>
      </w:r>
      <w:r w:rsidRPr="00F477D6">
        <w:rPr>
          <w:rFonts w:eastAsia="宋体" w:cs="Times New Roman"/>
          <w:color w:val="auto"/>
          <w:szCs w:val="22"/>
          <w:lang w:val="en-US" w:eastAsia="zh-CN"/>
        </w:rPr>
        <w:t>10%-30%</w:t>
      </w:r>
      <w:r w:rsidRPr="00F477D6">
        <w:rPr>
          <w:rFonts w:eastAsia="宋体" w:cs="Times New Roman"/>
          <w:color w:val="auto"/>
          <w:szCs w:val="22"/>
          <w:lang w:val="en-US" w:eastAsia="zh-CN"/>
        </w:rPr>
        <w:t>的相关要求。同时，参考《职业性外照射个人监测规范》（</w:t>
      </w:r>
      <w:r w:rsidRPr="00F477D6">
        <w:rPr>
          <w:rFonts w:eastAsia="宋体" w:cs="Times New Roman"/>
          <w:color w:val="auto"/>
          <w:szCs w:val="22"/>
          <w:lang w:val="en-US" w:eastAsia="zh-CN"/>
        </w:rPr>
        <w:t>GBZ128-2019</w:t>
      </w:r>
      <w:r w:rsidRPr="00F477D6">
        <w:rPr>
          <w:rFonts w:eastAsia="宋体" w:cs="Times New Roman"/>
          <w:color w:val="auto"/>
          <w:szCs w:val="22"/>
          <w:lang w:val="en-US" w:eastAsia="zh-CN"/>
        </w:rPr>
        <w:t>）：</w:t>
      </w:r>
    </w:p>
    <w:p w14:paraId="46FA249E" w14:textId="5FFCF65E" w:rsidR="008E7E24" w:rsidRPr="00F477D6" w:rsidRDefault="008E7E24" w:rsidP="008E7E24">
      <w:pPr>
        <w:pStyle w:val="af4"/>
        <w:rPr>
          <w:rFonts w:eastAsia="宋体" w:cs="Times New Roman"/>
          <w:color w:val="auto"/>
          <w:szCs w:val="22"/>
          <w:lang w:val="en-US" w:eastAsia="zh-CN"/>
        </w:rPr>
      </w:pPr>
      <w:r w:rsidRPr="00F477D6">
        <w:rPr>
          <w:rFonts w:eastAsia="宋体" w:cs="Times New Roman"/>
          <w:color w:val="auto"/>
          <w:szCs w:val="22"/>
          <w:lang w:val="en-US" w:eastAsia="zh-CN"/>
        </w:rPr>
        <w:t>本次评价以职业照射剂量限值的</w:t>
      </w:r>
      <w:r w:rsidRPr="00F477D6">
        <w:rPr>
          <w:rFonts w:eastAsia="宋体" w:cs="Times New Roman"/>
          <w:color w:val="auto"/>
          <w:szCs w:val="22"/>
          <w:lang w:val="en-US" w:eastAsia="zh-CN"/>
        </w:rPr>
        <w:t>1/4</w:t>
      </w:r>
      <w:r w:rsidRPr="00F477D6">
        <w:rPr>
          <w:rFonts w:eastAsia="宋体" w:cs="Times New Roman"/>
          <w:color w:val="auto"/>
          <w:szCs w:val="22"/>
          <w:lang w:val="en-US" w:eastAsia="zh-CN"/>
        </w:rPr>
        <w:t>即</w:t>
      </w:r>
      <w:r w:rsidRPr="00F477D6">
        <w:rPr>
          <w:rFonts w:eastAsia="宋体" w:cs="Times New Roman"/>
          <w:color w:val="auto"/>
          <w:szCs w:val="22"/>
          <w:lang w:val="en-US" w:eastAsia="zh-CN"/>
        </w:rPr>
        <w:t>5mSv/a</w:t>
      </w:r>
      <w:r w:rsidRPr="00F477D6">
        <w:rPr>
          <w:rFonts w:eastAsia="宋体" w:cs="Times New Roman"/>
          <w:color w:val="auto"/>
          <w:szCs w:val="22"/>
          <w:lang w:val="en-US" w:eastAsia="zh-CN"/>
        </w:rPr>
        <w:t>作为本项目职业人员的年剂量约束值，以公众照射剂量限值的</w:t>
      </w:r>
      <w:r w:rsidRPr="00F477D6">
        <w:rPr>
          <w:rFonts w:eastAsia="宋体" w:cs="Times New Roman"/>
          <w:color w:val="auto"/>
          <w:szCs w:val="22"/>
          <w:lang w:val="en-US" w:eastAsia="zh-CN"/>
        </w:rPr>
        <w:t>1/10</w:t>
      </w:r>
      <w:r w:rsidRPr="00F477D6">
        <w:rPr>
          <w:rFonts w:eastAsia="宋体" w:cs="Times New Roman"/>
          <w:color w:val="auto"/>
          <w:szCs w:val="22"/>
          <w:lang w:val="en-US" w:eastAsia="zh-CN"/>
        </w:rPr>
        <w:t>即</w:t>
      </w:r>
      <w:r w:rsidRPr="00F477D6">
        <w:rPr>
          <w:rFonts w:eastAsia="宋体" w:cs="Times New Roman"/>
          <w:color w:val="auto"/>
          <w:szCs w:val="22"/>
          <w:lang w:val="en-US" w:eastAsia="zh-CN"/>
        </w:rPr>
        <w:t>0.1mSv/a</w:t>
      </w:r>
      <w:r w:rsidRPr="00F477D6">
        <w:rPr>
          <w:rFonts w:eastAsia="宋体" w:cs="Times New Roman"/>
          <w:color w:val="auto"/>
          <w:szCs w:val="22"/>
          <w:lang w:val="en-US" w:eastAsia="zh-CN"/>
        </w:rPr>
        <w:t>作为本项目公众人员的年剂量约束值。</w:t>
      </w:r>
    </w:p>
    <w:p w14:paraId="39BA1B9D" w14:textId="77777777" w:rsidR="00031E6B" w:rsidRPr="00F477D6" w:rsidRDefault="00031E6B" w:rsidP="00031E6B">
      <w:pPr>
        <w:pStyle w:val="3"/>
        <w:numPr>
          <w:ilvl w:val="2"/>
          <w:numId w:val="3"/>
        </w:numPr>
        <w:rPr>
          <w:rFonts w:eastAsia="宋体" w:cs="Times New Roman"/>
        </w:rPr>
      </w:pPr>
      <w:bookmarkStart w:id="54" w:name="_Toc97194165"/>
      <w:r w:rsidRPr="00F477D6">
        <w:rPr>
          <w:rFonts w:eastAsia="宋体" w:cs="Times New Roman"/>
        </w:rPr>
        <w:t>辐射工作场所屏蔽体外剂量率控制水平</w:t>
      </w:r>
      <w:bookmarkEnd w:id="54"/>
    </w:p>
    <w:p w14:paraId="33C2350C" w14:textId="1CE8E982" w:rsidR="00031E6B" w:rsidRPr="00F477D6" w:rsidRDefault="009873A8" w:rsidP="00031E6B">
      <w:pPr>
        <w:spacing w:before="156" w:after="156"/>
        <w:ind w:firstLineChars="200" w:firstLine="480"/>
        <w:rPr>
          <w:rFonts w:cs="Times New Roman"/>
        </w:rPr>
      </w:pPr>
      <w:r w:rsidRPr="00F477D6">
        <w:rPr>
          <w:rFonts w:cs="Times New Roman"/>
        </w:rPr>
        <w:t>参照《放射治疗机房的辐射屏蔽规范</w:t>
      </w:r>
      <w:r w:rsidRPr="00F477D6">
        <w:rPr>
          <w:rFonts w:cs="Times New Roman"/>
        </w:rPr>
        <w:t xml:space="preserve"> </w:t>
      </w:r>
      <w:r w:rsidRPr="00F477D6">
        <w:rPr>
          <w:rFonts w:cs="Times New Roman"/>
        </w:rPr>
        <w:t>第</w:t>
      </w:r>
      <w:r w:rsidRPr="00F477D6">
        <w:rPr>
          <w:rFonts w:cs="Times New Roman"/>
        </w:rPr>
        <w:t>1</w:t>
      </w:r>
      <w:r w:rsidRPr="00F477D6">
        <w:rPr>
          <w:rFonts w:cs="Times New Roman"/>
        </w:rPr>
        <w:t>部分：一般原则》（</w:t>
      </w:r>
      <w:r w:rsidRPr="00F477D6">
        <w:rPr>
          <w:rFonts w:cs="Times New Roman"/>
        </w:rPr>
        <w:t>GBZ/T201.1-2007</w:t>
      </w:r>
      <w:r w:rsidRPr="00F477D6">
        <w:rPr>
          <w:rFonts w:cs="Times New Roman"/>
        </w:rPr>
        <w:t>）、《放射治疗机房的辐射屏蔽规范</w:t>
      </w:r>
      <w:r w:rsidRPr="00F477D6">
        <w:rPr>
          <w:rFonts w:cs="Times New Roman"/>
        </w:rPr>
        <w:t xml:space="preserve"> </w:t>
      </w:r>
      <w:r w:rsidRPr="00F477D6">
        <w:rPr>
          <w:rFonts w:cs="Times New Roman"/>
        </w:rPr>
        <w:t>第</w:t>
      </w:r>
      <w:r w:rsidRPr="00F477D6">
        <w:rPr>
          <w:rFonts w:cs="Times New Roman"/>
        </w:rPr>
        <w:t>2</w:t>
      </w:r>
      <w:r w:rsidRPr="00F477D6">
        <w:rPr>
          <w:rFonts w:cs="Times New Roman"/>
        </w:rPr>
        <w:t>部分：电子直线加速器放射治疗机房》（</w:t>
      </w:r>
      <w:r w:rsidRPr="00F477D6">
        <w:rPr>
          <w:rFonts w:cs="Times New Roman"/>
        </w:rPr>
        <w:t>GBZ/T201.2-2011</w:t>
      </w:r>
      <w:r w:rsidRPr="00F477D6">
        <w:rPr>
          <w:rFonts w:cs="Times New Roman"/>
        </w:rPr>
        <w:t>）、《放射治疗机房的辐射屏蔽规范</w:t>
      </w:r>
      <w:r w:rsidRPr="00F477D6">
        <w:rPr>
          <w:rFonts w:cs="Times New Roman"/>
        </w:rPr>
        <w:t xml:space="preserve"> </w:t>
      </w:r>
      <w:r w:rsidRPr="00F477D6">
        <w:rPr>
          <w:rFonts w:cs="Times New Roman"/>
        </w:rPr>
        <w:t>第</w:t>
      </w:r>
      <w:r w:rsidRPr="00F477D6">
        <w:rPr>
          <w:rFonts w:cs="Times New Roman"/>
        </w:rPr>
        <w:t>5</w:t>
      </w:r>
      <w:r w:rsidRPr="00F477D6">
        <w:rPr>
          <w:rFonts w:cs="Times New Roman"/>
        </w:rPr>
        <w:t>部分：质子加速器放射治疗机房》（</w:t>
      </w:r>
      <w:r w:rsidRPr="00F477D6">
        <w:rPr>
          <w:rFonts w:cs="Times New Roman"/>
        </w:rPr>
        <w:t>GBZ/T201.5-2015</w:t>
      </w:r>
      <w:r w:rsidRPr="00F477D6">
        <w:rPr>
          <w:rFonts w:cs="Times New Roman"/>
        </w:rPr>
        <w:t>）、《放射治疗放射防护要求》（</w:t>
      </w:r>
      <w:r w:rsidRPr="00F477D6">
        <w:rPr>
          <w:rFonts w:cs="Times New Roman"/>
        </w:rPr>
        <w:t>GBZ121-2020</w:t>
      </w:r>
      <w:r w:rsidRPr="00F477D6">
        <w:rPr>
          <w:rFonts w:cs="Times New Roman"/>
        </w:rPr>
        <w:t>）、《放射诊断放射防护要求》（</w:t>
      </w:r>
      <w:r w:rsidRPr="00F477D6">
        <w:rPr>
          <w:rFonts w:cs="Times New Roman"/>
        </w:rPr>
        <w:t>GBZ130-2020</w:t>
      </w:r>
      <w:r w:rsidRPr="00F477D6">
        <w:rPr>
          <w:rFonts w:cs="Times New Roman"/>
        </w:rPr>
        <w:t>）、《电子加速器放射治疗防护要求》（</w:t>
      </w:r>
      <w:r w:rsidRPr="00F477D6">
        <w:rPr>
          <w:rFonts w:cs="Times New Roman"/>
        </w:rPr>
        <w:t>GBZ126-2011</w:t>
      </w:r>
      <w:r w:rsidRPr="00F477D6">
        <w:rPr>
          <w:rFonts w:cs="Times New Roman"/>
        </w:rPr>
        <w:t>）、《后装</w:t>
      </w:r>
      <w:r w:rsidRPr="00F477D6">
        <w:rPr>
          <w:rFonts w:cs="Times New Roman"/>
        </w:rPr>
        <w:t>γ</w:t>
      </w:r>
      <w:r w:rsidRPr="00F477D6">
        <w:rPr>
          <w:rFonts w:cs="Times New Roman"/>
        </w:rPr>
        <w:t>源近距离治疗放射防护要求》（</w:t>
      </w:r>
      <w:r w:rsidRPr="00F477D6">
        <w:rPr>
          <w:rFonts w:cs="Times New Roman"/>
        </w:rPr>
        <w:t>GBZ121-2017</w:t>
      </w:r>
      <w:r w:rsidRPr="00F477D6">
        <w:rPr>
          <w:rFonts w:cs="Times New Roman"/>
        </w:rPr>
        <w:t>）、《核医学放射防护要求》（</w:t>
      </w:r>
      <w:r w:rsidRPr="00F477D6">
        <w:rPr>
          <w:rFonts w:cs="Times New Roman"/>
        </w:rPr>
        <w:t>GBZ120-2020</w:t>
      </w:r>
      <w:r w:rsidRPr="00F477D6">
        <w:rPr>
          <w:rFonts w:cs="Times New Roman"/>
        </w:rPr>
        <w:t>）的相关规定中的相关规定，本项目各辐射工作场所屏蔽体外剂量率控制水平列于</w:t>
      </w:r>
      <w:r w:rsidR="00031E6B" w:rsidRPr="00F477D6">
        <w:rPr>
          <w:rFonts w:cs="Times New Roman"/>
        </w:rPr>
        <w:fldChar w:fldCharType="begin"/>
      </w:r>
      <w:r w:rsidR="00031E6B" w:rsidRPr="00F477D6">
        <w:rPr>
          <w:rFonts w:cs="Times New Roman"/>
        </w:rPr>
        <w:instrText xml:space="preserve"> REF _Ref87969950 \h </w:instrText>
      </w:r>
      <w:r w:rsidR="00031BBE" w:rsidRPr="00F477D6">
        <w:rPr>
          <w:rFonts w:cs="Times New Roman"/>
        </w:rPr>
        <w:instrText xml:space="preserve"> \* MERGEFORMAT </w:instrText>
      </w:r>
      <w:r w:rsidR="00031E6B" w:rsidRPr="00F477D6">
        <w:rPr>
          <w:rFonts w:cs="Times New Roman"/>
        </w:rPr>
      </w:r>
      <w:r w:rsidR="00031E6B" w:rsidRPr="00F477D6">
        <w:rPr>
          <w:rFonts w:cs="Times New Roman"/>
        </w:rPr>
        <w:fldChar w:fldCharType="separate"/>
      </w:r>
      <w:r w:rsidR="00F477D6" w:rsidRPr="00F477D6">
        <w:rPr>
          <w:rFonts w:cs="Times New Roman"/>
        </w:rPr>
        <w:t>表</w:t>
      </w:r>
      <w:r w:rsidR="00F477D6" w:rsidRPr="00F477D6">
        <w:rPr>
          <w:rFonts w:cs="Times New Roman"/>
        </w:rPr>
        <w:t xml:space="preserve"> </w:t>
      </w:r>
      <w:r w:rsidR="00F477D6" w:rsidRPr="00F477D6">
        <w:rPr>
          <w:rFonts w:cs="Times New Roman"/>
          <w:noProof/>
        </w:rPr>
        <w:t>1</w:t>
      </w:r>
      <w:r w:rsidR="00F477D6" w:rsidRPr="00F477D6">
        <w:rPr>
          <w:rFonts w:cs="Times New Roman"/>
          <w:noProof/>
        </w:rPr>
        <w:noBreakHyphen/>
        <w:t>1</w:t>
      </w:r>
      <w:r w:rsidR="00031E6B" w:rsidRPr="00F477D6">
        <w:rPr>
          <w:rFonts w:cs="Times New Roman"/>
        </w:rPr>
        <w:fldChar w:fldCharType="end"/>
      </w:r>
      <w:r w:rsidR="00031E6B" w:rsidRPr="00F477D6">
        <w:rPr>
          <w:rFonts w:cs="Times New Roman"/>
        </w:rPr>
        <w:t>。</w:t>
      </w:r>
    </w:p>
    <w:p w14:paraId="3C79CD20" w14:textId="79931F4A" w:rsidR="00031E6B" w:rsidRPr="00F477D6" w:rsidRDefault="00031E6B" w:rsidP="00031E6B">
      <w:pPr>
        <w:pStyle w:val="a4"/>
      </w:pPr>
      <w:bookmarkStart w:id="55" w:name="_Ref87969950"/>
      <w:r w:rsidRPr="00F477D6">
        <w:t>表</w:t>
      </w:r>
      <w:r w:rsidRPr="00F477D6">
        <w:t xml:space="preserve"> </w:t>
      </w:r>
      <w:r w:rsidR="00727246" w:rsidRPr="00F477D6">
        <w:fldChar w:fldCharType="begin"/>
      </w:r>
      <w:r w:rsidR="00727246" w:rsidRPr="00F477D6">
        <w:instrText xml:space="preserve"> STYLEREF 1 \s </w:instrText>
      </w:r>
      <w:r w:rsidR="00727246" w:rsidRPr="00F477D6">
        <w:fldChar w:fldCharType="separate"/>
      </w:r>
      <w:r w:rsidR="00F477D6" w:rsidRPr="00F477D6">
        <w:rPr>
          <w:noProof/>
        </w:rPr>
        <w:t>1</w:t>
      </w:r>
      <w:r w:rsidR="00727246" w:rsidRPr="00F477D6">
        <w:rPr>
          <w:noProof/>
        </w:rPr>
        <w:fldChar w:fldCharType="end"/>
      </w:r>
      <w:r w:rsidR="005E626A" w:rsidRPr="00F477D6">
        <w:noBreakHyphen/>
      </w:r>
      <w:r w:rsidR="005E626A" w:rsidRPr="00F477D6">
        <w:fldChar w:fldCharType="begin"/>
      </w:r>
      <w:r w:rsidR="005E626A" w:rsidRPr="00F477D6">
        <w:instrText xml:space="preserve"> SEQ </w:instrText>
      </w:r>
      <w:r w:rsidR="005E626A" w:rsidRPr="00F477D6">
        <w:instrText>表</w:instrText>
      </w:r>
      <w:r w:rsidR="005E626A" w:rsidRPr="00F477D6">
        <w:instrText xml:space="preserve"> \* ARABIC \s 1 </w:instrText>
      </w:r>
      <w:r w:rsidR="005E626A" w:rsidRPr="00F477D6">
        <w:fldChar w:fldCharType="separate"/>
      </w:r>
      <w:r w:rsidR="00F477D6" w:rsidRPr="00F477D6">
        <w:rPr>
          <w:noProof/>
        </w:rPr>
        <w:t>1</w:t>
      </w:r>
      <w:r w:rsidR="005E626A" w:rsidRPr="00F477D6">
        <w:fldChar w:fldCharType="end"/>
      </w:r>
      <w:bookmarkEnd w:id="55"/>
      <w:r w:rsidRPr="00F477D6">
        <w:t xml:space="preserve"> </w:t>
      </w:r>
      <w:r w:rsidRPr="00F477D6">
        <w:t>本项目各辐射工作场所屏蔽体外剂量率控制水平</w:t>
      </w:r>
    </w:p>
    <w:tbl>
      <w:tblPr>
        <w:tblW w:w="99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90"/>
        <w:gridCol w:w="3317"/>
        <w:gridCol w:w="3215"/>
        <w:gridCol w:w="1782"/>
      </w:tblGrid>
      <w:tr w:rsidR="009873A8" w:rsidRPr="00F477D6" w14:paraId="5EF656A6" w14:textId="77777777" w:rsidTr="009873A8">
        <w:trPr>
          <w:trHeight w:val="176"/>
          <w:jc w:val="center"/>
        </w:trPr>
        <w:tc>
          <w:tcPr>
            <w:tcW w:w="1590" w:type="dxa"/>
            <w:vAlign w:val="center"/>
          </w:tcPr>
          <w:p w14:paraId="38FB87A8" w14:textId="77777777" w:rsidR="009873A8" w:rsidRPr="00F477D6" w:rsidRDefault="009873A8" w:rsidP="009873A8">
            <w:pPr>
              <w:tabs>
                <w:tab w:val="center" w:pos="1115"/>
                <w:tab w:val="right" w:pos="2231"/>
              </w:tabs>
              <w:spacing w:before="156" w:after="156" w:line="240" w:lineRule="auto"/>
              <w:jc w:val="center"/>
              <w:rPr>
                <w:rFonts w:cs="Times New Roman"/>
                <w:b/>
                <w:bCs/>
                <w:color w:val="000000"/>
                <w:sz w:val="21"/>
                <w:szCs w:val="21"/>
              </w:rPr>
            </w:pPr>
            <w:r w:rsidRPr="00F477D6">
              <w:rPr>
                <w:rFonts w:cs="Times New Roman"/>
                <w:b/>
                <w:bCs/>
                <w:color w:val="000000"/>
                <w:sz w:val="21"/>
                <w:szCs w:val="21"/>
              </w:rPr>
              <w:t>场所</w:t>
            </w:r>
          </w:p>
        </w:tc>
        <w:tc>
          <w:tcPr>
            <w:tcW w:w="3317" w:type="dxa"/>
            <w:vAlign w:val="center"/>
          </w:tcPr>
          <w:p w14:paraId="249009A1" w14:textId="77777777" w:rsidR="009873A8" w:rsidRPr="00F477D6" w:rsidRDefault="009873A8" w:rsidP="009873A8">
            <w:pPr>
              <w:tabs>
                <w:tab w:val="center" w:pos="1115"/>
                <w:tab w:val="right" w:pos="2231"/>
              </w:tabs>
              <w:spacing w:before="156" w:after="156" w:line="240" w:lineRule="auto"/>
              <w:jc w:val="center"/>
              <w:rPr>
                <w:rFonts w:cs="Times New Roman"/>
                <w:b/>
                <w:bCs/>
                <w:color w:val="000000"/>
                <w:sz w:val="21"/>
                <w:szCs w:val="21"/>
              </w:rPr>
            </w:pPr>
            <w:r w:rsidRPr="00F477D6">
              <w:rPr>
                <w:rFonts w:cs="Times New Roman"/>
                <w:b/>
                <w:bCs/>
                <w:color w:val="000000"/>
                <w:sz w:val="21"/>
                <w:szCs w:val="21"/>
              </w:rPr>
              <w:t>位置</w:t>
            </w:r>
          </w:p>
        </w:tc>
        <w:tc>
          <w:tcPr>
            <w:tcW w:w="3214" w:type="dxa"/>
            <w:vAlign w:val="center"/>
          </w:tcPr>
          <w:p w14:paraId="44CE37E9" w14:textId="77777777" w:rsidR="009873A8" w:rsidRPr="00F477D6" w:rsidRDefault="009873A8" w:rsidP="009873A8">
            <w:pPr>
              <w:tabs>
                <w:tab w:val="center" w:pos="1115"/>
                <w:tab w:val="right" w:pos="2231"/>
              </w:tabs>
              <w:spacing w:before="156" w:after="156" w:line="240" w:lineRule="auto"/>
              <w:jc w:val="center"/>
              <w:rPr>
                <w:rFonts w:cs="Times New Roman"/>
                <w:b/>
                <w:bCs/>
                <w:color w:val="000000"/>
                <w:sz w:val="21"/>
                <w:szCs w:val="21"/>
              </w:rPr>
            </w:pPr>
            <w:r w:rsidRPr="00F477D6">
              <w:rPr>
                <w:rFonts w:cs="Times New Roman"/>
                <w:b/>
                <w:bCs/>
                <w:color w:val="000000"/>
                <w:sz w:val="21"/>
                <w:szCs w:val="21"/>
              </w:rPr>
              <w:t>位置描述（居留因子）</w:t>
            </w:r>
          </w:p>
        </w:tc>
        <w:tc>
          <w:tcPr>
            <w:tcW w:w="1782" w:type="dxa"/>
            <w:vAlign w:val="center"/>
          </w:tcPr>
          <w:p w14:paraId="3643B7FE" w14:textId="77777777" w:rsidR="009873A8" w:rsidRPr="00F477D6" w:rsidRDefault="009873A8" w:rsidP="009873A8">
            <w:pPr>
              <w:tabs>
                <w:tab w:val="center" w:pos="1115"/>
                <w:tab w:val="right" w:pos="2231"/>
              </w:tabs>
              <w:spacing w:before="156" w:after="156" w:line="240" w:lineRule="auto"/>
              <w:jc w:val="center"/>
              <w:rPr>
                <w:rFonts w:cs="Times New Roman"/>
                <w:b/>
                <w:bCs/>
                <w:color w:val="000000"/>
                <w:sz w:val="21"/>
                <w:szCs w:val="21"/>
              </w:rPr>
            </w:pPr>
            <w:r w:rsidRPr="00F477D6">
              <w:rPr>
                <w:rFonts w:cs="Times New Roman"/>
                <w:b/>
                <w:bCs/>
                <w:color w:val="000000"/>
                <w:sz w:val="21"/>
                <w:szCs w:val="21"/>
              </w:rPr>
              <w:t>剂量率控制水平，</w:t>
            </w:r>
            <w:proofErr w:type="spellStart"/>
            <w:r w:rsidRPr="00F477D6">
              <w:rPr>
                <w:rFonts w:cs="Times New Roman"/>
                <w:color w:val="000000"/>
                <w:sz w:val="21"/>
                <w:szCs w:val="21"/>
              </w:rPr>
              <w:t>μSv</w:t>
            </w:r>
            <w:proofErr w:type="spellEnd"/>
            <w:r w:rsidRPr="00F477D6">
              <w:rPr>
                <w:rFonts w:cs="Times New Roman"/>
                <w:color w:val="000000"/>
                <w:sz w:val="21"/>
                <w:szCs w:val="21"/>
              </w:rPr>
              <w:t>/h</w:t>
            </w:r>
          </w:p>
        </w:tc>
      </w:tr>
      <w:tr w:rsidR="009873A8" w:rsidRPr="00F477D6" w14:paraId="3B566BE9" w14:textId="77777777" w:rsidTr="009873A8">
        <w:trPr>
          <w:trHeight w:val="39"/>
          <w:jc w:val="center"/>
        </w:trPr>
        <w:tc>
          <w:tcPr>
            <w:tcW w:w="1590" w:type="dxa"/>
            <w:vMerge w:val="restart"/>
            <w:vAlign w:val="center"/>
          </w:tcPr>
          <w:p w14:paraId="2B67142B" w14:textId="77777777" w:rsidR="009873A8" w:rsidRPr="00F477D6" w:rsidRDefault="009873A8" w:rsidP="009873A8">
            <w:pPr>
              <w:tabs>
                <w:tab w:val="center" w:pos="1115"/>
                <w:tab w:val="right" w:pos="2231"/>
              </w:tabs>
              <w:spacing w:before="156" w:after="156" w:line="240" w:lineRule="auto"/>
              <w:jc w:val="center"/>
              <w:rPr>
                <w:rFonts w:cs="Times New Roman"/>
                <w:color w:val="000000"/>
                <w:sz w:val="21"/>
                <w:szCs w:val="21"/>
              </w:rPr>
            </w:pPr>
            <w:r w:rsidRPr="00F477D6">
              <w:rPr>
                <w:rFonts w:cs="Times New Roman"/>
                <w:color w:val="000000"/>
                <w:sz w:val="21"/>
                <w:szCs w:val="21"/>
              </w:rPr>
              <w:t>重离子治疗装置辐射工作场所</w:t>
            </w:r>
          </w:p>
        </w:tc>
        <w:tc>
          <w:tcPr>
            <w:tcW w:w="3317" w:type="dxa"/>
            <w:vMerge w:val="restart"/>
            <w:vAlign w:val="center"/>
          </w:tcPr>
          <w:p w14:paraId="2C7D84BF" w14:textId="77777777" w:rsidR="009873A8" w:rsidRPr="00F477D6" w:rsidRDefault="009873A8" w:rsidP="009873A8">
            <w:pPr>
              <w:tabs>
                <w:tab w:val="center" w:pos="1115"/>
                <w:tab w:val="right" w:pos="2231"/>
              </w:tabs>
              <w:spacing w:before="156" w:after="156" w:line="240" w:lineRule="auto"/>
              <w:jc w:val="center"/>
              <w:rPr>
                <w:rFonts w:cs="Times New Roman"/>
                <w:color w:val="000000"/>
                <w:sz w:val="21"/>
                <w:szCs w:val="21"/>
              </w:rPr>
            </w:pPr>
            <w:r w:rsidRPr="00F477D6">
              <w:rPr>
                <w:rFonts w:cs="Times New Roman"/>
                <w:color w:val="000000"/>
                <w:sz w:val="21"/>
                <w:szCs w:val="21"/>
              </w:rPr>
              <w:t>回旋加速器大厅、束流输运线隧道以及各治疗室的四周屏蔽墙体外、入口防护门外、机房顶</w:t>
            </w:r>
          </w:p>
        </w:tc>
        <w:tc>
          <w:tcPr>
            <w:tcW w:w="3214" w:type="dxa"/>
            <w:vAlign w:val="center"/>
          </w:tcPr>
          <w:p w14:paraId="665A6608" w14:textId="77777777" w:rsidR="009873A8" w:rsidRPr="00F477D6" w:rsidRDefault="009873A8" w:rsidP="009873A8">
            <w:pPr>
              <w:tabs>
                <w:tab w:val="center" w:pos="1115"/>
                <w:tab w:val="right" w:pos="2231"/>
              </w:tabs>
              <w:spacing w:before="156" w:after="156" w:line="240" w:lineRule="auto"/>
              <w:jc w:val="center"/>
              <w:rPr>
                <w:rFonts w:cs="Times New Roman"/>
                <w:bCs/>
                <w:color w:val="000000"/>
                <w:sz w:val="21"/>
                <w:szCs w:val="21"/>
              </w:rPr>
            </w:pPr>
            <w:r w:rsidRPr="00F477D6">
              <w:rPr>
                <w:rFonts w:cs="Times New Roman"/>
                <w:color w:val="000000"/>
                <w:sz w:val="21"/>
                <w:szCs w:val="21"/>
              </w:rPr>
              <w:t>居留因子</w:t>
            </w:r>
            <w:r w:rsidRPr="00F477D6">
              <w:rPr>
                <w:rFonts w:cs="Times New Roman"/>
                <w:color w:val="000000"/>
                <w:sz w:val="21"/>
                <w:szCs w:val="21"/>
              </w:rPr>
              <w:t>T</w:t>
            </w:r>
            <w:r w:rsidRPr="00F477D6">
              <w:rPr>
                <w:rFonts w:cs="Times New Roman"/>
                <w:color w:val="000000"/>
                <w:sz w:val="21"/>
                <w:szCs w:val="21"/>
              </w:rPr>
              <w:t>＞</w:t>
            </w:r>
            <w:r w:rsidRPr="00F477D6">
              <w:rPr>
                <w:rFonts w:cs="Times New Roman"/>
                <w:color w:val="000000"/>
                <w:sz w:val="21"/>
                <w:szCs w:val="21"/>
              </w:rPr>
              <w:t>1/2</w:t>
            </w:r>
          </w:p>
        </w:tc>
        <w:tc>
          <w:tcPr>
            <w:tcW w:w="1782" w:type="dxa"/>
            <w:vAlign w:val="center"/>
          </w:tcPr>
          <w:p w14:paraId="35092829" w14:textId="77777777" w:rsidR="009873A8" w:rsidRPr="00F477D6" w:rsidRDefault="009873A8" w:rsidP="009873A8">
            <w:pPr>
              <w:tabs>
                <w:tab w:val="center" w:pos="1115"/>
                <w:tab w:val="right" w:pos="2231"/>
              </w:tabs>
              <w:spacing w:before="156" w:after="156" w:line="240" w:lineRule="auto"/>
              <w:jc w:val="center"/>
              <w:rPr>
                <w:rFonts w:cs="Times New Roman"/>
                <w:color w:val="000000"/>
                <w:sz w:val="21"/>
                <w:szCs w:val="21"/>
              </w:rPr>
            </w:pPr>
            <w:r w:rsidRPr="00F477D6">
              <w:rPr>
                <w:rFonts w:cs="Times New Roman"/>
                <w:color w:val="000000"/>
                <w:sz w:val="21"/>
                <w:szCs w:val="21"/>
              </w:rPr>
              <w:t>≤2.5</w:t>
            </w:r>
          </w:p>
        </w:tc>
      </w:tr>
      <w:tr w:rsidR="009873A8" w:rsidRPr="00F477D6" w14:paraId="56759A6F" w14:textId="77777777" w:rsidTr="009873A8">
        <w:trPr>
          <w:trHeight w:val="313"/>
          <w:jc w:val="center"/>
        </w:trPr>
        <w:tc>
          <w:tcPr>
            <w:tcW w:w="1590" w:type="dxa"/>
            <w:vMerge/>
            <w:vAlign w:val="center"/>
          </w:tcPr>
          <w:p w14:paraId="7D769A44" w14:textId="77777777" w:rsidR="009873A8" w:rsidRPr="00F477D6" w:rsidRDefault="009873A8" w:rsidP="009873A8">
            <w:pPr>
              <w:tabs>
                <w:tab w:val="center" w:pos="1115"/>
                <w:tab w:val="right" w:pos="2231"/>
              </w:tabs>
              <w:spacing w:before="156" w:after="156" w:line="240" w:lineRule="auto"/>
              <w:jc w:val="center"/>
              <w:rPr>
                <w:rFonts w:cs="Times New Roman"/>
                <w:color w:val="000000"/>
                <w:sz w:val="21"/>
                <w:szCs w:val="21"/>
              </w:rPr>
            </w:pPr>
          </w:p>
        </w:tc>
        <w:tc>
          <w:tcPr>
            <w:tcW w:w="3317" w:type="dxa"/>
            <w:vMerge/>
            <w:vAlign w:val="center"/>
          </w:tcPr>
          <w:p w14:paraId="4A090DA0" w14:textId="77777777" w:rsidR="009873A8" w:rsidRPr="00F477D6" w:rsidRDefault="009873A8" w:rsidP="009873A8">
            <w:pPr>
              <w:tabs>
                <w:tab w:val="center" w:pos="1115"/>
                <w:tab w:val="right" w:pos="2231"/>
              </w:tabs>
              <w:spacing w:before="156" w:after="156" w:line="240" w:lineRule="auto"/>
              <w:jc w:val="center"/>
              <w:rPr>
                <w:rFonts w:cs="Times New Roman"/>
                <w:color w:val="000000"/>
                <w:sz w:val="21"/>
                <w:szCs w:val="21"/>
              </w:rPr>
            </w:pPr>
          </w:p>
        </w:tc>
        <w:tc>
          <w:tcPr>
            <w:tcW w:w="3214" w:type="dxa"/>
            <w:vAlign w:val="center"/>
          </w:tcPr>
          <w:p w14:paraId="585C94C1" w14:textId="77777777" w:rsidR="009873A8" w:rsidRPr="00F477D6" w:rsidRDefault="009873A8" w:rsidP="009873A8">
            <w:pPr>
              <w:tabs>
                <w:tab w:val="center" w:pos="1115"/>
                <w:tab w:val="right" w:pos="2231"/>
              </w:tabs>
              <w:spacing w:before="156" w:after="156" w:line="240" w:lineRule="auto"/>
              <w:jc w:val="center"/>
              <w:rPr>
                <w:rFonts w:cs="Times New Roman"/>
                <w:color w:val="000000"/>
                <w:sz w:val="21"/>
                <w:szCs w:val="21"/>
              </w:rPr>
            </w:pPr>
            <w:r w:rsidRPr="00F477D6">
              <w:rPr>
                <w:rFonts w:cs="Times New Roman"/>
                <w:color w:val="000000"/>
                <w:sz w:val="21"/>
                <w:szCs w:val="21"/>
              </w:rPr>
              <w:t>居留因子</w:t>
            </w:r>
            <w:r w:rsidRPr="00F477D6">
              <w:rPr>
                <w:rFonts w:cs="Times New Roman"/>
                <w:color w:val="000000"/>
                <w:sz w:val="21"/>
                <w:szCs w:val="21"/>
              </w:rPr>
              <w:t>T≤1/2</w:t>
            </w:r>
          </w:p>
        </w:tc>
        <w:tc>
          <w:tcPr>
            <w:tcW w:w="1782" w:type="dxa"/>
            <w:vAlign w:val="center"/>
          </w:tcPr>
          <w:p w14:paraId="72C3A3F3" w14:textId="77777777" w:rsidR="009873A8" w:rsidRPr="00F477D6" w:rsidRDefault="009873A8" w:rsidP="009873A8">
            <w:pPr>
              <w:tabs>
                <w:tab w:val="center" w:pos="1115"/>
                <w:tab w:val="right" w:pos="2231"/>
              </w:tabs>
              <w:spacing w:before="156" w:after="156" w:line="240" w:lineRule="auto"/>
              <w:jc w:val="center"/>
              <w:rPr>
                <w:rFonts w:cs="Times New Roman"/>
                <w:color w:val="000000"/>
                <w:sz w:val="21"/>
                <w:szCs w:val="21"/>
              </w:rPr>
            </w:pPr>
            <w:r w:rsidRPr="00F477D6">
              <w:rPr>
                <w:rFonts w:cs="Times New Roman"/>
                <w:color w:val="000000"/>
                <w:sz w:val="21"/>
                <w:szCs w:val="21"/>
              </w:rPr>
              <w:t>≤10</w:t>
            </w:r>
          </w:p>
        </w:tc>
      </w:tr>
      <w:tr w:rsidR="009873A8" w:rsidRPr="00F477D6" w14:paraId="3889EDE9" w14:textId="77777777" w:rsidTr="009873A8">
        <w:trPr>
          <w:trHeight w:val="168"/>
          <w:jc w:val="center"/>
        </w:trPr>
        <w:tc>
          <w:tcPr>
            <w:tcW w:w="1590" w:type="dxa"/>
            <w:vMerge/>
            <w:vAlign w:val="center"/>
          </w:tcPr>
          <w:p w14:paraId="78B28995" w14:textId="77777777" w:rsidR="009873A8" w:rsidRPr="00F477D6" w:rsidRDefault="009873A8" w:rsidP="009873A8">
            <w:pPr>
              <w:tabs>
                <w:tab w:val="center" w:pos="1115"/>
                <w:tab w:val="right" w:pos="2231"/>
              </w:tabs>
              <w:spacing w:before="156" w:after="156" w:line="240" w:lineRule="auto"/>
              <w:jc w:val="center"/>
              <w:rPr>
                <w:rFonts w:cs="Times New Roman"/>
                <w:color w:val="000000"/>
                <w:sz w:val="21"/>
                <w:szCs w:val="21"/>
              </w:rPr>
            </w:pPr>
          </w:p>
        </w:tc>
        <w:tc>
          <w:tcPr>
            <w:tcW w:w="3317" w:type="dxa"/>
            <w:vAlign w:val="center"/>
          </w:tcPr>
          <w:p w14:paraId="74552398" w14:textId="77777777" w:rsidR="009873A8" w:rsidRPr="00F477D6" w:rsidRDefault="009873A8" w:rsidP="009873A8">
            <w:pPr>
              <w:tabs>
                <w:tab w:val="center" w:pos="1115"/>
                <w:tab w:val="right" w:pos="2231"/>
              </w:tabs>
              <w:spacing w:before="156" w:after="156" w:line="240" w:lineRule="auto"/>
              <w:jc w:val="center"/>
              <w:rPr>
                <w:rFonts w:cs="Times New Roman"/>
                <w:color w:val="000000"/>
                <w:sz w:val="21"/>
                <w:szCs w:val="21"/>
              </w:rPr>
            </w:pPr>
            <w:r w:rsidRPr="00F477D6">
              <w:rPr>
                <w:rFonts w:cs="Times New Roman"/>
                <w:color w:val="000000"/>
                <w:sz w:val="21"/>
                <w:szCs w:val="21"/>
              </w:rPr>
              <w:t>机房地板</w:t>
            </w:r>
          </w:p>
        </w:tc>
        <w:tc>
          <w:tcPr>
            <w:tcW w:w="3214" w:type="dxa"/>
            <w:vAlign w:val="center"/>
          </w:tcPr>
          <w:p w14:paraId="014371D6" w14:textId="77777777" w:rsidR="009873A8" w:rsidRPr="00F477D6" w:rsidRDefault="009873A8" w:rsidP="009873A8">
            <w:pPr>
              <w:tabs>
                <w:tab w:val="center" w:pos="1115"/>
                <w:tab w:val="right" w:pos="2231"/>
              </w:tabs>
              <w:spacing w:before="156" w:after="156" w:line="240" w:lineRule="auto"/>
              <w:jc w:val="center"/>
              <w:rPr>
                <w:rFonts w:cs="Times New Roman"/>
                <w:color w:val="000000"/>
                <w:sz w:val="21"/>
                <w:szCs w:val="21"/>
              </w:rPr>
            </w:pPr>
            <w:r w:rsidRPr="00F477D6">
              <w:rPr>
                <w:rFonts w:cs="Times New Roman"/>
                <w:color w:val="000000"/>
                <w:sz w:val="21"/>
                <w:szCs w:val="21"/>
              </w:rPr>
              <w:t>机房地板外表面与土壤交界处</w:t>
            </w:r>
            <w:r w:rsidRPr="00F477D6">
              <w:rPr>
                <w:rFonts w:cs="Times New Roman"/>
                <w:color w:val="000000"/>
                <w:sz w:val="21"/>
                <w:szCs w:val="21"/>
              </w:rPr>
              <w:t>*</w:t>
            </w:r>
          </w:p>
        </w:tc>
        <w:tc>
          <w:tcPr>
            <w:tcW w:w="1782" w:type="dxa"/>
            <w:vAlign w:val="center"/>
          </w:tcPr>
          <w:p w14:paraId="1372DCB6" w14:textId="77777777" w:rsidR="009873A8" w:rsidRPr="00F477D6" w:rsidRDefault="009873A8" w:rsidP="009873A8">
            <w:pPr>
              <w:tabs>
                <w:tab w:val="center" w:pos="1115"/>
                <w:tab w:val="right" w:pos="2231"/>
              </w:tabs>
              <w:spacing w:before="156" w:after="156" w:line="240" w:lineRule="auto"/>
              <w:jc w:val="center"/>
              <w:rPr>
                <w:rFonts w:cs="Times New Roman"/>
                <w:color w:val="000000"/>
                <w:sz w:val="21"/>
                <w:szCs w:val="21"/>
              </w:rPr>
            </w:pPr>
            <w:r w:rsidRPr="00F477D6">
              <w:rPr>
                <w:rFonts w:cs="Times New Roman"/>
                <w:color w:val="000000"/>
                <w:sz w:val="21"/>
                <w:szCs w:val="21"/>
              </w:rPr>
              <w:t>≤5×10</w:t>
            </w:r>
            <w:r w:rsidRPr="00F477D6">
              <w:rPr>
                <w:rFonts w:cs="Times New Roman"/>
                <w:color w:val="000000"/>
                <w:sz w:val="21"/>
                <w:szCs w:val="21"/>
                <w:vertAlign w:val="superscript"/>
              </w:rPr>
              <w:t>3</w:t>
            </w:r>
          </w:p>
        </w:tc>
      </w:tr>
      <w:tr w:rsidR="009873A8" w:rsidRPr="00F477D6" w14:paraId="15D62C3B" w14:textId="77777777" w:rsidTr="009873A8">
        <w:trPr>
          <w:trHeight w:val="168"/>
          <w:jc w:val="center"/>
        </w:trPr>
        <w:tc>
          <w:tcPr>
            <w:tcW w:w="8122" w:type="dxa"/>
            <w:gridSpan w:val="3"/>
            <w:vAlign w:val="center"/>
          </w:tcPr>
          <w:p w14:paraId="1E78E70A" w14:textId="77777777" w:rsidR="009873A8" w:rsidRPr="00F477D6" w:rsidRDefault="009873A8" w:rsidP="009873A8">
            <w:pPr>
              <w:tabs>
                <w:tab w:val="center" w:pos="1115"/>
                <w:tab w:val="right" w:pos="2231"/>
              </w:tabs>
              <w:spacing w:before="156" w:after="156" w:line="240" w:lineRule="auto"/>
              <w:jc w:val="left"/>
              <w:rPr>
                <w:rFonts w:cs="Times New Roman"/>
                <w:color w:val="000000"/>
                <w:sz w:val="21"/>
                <w:szCs w:val="21"/>
              </w:rPr>
            </w:pPr>
            <w:r w:rsidRPr="00F477D6">
              <w:rPr>
                <w:rFonts w:cs="Times New Roman"/>
                <w:color w:val="000000"/>
                <w:sz w:val="21"/>
                <w:szCs w:val="21"/>
              </w:rPr>
              <w:t>电子直线加速器、血管造影用</w:t>
            </w:r>
            <w:r w:rsidRPr="00F477D6">
              <w:rPr>
                <w:rFonts w:cs="Times New Roman"/>
                <w:color w:val="000000"/>
                <w:sz w:val="21"/>
                <w:szCs w:val="21"/>
              </w:rPr>
              <w:t>X</w:t>
            </w:r>
            <w:r w:rsidRPr="00F477D6">
              <w:rPr>
                <w:rFonts w:cs="Times New Roman"/>
                <w:color w:val="000000"/>
                <w:sz w:val="21"/>
                <w:szCs w:val="21"/>
              </w:rPr>
              <w:t>射线装置（</w:t>
            </w:r>
            <w:r w:rsidRPr="00F477D6">
              <w:rPr>
                <w:rFonts w:cs="Times New Roman"/>
                <w:color w:val="000000"/>
                <w:sz w:val="21"/>
                <w:szCs w:val="21"/>
              </w:rPr>
              <w:t>ERCP</w:t>
            </w:r>
            <w:r w:rsidRPr="00F477D6">
              <w:rPr>
                <w:rFonts w:cs="Times New Roman"/>
                <w:color w:val="000000"/>
                <w:sz w:val="21"/>
                <w:szCs w:val="21"/>
              </w:rPr>
              <w:t>、</w:t>
            </w:r>
            <w:r w:rsidRPr="00F477D6">
              <w:rPr>
                <w:rFonts w:cs="Times New Roman"/>
                <w:color w:val="000000"/>
                <w:sz w:val="21"/>
                <w:szCs w:val="21"/>
              </w:rPr>
              <w:t>DSA</w:t>
            </w:r>
            <w:r w:rsidRPr="00F477D6">
              <w:rPr>
                <w:rFonts w:cs="Times New Roman"/>
                <w:color w:val="000000"/>
                <w:sz w:val="21"/>
                <w:szCs w:val="21"/>
              </w:rPr>
              <w:t>）、模拟定位</w:t>
            </w:r>
            <w:r w:rsidRPr="00F477D6">
              <w:rPr>
                <w:rFonts w:cs="Times New Roman"/>
                <w:color w:val="000000"/>
                <w:sz w:val="21"/>
                <w:szCs w:val="21"/>
              </w:rPr>
              <w:t>CT</w:t>
            </w:r>
            <w:r w:rsidRPr="00F477D6">
              <w:rPr>
                <w:rFonts w:cs="Times New Roman"/>
                <w:color w:val="000000"/>
                <w:sz w:val="21"/>
                <w:szCs w:val="21"/>
              </w:rPr>
              <w:t>、</w:t>
            </w:r>
            <w:r w:rsidRPr="00F477D6">
              <w:rPr>
                <w:rFonts w:cs="Times New Roman"/>
                <w:color w:val="000000"/>
                <w:sz w:val="21"/>
                <w:szCs w:val="21"/>
              </w:rPr>
              <w:t>X</w:t>
            </w:r>
            <w:r w:rsidRPr="00F477D6">
              <w:rPr>
                <w:rFonts w:cs="Times New Roman"/>
                <w:color w:val="000000"/>
                <w:sz w:val="21"/>
                <w:szCs w:val="21"/>
              </w:rPr>
              <w:t>射线摄影装置（</w:t>
            </w:r>
            <w:r w:rsidRPr="00F477D6">
              <w:rPr>
                <w:rFonts w:cs="Times New Roman"/>
                <w:color w:val="000000"/>
                <w:sz w:val="21"/>
                <w:szCs w:val="21"/>
              </w:rPr>
              <w:t>DR</w:t>
            </w:r>
            <w:r w:rsidRPr="00F477D6">
              <w:rPr>
                <w:rFonts w:cs="Times New Roman"/>
                <w:color w:val="000000"/>
                <w:sz w:val="21"/>
                <w:szCs w:val="21"/>
              </w:rPr>
              <w:t>）、胃肠</w:t>
            </w:r>
            <w:r w:rsidRPr="00F477D6">
              <w:rPr>
                <w:rFonts w:cs="Times New Roman"/>
                <w:color w:val="000000"/>
                <w:sz w:val="21"/>
                <w:szCs w:val="21"/>
              </w:rPr>
              <w:t>X</w:t>
            </w:r>
            <w:r w:rsidRPr="00F477D6">
              <w:rPr>
                <w:rFonts w:cs="Times New Roman"/>
                <w:color w:val="000000"/>
                <w:sz w:val="21"/>
                <w:szCs w:val="21"/>
              </w:rPr>
              <w:t>射线机、乳腺</w:t>
            </w:r>
            <w:r w:rsidRPr="00F477D6">
              <w:rPr>
                <w:rFonts w:cs="Times New Roman"/>
                <w:color w:val="000000"/>
                <w:sz w:val="21"/>
                <w:szCs w:val="21"/>
              </w:rPr>
              <w:t>X</w:t>
            </w:r>
            <w:r w:rsidRPr="00F477D6">
              <w:rPr>
                <w:rFonts w:cs="Times New Roman"/>
                <w:color w:val="000000"/>
                <w:sz w:val="21"/>
                <w:szCs w:val="21"/>
              </w:rPr>
              <w:t>射线装置（钼靶）和后装治疗机房的四周屏蔽墙、机房顶和防护门外，以及核医学科工作场所控制区周围墙体、防护门外</w:t>
            </w:r>
          </w:p>
        </w:tc>
        <w:tc>
          <w:tcPr>
            <w:tcW w:w="1782" w:type="dxa"/>
            <w:vAlign w:val="center"/>
          </w:tcPr>
          <w:p w14:paraId="1F442F45" w14:textId="77777777" w:rsidR="009873A8" w:rsidRPr="00F477D6" w:rsidRDefault="009873A8" w:rsidP="009873A8">
            <w:pPr>
              <w:tabs>
                <w:tab w:val="center" w:pos="1115"/>
                <w:tab w:val="right" w:pos="2231"/>
              </w:tabs>
              <w:spacing w:before="156" w:after="156" w:line="240" w:lineRule="auto"/>
              <w:jc w:val="center"/>
              <w:rPr>
                <w:rFonts w:cs="Times New Roman"/>
                <w:color w:val="000000"/>
                <w:sz w:val="21"/>
                <w:szCs w:val="21"/>
              </w:rPr>
            </w:pPr>
            <w:r w:rsidRPr="00F477D6">
              <w:rPr>
                <w:rFonts w:cs="Times New Roman"/>
                <w:color w:val="000000"/>
                <w:sz w:val="21"/>
                <w:szCs w:val="21"/>
              </w:rPr>
              <w:t>≤2.5</w:t>
            </w:r>
          </w:p>
        </w:tc>
      </w:tr>
    </w:tbl>
    <w:p w14:paraId="7F84DC14" w14:textId="530189DC" w:rsidR="00031E6B" w:rsidRPr="00F477D6" w:rsidRDefault="00031E6B" w:rsidP="00031BBE">
      <w:pPr>
        <w:spacing w:beforeLines="0" w:before="0" w:afterLines="0" w:after="0" w:line="240" w:lineRule="auto"/>
        <w:rPr>
          <w:rFonts w:cs="Times New Roman"/>
        </w:rPr>
      </w:pPr>
      <w:r w:rsidRPr="00F477D6">
        <w:rPr>
          <w:rFonts w:cs="Times New Roman"/>
          <w:color w:val="000000"/>
          <w:sz w:val="18"/>
          <w:szCs w:val="18"/>
        </w:rPr>
        <w:t>注：</w:t>
      </w:r>
      <w:r w:rsidRPr="00F477D6">
        <w:rPr>
          <w:rFonts w:cs="Times New Roman"/>
          <w:color w:val="000000"/>
          <w:sz w:val="18"/>
          <w:szCs w:val="18"/>
        </w:rPr>
        <w:t>*</w:t>
      </w:r>
      <w:r w:rsidRPr="00F477D6">
        <w:rPr>
          <w:rFonts w:cs="Times New Roman"/>
          <w:color w:val="000000"/>
          <w:sz w:val="18"/>
          <w:szCs w:val="18"/>
        </w:rPr>
        <w:t>根据文献《恒健质子治疗装置的辐射与屏蔽设计》（吴青彪等，南方能源建设，</w:t>
      </w:r>
      <w:r w:rsidRPr="00F477D6">
        <w:rPr>
          <w:rFonts w:cs="Times New Roman"/>
          <w:color w:val="000000"/>
          <w:sz w:val="18"/>
          <w:szCs w:val="18"/>
        </w:rPr>
        <w:t>2016</w:t>
      </w:r>
      <w:r w:rsidRPr="00F477D6">
        <w:rPr>
          <w:rFonts w:cs="Times New Roman"/>
          <w:color w:val="000000"/>
          <w:sz w:val="18"/>
          <w:szCs w:val="18"/>
        </w:rPr>
        <w:t>年第</w:t>
      </w:r>
      <w:r w:rsidRPr="00F477D6">
        <w:rPr>
          <w:rFonts w:cs="Times New Roman"/>
          <w:color w:val="000000"/>
          <w:sz w:val="18"/>
          <w:szCs w:val="18"/>
        </w:rPr>
        <w:t>3</w:t>
      </w:r>
      <w:r w:rsidRPr="00F477D6">
        <w:rPr>
          <w:rFonts w:cs="Times New Roman"/>
          <w:color w:val="000000"/>
          <w:sz w:val="18"/>
          <w:szCs w:val="18"/>
        </w:rPr>
        <w:t>卷第</w:t>
      </w:r>
      <w:r w:rsidRPr="00F477D6">
        <w:rPr>
          <w:rFonts w:cs="Times New Roman"/>
          <w:color w:val="000000"/>
          <w:sz w:val="18"/>
          <w:szCs w:val="18"/>
        </w:rPr>
        <w:t>3</w:t>
      </w:r>
      <w:r w:rsidRPr="00F477D6">
        <w:rPr>
          <w:rFonts w:cs="Times New Roman"/>
          <w:color w:val="000000"/>
          <w:sz w:val="18"/>
          <w:szCs w:val="18"/>
        </w:rPr>
        <w:t>期），同时参考日本</w:t>
      </w:r>
      <w:r w:rsidRPr="00F477D6">
        <w:rPr>
          <w:rFonts w:cs="Times New Roman"/>
          <w:color w:val="000000"/>
          <w:sz w:val="18"/>
          <w:szCs w:val="18"/>
        </w:rPr>
        <w:t>J-PARC</w:t>
      </w:r>
      <w:r w:rsidRPr="00F477D6">
        <w:rPr>
          <w:rFonts w:cs="Times New Roman"/>
          <w:color w:val="000000"/>
          <w:sz w:val="18"/>
          <w:szCs w:val="18"/>
        </w:rPr>
        <w:t>以及中国散裂中子源的辐射防护设计，当混凝土与土壤边界处瞬发辐射剂量率低于</w:t>
      </w:r>
      <w:r w:rsidRPr="00F477D6">
        <w:rPr>
          <w:rFonts w:cs="Times New Roman"/>
          <w:color w:val="000000"/>
          <w:sz w:val="18"/>
          <w:szCs w:val="18"/>
        </w:rPr>
        <w:t>5mSv/h</w:t>
      </w:r>
      <w:r w:rsidRPr="00F477D6">
        <w:rPr>
          <w:rFonts w:cs="Times New Roman"/>
          <w:color w:val="000000"/>
          <w:sz w:val="18"/>
          <w:szCs w:val="18"/>
        </w:rPr>
        <w:t>时，可忽略土壤和地下水的感生放射性。因此，本次评价以</w:t>
      </w:r>
      <w:r w:rsidRPr="00F477D6">
        <w:rPr>
          <w:rFonts w:cs="Times New Roman"/>
          <w:color w:val="000000"/>
          <w:sz w:val="18"/>
          <w:szCs w:val="18"/>
        </w:rPr>
        <w:t>“5mSv/h”</w:t>
      </w:r>
      <w:r w:rsidRPr="00F477D6">
        <w:rPr>
          <w:rFonts w:cs="Times New Roman"/>
          <w:color w:val="000000"/>
          <w:sz w:val="18"/>
          <w:szCs w:val="18"/>
        </w:rPr>
        <w:t>作为各辐射工作场所地板外表面与土壤交界处的剂量率控制水平。</w:t>
      </w:r>
    </w:p>
    <w:p w14:paraId="26FBD84A" w14:textId="77777777" w:rsidR="00031E6B" w:rsidRPr="00F477D6" w:rsidRDefault="00031E6B" w:rsidP="00031E6B">
      <w:pPr>
        <w:pStyle w:val="3"/>
        <w:numPr>
          <w:ilvl w:val="2"/>
          <w:numId w:val="3"/>
        </w:numPr>
        <w:rPr>
          <w:rFonts w:eastAsia="宋体" w:cs="Times New Roman"/>
        </w:rPr>
      </w:pPr>
      <w:bookmarkStart w:id="56" w:name="_Toc97194166"/>
      <w:r w:rsidRPr="00F477D6">
        <w:rPr>
          <w:rFonts w:eastAsia="宋体" w:cs="Times New Roman"/>
        </w:rPr>
        <w:lastRenderedPageBreak/>
        <w:t>工作场所表明污染控制水平</w:t>
      </w:r>
      <w:bookmarkEnd w:id="56"/>
    </w:p>
    <w:p w14:paraId="26A54D73" w14:textId="5200100D" w:rsidR="00031E6B" w:rsidRPr="00F477D6" w:rsidRDefault="00031E6B" w:rsidP="00031E6B">
      <w:pPr>
        <w:spacing w:before="156" w:after="156"/>
        <w:ind w:firstLineChars="200" w:firstLine="480"/>
        <w:rPr>
          <w:rFonts w:cs="Times New Roman"/>
        </w:rPr>
      </w:pPr>
      <w:r w:rsidRPr="00F477D6">
        <w:rPr>
          <w:rFonts w:cs="Times New Roman"/>
        </w:rPr>
        <w:t>本项目核医学科表面污染控制水平执行《电离辐射防护与辐射源安全基本标准》（</w:t>
      </w:r>
      <w:r w:rsidRPr="00F477D6">
        <w:rPr>
          <w:rFonts w:cs="Times New Roman"/>
        </w:rPr>
        <w:t>GB18871-2002</w:t>
      </w:r>
      <w:r w:rsidRPr="00F477D6">
        <w:rPr>
          <w:rFonts w:cs="Times New Roman"/>
        </w:rPr>
        <w:t>）的有关规定，见</w:t>
      </w:r>
      <w:r w:rsidRPr="00F477D6">
        <w:rPr>
          <w:rFonts w:cs="Times New Roman"/>
        </w:rPr>
        <w:fldChar w:fldCharType="begin"/>
      </w:r>
      <w:r w:rsidRPr="00F477D6">
        <w:rPr>
          <w:rFonts w:cs="Times New Roman"/>
        </w:rPr>
        <w:instrText xml:space="preserve"> REF _Ref87969971 \h </w:instrText>
      </w:r>
      <w:r w:rsidR="00031BBE" w:rsidRPr="00F477D6">
        <w:rPr>
          <w:rFonts w:cs="Times New Roman"/>
        </w:rPr>
        <w:instrText xml:space="preserve"> \* MERGEFORMAT </w:instrText>
      </w:r>
      <w:r w:rsidRPr="00F477D6">
        <w:rPr>
          <w:rFonts w:cs="Times New Roman"/>
        </w:rPr>
      </w:r>
      <w:r w:rsidRPr="00F477D6">
        <w:rPr>
          <w:rFonts w:cs="Times New Roman"/>
        </w:rPr>
        <w:fldChar w:fldCharType="separate"/>
      </w:r>
      <w:r w:rsidR="00F477D6" w:rsidRPr="00F477D6">
        <w:rPr>
          <w:rFonts w:cs="Times New Roman"/>
        </w:rPr>
        <w:t>表</w:t>
      </w:r>
      <w:r w:rsidR="00F477D6" w:rsidRPr="00F477D6">
        <w:rPr>
          <w:rFonts w:cs="Times New Roman"/>
        </w:rPr>
        <w:t xml:space="preserve"> </w:t>
      </w:r>
      <w:r w:rsidR="00F477D6" w:rsidRPr="00F477D6">
        <w:rPr>
          <w:rFonts w:cs="Times New Roman"/>
          <w:noProof/>
        </w:rPr>
        <w:t>1</w:t>
      </w:r>
      <w:r w:rsidR="00F477D6" w:rsidRPr="00F477D6">
        <w:rPr>
          <w:rFonts w:cs="Times New Roman"/>
          <w:noProof/>
        </w:rPr>
        <w:noBreakHyphen/>
        <w:t>2</w:t>
      </w:r>
      <w:r w:rsidRPr="00F477D6">
        <w:rPr>
          <w:rFonts w:cs="Times New Roman"/>
        </w:rPr>
        <w:fldChar w:fldCharType="end"/>
      </w:r>
      <w:r w:rsidRPr="00F477D6">
        <w:rPr>
          <w:rFonts w:cs="Times New Roman"/>
        </w:rPr>
        <w:t>。</w:t>
      </w:r>
    </w:p>
    <w:p w14:paraId="2E9901F4" w14:textId="5676AD86" w:rsidR="00031E6B" w:rsidRPr="00F477D6" w:rsidRDefault="00031E6B" w:rsidP="003C1F92">
      <w:pPr>
        <w:pStyle w:val="a4"/>
      </w:pPr>
      <w:bookmarkStart w:id="57" w:name="_Ref87969971"/>
      <w:r w:rsidRPr="00F477D6">
        <w:t>表</w:t>
      </w:r>
      <w:r w:rsidRPr="00F477D6">
        <w:t xml:space="preserve"> </w:t>
      </w:r>
      <w:r w:rsidR="00727246" w:rsidRPr="00F477D6">
        <w:fldChar w:fldCharType="begin"/>
      </w:r>
      <w:r w:rsidR="00727246" w:rsidRPr="00F477D6">
        <w:instrText xml:space="preserve"> STYLEREF 1 \s </w:instrText>
      </w:r>
      <w:r w:rsidR="00727246" w:rsidRPr="00F477D6">
        <w:fldChar w:fldCharType="separate"/>
      </w:r>
      <w:r w:rsidR="00F477D6" w:rsidRPr="00F477D6">
        <w:rPr>
          <w:noProof/>
        </w:rPr>
        <w:t>1</w:t>
      </w:r>
      <w:r w:rsidR="00727246" w:rsidRPr="00F477D6">
        <w:rPr>
          <w:noProof/>
        </w:rPr>
        <w:fldChar w:fldCharType="end"/>
      </w:r>
      <w:r w:rsidR="005E626A" w:rsidRPr="00F477D6">
        <w:noBreakHyphen/>
      </w:r>
      <w:r w:rsidR="005E626A" w:rsidRPr="00F477D6">
        <w:fldChar w:fldCharType="begin"/>
      </w:r>
      <w:r w:rsidR="005E626A" w:rsidRPr="00F477D6">
        <w:instrText xml:space="preserve"> SEQ </w:instrText>
      </w:r>
      <w:r w:rsidR="005E626A" w:rsidRPr="00F477D6">
        <w:instrText>表</w:instrText>
      </w:r>
      <w:r w:rsidR="005E626A" w:rsidRPr="00F477D6">
        <w:instrText xml:space="preserve"> \* ARABIC \s 1 </w:instrText>
      </w:r>
      <w:r w:rsidR="005E626A" w:rsidRPr="00F477D6">
        <w:fldChar w:fldCharType="separate"/>
      </w:r>
      <w:r w:rsidR="00F477D6" w:rsidRPr="00F477D6">
        <w:rPr>
          <w:noProof/>
        </w:rPr>
        <w:t>2</w:t>
      </w:r>
      <w:r w:rsidR="005E626A" w:rsidRPr="00F477D6">
        <w:fldChar w:fldCharType="end"/>
      </w:r>
      <w:bookmarkEnd w:id="57"/>
      <w:r w:rsidRPr="00F477D6">
        <w:t>核医学科工作场所的表面放射性物质污染控制水平（</w:t>
      </w:r>
      <w:proofErr w:type="spellStart"/>
      <w:r w:rsidRPr="00F477D6">
        <w:t>Bq</w:t>
      </w:r>
      <w:proofErr w:type="spellEnd"/>
      <w:r w:rsidRPr="00F477D6">
        <w:t>/cm</w:t>
      </w:r>
      <w:r w:rsidRPr="00F477D6">
        <w:rPr>
          <w:vertAlign w:val="superscript"/>
        </w:rPr>
        <w:t>2</w:t>
      </w:r>
      <w:r w:rsidRPr="00F477D6">
        <w:t>）</w:t>
      </w:r>
    </w:p>
    <w:tbl>
      <w:tblPr>
        <w:tblStyle w:val="a6"/>
        <w:tblW w:w="0" w:type="auto"/>
        <w:tblLook w:val="04A0" w:firstRow="1" w:lastRow="0" w:firstColumn="1" w:lastColumn="0" w:noHBand="0" w:noVBand="1"/>
      </w:tblPr>
      <w:tblGrid>
        <w:gridCol w:w="2765"/>
        <w:gridCol w:w="2765"/>
        <w:gridCol w:w="2766"/>
      </w:tblGrid>
      <w:tr w:rsidR="00031E6B" w:rsidRPr="00F477D6" w14:paraId="196F026C" w14:textId="77777777" w:rsidTr="00D979C0">
        <w:tc>
          <w:tcPr>
            <w:tcW w:w="5530" w:type="dxa"/>
            <w:gridSpan w:val="2"/>
            <w:vAlign w:val="center"/>
          </w:tcPr>
          <w:p w14:paraId="3EECCAED" w14:textId="77777777" w:rsidR="00031E6B" w:rsidRPr="00F477D6" w:rsidRDefault="00031E6B" w:rsidP="006C637D">
            <w:pPr>
              <w:adjustRightInd w:val="0"/>
              <w:snapToGrid w:val="0"/>
              <w:spacing w:beforeLines="0" w:before="0" w:afterLines="0" w:after="0" w:line="240" w:lineRule="auto"/>
              <w:jc w:val="center"/>
              <w:rPr>
                <w:rFonts w:cs="Times New Roman"/>
                <w:b/>
                <w:color w:val="000000"/>
                <w:sz w:val="21"/>
                <w:szCs w:val="21"/>
              </w:rPr>
            </w:pPr>
            <w:r w:rsidRPr="00F477D6">
              <w:rPr>
                <w:rFonts w:cs="Times New Roman"/>
                <w:b/>
                <w:color w:val="000000"/>
                <w:sz w:val="21"/>
                <w:szCs w:val="21"/>
              </w:rPr>
              <w:t>表面类型</w:t>
            </w:r>
          </w:p>
        </w:tc>
        <w:tc>
          <w:tcPr>
            <w:tcW w:w="2766" w:type="dxa"/>
            <w:vAlign w:val="center"/>
          </w:tcPr>
          <w:p w14:paraId="1D31C569" w14:textId="77777777" w:rsidR="00031E6B" w:rsidRPr="00F477D6" w:rsidRDefault="00031E6B" w:rsidP="006C637D">
            <w:pPr>
              <w:adjustRightInd w:val="0"/>
              <w:snapToGrid w:val="0"/>
              <w:spacing w:beforeLines="0" w:before="0" w:afterLines="0" w:after="0" w:line="240" w:lineRule="auto"/>
              <w:jc w:val="center"/>
              <w:rPr>
                <w:rFonts w:cs="Times New Roman"/>
                <w:b/>
                <w:color w:val="000000"/>
                <w:sz w:val="21"/>
                <w:szCs w:val="21"/>
              </w:rPr>
            </w:pPr>
            <w:r w:rsidRPr="00F477D6">
              <w:rPr>
                <w:rFonts w:cs="Times New Roman"/>
                <w:b/>
                <w:color w:val="000000"/>
                <w:sz w:val="21"/>
                <w:szCs w:val="21"/>
              </w:rPr>
              <w:t>β</w:t>
            </w:r>
            <w:r w:rsidRPr="00F477D6">
              <w:rPr>
                <w:rFonts w:cs="Times New Roman"/>
                <w:b/>
                <w:color w:val="000000"/>
                <w:sz w:val="21"/>
                <w:szCs w:val="21"/>
              </w:rPr>
              <w:t>放射性物质</w:t>
            </w:r>
          </w:p>
        </w:tc>
      </w:tr>
      <w:tr w:rsidR="00031E6B" w:rsidRPr="00F477D6" w14:paraId="77A7FA5C" w14:textId="77777777" w:rsidTr="00D979C0">
        <w:tc>
          <w:tcPr>
            <w:tcW w:w="2765" w:type="dxa"/>
            <w:vMerge w:val="restart"/>
            <w:vAlign w:val="center"/>
          </w:tcPr>
          <w:p w14:paraId="52BCA254" w14:textId="77777777" w:rsidR="00031E6B" w:rsidRPr="00F477D6" w:rsidRDefault="00031E6B" w:rsidP="006C637D">
            <w:pPr>
              <w:adjustRightInd w:val="0"/>
              <w:snapToGrid w:val="0"/>
              <w:spacing w:beforeLines="0" w:before="0" w:afterLines="0" w:after="0" w:line="240" w:lineRule="auto"/>
              <w:jc w:val="center"/>
              <w:rPr>
                <w:rFonts w:cs="Times New Roman"/>
                <w:bCs/>
                <w:color w:val="000000"/>
                <w:sz w:val="21"/>
                <w:szCs w:val="21"/>
              </w:rPr>
            </w:pPr>
            <w:r w:rsidRPr="00F477D6">
              <w:rPr>
                <w:rFonts w:cs="Times New Roman"/>
                <w:bCs/>
                <w:color w:val="000000"/>
                <w:sz w:val="21"/>
                <w:szCs w:val="21"/>
              </w:rPr>
              <w:t>工作台、设备、墙壁、地面</w:t>
            </w:r>
          </w:p>
        </w:tc>
        <w:tc>
          <w:tcPr>
            <w:tcW w:w="2765" w:type="dxa"/>
          </w:tcPr>
          <w:p w14:paraId="29AC5A17" w14:textId="77777777" w:rsidR="00031E6B" w:rsidRPr="00F477D6" w:rsidRDefault="00031E6B" w:rsidP="006C637D">
            <w:pPr>
              <w:adjustRightInd w:val="0"/>
              <w:snapToGrid w:val="0"/>
              <w:spacing w:beforeLines="0" w:before="0" w:afterLines="0" w:after="0" w:line="240" w:lineRule="auto"/>
              <w:jc w:val="center"/>
              <w:rPr>
                <w:rFonts w:cs="Times New Roman"/>
                <w:bCs/>
                <w:color w:val="000000"/>
                <w:sz w:val="21"/>
                <w:szCs w:val="21"/>
              </w:rPr>
            </w:pPr>
            <w:r w:rsidRPr="00F477D6">
              <w:rPr>
                <w:rFonts w:cs="Times New Roman"/>
                <w:bCs/>
                <w:color w:val="000000"/>
                <w:sz w:val="21"/>
                <w:szCs w:val="21"/>
              </w:rPr>
              <w:t>控制区</w:t>
            </w:r>
          </w:p>
        </w:tc>
        <w:tc>
          <w:tcPr>
            <w:tcW w:w="2766" w:type="dxa"/>
            <w:vAlign w:val="center"/>
          </w:tcPr>
          <w:p w14:paraId="5408FB92" w14:textId="77777777" w:rsidR="00031E6B" w:rsidRPr="00F477D6" w:rsidRDefault="00031E6B" w:rsidP="006C637D">
            <w:pPr>
              <w:adjustRightInd w:val="0"/>
              <w:snapToGrid w:val="0"/>
              <w:spacing w:beforeLines="0" w:before="0" w:afterLines="0" w:after="0" w:line="240" w:lineRule="auto"/>
              <w:jc w:val="center"/>
              <w:rPr>
                <w:rFonts w:cs="Times New Roman"/>
                <w:bCs/>
                <w:color w:val="000000"/>
                <w:sz w:val="21"/>
                <w:szCs w:val="21"/>
                <w:vertAlign w:val="superscript"/>
              </w:rPr>
            </w:pPr>
            <w:r w:rsidRPr="00F477D6">
              <w:rPr>
                <w:rFonts w:cs="Times New Roman"/>
                <w:bCs/>
                <w:color w:val="000000"/>
                <w:sz w:val="21"/>
                <w:szCs w:val="21"/>
              </w:rPr>
              <w:t>4×10</w:t>
            </w:r>
            <w:r w:rsidRPr="00F477D6">
              <w:rPr>
                <w:rFonts w:cs="Times New Roman"/>
                <w:bCs/>
                <w:color w:val="000000"/>
                <w:sz w:val="21"/>
                <w:szCs w:val="21"/>
                <w:vertAlign w:val="superscript"/>
              </w:rPr>
              <w:t>1</w:t>
            </w:r>
          </w:p>
        </w:tc>
      </w:tr>
      <w:tr w:rsidR="00031E6B" w:rsidRPr="00F477D6" w14:paraId="32E9C65B" w14:textId="77777777" w:rsidTr="00D979C0">
        <w:tc>
          <w:tcPr>
            <w:tcW w:w="2765" w:type="dxa"/>
            <w:vMerge/>
            <w:vAlign w:val="center"/>
          </w:tcPr>
          <w:p w14:paraId="023C91F6" w14:textId="77777777" w:rsidR="00031E6B" w:rsidRPr="00F477D6" w:rsidRDefault="00031E6B" w:rsidP="006C637D">
            <w:pPr>
              <w:adjustRightInd w:val="0"/>
              <w:snapToGrid w:val="0"/>
              <w:spacing w:beforeLines="0" w:before="0" w:afterLines="0" w:after="0" w:line="240" w:lineRule="auto"/>
              <w:jc w:val="center"/>
              <w:rPr>
                <w:rFonts w:cs="Times New Roman"/>
                <w:bCs/>
                <w:color w:val="000000"/>
                <w:sz w:val="21"/>
                <w:szCs w:val="21"/>
              </w:rPr>
            </w:pPr>
          </w:p>
        </w:tc>
        <w:tc>
          <w:tcPr>
            <w:tcW w:w="2765" w:type="dxa"/>
          </w:tcPr>
          <w:p w14:paraId="68B84BA1" w14:textId="77777777" w:rsidR="00031E6B" w:rsidRPr="00F477D6" w:rsidRDefault="00031E6B" w:rsidP="006C637D">
            <w:pPr>
              <w:adjustRightInd w:val="0"/>
              <w:snapToGrid w:val="0"/>
              <w:spacing w:beforeLines="0" w:before="0" w:afterLines="0" w:after="0" w:line="240" w:lineRule="auto"/>
              <w:jc w:val="center"/>
              <w:rPr>
                <w:rFonts w:cs="Times New Roman"/>
                <w:bCs/>
                <w:color w:val="000000"/>
                <w:sz w:val="21"/>
                <w:szCs w:val="21"/>
              </w:rPr>
            </w:pPr>
            <w:r w:rsidRPr="00F477D6">
              <w:rPr>
                <w:rFonts w:cs="Times New Roman"/>
                <w:bCs/>
                <w:color w:val="000000"/>
                <w:sz w:val="21"/>
                <w:szCs w:val="21"/>
              </w:rPr>
              <w:t>监督区</w:t>
            </w:r>
          </w:p>
        </w:tc>
        <w:tc>
          <w:tcPr>
            <w:tcW w:w="2766" w:type="dxa"/>
            <w:vAlign w:val="center"/>
          </w:tcPr>
          <w:p w14:paraId="013A415A" w14:textId="77777777" w:rsidR="00031E6B" w:rsidRPr="00F477D6" w:rsidRDefault="00031E6B" w:rsidP="006C637D">
            <w:pPr>
              <w:adjustRightInd w:val="0"/>
              <w:snapToGrid w:val="0"/>
              <w:spacing w:beforeLines="0" w:before="0" w:afterLines="0" w:after="0" w:line="240" w:lineRule="auto"/>
              <w:jc w:val="center"/>
              <w:rPr>
                <w:rFonts w:cs="Times New Roman"/>
                <w:bCs/>
                <w:color w:val="000000"/>
                <w:sz w:val="21"/>
                <w:szCs w:val="21"/>
              </w:rPr>
            </w:pPr>
            <w:r w:rsidRPr="00F477D6">
              <w:rPr>
                <w:rFonts w:cs="Times New Roman"/>
                <w:bCs/>
                <w:color w:val="000000"/>
                <w:sz w:val="21"/>
                <w:szCs w:val="21"/>
              </w:rPr>
              <w:t>4</w:t>
            </w:r>
          </w:p>
        </w:tc>
      </w:tr>
      <w:tr w:rsidR="00031E6B" w:rsidRPr="00F477D6" w14:paraId="624C0352" w14:textId="77777777" w:rsidTr="00D979C0">
        <w:tc>
          <w:tcPr>
            <w:tcW w:w="2765" w:type="dxa"/>
            <w:vMerge w:val="restart"/>
            <w:vAlign w:val="center"/>
          </w:tcPr>
          <w:p w14:paraId="4D6B4E6D" w14:textId="77777777" w:rsidR="00031E6B" w:rsidRPr="00F477D6" w:rsidRDefault="00031E6B" w:rsidP="006C637D">
            <w:pPr>
              <w:adjustRightInd w:val="0"/>
              <w:snapToGrid w:val="0"/>
              <w:spacing w:beforeLines="0" w:before="0" w:afterLines="0" w:after="0" w:line="240" w:lineRule="auto"/>
              <w:jc w:val="center"/>
              <w:rPr>
                <w:rFonts w:cs="Times New Roman"/>
                <w:bCs/>
                <w:color w:val="000000"/>
                <w:sz w:val="21"/>
                <w:szCs w:val="21"/>
              </w:rPr>
            </w:pPr>
            <w:r w:rsidRPr="00F477D6">
              <w:rPr>
                <w:rFonts w:cs="Times New Roman"/>
                <w:bCs/>
                <w:color w:val="000000"/>
                <w:sz w:val="21"/>
                <w:szCs w:val="21"/>
              </w:rPr>
              <w:t>工作服、手套、工作鞋</w:t>
            </w:r>
          </w:p>
        </w:tc>
        <w:tc>
          <w:tcPr>
            <w:tcW w:w="2765" w:type="dxa"/>
          </w:tcPr>
          <w:p w14:paraId="28AC87E0" w14:textId="77777777" w:rsidR="00031E6B" w:rsidRPr="00F477D6" w:rsidRDefault="00031E6B" w:rsidP="006C637D">
            <w:pPr>
              <w:adjustRightInd w:val="0"/>
              <w:snapToGrid w:val="0"/>
              <w:spacing w:beforeLines="0" w:before="0" w:afterLines="0" w:after="0" w:line="240" w:lineRule="auto"/>
              <w:jc w:val="center"/>
              <w:rPr>
                <w:rFonts w:cs="Times New Roman"/>
                <w:bCs/>
                <w:color w:val="000000"/>
                <w:sz w:val="21"/>
                <w:szCs w:val="21"/>
              </w:rPr>
            </w:pPr>
            <w:r w:rsidRPr="00F477D6">
              <w:rPr>
                <w:rFonts w:cs="Times New Roman"/>
                <w:bCs/>
                <w:color w:val="000000"/>
                <w:sz w:val="21"/>
                <w:szCs w:val="21"/>
              </w:rPr>
              <w:t>控制区</w:t>
            </w:r>
          </w:p>
        </w:tc>
        <w:tc>
          <w:tcPr>
            <w:tcW w:w="2766" w:type="dxa"/>
            <w:vMerge w:val="restart"/>
            <w:vAlign w:val="center"/>
          </w:tcPr>
          <w:p w14:paraId="7DE5571E" w14:textId="77777777" w:rsidR="00031E6B" w:rsidRPr="00F477D6" w:rsidRDefault="00031E6B" w:rsidP="006C637D">
            <w:pPr>
              <w:adjustRightInd w:val="0"/>
              <w:snapToGrid w:val="0"/>
              <w:spacing w:beforeLines="0" w:before="0" w:afterLines="0" w:after="0" w:line="240" w:lineRule="auto"/>
              <w:jc w:val="center"/>
              <w:rPr>
                <w:rFonts w:cs="Times New Roman"/>
                <w:bCs/>
                <w:color w:val="000000"/>
                <w:sz w:val="21"/>
                <w:szCs w:val="21"/>
              </w:rPr>
            </w:pPr>
            <w:r w:rsidRPr="00F477D6">
              <w:rPr>
                <w:rFonts w:cs="Times New Roman"/>
                <w:bCs/>
                <w:color w:val="000000"/>
                <w:sz w:val="21"/>
                <w:szCs w:val="21"/>
              </w:rPr>
              <w:t>4</w:t>
            </w:r>
          </w:p>
        </w:tc>
      </w:tr>
      <w:tr w:rsidR="00031E6B" w:rsidRPr="00F477D6" w14:paraId="6382A3F3" w14:textId="77777777" w:rsidTr="00D979C0">
        <w:tc>
          <w:tcPr>
            <w:tcW w:w="2765" w:type="dxa"/>
            <w:vMerge/>
            <w:vAlign w:val="center"/>
          </w:tcPr>
          <w:p w14:paraId="19285083" w14:textId="77777777" w:rsidR="00031E6B" w:rsidRPr="00F477D6" w:rsidRDefault="00031E6B" w:rsidP="006C637D">
            <w:pPr>
              <w:adjustRightInd w:val="0"/>
              <w:snapToGrid w:val="0"/>
              <w:spacing w:beforeLines="0" w:before="0" w:afterLines="0" w:after="0" w:line="240" w:lineRule="auto"/>
              <w:jc w:val="center"/>
              <w:rPr>
                <w:rFonts w:cs="Times New Roman"/>
                <w:bCs/>
                <w:color w:val="000000"/>
                <w:sz w:val="21"/>
                <w:szCs w:val="21"/>
              </w:rPr>
            </w:pPr>
          </w:p>
        </w:tc>
        <w:tc>
          <w:tcPr>
            <w:tcW w:w="2765" w:type="dxa"/>
          </w:tcPr>
          <w:p w14:paraId="3AA55E66" w14:textId="77777777" w:rsidR="00031E6B" w:rsidRPr="00F477D6" w:rsidRDefault="00031E6B" w:rsidP="006C637D">
            <w:pPr>
              <w:adjustRightInd w:val="0"/>
              <w:snapToGrid w:val="0"/>
              <w:spacing w:beforeLines="0" w:before="0" w:afterLines="0" w:after="0" w:line="240" w:lineRule="auto"/>
              <w:jc w:val="center"/>
              <w:rPr>
                <w:rFonts w:cs="Times New Roman"/>
                <w:bCs/>
                <w:color w:val="000000"/>
                <w:sz w:val="21"/>
                <w:szCs w:val="21"/>
              </w:rPr>
            </w:pPr>
            <w:r w:rsidRPr="00F477D6">
              <w:rPr>
                <w:rFonts w:cs="Times New Roman"/>
                <w:bCs/>
                <w:color w:val="000000"/>
                <w:sz w:val="21"/>
                <w:szCs w:val="21"/>
              </w:rPr>
              <w:t>监督区</w:t>
            </w:r>
          </w:p>
        </w:tc>
        <w:tc>
          <w:tcPr>
            <w:tcW w:w="2766" w:type="dxa"/>
            <w:vMerge/>
            <w:vAlign w:val="center"/>
          </w:tcPr>
          <w:p w14:paraId="75233A5B" w14:textId="77777777" w:rsidR="00031E6B" w:rsidRPr="00F477D6" w:rsidRDefault="00031E6B" w:rsidP="006C637D">
            <w:pPr>
              <w:adjustRightInd w:val="0"/>
              <w:snapToGrid w:val="0"/>
              <w:spacing w:beforeLines="0" w:before="0" w:afterLines="0" w:after="0" w:line="240" w:lineRule="auto"/>
              <w:jc w:val="center"/>
              <w:rPr>
                <w:rFonts w:cs="Times New Roman"/>
                <w:bCs/>
                <w:color w:val="000000"/>
                <w:sz w:val="21"/>
                <w:szCs w:val="21"/>
              </w:rPr>
            </w:pPr>
          </w:p>
        </w:tc>
      </w:tr>
      <w:tr w:rsidR="00031E6B" w:rsidRPr="00F477D6" w14:paraId="75B3BF11" w14:textId="77777777" w:rsidTr="00D979C0">
        <w:tc>
          <w:tcPr>
            <w:tcW w:w="5530" w:type="dxa"/>
            <w:gridSpan w:val="2"/>
            <w:vAlign w:val="center"/>
          </w:tcPr>
          <w:p w14:paraId="25D89AE3" w14:textId="77777777" w:rsidR="00031E6B" w:rsidRPr="00F477D6" w:rsidRDefault="00031E6B" w:rsidP="006C637D">
            <w:pPr>
              <w:adjustRightInd w:val="0"/>
              <w:snapToGrid w:val="0"/>
              <w:spacing w:beforeLines="0" w:before="0" w:afterLines="0" w:after="0" w:line="240" w:lineRule="auto"/>
              <w:jc w:val="center"/>
              <w:rPr>
                <w:rFonts w:cs="Times New Roman"/>
                <w:bCs/>
                <w:color w:val="000000"/>
                <w:sz w:val="21"/>
                <w:szCs w:val="21"/>
              </w:rPr>
            </w:pPr>
            <w:r w:rsidRPr="00F477D6">
              <w:rPr>
                <w:rFonts w:cs="Times New Roman"/>
                <w:bCs/>
                <w:color w:val="000000"/>
                <w:sz w:val="21"/>
                <w:szCs w:val="21"/>
              </w:rPr>
              <w:t>手、皮肤、内衣、工作袜</w:t>
            </w:r>
          </w:p>
        </w:tc>
        <w:tc>
          <w:tcPr>
            <w:tcW w:w="2766" w:type="dxa"/>
            <w:vAlign w:val="center"/>
          </w:tcPr>
          <w:p w14:paraId="01BAC8BE" w14:textId="77777777" w:rsidR="00031E6B" w:rsidRPr="00F477D6" w:rsidRDefault="00031E6B" w:rsidP="006C637D">
            <w:pPr>
              <w:adjustRightInd w:val="0"/>
              <w:snapToGrid w:val="0"/>
              <w:spacing w:beforeLines="0" w:before="0" w:afterLines="0" w:after="0" w:line="240" w:lineRule="auto"/>
              <w:jc w:val="center"/>
              <w:rPr>
                <w:rFonts w:cs="Times New Roman"/>
                <w:bCs/>
                <w:color w:val="000000"/>
                <w:sz w:val="21"/>
                <w:szCs w:val="21"/>
                <w:vertAlign w:val="superscript"/>
              </w:rPr>
            </w:pPr>
            <w:r w:rsidRPr="00F477D6">
              <w:rPr>
                <w:rFonts w:cs="Times New Roman"/>
                <w:bCs/>
                <w:color w:val="000000"/>
                <w:sz w:val="21"/>
                <w:szCs w:val="21"/>
              </w:rPr>
              <w:t>4</w:t>
            </w:r>
            <w:r w:rsidRPr="00F477D6">
              <w:rPr>
                <w:rFonts w:cs="Times New Roman"/>
                <w:color w:val="000000"/>
                <w:szCs w:val="21"/>
                <w:u w:color="FFFFFF"/>
              </w:rPr>
              <w:t>×10</w:t>
            </w:r>
            <w:r w:rsidRPr="00F477D6">
              <w:rPr>
                <w:rFonts w:cs="Times New Roman"/>
                <w:color w:val="000000"/>
                <w:szCs w:val="21"/>
                <w:u w:color="FFFFFF"/>
                <w:vertAlign w:val="superscript"/>
              </w:rPr>
              <w:t>-1</w:t>
            </w:r>
          </w:p>
        </w:tc>
      </w:tr>
    </w:tbl>
    <w:p w14:paraId="79FF233F" w14:textId="0820DFF7" w:rsidR="009873A8" w:rsidRPr="00F477D6" w:rsidRDefault="009873A8" w:rsidP="009873A8">
      <w:pPr>
        <w:pStyle w:val="3"/>
        <w:numPr>
          <w:ilvl w:val="2"/>
          <w:numId w:val="3"/>
        </w:numPr>
        <w:rPr>
          <w:rFonts w:eastAsia="宋体" w:cs="Times New Roman"/>
        </w:rPr>
      </w:pPr>
      <w:r w:rsidRPr="00F477D6">
        <w:rPr>
          <w:rFonts w:eastAsia="宋体" w:cs="Times New Roman"/>
        </w:rPr>
        <w:t xml:space="preserve"> </w:t>
      </w:r>
      <w:bookmarkStart w:id="58" w:name="_Toc97194167"/>
      <w:r w:rsidRPr="00F477D6">
        <w:rPr>
          <w:rFonts w:eastAsia="宋体" w:cs="Times New Roman"/>
        </w:rPr>
        <w:t>非密封源工作场所分级</w:t>
      </w:r>
      <w:bookmarkEnd w:id="58"/>
    </w:p>
    <w:p w14:paraId="20CC2477" w14:textId="2F13B744" w:rsidR="009873A8" w:rsidRPr="00F477D6" w:rsidRDefault="009873A8" w:rsidP="009873A8">
      <w:pPr>
        <w:snapToGrid w:val="0"/>
        <w:spacing w:before="156" w:after="156"/>
        <w:ind w:firstLine="480"/>
        <w:rPr>
          <w:rFonts w:cs="Times New Roman"/>
          <w:bCs/>
          <w:kern w:val="0"/>
        </w:rPr>
      </w:pPr>
      <w:r w:rsidRPr="00F477D6">
        <w:rPr>
          <w:rFonts w:cs="Times New Roman"/>
          <w:bCs/>
          <w:kern w:val="0"/>
        </w:rPr>
        <w:t>根据</w:t>
      </w:r>
      <w:r w:rsidRPr="00F477D6">
        <w:rPr>
          <w:rFonts w:cs="Times New Roman"/>
          <w:bCs/>
          <w:kern w:val="0"/>
        </w:rPr>
        <w:t>GB18871-2002</w:t>
      </w:r>
      <w:r w:rsidRPr="00F477D6">
        <w:rPr>
          <w:rFonts w:cs="Times New Roman"/>
          <w:bCs/>
          <w:kern w:val="0"/>
        </w:rPr>
        <w:t>附录</w:t>
      </w:r>
      <w:r w:rsidRPr="00F477D6">
        <w:rPr>
          <w:rFonts w:cs="Times New Roman"/>
          <w:bCs/>
          <w:kern w:val="0"/>
        </w:rPr>
        <w:t>C</w:t>
      </w:r>
      <w:r w:rsidRPr="00F477D6">
        <w:rPr>
          <w:rFonts w:cs="Times New Roman"/>
          <w:bCs/>
          <w:kern w:val="0"/>
        </w:rPr>
        <w:t>中表</w:t>
      </w:r>
      <w:r w:rsidRPr="00F477D6">
        <w:rPr>
          <w:rFonts w:cs="Times New Roman"/>
          <w:bCs/>
          <w:kern w:val="0"/>
        </w:rPr>
        <w:t>C1</w:t>
      </w:r>
      <w:r w:rsidRPr="00F477D6">
        <w:rPr>
          <w:rFonts w:cs="Times New Roman"/>
          <w:bCs/>
          <w:kern w:val="0"/>
        </w:rPr>
        <w:t>，应按</w:t>
      </w:r>
      <w:r w:rsidRPr="00F477D6">
        <w:rPr>
          <w:rFonts w:cs="Times New Roman"/>
          <w:bCs/>
          <w:kern w:val="0"/>
        </w:rPr>
        <w:fldChar w:fldCharType="begin"/>
      </w:r>
      <w:r w:rsidRPr="00F477D6">
        <w:rPr>
          <w:rFonts w:cs="Times New Roman"/>
          <w:bCs/>
          <w:kern w:val="0"/>
        </w:rPr>
        <w:instrText xml:space="preserve"> REF _Ref55273226 \h  \* MERGEFORMAT </w:instrText>
      </w:r>
      <w:r w:rsidRPr="00F477D6">
        <w:rPr>
          <w:rFonts w:cs="Times New Roman"/>
          <w:bCs/>
          <w:kern w:val="0"/>
        </w:rPr>
      </w:r>
      <w:r w:rsidRPr="00F477D6">
        <w:rPr>
          <w:rFonts w:cs="Times New Roman"/>
          <w:bCs/>
          <w:kern w:val="0"/>
        </w:rPr>
        <w:fldChar w:fldCharType="separate"/>
      </w:r>
      <w:r w:rsidR="00F477D6" w:rsidRPr="00F477D6">
        <w:rPr>
          <w:rFonts w:cs="Times New Roman"/>
        </w:rPr>
        <w:t>表</w:t>
      </w:r>
      <w:r w:rsidR="00F477D6" w:rsidRPr="00F477D6">
        <w:rPr>
          <w:rFonts w:cs="Times New Roman"/>
        </w:rPr>
        <w:t xml:space="preserve"> </w:t>
      </w:r>
      <w:r w:rsidR="00F477D6" w:rsidRPr="00F477D6">
        <w:rPr>
          <w:rFonts w:cs="Times New Roman"/>
          <w:noProof/>
        </w:rPr>
        <w:t>1</w:t>
      </w:r>
      <w:r w:rsidR="00F477D6" w:rsidRPr="00F477D6">
        <w:rPr>
          <w:rFonts w:cs="Times New Roman"/>
          <w:noProof/>
        </w:rPr>
        <w:noBreakHyphen/>
        <w:t>3</w:t>
      </w:r>
      <w:r w:rsidRPr="00F477D6">
        <w:rPr>
          <w:rFonts w:cs="Times New Roman"/>
          <w:bCs/>
          <w:kern w:val="0"/>
        </w:rPr>
        <w:fldChar w:fldCharType="end"/>
      </w:r>
      <w:r w:rsidRPr="00F477D6">
        <w:rPr>
          <w:rFonts w:cs="Times New Roman"/>
          <w:bCs/>
          <w:kern w:val="0"/>
        </w:rPr>
        <w:t>将非密封源工作场所按放射性核素日等效最大操作量的大小分级。放射性核素的日等效操作量等于放射性核素的实际日操作量（</w:t>
      </w:r>
      <w:proofErr w:type="spellStart"/>
      <w:r w:rsidRPr="00F477D6">
        <w:rPr>
          <w:rFonts w:cs="Times New Roman"/>
          <w:bCs/>
          <w:kern w:val="0"/>
        </w:rPr>
        <w:t>Bq</w:t>
      </w:r>
      <w:proofErr w:type="spellEnd"/>
      <w:r w:rsidRPr="00F477D6">
        <w:rPr>
          <w:rFonts w:cs="Times New Roman"/>
          <w:bCs/>
          <w:kern w:val="0"/>
        </w:rPr>
        <w:t>）与该核素毒性组别修正因子的积除以与操作方式有关的修正因子所得的商。</w:t>
      </w:r>
    </w:p>
    <w:p w14:paraId="529FA89E" w14:textId="5025FFA9" w:rsidR="009873A8" w:rsidRPr="00F477D6" w:rsidRDefault="009873A8" w:rsidP="009873A8">
      <w:pPr>
        <w:pStyle w:val="a4"/>
        <w:keepNext/>
      </w:pPr>
      <w:bookmarkStart w:id="59" w:name="_Ref55273226"/>
      <w:bookmarkStart w:id="60" w:name="_Toc87885835"/>
      <w:r w:rsidRPr="00F477D6">
        <w:t>表</w:t>
      </w:r>
      <w:r w:rsidRPr="00F477D6">
        <w:t xml:space="preserve"> </w:t>
      </w:r>
      <w:r w:rsidR="00727246" w:rsidRPr="00F477D6">
        <w:fldChar w:fldCharType="begin"/>
      </w:r>
      <w:r w:rsidR="00727246" w:rsidRPr="00F477D6">
        <w:instrText xml:space="preserve"> STYLEREF 1 \s </w:instrText>
      </w:r>
      <w:r w:rsidR="00727246" w:rsidRPr="00F477D6">
        <w:fldChar w:fldCharType="separate"/>
      </w:r>
      <w:r w:rsidR="00F477D6" w:rsidRPr="00F477D6">
        <w:rPr>
          <w:noProof/>
        </w:rPr>
        <w:t>1</w:t>
      </w:r>
      <w:r w:rsidR="00727246" w:rsidRPr="00F477D6">
        <w:rPr>
          <w:noProof/>
        </w:rPr>
        <w:fldChar w:fldCharType="end"/>
      </w:r>
      <w:r w:rsidRPr="00F477D6">
        <w:noBreakHyphen/>
      </w:r>
      <w:r w:rsidRPr="00F477D6">
        <w:fldChar w:fldCharType="begin"/>
      </w:r>
      <w:r w:rsidRPr="00F477D6">
        <w:instrText xml:space="preserve"> SEQ </w:instrText>
      </w:r>
      <w:r w:rsidRPr="00F477D6">
        <w:instrText>表</w:instrText>
      </w:r>
      <w:r w:rsidRPr="00F477D6">
        <w:instrText xml:space="preserve"> \* ARABIC \s 1 </w:instrText>
      </w:r>
      <w:r w:rsidRPr="00F477D6">
        <w:fldChar w:fldCharType="separate"/>
      </w:r>
      <w:r w:rsidR="00F477D6" w:rsidRPr="00F477D6">
        <w:rPr>
          <w:noProof/>
        </w:rPr>
        <w:t>3</w:t>
      </w:r>
      <w:r w:rsidRPr="00F477D6">
        <w:fldChar w:fldCharType="end"/>
      </w:r>
      <w:bookmarkEnd w:id="59"/>
      <w:r w:rsidRPr="00F477D6">
        <w:t xml:space="preserve"> </w:t>
      </w:r>
      <w:r w:rsidRPr="00F477D6">
        <w:t>非密封源工作场所的分级</w:t>
      </w:r>
      <w:bookmarkEnd w:id="6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8"/>
        <w:gridCol w:w="4417"/>
      </w:tblGrid>
      <w:tr w:rsidR="009873A8" w:rsidRPr="00F477D6" w14:paraId="574D8360" w14:textId="77777777" w:rsidTr="00E8232C">
        <w:trPr>
          <w:jc w:val="center"/>
        </w:trPr>
        <w:tc>
          <w:tcPr>
            <w:tcW w:w="3408" w:type="dxa"/>
            <w:shd w:val="clear" w:color="auto" w:fill="auto"/>
            <w:vAlign w:val="center"/>
          </w:tcPr>
          <w:p w14:paraId="5214A8DD" w14:textId="3D1985D2" w:rsidR="009873A8" w:rsidRPr="00F477D6" w:rsidRDefault="006C637D" w:rsidP="006C637D">
            <w:pPr>
              <w:spacing w:beforeLines="0" w:before="0" w:afterLines="0" w:after="0" w:line="240" w:lineRule="auto"/>
              <w:jc w:val="center"/>
              <w:rPr>
                <w:rFonts w:cs="Times New Roman"/>
                <w:sz w:val="21"/>
                <w:szCs w:val="21"/>
              </w:rPr>
            </w:pPr>
            <w:r w:rsidRPr="00F477D6">
              <w:rPr>
                <w:rFonts w:cs="Times New Roman"/>
                <w:sz w:val="21"/>
                <w:szCs w:val="21"/>
              </w:rPr>
              <w:t>级别</w:t>
            </w:r>
          </w:p>
        </w:tc>
        <w:tc>
          <w:tcPr>
            <w:tcW w:w="4417" w:type="dxa"/>
            <w:shd w:val="clear" w:color="auto" w:fill="auto"/>
            <w:vAlign w:val="center"/>
          </w:tcPr>
          <w:p w14:paraId="7D9EFC99" w14:textId="77777777" w:rsidR="009873A8" w:rsidRPr="00F477D6" w:rsidRDefault="009873A8" w:rsidP="006C637D">
            <w:pPr>
              <w:spacing w:beforeLines="0" w:before="0" w:afterLines="0" w:after="0" w:line="240" w:lineRule="auto"/>
              <w:jc w:val="center"/>
              <w:rPr>
                <w:rFonts w:cs="Times New Roman"/>
                <w:bCs/>
                <w:kern w:val="0"/>
                <w:sz w:val="21"/>
                <w:szCs w:val="21"/>
              </w:rPr>
            </w:pPr>
            <w:r w:rsidRPr="00F477D6">
              <w:rPr>
                <w:rFonts w:cs="Times New Roman"/>
                <w:bCs/>
                <w:kern w:val="0"/>
                <w:sz w:val="21"/>
                <w:szCs w:val="21"/>
              </w:rPr>
              <w:t>日等效最大操作量</w:t>
            </w:r>
            <w:r w:rsidRPr="00F477D6">
              <w:rPr>
                <w:rFonts w:cs="Times New Roman"/>
                <w:bCs/>
                <w:kern w:val="0"/>
                <w:sz w:val="21"/>
                <w:szCs w:val="21"/>
              </w:rPr>
              <w:t>/</w:t>
            </w:r>
            <w:proofErr w:type="spellStart"/>
            <w:r w:rsidRPr="00F477D6">
              <w:rPr>
                <w:rFonts w:cs="Times New Roman"/>
                <w:bCs/>
                <w:kern w:val="0"/>
                <w:sz w:val="21"/>
                <w:szCs w:val="21"/>
              </w:rPr>
              <w:t>Bq</w:t>
            </w:r>
            <w:proofErr w:type="spellEnd"/>
          </w:p>
        </w:tc>
      </w:tr>
      <w:tr w:rsidR="009873A8" w:rsidRPr="00F477D6" w14:paraId="72EF285E" w14:textId="77777777" w:rsidTr="00E8232C">
        <w:trPr>
          <w:jc w:val="center"/>
        </w:trPr>
        <w:tc>
          <w:tcPr>
            <w:tcW w:w="3408" w:type="dxa"/>
            <w:shd w:val="clear" w:color="auto" w:fill="auto"/>
            <w:vAlign w:val="center"/>
          </w:tcPr>
          <w:p w14:paraId="53B5D536" w14:textId="77777777" w:rsidR="009873A8" w:rsidRPr="00F477D6" w:rsidRDefault="009873A8" w:rsidP="006C637D">
            <w:pPr>
              <w:spacing w:beforeLines="0" w:before="0" w:afterLines="0" w:after="0" w:line="240" w:lineRule="auto"/>
              <w:jc w:val="center"/>
              <w:rPr>
                <w:rFonts w:cs="Times New Roman"/>
                <w:sz w:val="21"/>
                <w:szCs w:val="21"/>
              </w:rPr>
            </w:pPr>
            <w:r w:rsidRPr="00F477D6">
              <w:rPr>
                <w:rFonts w:cs="Times New Roman"/>
                <w:sz w:val="21"/>
                <w:szCs w:val="21"/>
              </w:rPr>
              <w:t>甲</w:t>
            </w:r>
          </w:p>
        </w:tc>
        <w:tc>
          <w:tcPr>
            <w:tcW w:w="4417" w:type="dxa"/>
            <w:shd w:val="clear" w:color="auto" w:fill="auto"/>
            <w:vAlign w:val="center"/>
          </w:tcPr>
          <w:p w14:paraId="01C16292" w14:textId="77777777" w:rsidR="009873A8" w:rsidRPr="00F477D6" w:rsidRDefault="009873A8" w:rsidP="006C637D">
            <w:pPr>
              <w:spacing w:beforeLines="0" w:before="0" w:afterLines="0" w:after="0" w:line="240" w:lineRule="auto"/>
              <w:jc w:val="center"/>
              <w:rPr>
                <w:rFonts w:cs="Times New Roman"/>
                <w:sz w:val="21"/>
                <w:szCs w:val="21"/>
              </w:rPr>
            </w:pPr>
            <w:r w:rsidRPr="00F477D6">
              <w:rPr>
                <w:rFonts w:cs="Times New Roman"/>
                <w:sz w:val="21"/>
                <w:szCs w:val="21"/>
              </w:rPr>
              <w:t>＞</w:t>
            </w:r>
            <w:r w:rsidRPr="00F477D6">
              <w:rPr>
                <w:rFonts w:cs="Times New Roman"/>
                <w:sz w:val="21"/>
                <w:szCs w:val="21"/>
              </w:rPr>
              <w:t>4×10</w:t>
            </w:r>
            <w:r w:rsidRPr="00F477D6">
              <w:rPr>
                <w:rFonts w:cs="Times New Roman"/>
                <w:sz w:val="21"/>
                <w:szCs w:val="21"/>
                <w:vertAlign w:val="superscript"/>
              </w:rPr>
              <w:t>9</w:t>
            </w:r>
          </w:p>
        </w:tc>
      </w:tr>
      <w:tr w:rsidR="009873A8" w:rsidRPr="00F477D6" w14:paraId="6CFFEBB7" w14:textId="77777777" w:rsidTr="00E8232C">
        <w:trPr>
          <w:jc w:val="center"/>
        </w:trPr>
        <w:tc>
          <w:tcPr>
            <w:tcW w:w="3408" w:type="dxa"/>
            <w:shd w:val="clear" w:color="auto" w:fill="auto"/>
            <w:vAlign w:val="center"/>
          </w:tcPr>
          <w:p w14:paraId="5BEC9A3B" w14:textId="77777777" w:rsidR="009873A8" w:rsidRPr="00F477D6" w:rsidRDefault="009873A8" w:rsidP="006C637D">
            <w:pPr>
              <w:spacing w:beforeLines="0" w:before="0" w:afterLines="0" w:after="0" w:line="240" w:lineRule="auto"/>
              <w:jc w:val="center"/>
              <w:rPr>
                <w:rFonts w:cs="Times New Roman"/>
                <w:sz w:val="21"/>
                <w:szCs w:val="21"/>
              </w:rPr>
            </w:pPr>
            <w:r w:rsidRPr="00F477D6">
              <w:rPr>
                <w:rFonts w:cs="Times New Roman"/>
                <w:sz w:val="21"/>
                <w:szCs w:val="21"/>
              </w:rPr>
              <w:t>乙</w:t>
            </w:r>
          </w:p>
        </w:tc>
        <w:tc>
          <w:tcPr>
            <w:tcW w:w="4417" w:type="dxa"/>
            <w:shd w:val="clear" w:color="auto" w:fill="auto"/>
            <w:vAlign w:val="center"/>
          </w:tcPr>
          <w:p w14:paraId="1EE5B28F" w14:textId="77777777" w:rsidR="009873A8" w:rsidRPr="00F477D6" w:rsidRDefault="009873A8" w:rsidP="006C637D">
            <w:pPr>
              <w:spacing w:beforeLines="0" w:before="0" w:afterLines="0" w:after="0" w:line="240" w:lineRule="auto"/>
              <w:jc w:val="center"/>
              <w:rPr>
                <w:rFonts w:cs="Times New Roman"/>
                <w:sz w:val="21"/>
                <w:szCs w:val="21"/>
              </w:rPr>
            </w:pPr>
            <w:r w:rsidRPr="00F477D6">
              <w:rPr>
                <w:rFonts w:cs="Times New Roman"/>
                <w:sz w:val="21"/>
                <w:szCs w:val="21"/>
              </w:rPr>
              <w:t>2×10</w:t>
            </w:r>
            <w:r w:rsidRPr="00F477D6">
              <w:rPr>
                <w:rFonts w:cs="Times New Roman"/>
                <w:sz w:val="21"/>
                <w:szCs w:val="21"/>
                <w:vertAlign w:val="superscript"/>
              </w:rPr>
              <w:t>7</w:t>
            </w:r>
            <w:r w:rsidRPr="00F477D6">
              <w:rPr>
                <w:rFonts w:cs="Times New Roman"/>
                <w:sz w:val="21"/>
                <w:szCs w:val="21"/>
              </w:rPr>
              <w:t>~4×10</w:t>
            </w:r>
            <w:r w:rsidRPr="00F477D6">
              <w:rPr>
                <w:rFonts w:cs="Times New Roman"/>
                <w:sz w:val="21"/>
                <w:szCs w:val="21"/>
                <w:vertAlign w:val="superscript"/>
              </w:rPr>
              <w:t>9</w:t>
            </w:r>
          </w:p>
        </w:tc>
      </w:tr>
      <w:tr w:rsidR="009873A8" w:rsidRPr="00F477D6" w14:paraId="226E43FF" w14:textId="77777777" w:rsidTr="00E8232C">
        <w:trPr>
          <w:jc w:val="center"/>
        </w:trPr>
        <w:tc>
          <w:tcPr>
            <w:tcW w:w="3408" w:type="dxa"/>
            <w:shd w:val="clear" w:color="auto" w:fill="auto"/>
            <w:vAlign w:val="center"/>
          </w:tcPr>
          <w:p w14:paraId="3102CE88" w14:textId="77777777" w:rsidR="009873A8" w:rsidRPr="00F477D6" w:rsidRDefault="009873A8" w:rsidP="006C637D">
            <w:pPr>
              <w:spacing w:beforeLines="0" w:before="0" w:afterLines="0" w:after="0" w:line="240" w:lineRule="auto"/>
              <w:jc w:val="center"/>
              <w:rPr>
                <w:rFonts w:cs="Times New Roman"/>
                <w:sz w:val="21"/>
                <w:szCs w:val="21"/>
              </w:rPr>
            </w:pPr>
            <w:r w:rsidRPr="00F477D6">
              <w:rPr>
                <w:rFonts w:cs="Times New Roman"/>
                <w:sz w:val="21"/>
                <w:szCs w:val="21"/>
              </w:rPr>
              <w:t>丙</w:t>
            </w:r>
          </w:p>
        </w:tc>
        <w:tc>
          <w:tcPr>
            <w:tcW w:w="4417" w:type="dxa"/>
            <w:shd w:val="clear" w:color="auto" w:fill="auto"/>
            <w:vAlign w:val="center"/>
          </w:tcPr>
          <w:p w14:paraId="53BA0568" w14:textId="77777777" w:rsidR="009873A8" w:rsidRPr="00F477D6" w:rsidRDefault="009873A8" w:rsidP="006C637D">
            <w:pPr>
              <w:spacing w:beforeLines="0" w:before="0" w:afterLines="0" w:after="0" w:line="240" w:lineRule="auto"/>
              <w:jc w:val="center"/>
              <w:rPr>
                <w:rFonts w:cs="Times New Roman"/>
                <w:sz w:val="21"/>
                <w:szCs w:val="21"/>
              </w:rPr>
            </w:pPr>
            <w:r w:rsidRPr="00F477D6">
              <w:rPr>
                <w:rFonts w:cs="Times New Roman"/>
                <w:sz w:val="21"/>
                <w:szCs w:val="21"/>
              </w:rPr>
              <w:t>豁免活度值以上</w:t>
            </w:r>
            <w:r w:rsidRPr="00F477D6">
              <w:rPr>
                <w:rFonts w:cs="Times New Roman"/>
                <w:sz w:val="21"/>
                <w:szCs w:val="21"/>
              </w:rPr>
              <w:t>~2×10</w:t>
            </w:r>
            <w:r w:rsidRPr="00F477D6">
              <w:rPr>
                <w:rFonts w:cs="Times New Roman"/>
                <w:sz w:val="21"/>
                <w:szCs w:val="21"/>
                <w:vertAlign w:val="superscript"/>
              </w:rPr>
              <w:t>7</w:t>
            </w:r>
          </w:p>
        </w:tc>
      </w:tr>
    </w:tbl>
    <w:p w14:paraId="7B333F9C" w14:textId="77777777" w:rsidR="009873A8" w:rsidRPr="00F477D6" w:rsidRDefault="009873A8" w:rsidP="009873A8">
      <w:pPr>
        <w:snapToGrid w:val="0"/>
        <w:spacing w:before="156" w:after="156"/>
        <w:rPr>
          <w:rFonts w:cs="Times New Roman"/>
          <w:b/>
          <w:bCs/>
        </w:rPr>
      </w:pPr>
    </w:p>
    <w:p w14:paraId="41999B09" w14:textId="64F132BA" w:rsidR="009873A8" w:rsidRPr="00F477D6" w:rsidRDefault="009873A8" w:rsidP="009873A8">
      <w:pPr>
        <w:snapToGrid w:val="0"/>
        <w:spacing w:before="156" w:after="156"/>
        <w:ind w:firstLineChars="200" w:firstLine="480"/>
        <w:rPr>
          <w:rFonts w:cs="Times New Roman"/>
        </w:rPr>
      </w:pPr>
      <w:r w:rsidRPr="00F477D6">
        <w:rPr>
          <w:rFonts w:cs="Times New Roman"/>
        </w:rPr>
        <w:t>依据《关于明确核技术利用辐射安全监管有关事项的通知》（环办辐射函〔</w:t>
      </w:r>
      <w:r w:rsidRPr="00F477D6">
        <w:rPr>
          <w:rFonts w:cs="Times New Roman"/>
        </w:rPr>
        <w:t>2016</w:t>
      </w:r>
      <w:r w:rsidRPr="00F477D6">
        <w:rPr>
          <w:rFonts w:cs="Times New Roman"/>
        </w:rPr>
        <w:t>〕</w:t>
      </w:r>
      <w:r w:rsidRPr="00F477D6">
        <w:rPr>
          <w:rFonts w:cs="Times New Roman"/>
        </w:rPr>
        <w:t>430</w:t>
      </w:r>
      <w:r w:rsidRPr="00F477D6">
        <w:rPr>
          <w:rFonts w:cs="Times New Roman"/>
        </w:rPr>
        <w:t>号）中操作因子选取原则，医疗机构使用</w:t>
      </w:r>
      <w:r w:rsidRPr="00F477D6">
        <w:rPr>
          <w:rFonts w:cs="Times New Roman"/>
        </w:rPr>
        <w:t>F-18</w:t>
      </w:r>
      <w:r w:rsidRPr="00F477D6">
        <w:rPr>
          <w:rFonts w:cs="Times New Roman"/>
        </w:rPr>
        <w:t>和</w:t>
      </w:r>
      <w:r w:rsidRPr="00F477D6">
        <w:rPr>
          <w:rFonts w:cs="Times New Roman"/>
        </w:rPr>
        <w:t>Tc-99m</w:t>
      </w:r>
      <w:r w:rsidRPr="00F477D6">
        <w:rPr>
          <w:rFonts w:cs="Times New Roman"/>
        </w:rPr>
        <w:t>相关活动视为</w:t>
      </w:r>
      <w:r w:rsidRPr="00F477D6">
        <w:rPr>
          <w:rFonts w:cs="Times New Roman"/>
        </w:rPr>
        <w:t>“</w:t>
      </w:r>
      <w:r w:rsidRPr="00F477D6">
        <w:rPr>
          <w:rFonts w:cs="Times New Roman"/>
        </w:rPr>
        <w:t>很简单操作</w:t>
      </w:r>
      <w:r w:rsidRPr="00F477D6">
        <w:rPr>
          <w:rFonts w:cs="Times New Roman"/>
        </w:rPr>
        <w:t>”</w:t>
      </w:r>
      <w:r w:rsidRPr="00F477D6">
        <w:rPr>
          <w:rFonts w:cs="Times New Roman"/>
        </w:rPr>
        <w:t>，使用</w:t>
      </w:r>
      <w:r w:rsidRPr="00F477D6">
        <w:rPr>
          <w:rFonts w:cs="Times New Roman"/>
        </w:rPr>
        <w:t>I-131</w:t>
      </w:r>
      <w:r w:rsidRPr="00F477D6">
        <w:rPr>
          <w:rFonts w:cs="Times New Roman"/>
        </w:rPr>
        <w:t>相关活动视为</w:t>
      </w:r>
      <w:r w:rsidRPr="00F477D6">
        <w:rPr>
          <w:rFonts w:cs="Times New Roman"/>
        </w:rPr>
        <w:t>“</w:t>
      </w:r>
      <w:r w:rsidRPr="00F477D6">
        <w:rPr>
          <w:rFonts w:cs="Times New Roman"/>
        </w:rPr>
        <w:t>简单操作</w:t>
      </w:r>
      <w:r w:rsidRPr="00F477D6">
        <w:rPr>
          <w:rFonts w:cs="Times New Roman"/>
        </w:rPr>
        <w:t>”</w:t>
      </w:r>
      <w:r w:rsidRPr="00F477D6">
        <w:rPr>
          <w:rFonts w:cs="Times New Roman"/>
        </w:rPr>
        <w:t>。</w:t>
      </w:r>
    </w:p>
    <w:p w14:paraId="0BB5E92A" w14:textId="0F0B5A73" w:rsidR="00031E6B" w:rsidRPr="00F477D6" w:rsidRDefault="00031E6B" w:rsidP="00031E6B">
      <w:pPr>
        <w:pStyle w:val="3"/>
        <w:numPr>
          <w:ilvl w:val="2"/>
          <w:numId w:val="3"/>
        </w:numPr>
        <w:rPr>
          <w:rFonts w:eastAsia="宋体" w:cs="Times New Roman"/>
        </w:rPr>
      </w:pPr>
      <w:bookmarkStart w:id="61" w:name="_Toc97194168"/>
      <w:r w:rsidRPr="00F477D6">
        <w:rPr>
          <w:rFonts w:eastAsia="宋体" w:cs="Times New Roman"/>
        </w:rPr>
        <w:t>放射性废物排放限值</w:t>
      </w:r>
      <w:bookmarkEnd w:id="61"/>
    </w:p>
    <w:p w14:paraId="5CBEAFB8" w14:textId="77777777" w:rsidR="00031E6B" w:rsidRPr="00F477D6" w:rsidRDefault="00031E6B" w:rsidP="00031E6B">
      <w:pPr>
        <w:pStyle w:val="4"/>
        <w:numPr>
          <w:ilvl w:val="3"/>
          <w:numId w:val="3"/>
        </w:numPr>
        <w:rPr>
          <w:rFonts w:eastAsia="宋体" w:cs="Times New Roman"/>
        </w:rPr>
      </w:pPr>
      <w:r w:rsidRPr="00F477D6">
        <w:rPr>
          <w:rFonts w:eastAsia="宋体" w:cs="Times New Roman"/>
        </w:rPr>
        <w:t>放射性废水</w:t>
      </w:r>
    </w:p>
    <w:p w14:paraId="52AD140C" w14:textId="549DE8C8" w:rsidR="009873A8" w:rsidRPr="00F477D6" w:rsidRDefault="009873A8" w:rsidP="009873A8">
      <w:pPr>
        <w:pStyle w:val="af4"/>
        <w:rPr>
          <w:rFonts w:eastAsia="宋体" w:cs="Times New Roman"/>
          <w:color w:val="auto"/>
          <w:szCs w:val="22"/>
          <w:lang w:val="en-US" w:eastAsia="zh-CN"/>
        </w:rPr>
      </w:pPr>
      <w:r w:rsidRPr="00F477D6">
        <w:rPr>
          <w:rFonts w:eastAsia="宋体" w:cs="Times New Roman"/>
          <w:color w:val="auto"/>
          <w:szCs w:val="22"/>
          <w:lang w:val="en-US" w:eastAsia="zh-CN"/>
        </w:rPr>
        <w:t>本项目可能产生的放射性废水为重离子治疗装置的活化冷却水</w:t>
      </w:r>
      <w:r w:rsidR="00C25A8D" w:rsidRPr="00F477D6">
        <w:rPr>
          <w:rFonts w:eastAsia="宋体" w:cs="Times New Roman"/>
          <w:color w:val="auto"/>
          <w:szCs w:val="22"/>
          <w:lang w:val="en-US" w:eastAsia="zh-CN"/>
        </w:rPr>
        <w:t>以及核医学科放射性废水</w:t>
      </w:r>
      <w:r w:rsidRPr="00F477D6">
        <w:rPr>
          <w:rFonts w:eastAsia="宋体" w:cs="Times New Roman"/>
          <w:color w:val="auto"/>
          <w:szCs w:val="22"/>
          <w:lang w:val="en-US" w:eastAsia="zh-CN"/>
        </w:rPr>
        <w:t>。正常运行情况下，冷却水循环使用不向环境排放。对于检修期间或发生泄漏事故期间可能产生的放射性废水，</w:t>
      </w:r>
      <w:r w:rsidR="006C637D" w:rsidRPr="00F477D6">
        <w:rPr>
          <w:rFonts w:eastAsia="宋体" w:cs="Times New Roman"/>
          <w:color w:val="auto"/>
          <w:szCs w:val="22"/>
          <w:lang w:val="en-US" w:eastAsia="zh-CN"/>
        </w:rPr>
        <w:t>设置暂存场所，</w:t>
      </w:r>
      <w:r w:rsidRPr="00F477D6">
        <w:rPr>
          <w:rFonts w:eastAsia="宋体" w:cs="Times New Roman"/>
          <w:color w:val="auto"/>
          <w:szCs w:val="22"/>
          <w:lang w:val="en-US" w:eastAsia="zh-CN"/>
        </w:rPr>
        <w:t>排放前需进行取样</w:t>
      </w:r>
      <w:r w:rsidRPr="00F477D6">
        <w:rPr>
          <w:rFonts w:eastAsia="宋体" w:cs="Times New Roman"/>
          <w:color w:val="auto"/>
          <w:szCs w:val="22"/>
          <w:lang w:val="en-US" w:eastAsia="zh-CN"/>
        </w:rPr>
        <w:lastRenderedPageBreak/>
        <w:t>监测。</w:t>
      </w:r>
      <w:r w:rsidR="00C25A8D" w:rsidRPr="00F477D6">
        <w:rPr>
          <w:rFonts w:eastAsia="宋体" w:cs="Times New Roman"/>
          <w:color w:val="auto"/>
          <w:szCs w:val="22"/>
          <w:lang w:val="en-US" w:eastAsia="zh-CN"/>
        </w:rPr>
        <w:t>核医学科放射性废水排入衰变池暂存，排放前进行取样检测。</w:t>
      </w:r>
      <w:r w:rsidRPr="00F477D6">
        <w:rPr>
          <w:rFonts w:eastAsia="宋体" w:cs="Times New Roman"/>
          <w:color w:val="auto"/>
          <w:szCs w:val="22"/>
          <w:lang w:val="en-US" w:eastAsia="zh-CN"/>
        </w:rPr>
        <w:t>监测结果同时满足以下标准，方可作为一般废水排放：</w:t>
      </w:r>
    </w:p>
    <w:p w14:paraId="54E6FF54" w14:textId="77777777" w:rsidR="009873A8" w:rsidRPr="00F477D6" w:rsidRDefault="009873A8" w:rsidP="009873A8">
      <w:pPr>
        <w:pStyle w:val="af4"/>
        <w:rPr>
          <w:rFonts w:eastAsia="宋体" w:cs="Times New Roman"/>
          <w:color w:val="auto"/>
          <w:szCs w:val="22"/>
          <w:lang w:val="en-US" w:eastAsia="zh-CN"/>
        </w:rPr>
      </w:pPr>
      <w:r w:rsidRPr="00F477D6">
        <w:rPr>
          <w:rFonts w:eastAsia="宋体" w:cs="Times New Roman"/>
          <w:color w:val="auto"/>
          <w:szCs w:val="22"/>
          <w:lang w:val="en-US" w:eastAsia="zh-CN"/>
        </w:rPr>
        <w:t>（</w:t>
      </w:r>
      <w:r w:rsidRPr="00F477D6">
        <w:rPr>
          <w:rFonts w:eastAsia="宋体" w:cs="Times New Roman"/>
          <w:color w:val="auto"/>
          <w:szCs w:val="22"/>
          <w:lang w:val="en-US" w:eastAsia="zh-CN"/>
        </w:rPr>
        <w:t>1</w:t>
      </w:r>
      <w:r w:rsidRPr="00F477D6">
        <w:rPr>
          <w:rFonts w:eastAsia="宋体" w:cs="Times New Roman"/>
          <w:color w:val="auto"/>
          <w:szCs w:val="22"/>
          <w:lang w:val="en-US" w:eastAsia="zh-CN"/>
        </w:rPr>
        <w:t>）《电离辐射防护与辐射源安全基本标准》（</w:t>
      </w:r>
      <w:r w:rsidRPr="00F477D6">
        <w:rPr>
          <w:rFonts w:eastAsia="宋体" w:cs="Times New Roman"/>
          <w:color w:val="auto"/>
          <w:szCs w:val="22"/>
          <w:lang w:val="en-US" w:eastAsia="zh-CN"/>
        </w:rPr>
        <w:t>GB18871-2002</w:t>
      </w:r>
      <w:r w:rsidRPr="00F477D6">
        <w:rPr>
          <w:rFonts w:eastAsia="宋体" w:cs="Times New Roman"/>
          <w:color w:val="auto"/>
          <w:szCs w:val="22"/>
          <w:lang w:val="en-US" w:eastAsia="zh-CN"/>
        </w:rPr>
        <w:t>）中的相关规定：</w:t>
      </w:r>
    </w:p>
    <w:p w14:paraId="3CDE13BB" w14:textId="77777777" w:rsidR="009873A8" w:rsidRPr="00F477D6" w:rsidRDefault="009873A8" w:rsidP="009873A8">
      <w:pPr>
        <w:pStyle w:val="af4"/>
        <w:rPr>
          <w:rFonts w:eastAsia="宋体" w:cs="Times New Roman"/>
          <w:color w:val="auto"/>
          <w:szCs w:val="22"/>
          <w:lang w:val="en-US" w:eastAsia="zh-CN"/>
        </w:rPr>
      </w:pPr>
      <w:r w:rsidRPr="00F477D6">
        <w:rPr>
          <w:rFonts w:eastAsia="宋体" w:cs="Times New Roman"/>
          <w:color w:val="auto"/>
          <w:szCs w:val="22"/>
          <w:lang w:val="en-US" w:eastAsia="zh-CN"/>
        </w:rPr>
        <w:t>1</w:t>
      </w:r>
      <w:r w:rsidRPr="00F477D6">
        <w:rPr>
          <w:rFonts w:eastAsia="宋体" w:cs="Times New Roman"/>
          <w:color w:val="auto"/>
          <w:szCs w:val="22"/>
          <w:lang w:val="en-US" w:eastAsia="zh-CN"/>
        </w:rPr>
        <w:t>）每月排放的总活度不超过</w:t>
      </w:r>
      <w:r w:rsidRPr="00F477D6">
        <w:rPr>
          <w:rFonts w:eastAsia="宋体" w:cs="Times New Roman"/>
          <w:color w:val="auto"/>
          <w:szCs w:val="22"/>
          <w:lang w:val="en-US" w:eastAsia="zh-CN"/>
        </w:rPr>
        <w:t>10ALImin</w:t>
      </w:r>
      <w:r w:rsidRPr="00F477D6">
        <w:rPr>
          <w:rFonts w:eastAsia="宋体" w:cs="Times New Roman"/>
          <w:color w:val="auto"/>
          <w:szCs w:val="22"/>
          <w:lang w:val="en-US" w:eastAsia="zh-CN"/>
        </w:rPr>
        <w:t>；</w:t>
      </w:r>
    </w:p>
    <w:p w14:paraId="2EA7BB16" w14:textId="77777777" w:rsidR="009873A8" w:rsidRPr="00F477D6" w:rsidRDefault="009873A8" w:rsidP="009873A8">
      <w:pPr>
        <w:pStyle w:val="af4"/>
        <w:rPr>
          <w:rFonts w:eastAsia="宋体" w:cs="Times New Roman"/>
          <w:color w:val="auto"/>
          <w:szCs w:val="22"/>
          <w:lang w:val="en-US" w:eastAsia="zh-CN"/>
        </w:rPr>
      </w:pPr>
      <w:r w:rsidRPr="00F477D6">
        <w:rPr>
          <w:rFonts w:eastAsia="宋体" w:cs="Times New Roman"/>
          <w:color w:val="auto"/>
          <w:szCs w:val="22"/>
          <w:lang w:val="en-US" w:eastAsia="zh-CN"/>
        </w:rPr>
        <w:t>2</w:t>
      </w:r>
      <w:r w:rsidRPr="00F477D6">
        <w:rPr>
          <w:rFonts w:eastAsia="宋体" w:cs="Times New Roman"/>
          <w:color w:val="auto"/>
          <w:szCs w:val="22"/>
          <w:lang w:val="en-US" w:eastAsia="zh-CN"/>
        </w:rPr>
        <w:t>）每次排放的活度不超过</w:t>
      </w:r>
      <w:r w:rsidRPr="00F477D6">
        <w:rPr>
          <w:rFonts w:eastAsia="宋体" w:cs="Times New Roman"/>
          <w:color w:val="auto"/>
          <w:szCs w:val="22"/>
          <w:lang w:val="en-US" w:eastAsia="zh-CN"/>
        </w:rPr>
        <w:t>1ALImin</w:t>
      </w:r>
      <w:r w:rsidRPr="00F477D6">
        <w:rPr>
          <w:rFonts w:eastAsia="宋体" w:cs="Times New Roman"/>
          <w:color w:val="auto"/>
          <w:szCs w:val="22"/>
          <w:lang w:val="en-US" w:eastAsia="zh-CN"/>
        </w:rPr>
        <w:t>，并且每次排放后不少于</w:t>
      </w:r>
      <w:r w:rsidRPr="00F477D6">
        <w:rPr>
          <w:rFonts w:eastAsia="宋体" w:cs="Times New Roman"/>
          <w:color w:val="auto"/>
          <w:szCs w:val="22"/>
          <w:lang w:val="en-US" w:eastAsia="zh-CN"/>
        </w:rPr>
        <w:t>3</w:t>
      </w:r>
      <w:r w:rsidRPr="00F477D6">
        <w:rPr>
          <w:rFonts w:eastAsia="宋体" w:cs="Times New Roman"/>
          <w:color w:val="auto"/>
          <w:szCs w:val="22"/>
          <w:lang w:val="en-US" w:eastAsia="zh-CN"/>
        </w:rPr>
        <w:t>倍排放量的水进行冲洗。</w:t>
      </w:r>
    </w:p>
    <w:p w14:paraId="73C0FFC6" w14:textId="625E21FC" w:rsidR="009873A8" w:rsidRPr="00F477D6" w:rsidRDefault="009873A8" w:rsidP="009873A8">
      <w:pPr>
        <w:pStyle w:val="af4"/>
        <w:rPr>
          <w:rFonts w:eastAsia="宋体" w:cs="Times New Roman"/>
          <w:color w:val="auto"/>
          <w:szCs w:val="22"/>
          <w:lang w:val="en-US" w:eastAsia="zh-CN"/>
        </w:rPr>
      </w:pPr>
      <w:r w:rsidRPr="00F477D6">
        <w:rPr>
          <w:rFonts w:eastAsia="宋体" w:cs="Times New Roman"/>
          <w:color w:val="auto"/>
          <w:szCs w:val="22"/>
          <w:lang w:val="en-US" w:eastAsia="zh-CN"/>
        </w:rPr>
        <w:t>根据《电离辐射防护与辐射源安全基本标准》（</w:t>
      </w:r>
      <w:r w:rsidRPr="00F477D6">
        <w:rPr>
          <w:rFonts w:eastAsia="宋体" w:cs="Times New Roman"/>
          <w:color w:val="auto"/>
          <w:szCs w:val="22"/>
          <w:lang w:val="en-US" w:eastAsia="zh-CN"/>
        </w:rPr>
        <w:t>GB18871-2002</w:t>
      </w:r>
      <w:r w:rsidRPr="00F477D6">
        <w:rPr>
          <w:rFonts w:eastAsia="宋体" w:cs="Times New Roman"/>
          <w:color w:val="auto"/>
          <w:szCs w:val="22"/>
          <w:lang w:val="en-US" w:eastAsia="zh-CN"/>
        </w:rPr>
        <w:t>）中的方法，本次评价计算了活化冷却水中主要核素</w:t>
      </w:r>
      <w:r w:rsidRPr="00F477D6">
        <w:rPr>
          <w:rFonts w:eastAsia="宋体" w:cs="Times New Roman"/>
          <w:color w:val="auto"/>
          <w:szCs w:val="22"/>
          <w:vertAlign w:val="superscript"/>
          <w:lang w:val="en-US" w:eastAsia="zh-CN"/>
        </w:rPr>
        <w:t>3</w:t>
      </w:r>
      <w:r w:rsidRPr="00F477D6">
        <w:rPr>
          <w:rFonts w:eastAsia="宋体" w:cs="Times New Roman"/>
          <w:color w:val="auto"/>
          <w:szCs w:val="22"/>
          <w:lang w:val="en-US" w:eastAsia="zh-CN"/>
        </w:rPr>
        <w:t>H</w:t>
      </w:r>
      <w:r w:rsidRPr="00F477D6">
        <w:rPr>
          <w:rFonts w:eastAsia="宋体" w:cs="Times New Roman"/>
          <w:color w:val="auto"/>
          <w:szCs w:val="22"/>
          <w:lang w:val="en-US" w:eastAsia="zh-CN"/>
        </w:rPr>
        <w:t>和</w:t>
      </w:r>
      <w:r w:rsidRPr="00F477D6">
        <w:rPr>
          <w:rFonts w:eastAsia="宋体" w:cs="Times New Roman"/>
          <w:color w:val="auto"/>
          <w:szCs w:val="22"/>
          <w:vertAlign w:val="superscript"/>
          <w:lang w:val="en-US" w:eastAsia="zh-CN"/>
        </w:rPr>
        <w:t>7</w:t>
      </w:r>
      <w:r w:rsidRPr="00F477D6">
        <w:rPr>
          <w:rFonts w:eastAsia="宋体" w:cs="Times New Roman"/>
          <w:color w:val="auto"/>
          <w:szCs w:val="22"/>
          <w:lang w:val="en-US" w:eastAsia="zh-CN"/>
        </w:rPr>
        <w:t>Be</w:t>
      </w:r>
      <w:r w:rsidRPr="00F477D6">
        <w:rPr>
          <w:rFonts w:eastAsia="宋体" w:cs="Times New Roman"/>
          <w:color w:val="auto"/>
          <w:szCs w:val="22"/>
          <w:lang w:val="en-US" w:eastAsia="zh-CN"/>
        </w:rPr>
        <w:t>的单次排放限值</w:t>
      </w:r>
      <w:r w:rsidRPr="00F477D6">
        <w:rPr>
          <w:rFonts w:eastAsia="宋体" w:cs="Times New Roman"/>
          <w:color w:val="auto"/>
          <w:szCs w:val="22"/>
          <w:lang w:val="en-US" w:eastAsia="zh-CN"/>
        </w:rPr>
        <w:t>1ALImin</w:t>
      </w:r>
      <w:r w:rsidRPr="00F477D6">
        <w:rPr>
          <w:rFonts w:eastAsia="宋体" w:cs="Times New Roman"/>
          <w:color w:val="auto"/>
          <w:szCs w:val="22"/>
          <w:lang w:val="en-US" w:eastAsia="zh-CN"/>
        </w:rPr>
        <w:t>和单月排放限值</w:t>
      </w:r>
      <w:r w:rsidRPr="00F477D6">
        <w:rPr>
          <w:rFonts w:eastAsia="宋体" w:cs="Times New Roman"/>
          <w:color w:val="auto"/>
          <w:szCs w:val="22"/>
          <w:lang w:val="en-US" w:eastAsia="zh-CN"/>
        </w:rPr>
        <w:t>10ALImin</w:t>
      </w:r>
      <w:r w:rsidRPr="00F477D6">
        <w:rPr>
          <w:rFonts w:eastAsia="宋体" w:cs="Times New Roman"/>
          <w:color w:val="auto"/>
          <w:szCs w:val="22"/>
          <w:lang w:val="en-US" w:eastAsia="zh-CN"/>
        </w:rPr>
        <w:t>，列于</w:t>
      </w:r>
      <w:r w:rsidRPr="00F477D6">
        <w:rPr>
          <w:rFonts w:eastAsia="宋体" w:cs="Times New Roman"/>
          <w:color w:val="auto"/>
          <w:szCs w:val="22"/>
          <w:lang w:val="en-US" w:eastAsia="zh-CN"/>
        </w:rPr>
        <w:fldChar w:fldCharType="begin"/>
      </w:r>
      <w:r w:rsidRPr="00F477D6">
        <w:rPr>
          <w:rFonts w:eastAsia="宋体" w:cs="Times New Roman"/>
          <w:color w:val="auto"/>
          <w:szCs w:val="22"/>
          <w:lang w:val="en-US" w:eastAsia="zh-CN"/>
        </w:rPr>
        <w:instrText xml:space="preserve"> REF _Ref55742817 \h  \* MERGEFORMAT </w:instrText>
      </w:r>
      <w:r w:rsidRPr="00F477D6">
        <w:rPr>
          <w:rFonts w:eastAsia="宋体" w:cs="Times New Roman"/>
          <w:color w:val="auto"/>
          <w:szCs w:val="22"/>
          <w:lang w:val="en-US" w:eastAsia="zh-CN"/>
        </w:rPr>
      </w:r>
      <w:r w:rsidRPr="00F477D6">
        <w:rPr>
          <w:rFonts w:eastAsia="宋体" w:cs="Times New Roman"/>
          <w:color w:val="auto"/>
          <w:szCs w:val="22"/>
          <w:lang w:val="en-US" w:eastAsia="zh-CN"/>
        </w:rPr>
        <w:fldChar w:fldCharType="separate"/>
      </w:r>
      <w:r w:rsidR="00F477D6" w:rsidRPr="00F477D6">
        <w:rPr>
          <w:rFonts w:eastAsia="宋体" w:cs="Times New Roman"/>
          <w:color w:val="auto"/>
          <w:szCs w:val="22"/>
          <w:lang w:val="en-US" w:eastAsia="zh-CN"/>
        </w:rPr>
        <w:t>表</w:t>
      </w:r>
      <w:r w:rsidR="00F477D6" w:rsidRPr="00F477D6">
        <w:rPr>
          <w:rFonts w:eastAsia="宋体" w:cs="Times New Roman"/>
          <w:color w:val="auto"/>
          <w:szCs w:val="22"/>
          <w:lang w:val="en-US" w:eastAsia="zh-CN"/>
        </w:rPr>
        <w:t xml:space="preserve"> 1</w:t>
      </w:r>
      <w:r w:rsidR="00F477D6" w:rsidRPr="00F477D6">
        <w:rPr>
          <w:rFonts w:eastAsia="宋体" w:cs="Times New Roman"/>
          <w:color w:val="auto"/>
          <w:szCs w:val="22"/>
          <w:lang w:val="en-US" w:eastAsia="zh-CN"/>
        </w:rPr>
        <w:noBreakHyphen/>
        <w:t>4</w:t>
      </w:r>
      <w:r w:rsidRPr="00F477D6">
        <w:rPr>
          <w:rFonts w:eastAsia="宋体" w:cs="Times New Roman"/>
          <w:color w:val="auto"/>
          <w:szCs w:val="22"/>
          <w:lang w:val="en-US" w:eastAsia="zh-CN"/>
        </w:rPr>
        <w:fldChar w:fldCharType="end"/>
      </w:r>
      <w:r w:rsidR="00C25A8D" w:rsidRPr="00F477D6">
        <w:rPr>
          <w:rFonts w:eastAsia="宋体" w:cs="Times New Roman"/>
          <w:color w:val="auto"/>
          <w:szCs w:val="22"/>
          <w:lang w:val="en-US" w:eastAsia="zh-CN"/>
        </w:rPr>
        <w:t>。</w:t>
      </w:r>
    </w:p>
    <w:p w14:paraId="4E214564" w14:textId="3346222E" w:rsidR="009873A8" w:rsidRPr="00F477D6" w:rsidRDefault="009873A8" w:rsidP="009873A8">
      <w:pPr>
        <w:pStyle w:val="a4"/>
        <w:keepNext/>
        <w:rPr>
          <w:color w:val="000000"/>
        </w:rPr>
      </w:pPr>
      <w:bookmarkStart w:id="62" w:name="_Ref55742817"/>
      <w:bookmarkStart w:id="63" w:name="_Toc45987657"/>
      <w:bookmarkStart w:id="64" w:name="_Toc87885836"/>
      <w:r w:rsidRPr="00F477D6">
        <w:rPr>
          <w:color w:val="000000"/>
        </w:rPr>
        <w:t>表</w:t>
      </w:r>
      <w:r w:rsidRPr="00F477D6">
        <w:rPr>
          <w:color w:val="000000"/>
        </w:rPr>
        <w:t xml:space="preserve"> </w:t>
      </w:r>
      <w:r w:rsidRPr="00F477D6">
        <w:rPr>
          <w:color w:val="000000"/>
        </w:rPr>
        <w:fldChar w:fldCharType="begin"/>
      </w:r>
      <w:r w:rsidRPr="00F477D6">
        <w:rPr>
          <w:color w:val="000000"/>
        </w:rPr>
        <w:instrText xml:space="preserve"> STYLEREF 1 \s </w:instrText>
      </w:r>
      <w:r w:rsidRPr="00F477D6">
        <w:rPr>
          <w:color w:val="000000"/>
        </w:rPr>
        <w:fldChar w:fldCharType="separate"/>
      </w:r>
      <w:r w:rsidR="00F477D6" w:rsidRPr="00F477D6">
        <w:rPr>
          <w:noProof/>
          <w:color w:val="000000"/>
        </w:rPr>
        <w:t>1</w:t>
      </w:r>
      <w:r w:rsidRPr="00F477D6">
        <w:rPr>
          <w:color w:val="000000"/>
        </w:rPr>
        <w:fldChar w:fldCharType="end"/>
      </w:r>
      <w:r w:rsidRPr="00F477D6">
        <w:rPr>
          <w:color w:val="000000"/>
        </w:rPr>
        <w:noBreakHyphen/>
      </w:r>
      <w:r w:rsidRPr="00F477D6">
        <w:rPr>
          <w:color w:val="000000"/>
        </w:rPr>
        <w:fldChar w:fldCharType="begin"/>
      </w:r>
      <w:r w:rsidRPr="00F477D6">
        <w:rPr>
          <w:color w:val="000000"/>
        </w:rPr>
        <w:instrText xml:space="preserve"> SEQ </w:instrText>
      </w:r>
      <w:r w:rsidRPr="00F477D6">
        <w:rPr>
          <w:color w:val="000000"/>
        </w:rPr>
        <w:instrText>表</w:instrText>
      </w:r>
      <w:r w:rsidRPr="00F477D6">
        <w:rPr>
          <w:color w:val="000000"/>
        </w:rPr>
        <w:instrText xml:space="preserve"> \* ARABIC \s 1 </w:instrText>
      </w:r>
      <w:r w:rsidRPr="00F477D6">
        <w:rPr>
          <w:color w:val="000000"/>
        </w:rPr>
        <w:fldChar w:fldCharType="separate"/>
      </w:r>
      <w:r w:rsidR="00F477D6" w:rsidRPr="00F477D6">
        <w:rPr>
          <w:noProof/>
          <w:color w:val="000000"/>
        </w:rPr>
        <w:t>4</w:t>
      </w:r>
      <w:r w:rsidRPr="00F477D6">
        <w:rPr>
          <w:color w:val="000000"/>
        </w:rPr>
        <w:fldChar w:fldCharType="end"/>
      </w:r>
      <w:bookmarkEnd w:id="62"/>
      <w:r w:rsidRPr="00F477D6">
        <w:rPr>
          <w:color w:val="000000"/>
        </w:rPr>
        <w:t xml:space="preserve"> </w:t>
      </w:r>
      <w:r w:rsidRPr="00F477D6">
        <w:rPr>
          <w:color w:val="000000"/>
        </w:rPr>
        <w:t>重离子治疗装置产生的放射性废水中相关核素排放限值</w:t>
      </w:r>
      <w:bookmarkEnd w:id="63"/>
      <w:bookmarkEnd w:id="64"/>
    </w:p>
    <w:tbl>
      <w:tblPr>
        <w:tblW w:w="48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5"/>
        <w:gridCol w:w="3364"/>
        <w:gridCol w:w="3455"/>
      </w:tblGrid>
      <w:tr w:rsidR="009873A8" w:rsidRPr="00F477D6" w14:paraId="1B3B89C4" w14:textId="77777777" w:rsidTr="00C25A8D">
        <w:trPr>
          <w:trHeight w:val="306"/>
          <w:jc w:val="center"/>
        </w:trPr>
        <w:tc>
          <w:tcPr>
            <w:tcW w:w="1175" w:type="dxa"/>
            <w:shd w:val="clear" w:color="auto" w:fill="auto"/>
          </w:tcPr>
          <w:p w14:paraId="6D6FEDE9" w14:textId="77777777" w:rsidR="009873A8" w:rsidRPr="00F477D6" w:rsidRDefault="009873A8" w:rsidP="00C25A8D">
            <w:pPr>
              <w:pStyle w:val="a7"/>
              <w:rPr>
                <w:rFonts w:cs="Times New Roman"/>
              </w:rPr>
            </w:pPr>
            <w:r w:rsidRPr="00F477D6">
              <w:rPr>
                <w:rFonts w:cs="Times New Roman"/>
              </w:rPr>
              <w:t>核素</w:t>
            </w:r>
          </w:p>
        </w:tc>
        <w:tc>
          <w:tcPr>
            <w:tcW w:w="3364" w:type="dxa"/>
          </w:tcPr>
          <w:p w14:paraId="7A06E2A6" w14:textId="77777777" w:rsidR="009873A8" w:rsidRPr="00F477D6" w:rsidRDefault="009873A8" w:rsidP="00C25A8D">
            <w:pPr>
              <w:pStyle w:val="a7"/>
              <w:rPr>
                <w:rFonts w:cs="Times New Roman"/>
              </w:rPr>
            </w:pPr>
            <w:r w:rsidRPr="00F477D6">
              <w:rPr>
                <w:rFonts w:cs="Times New Roman"/>
              </w:rPr>
              <w:t>单次排放限值</w:t>
            </w:r>
            <w:r w:rsidRPr="00F477D6">
              <w:rPr>
                <w:rFonts w:cs="Times New Roman"/>
              </w:rPr>
              <w:t>1ALImin</w:t>
            </w:r>
            <w:r w:rsidRPr="00F477D6">
              <w:rPr>
                <w:rFonts w:cs="Times New Roman"/>
              </w:rPr>
              <w:t>，</w:t>
            </w:r>
            <w:proofErr w:type="spellStart"/>
            <w:r w:rsidRPr="00F477D6">
              <w:rPr>
                <w:rFonts w:cs="Times New Roman"/>
              </w:rPr>
              <w:t>Bq</w:t>
            </w:r>
            <w:proofErr w:type="spellEnd"/>
          </w:p>
        </w:tc>
        <w:tc>
          <w:tcPr>
            <w:tcW w:w="3455" w:type="dxa"/>
          </w:tcPr>
          <w:p w14:paraId="753206CB" w14:textId="77777777" w:rsidR="009873A8" w:rsidRPr="00F477D6" w:rsidRDefault="009873A8" w:rsidP="00C25A8D">
            <w:pPr>
              <w:pStyle w:val="a7"/>
              <w:rPr>
                <w:rFonts w:cs="Times New Roman"/>
              </w:rPr>
            </w:pPr>
            <w:r w:rsidRPr="00F477D6">
              <w:rPr>
                <w:rFonts w:cs="Times New Roman"/>
              </w:rPr>
              <w:t>单月排放限值</w:t>
            </w:r>
            <w:r w:rsidRPr="00F477D6">
              <w:rPr>
                <w:rFonts w:cs="Times New Roman"/>
              </w:rPr>
              <w:t>10ALImin</w:t>
            </w:r>
            <w:r w:rsidRPr="00F477D6">
              <w:rPr>
                <w:rFonts w:cs="Times New Roman"/>
              </w:rPr>
              <w:t>，</w:t>
            </w:r>
            <w:proofErr w:type="spellStart"/>
            <w:r w:rsidRPr="00F477D6">
              <w:rPr>
                <w:rFonts w:cs="Times New Roman"/>
              </w:rPr>
              <w:t>Bq</w:t>
            </w:r>
            <w:proofErr w:type="spellEnd"/>
          </w:p>
        </w:tc>
      </w:tr>
      <w:tr w:rsidR="009873A8" w:rsidRPr="00F477D6" w14:paraId="42645B96" w14:textId="77777777" w:rsidTr="00C25A8D">
        <w:trPr>
          <w:trHeight w:val="141"/>
          <w:jc w:val="center"/>
        </w:trPr>
        <w:tc>
          <w:tcPr>
            <w:tcW w:w="1175" w:type="dxa"/>
            <w:shd w:val="clear" w:color="auto" w:fill="auto"/>
            <w:vAlign w:val="center"/>
          </w:tcPr>
          <w:p w14:paraId="5620ECF5" w14:textId="77777777" w:rsidR="009873A8" w:rsidRPr="00F477D6" w:rsidRDefault="009873A8" w:rsidP="00C25A8D">
            <w:pPr>
              <w:pStyle w:val="a7"/>
              <w:rPr>
                <w:rFonts w:cs="Times New Roman"/>
              </w:rPr>
            </w:pPr>
            <w:r w:rsidRPr="00F477D6">
              <w:rPr>
                <w:rFonts w:cs="Times New Roman"/>
                <w:vertAlign w:val="superscript"/>
              </w:rPr>
              <w:t>3</w:t>
            </w:r>
            <w:r w:rsidRPr="00F477D6">
              <w:rPr>
                <w:rFonts w:cs="Times New Roman"/>
              </w:rPr>
              <w:t>H</w:t>
            </w:r>
          </w:p>
        </w:tc>
        <w:tc>
          <w:tcPr>
            <w:tcW w:w="3364" w:type="dxa"/>
          </w:tcPr>
          <w:p w14:paraId="482F5B27" w14:textId="77777777" w:rsidR="009873A8" w:rsidRPr="00F477D6" w:rsidRDefault="009873A8" w:rsidP="00C25A8D">
            <w:pPr>
              <w:pStyle w:val="a7"/>
              <w:rPr>
                <w:rFonts w:cs="Times New Roman"/>
              </w:rPr>
            </w:pPr>
            <w:r w:rsidRPr="00F477D6">
              <w:rPr>
                <w:rFonts w:cs="Times New Roman"/>
              </w:rPr>
              <w:t>1.11E+09</w:t>
            </w:r>
          </w:p>
        </w:tc>
        <w:tc>
          <w:tcPr>
            <w:tcW w:w="3455" w:type="dxa"/>
          </w:tcPr>
          <w:p w14:paraId="5BC8D370" w14:textId="77777777" w:rsidR="009873A8" w:rsidRPr="00F477D6" w:rsidRDefault="009873A8" w:rsidP="00C25A8D">
            <w:pPr>
              <w:pStyle w:val="a7"/>
              <w:rPr>
                <w:rFonts w:cs="Times New Roman"/>
              </w:rPr>
            </w:pPr>
            <w:r w:rsidRPr="00F477D6">
              <w:rPr>
                <w:rFonts w:cs="Times New Roman"/>
              </w:rPr>
              <w:t>1.11E+10</w:t>
            </w:r>
          </w:p>
        </w:tc>
      </w:tr>
      <w:tr w:rsidR="009873A8" w:rsidRPr="00F477D6" w14:paraId="079466D8" w14:textId="77777777" w:rsidTr="00C25A8D">
        <w:trPr>
          <w:jc w:val="center"/>
        </w:trPr>
        <w:tc>
          <w:tcPr>
            <w:tcW w:w="1175" w:type="dxa"/>
            <w:shd w:val="clear" w:color="auto" w:fill="auto"/>
            <w:vAlign w:val="center"/>
          </w:tcPr>
          <w:p w14:paraId="1F1A528D" w14:textId="77777777" w:rsidR="009873A8" w:rsidRPr="00F477D6" w:rsidRDefault="009873A8" w:rsidP="00C25A8D">
            <w:pPr>
              <w:pStyle w:val="a7"/>
              <w:rPr>
                <w:rFonts w:cs="Times New Roman"/>
              </w:rPr>
            </w:pPr>
            <w:r w:rsidRPr="00F477D6">
              <w:rPr>
                <w:rFonts w:cs="Times New Roman"/>
                <w:vertAlign w:val="superscript"/>
              </w:rPr>
              <w:t>7</w:t>
            </w:r>
            <w:r w:rsidRPr="00F477D6">
              <w:rPr>
                <w:rFonts w:cs="Times New Roman"/>
              </w:rPr>
              <w:t>Be</w:t>
            </w:r>
          </w:p>
        </w:tc>
        <w:tc>
          <w:tcPr>
            <w:tcW w:w="3364" w:type="dxa"/>
          </w:tcPr>
          <w:p w14:paraId="4FDDA285" w14:textId="77777777" w:rsidR="009873A8" w:rsidRPr="00F477D6" w:rsidRDefault="009873A8" w:rsidP="00C25A8D">
            <w:pPr>
              <w:pStyle w:val="a7"/>
              <w:rPr>
                <w:rFonts w:cs="Times New Roman"/>
              </w:rPr>
            </w:pPr>
            <w:r w:rsidRPr="00F477D6">
              <w:rPr>
                <w:rFonts w:cs="Times New Roman"/>
              </w:rPr>
              <w:t>3.85E+08</w:t>
            </w:r>
          </w:p>
        </w:tc>
        <w:tc>
          <w:tcPr>
            <w:tcW w:w="3455" w:type="dxa"/>
          </w:tcPr>
          <w:p w14:paraId="04B0A41C" w14:textId="77777777" w:rsidR="009873A8" w:rsidRPr="00F477D6" w:rsidRDefault="009873A8" w:rsidP="00C25A8D">
            <w:pPr>
              <w:pStyle w:val="a7"/>
              <w:rPr>
                <w:rFonts w:cs="Times New Roman"/>
              </w:rPr>
            </w:pPr>
            <w:r w:rsidRPr="00F477D6">
              <w:rPr>
                <w:rFonts w:cs="Times New Roman"/>
              </w:rPr>
              <w:t>3.85E+09</w:t>
            </w:r>
          </w:p>
        </w:tc>
      </w:tr>
    </w:tbl>
    <w:p w14:paraId="633A276F" w14:textId="77777777" w:rsidR="009873A8" w:rsidRPr="00F477D6" w:rsidRDefault="009873A8" w:rsidP="00C25A8D">
      <w:pPr>
        <w:pStyle w:val="af4"/>
        <w:ind w:firstLineChars="0" w:firstLine="0"/>
        <w:rPr>
          <w:rFonts w:eastAsia="宋体" w:cs="Times New Roman"/>
          <w:szCs w:val="21"/>
          <w:lang w:eastAsia="zh-CN"/>
        </w:rPr>
      </w:pPr>
    </w:p>
    <w:p w14:paraId="4907CBA7" w14:textId="7D7666C8" w:rsidR="009873A8" w:rsidRPr="00F477D6" w:rsidRDefault="009873A8" w:rsidP="009873A8">
      <w:pPr>
        <w:pStyle w:val="af4"/>
        <w:rPr>
          <w:rFonts w:eastAsia="宋体" w:cs="Times New Roman"/>
          <w:color w:val="auto"/>
          <w:szCs w:val="22"/>
          <w:lang w:val="en-US" w:eastAsia="zh-CN"/>
        </w:rPr>
      </w:pPr>
      <w:r w:rsidRPr="00F477D6">
        <w:rPr>
          <w:rFonts w:eastAsia="宋体" w:cs="Times New Roman"/>
          <w:color w:val="auto"/>
          <w:szCs w:val="22"/>
          <w:lang w:val="en-US" w:eastAsia="zh-CN"/>
        </w:rPr>
        <w:t>（</w:t>
      </w:r>
      <w:r w:rsidRPr="00F477D6">
        <w:rPr>
          <w:rFonts w:eastAsia="宋体" w:cs="Times New Roman"/>
          <w:color w:val="auto"/>
          <w:szCs w:val="22"/>
          <w:lang w:val="en-US" w:eastAsia="zh-CN"/>
        </w:rPr>
        <w:t>2</w:t>
      </w:r>
      <w:r w:rsidRPr="00F477D6">
        <w:rPr>
          <w:rFonts w:eastAsia="宋体" w:cs="Times New Roman"/>
          <w:color w:val="auto"/>
          <w:szCs w:val="22"/>
          <w:lang w:val="en-US" w:eastAsia="zh-CN"/>
        </w:rPr>
        <w:t>）《医疗机构水污染物排放标准》（</w:t>
      </w:r>
      <w:r w:rsidRPr="00F477D6">
        <w:rPr>
          <w:rFonts w:eastAsia="宋体" w:cs="Times New Roman"/>
          <w:color w:val="auto"/>
          <w:szCs w:val="22"/>
          <w:lang w:val="en-US" w:eastAsia="zh-CN"/>
        </w:rPr>
        <w:t>GB18466-2005</w:t>
      </w:r>
      <w:r w:rsidRPr="00F477D6">
        <w:rPr>
          <w:rFonts w:eastAsia="宋体" w:cs="Times New Roman"/>
          <w:color w:val="auto"/>
          <w:szCs w:val="22"/>
          <w:lang w:val="en-US" w:eastAsia="zh-CN"/>
        </w:rPr>
        <w:t>）</w:t>
      </w:r>
      <w:r w:rsidRPr="00F477D6">
        <w:rPr>
          <w:rFonts w:eastAsia="宋体" w:cs="Times New Roman"/>
          <w:color w:val="auto"/>
          <w:szCs w:val="22"/>
          <w:lang w:val="en-US" w:eastAsia="zh-CN"/>
        </w:rPr>
        <w:t>“</w:t>
      </w:r>
      <w:r w:rsidRPr="00F477D6">
        <w:rPr>
          <w:rFonts w:eastAsia="宋体" w:cs="Times New Roman"/>
          <w:color w:val="auto"/>
          <w:szCs w:val="22"/>
          <w:lang w:val="en-US" w:eastAsia="zh-CN"/>
        </w:rPr>
        <w:t>表</w:t>
      </w:r>
      <w:r w:rsidRPr="00F477D6">
        <w:rPr>
          <w:rFonts w:eastAsia="宋体" w:cs="Times New Roman"/>
          <w:color w:val="auto"/>
          <w:szCs w:val="22"/>
          <w:lang w:val="en-US" w:eastAsia="zh-CN"/>
        </w:rPr>
        <w:t>2</w:t>
      </w:r>
      <w:r w:rsidRPr="00F477D6">
        <w:rPr>
          <w:rFonts w:eastAsia="宋体" w:cs="Times New Roman"/>
          <w:color w:val="auto"/>
          <w:szCs w:val="22"/>
          <w:lang w:val="en-US" w:eastAsia="zh-CN"/>
        </w:rPr>
        <w:t>综合医疗机构和其他医疗机构水污染物排放限值（日均值）</w:t>
      </w:r>
      <w:r w:rsidRPr="00F477D6">
        <w:rPr>
          <w:rFonts w:eastAsia="宋体" w:cs="Times New Roman"/>
          <w:color w:val="auto"/>
          <w:szCs w:val="22"/>
          <w:lang w:val="en-US" w:eastAsia="zh-CN"/>
        </w:rPr>
        <w:t>”</w:t>
      </w:r>
      <w:r w:rsidRPr="00F477D6">
        <w:rPr>
          <w:rFonts w:eastAsia="宋体" w:cs="Times New Roman"/>
          <w:color w:val="auto"/>
          <w:szCs w:val="22"/>
          <w:lang w:val="en-US" w:eastAsia="zh-CN"/>
        </w:rPr>
        <w:t>中总</w:t>
      </w:r>
      <w:r w:rsidRPr="00F477D6">
        <w:rPr>
          <w:rFonts w:eastAsia="宋体" w:cs="Times New Roman"/>
          <w:color w:val="auto"/>
          <w:szCs w:val="22"/>
          <w:lang w:val="en-US" w:eastAsia="zh-CN"/>
        </w:rPr>
        <w:t>α</w:t>
      </w:r>
      <w:r w:rsidRPr="00F477D6">
        <w:rPr>
          <w:rFonts w:eastAsia="宋体" w:cs="Times New Roman"/>
          <w:color w:val="auto"/>
          <w:szCs w:val="22"/>
          <w:lang w:val="en-US" w:eastAsia="zh-CN"/>
        </w:rPr>
        <w:t>、总</w:t>
      </w:r>
      <w:r w:rsidRPr="00F477D6">
        <w:rPr>
          <w:rFonts w:eastAsia="宋体" w:cs="Times New Roman"/>
          <w:color w:val="auto"/>
          <w:szCs w:val="22"/>
          <w:lang w:val="en-US" w:eastAsia="zh-CN"/>
        </w:rPr>
        <w:t>β</w:t>
      </w:r>
      <w:r w:rsidRPr="00F477D6">
        <w:rPr>
          <w:rFonts w:eastAsia="宋体" w:cs="Times New Roman"/>
          <w:color w:val="auto"/>
          <w:szCs w:val="22"/>
          <w:lang w:val="en-US" w:eastAsia="zh-CN"/>
        </w:rPr>
        <w:t>的排放标准要求，具体列于</w:t>
      </w:r>
      <w:r w:rsidRPr="00F477D6">
        <w:rPr>
          <w:rFonts w:eastAsia="宋体" w:cs="Times New Roman"/>
          <w:color w:val="auto"/>
          <w:szCs w:val="22"/>
          <w:lang w:val="en-US" w:eastAsia="zh-CN"/>
        </w:rPr>
        <w:fldChar w:fldCharType="begin"/>
      </w:r>
      <w:r w:rsidRPr="00F477D6">
        <w:rPr>
          <w:rFonts w:eastAsia="宋体" w:cs="Times New Roman"/>
          <w:color w:val="auto"/>
          <w:szCs w:val="22"/>
          <w:lang w:val="en-US" w:eastAsia="zh-CN"/>
        </w:rPr>
        <w:instrText xml:space="preserve"> REF _Ref40529488 \h  \* MERGEFORMAT </w:instrText>
      </w:r>
      <w:r w:rsidRPr="00F477D6">
        <w:rPr>
          <w:rFonts w:eastAsia="宋体" w:cs="Times New Roman"/>
          <w:color w:val="auto"/>
          <w:szCs w:val="22"/>
          <w:lang w:val="en-US" w:eastAsia="zh-CN"/>
        </w:rPr>
      </w:r>
      <w:r w:rsidRPr="00F477D6">
        <w:rPr>
          <w:rFonts w:eastAsia="宋体" w:cs="Times New Roman"/>
          <w:color w:val="auto"/>
          <w:szCs w:val="22"/>
          <w:lang w:val="en-US" w:eastAsia="zh-CN"/>
        </w:rPr>
        <w:fldChar w:fldCharType="separate"/>
      </w:r>
      <w:r w:rsidR="00F477D6" w:rsidRPr="00F477D6">
        <w:rPr>
          <w:rFonts w:eastAsia="宋体" w:cs="Times New Roman"/>
          <w:color w:val="auto"/>
          <w:szCs w:val="22"/>
          <w:lang w:val="en-US" w:eastAsia="zh-CN"/>
        </w:rPr>
        <w:t>表</w:t>
      </w:r>
      <w:r w:rsidR="00F477D6" w:rsidRPr="00F477D6">
        <w:rPr>
          <w:rFonts w:eastAsia="宋体" w:cs="Times New Roman"/>
          <w:color w:val="auto"/>
          <w:szCs w:val="22"/>
          <w:lang w:val="en-US" w:eastAsia="zh-CN"/>
        </w:rPr>
        <w:t xml:space="preserve"> 1</w:t>
      </w:r>
      <w:r w:rsidR="00F477D6" w:rsidRPr="00F477D6">
        <w:rPr>
          <w:rFonts w:eastAsia="宋体" w:cs="Times New Roman"/>
          <w:color w:val="auto"/>
          <w:szCs w:val="22"/>
          <w:lang w:val="en-US" w:eastAsia="zh-CN"/>
        </w:rPr>
        <w:noBreakHyphen/>
        <w:t>5</w:t>
      </w:r>
      <w:r w:rsidRPr="00F477D6">
        <w:rPr>
          <w:rFonts w:eastAsia="宋体" w:cs="Times New Roman"/>
          <w:color w:val="auto"/>
          <w:szCs w:val="22"/>
          <w:lang w:val="en-US" w:eastAsia="zh-CN"/>
        </w:rPr>
        <w:fldChar w:fldCharType="end"/>
      </w:r>
      <w:r w:rsidRPr="00F477D6">
        <w:rPr>
          <w:rFonts w:eastAsia="宋体" w:cs="Times New Roman"/>
          <w:color w:val="auto"/>
          <w:szCs w:val="22"/>
          <w:lang w:val="en-US" w:eastAsia="zh-CN"/>
        </w:rPr>
        <w:t>。</w:t>
      </w:r>
    </w:p>
    <w:p w14:paraId="4B1CA8F3" w14:textId="5320EBD2" w:rsidR="009873A8" w:rsidRPr="00F477D6" w:rsidRDefault="009873A8" w:rsidP="009873A8">
      <w:pPr>
        <w:pStyle w:val="a4"/>
        <w:keepNext/>
        <w:rPr>
          <w:color w:val="000000"/>
        </w:rPr>
      </w:pPr>
      <w:bookmarkStart w:id="65" w:name="_Ref40529488"/>
      <w:bookmarkStart w:id="66" w:name="_Toc45987656"/>
      <w:bookmarkStart w:id="67" w:name="_Toc87885837"/>
      <w:r w:rsidRPr="00F477D6">
        <w:rPr>
          <w:color w:val="000000"/>
        </w:rPr>
        <w:t>表</w:t>
      </w:r>
      <w:r w:rsidRPr="00F477D6">
        <w:rPr>
          <w:color w:val="000000"/>
        </w:rPr>
        <w:t xml:space="preserve"> </w:t>
      </w:r>
      <w:r w:rsidRPr="00F477D6">
        <w:rPr>
          <w:color w:val="000000"/>
        </w:rPr>
        <w:fldChar w:fldCharType="begin"/>
      </w:r>
      <w:r w:rsidRPr="00F477D6">
        <w:rPr>
          <w:color w:val="000000"/>
        </w:rPr>
        <w:instrText xml:space="preserve"> STYLEREF 1 \s </w:instrText>
      </w:r>
      <w:r w:rsidRPr="00F477D6">
        <w:rPr>
          <w:color w:val="000000"/>
        </w:rPr>
        <w:fldChar w:fldCharType="separate"/>
      </w:r>
      <w:r w:rsidR="00F477D6" w:rsidRPr="00F477D6">
        <w:rPr>
          <w:noProof/>
          <w:color w:val="000000"/>
        </w:rPr>
        <w:t>1</w:t>
      </w:r>
      <w:r w:rsidRPr="00F477D6">
        <w:rPr>
          <w:color w:val="000000"/>
        </w:rPr>
        <w:fldChar w:fldCharType="end"/>
      </w:r>
      <w:r w:rsidRPr="00F477D6">
        <w:rPr>
          <w:color w:val="000000"/>
        </w:rPr>
        <w:noBreakHyphen/>
      </w:r>
      <w:r w:rsidRPr="00F477D6">
        <w:rPr>
          <w:color w:val="000000"/>
        </w:rPr>
        <w:fldChar w:fldCharType="begin"/>
      </w:r>
      <w:r w:rsidRPr="00F477D6">
        <w:rPr>
          <w:color w:val="000000"/>
        </w:rPr>
        <w:instrText xml:space="preserve"> SEQ </w:instrText>
      </w:r>
      <w:r w:rsidRPr="00F477D6">
        <w:rPr>
          <w:color w:val="000000"/>
        </w:rPr>
        <w:instrText>表</w:instrText>
      </w:r>
      <w:r w:rsidRPr="00F477D6">
        <w:rPr>
          <w:color w:val="000000"/>
        </w:rPr>
        <w:instrText xml:space="preserve"> \* ARABIC \s 1 </w:instrText>
      </w:r>
      <w:r w:rsidRPr="00F477D6">
        <w:rPr>
          <w:color w:val="000000"/>
        </w:rPr>
        <w:fldChar w:fldCharType="separate"/>
      </w:r>
      <w:r w:rsidR="00F477D6" w:rsidRPr="00F477D6">
        <w:rPr>
          <w:noProof/>
          <w:color w:val="000000"/>
        </w:rPr>
        <w:t>5</w:t>
      </w:r>
      <w:r w:rsidRPr="00F477D6">
        <w:rPr>
          <w:color w:val="000000"/>
        </w:rPr>
        <w:fldChar w:fldCharType="end"/>
      </w:r>
      <w:bookmarkEnd w:id="65"/>
      <w:r w:rsidRPr="00F477D6">
        <w:rPr>
          <w:color w:val="000000"/>
        </w:rPr>
        <w:t xml:space="preserve"> </w:t>
      </w:r>
      <w:r w:rsidRPr="00F477D6">
        <w:rPr>
          <w:color w:val="000000"/>
        </w:rPr>
        <w:t>《医疗机构水污染物排放标准》（</w:t>
      </w:r>
      <w:r w:rsidRPr="00F477D6">
        <w:rPr>
          <w:color w:val="000000"/>
        </w:rPr>
        <w:t>GB18466-2005</w:t>
      </w:r>
      <w:r w:rsidRPr="00F477D6">
        <w:rPr>
          <w:color w:val="000000"/>
        </w:rPr>
        <w:t>）中综合医疗机构和其他医疗机构水污染物排放限值中总</w:t>
      </w:r>
      <w:r w:rsidRPr="00F477D6">
        <w:rPr>
          <w:color w:val="000000"/>
        </w:rPr>
        <w:t>α</w:t>
      </w:r>
      <w:r w:rsidRPr="00F477D6">
        <w:rPr>
          <w:color w:val="000000"/>
        </w:rPr>
        <w:t>、总</w:t>
      </w:r>
      <w:r w:rsidRPr="00F477D6">
        <w:rPr>
          <w:color w:val="000000"/>
        </w:rPr>
        <w:t>β</w:t>
      </w:r>
      <w:r w:rsidRPr="00F477D6">
        <w:rPr>
          <w:color w:val="000000"/>
        </w:rPr>
        <w:t>的排放</w:t>
      </w:r>
      <w:bookmarkEnd w:id="66"/>
      <w:r w:rsidRPr="00F477D6">
        <w:rPr>
          <w:color w:val="000000"/>
        </w:rPr>
        <w:t>限值</w:t>
      </w:r>
      <w:bookmarkEnd w:id="67"/>
    </w:p>
    <w:tbl>
      <w:tblPr>
        <w:tblW w:w="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1"/>
        <w:gridCol w:w="3767"/>
      </w:tblGrid>
      <w:tr w:rsidR="009873A8" w:rsidRPr="00F477D6" w14:paraId="5A0F62B0" w14:textId="77777777" w:rsidTr="00C25A8D">
        <w:trPr>
          <w:trHeight w:val="304"/>
          <w:jc w:val="center"/>
        </w:trPr>
        <w:tc>
          <w:tcPr>
            <w:tcW w:w="0" w:type="auto"/>
            <w:shd w:val="clear" w:color="auto" w:fill="auto"/>
          </w:tcPr>
          <w:p w14:paraId="258A3F9B" w14:textId="77777777" w:rsidR="009873A8" w:rsidRPr="00F477D6" w:rsidRDefault="009873A8" w:rsidP="00C25A8D">
            <w:pPr>
              <w:pStyle w:val="a7"/>
              <w:rPr>
                <w:rFonts w:cs="Times New Roman"/>
              </w:rPr>
            </w:pPr>
            <w:r w:rsidRPr="00F477D6">
              <w:rPr>
                <w:rFonts w:cs="Times New Roman"/>
              </w:rPr>
              <w:t>项目</w:t>
            </w:r>
          </w:p>
        </w:tc>
        <w:tc>
          <w:tcPr>
            <w:tcW w:w="0" w:type="auto"/>
          </w:tcPr>
          <w:p w14:paraId="43B6E22B" w14:textId="77777777" w:rsidR="009873A8" w:rsidRPr="00F477D6" w:rsidRDefault="009873A8" w:rsidP="00C25A8D">
            <w:pPr>
              <w:pStyle w:val="a7"/>
              <w:rPr>
                <w:rFonts w:cs="Times New Roman"/>
              </w:rPr>
            </w:pPr>
            <w:r w:rsidRPr="00F477D6">
              <w:rPr>
                <w:rFonts w:cs="Times New Roman"/>
              </w:rPr>
              <w:t>排放标准，</w:t>
            </w:r>
            <w:proofErr w:type="spellStart"/>
            <w:r w:rsidRPr="00F477D6">
              <w:rPr>
                <w:rFonts w:cs="Times New Roman"/>
              </w:rPr>
              <w:t>Bq</w:t>
            </w:r>
            <w:proofErr w:type="spellEnd"/>
            <w:r w:rsidRPr="00F477D6">
              <w:rPr>
                <w:rFonts w:cs="Times New Roman"/>
              </w:rPr>
              <w:t>/L</w:t>
            </w:r>
          </w:p>
        </w:tc>
      </w:tr>
      <w:tr w:rsidR="009873A8" w:rsidRPr="00F477D6" w14:paraId="4DF8CF67" w14:textId="77777777" w:rsidTr="00C25A8D">
        <w:trPr>
          <w:trHeight w:val="110"/>
          <w:jc w:val="center"/>
        </w:trPr>
        <w:tc>
          <w:tcPr>
            <w:tcW w:w="0" w:type="auto"/>
            <w:shd w:val="clear" w:color="auto" w:fill="auto"/>
          </w:tcPr>
          <w:p w14:paraId="1B49D654" w14:textId="77777777" w:rsidR="009873A8" w:rsidRPr="00F477D6" w:rsidRDefault="009873A8" w:rsidP="00C25A8D">
            <w:pPr>
              <w:pStyle w:val="a7"/>
              <w:rPr>
                <w:rFonts w:cs="Times New Roman"/>
              </w:rPr>
            </w:pPr>
            <w:r w:rsidRPr="00F477D6">
              <w:rPr>
                <w:rFonts w:cs="Times New Roman"/>
              </w:rPr>
              <w:t>总</w:t>
            </w:r>
            <w:r w:rsidRPr="00F477D6">
              <w:rPr>
                <w:rFonts w:cs="Times New Roman"/>
              </w:rPr>
              <w:t>α</w:t>
            </w:r>
          </w:p>
        </w:tc>
        <w:tc>
          <w:tcPr>
            <w:tcW w:w="0" w:type="auto"/>
          </w:tcPr>
          <w:p w14:paraId="7AB00691" w14:textId="77777777" w:rsidR="009873A8" w:rsidRPr="00F477D6" w:rsidRDefault="009873A8" w:rsidP="00C25A8D">
            <w:pPr>
              <w:pStyle w:val="a7"/>
              <w:rPr>
                <w:rFonts w:cs="Times New Roman"/>
              </w:rPr>
            </w:pPr>
            <w:r w:rsidRPr="00F477D6">
              <w:rPr>
                <w:rFonts w:cs="Times New Roman"/>
              </w:rPr>
              <w:t>1</w:t>
            </w:r>
          </w:p>
        </w:tc>
      </w:tr>
      <w:tr w:rsidR="009873A8" w:rsidRPr="00F477D6" w14:paraId="5C5874F1" w14:textId="77777777" w:rsidTr="00C25A8D">
        <w:trPr>
          <w:trHeight w:val="100"/>
          <w:jc w:val="center"/>
        </w:trPr>
        <w:tc>
          <w:tcPr>
            <w:tcW w:w="0" w:type="auto"/>
            <w:shd w:val="clear" w:color="auto" w:fill="auto"/>
          </w:tcPr>
          <w:p w14:paraId="5D397D74" w14:textId="77777777" w:rsidR="009873A8" w:rsidRPr="00F477D6" w:rsidRDefault="009873A8" w:rsidP="00C25A8D">
            <w:pPr>
              <w:pStyle w:val="a7"/>
              <w:rPr>
                <w:rFonts w:cs="Times New Roman"/>
              </w:rPr>
            </w:pPr>
            <w:r w:rsidRPr="00F477D6">
              <w:rPr>
                <w:rFonts w:cs="Times New Roman"/>
              </w:rPr>
              <w:t>总</w:t>
            </w:r>
            <w:r w:rsidRPr="00F477D6">
              <w:rPr>
                <w:rFonts w:cs="Times New Roman"/>
              </w:rPr>
              <w:t>β</w:t>
            </w:r>
          </w:p>
        </w:tc>
        <w:tc>
          <w:tcPr>
            <w:tcW w:w="0" w:type="auto"/>
          </w:tcPr>
          <w:p w14:paraId="018EBF95" w14:textId="77777777" w:rsidR="009873A8" w:rsidRPr="00F477D6" w:rsidRDefault="009873A8" w:rsidP="00C25A8D">
            <w:pPr>
              <w:pStyle w:val="a7"/>
              <w:rPr>
                <w:rFonts w:cs="Times New Roman"/>
              </w:rPr>
            </w:pPr>
            <w:r w:rsidRPr="00F477D6">
              <w:rPr>
                <w:rFonts w:cs="Times New Roman"/>
              </w:rPr>
              <w:t>10</w:t>
            </w:r>
          </w:p>
        </w:tc>
      </w:tr>
    </w:tbl>
    <w:p w14:paraId="781181CA" w14:textId="5718E8E7" w:rsidR="009873A8" w:rsidRPr="00F477D6" w:rsidRDefault="009873A8" w:rsidP="00031E6B">
      <w:pPr>
        <w:spacing w:beforeLines="0" w:before="0" w:afterLines="0" w:after="0" w:line="240" w:lineRule="auto"/>
        <w:rPr>
          <w:rFonts w:cs="Times New Roman"/>
        </w:rPr>
      </w:pPr>
    </w:p>
    <w:p w14:paraId="0C8225CA" w14:textId="77777777" w:rsidR="00C25A8D" w:rsidRPr="00F477D6" w:rsidRDefault="00C25A8D" w:rsidP="00031E6B">
      <w:pPr>
        <w:spacing w:beforeLines="0" w:before="0" w:afterLines="0" w:after="0" w:line="240" w:lineRule="auto"/>
        <w:rPr>
          <w:rFonts w:cs="Times New Roman"/>
        </w:rPr>
      </w:pPr>
    </w:p>
    <w:p w14:paraId="1EC73E84" w14:textId="77777777" w:rsidR="009878A4" w:rsidRPr="00F477D6" w:rsidRDefault="009878A4" w:rsidP="009878A4">
      <w:pPr>
        <w:pStyle w:val="4"/>
        <w:numPr>
          <w:ilvl w:val="3"/>
          <w:numId w:val="3"/>
        </w:numPr>
        <w:rPr>
          <w:rFonts w:eastAsia="宋体" w:cs="Times New Roman"/>
        </w:rPr>
      </w:pPr>
      <w:r w:rsidRPr="00F477D6">
        <w:rPr>
          <w:rFonts w:eastAsia="宋体" w:cs="Times New Roman"/>
        </w:rPr>
        <w:t>放射性废物</w:t>
      </w:r>
    </w:p>
    <w:p w14:paraId="5CB61522" w14:textId="0FEDB0C1" w:rsidR="009878A4" w:rsidRPr="00F477D6" w:rsidRDefault="00C25A8D" w:rsidP="009878A4">
      <w:pPr>
        <w:spacing w:before="156" w:after="156"/>
        <w:ind w:firstLineChars="200" w:firstLine="480"/>
        <w:rPr>
          <w:rFonts w:cs="Times New Roman"/>
        </w:rPr>
      </w:pPr>
      <w:r w:rsidRPr="00F477D6">
        <w:rPr>
          <w:rFonts w:cs="Times New Roman"/>
        </w:rPr>
        <w:t>本项目运行期间可能产生的放射性固体废物主要</w:t>
      </w:r>
      <w:r w:rsidR="003C1F92" w:rsidRPr="00F477D6">
        <w:rPr>
          <w:rFonts w:cs="Times New Roman"/>
        </w:rPr>
        <w:t>源于</w:t>
      </w:r>
      <w:r w:rsidRPr="00F477D6">
        <w:rPr>
          <w:rFonts w:cs="Times New Roman"/>
        </w:rPr>
        <w:t>重离子治疗装置</w:t>
      </w:r>
      <w:r w:rsidR="009878A4" w:rsidRPr="00F477D6">
        <w:rPr>
          <w:rFonts w:cs="Times New Roman"/>
        </w:rPr>
        <w:t>以及核医学科。</w:t>
      </w:r>
    </w:p>
    <w:p w14:paraId="6A0AF14A" w14:textId="77777777" w:rsidR="00C25A8D" w:rsidRPr="00F477D6" w:rsidRDefault="00C25A8D" w:rsidP="00C25A8D">
      <w:pPr>
        <w:pStyle w:val="af4"/>
        <w:rPr>
          <w:rFonts w:eastAsia="宋体" w:cs="Times New Roman"/>
          <w:lang w:eastAsia="zh-CN"/>
        </w:rPr>
      </w:pPr>
      <w:r w:rsidRPr="00F477D6">
        <w:rPr>
          <w:rFonts w:eastAsia="宋体" w:cs="Times New Roman"/>
          <w:lang w:eastAsia="zh-CN"/>
        </w:rPr>
        <w:lastRenderedPageBreak/>
        <w:t>重离子治疗装置</w:t>
      </w:r>
      <w:proofErr w:type="spellStart"/>
      <w:r w:rsidR="009878A4" w:rsidRPr="00F477D6">
        <w:rPr>
          <w:rFonts w:eastAsia="宋体" w:cs="Times New Roman"/>
        </w:rPr>
        <w:t>放射性固体废物</w:t>
      </w:r>
      <w:r w:rsidRPr="00F477D6">
        <w:rPr>
          <w:rFonts w:eastAsia="宋体" w:cs="Times New Roman"/>
        </w:rPr>
        <w:t>的</w:t>
      </w:r>
      <w:r w:rsidRPr="00F477D6">
        <w:rPr>
          <w:rFonts w:eastAsia="宋体" w:cs="Times New Roman"/>
          <w:kern w:val="21"/>
          <w:szCs w:val="20"/>
          <w:lang w:eastAsia="zh-CN"/>
        </w:rPr>
        <w:t>清洁解控主要</w:t>
      </w:r>
      <w:r w:rsidRPr="00F477D6">
        <w:rPr>
          <w:rFonts w:eastAsia="宋体" w:cs="Times New Roman"/>
          <w:lang w:eastAsia="zh-CN"/>
        </w:rPr>
        <w:t>参照</w:t>
      </w:r>
      <w:proofErr w:type="spellEnd"/>
      <w:r w:rsidRPr="00F477D6">
        <w:rPr>
          <w:rFonts w:eastAsia="宋体" w:cs="Times New Roman"/>
        </w:rPr>
        <w:t>《</w:t>
      </w:r>
      <w:proofErr w:type="spellStart"/>
      <w:r w:rsidRPr="00F477D6">
        <w:rPr>
          <w:rFonts w:eastAsia="宋体" w:cs="Times New Roman"/>
        </w:rPr>
        <w:t>电离辐射防护与辐射源安全基本标准</w:t>
      </w:r>
      <w:proofErr w:type="spellEnd"/>
      <w:r w:rsidRPr="00F477D6">
        <w:rPr>
          <w:rFonts w:eastAsia="宋体" w:cs="Times New Roman"/>
        </w:rPr>
        <w:t>》（</w:t>
      </w:r>
      <w:r w:rsidRPr="00F477D6">
        <w:rPr>
          <w:rFonts w:eastAsia="宋体" w:cs="Times New Roman"/>
        </w:rPr>
        <w:t>GB18871-2002</w:t>
      </w:r>
      <w:r w:rsidRPr="00F477D6">
        <w:rPr>
          <w:rFonts w:eastAsia="宋体" w:cs="Times New Roman"/>
        </w:rPr>
        <w:t>）附录</w:t>
      </w:r>
      <w:r w:rsidRPr="00F477D6">
        <w:rPr>
          <w:rFonts w:eastAsia="宋体" w:cs="Times New Roman"/>
          <w:lang w:eastAsia="zh-CN"/>
        </w:rPr>
        <w:t>A</w:t>
      </w:r>
      <w:r w:rsidRPr="00F477D6">
        <w:rPr>
          <w:rFonts w:eastAsia="宋体" w:cs="Times New Roman"/>
          <w:lang w:eastAsia="zh-CN"/>
        </w:rPr>
        <w:t>中</w:t>
      </w:r>
      <w:r w:rsidRPr="00F477D6">
        <w:rPr>
          <w:rFonts w:eastAsia="宋体" w:cs="Times New Roman"/>
          <w:lang w:eastAsia="zh-CN"/>
        </w:rPr>
        <w:t>A2.1</w:t>
      </w:r>
      <w:r w:rsidRPr="00F477D6">
        <w:rPr>
          <w:rFonts w:eastAsia="宋体" w:cs="Times New Roman"/>
          <w:lang w:eastAsia="zh-CN"/>
        </w:rPr>
        <w:t>的规定</w:t>
      </w:r>
      <w:r w:rsidRPr="00F477D6">
        <w:rPr>
          <w:rFonts w:eastAsia="宋体" w:cs="Times New Roman"/>
          <w:lang w:eastAsia="zh-CN"/>
        </w:rPr>
        <w:t>“</w:t>
      </w:r>
      <w:proofErr w:type="spellStart"/>
      <w:r w:rsidRPr="00F477D6">
        <w:rPr>
          <w:rFonts w:eastAsia="宋体" w:cs="Times New Roman"/>
          <w:lang w:eastAsia="zh-CN"/>
        </w:rPr>
        <w:t>任何时间段内在进行实践的场所存在的给定核素的总活度或在实践中使用的给定核素的活度浓度不超过表</w:t>
      </w:r>
      <w:proofErr w:type="spellEnd"/>
      <w:r w:rsidRPr="00F477D6">
        <w:rPr>
          <w:rFonts w:eastAsia="宋体" w:cs="Times New Roman"/>
          <w:lang w:eastAsia="zh-CN"/>
        </w:rPr>
        <w:t>A1</w:t>
      </w:r>
      <w:r w:rsidRPr="00F477D6">
        <w:rPr>
          <w:rFonts w:eastAsia="宋体" w:cs="Times New Roman"/>
          <w:lang w:eastAsia="zh-CN"/>
        </w:rPr>
        <w:t>所给出的或审管部门所规定的豁免水平</w:t>
      </w:r>
      <w:r w:rsidRPr="00F477D6">
        <w:rPr>
          <w:rFonts w:eastAsia="宋体" w:cs="Times New Roman"/>
          <w:lang w:eastAsia="zh-CN"/>
        </w:rPr>
        <w:t>”</w:t>
      </w:r>
      <w:r w:rsidRPr="00F477D6">
        <w:rPr>
          <w:rFonts w:eastAsia="宋体" w:cs="Times New Roman"/>
          <w:lang w:eastAsia="zh-CN"/>
        </w:rPr>
        <w:t>。</w:t>
      </w:r>
    </w:p>
    <w:p w14:paraId="40D78E5B" w14:textId="142DF9BE" w:rsidR="00C25A8D" w:rsidRPr="00F477D6" w:rsidRDefault="00C25A8D" w:rsidP="00C25A8D">
      <w:pPr>
        <w:spacing w:before="156" w:after="156"/>
        <w:ind w:firstLineChars="200" w:firstLine="480"/>
        <w:rPr>
          <w:rFonts w:cs="Times New Roman"/>
        </w:rPr>
      </w:pPr>
      <w:r w:rsidRPr="00F477D6">
        <w:rPr>
          <w:rFonts w:cs="Times New Roman"/>
        </w:rPr>
        <w:t>《电离辐射防护与辐射源安全基本标准》（</w:t>
      </w:r>
      <w:r w:rsidRPr="00F477D6">
        <w:rPr>
          <w:rFonts w:cs="Times New Roman"/>
        </w:rPr>
        <w:t>GB18871-2002</w:t>
      </w:r>
      <w:r w:rsidRPr="00F477D6">
        <w:rPr>
          <w:rFonts w:cs="Times New Roman"/>
        </w:rPr>
        <w:t>）附录</w:t>
      </w:r>
      <w:r w:rsidRPr="00F477D6">
        <w:rPr>
          <w:rFonts w:cs="Times New Roman"/>
        </w:rPr>
        <w:t>A</w:t>
      </w:r>
      <w:r w:rsidRPr="00F477D6">
        <w:rPr>
          <w:rFonts w:cs="Times New Roman"/>
        </w:rPr>
        <w:t>表</w:t>
      </w:r>
      <w:r w:rsidRPr="00F477D6">
        <w:rPr>
          <w:rFonts w:cs="Times New Roman"/>
        </w:rPr>
        <w:t>A1</w:t>
      </w:r>
      <w:r w:rsidRPr="00F477D6">
        <w:rPr>
          <w:rFonts w:cs="Times New Roman"/>
        </w:rPr>
        <w:t>中给出的与重离子治疗装置</w:t>
      </w:r>
      <w:r w:rsidRPr="00F477D6">
        <w:rPr>
          <w:rFonts w:cs="Times New Roman"/>
          <w:szCs w:val="21"/>
        </w:rPr>
        <w:t>产生的放射性固体废物</w:t>
      </w:r>
      <w:r w:rsidRPr="00F477D6">
        <w:rPr>
          <w:rFonts w:cs="Times New Roman"/>
        </w:rPr>
        <w:t>相关的放射性核素的豁免活度浓度和活度列于</w:t>
      </w:r>
      <w:r w:rsidRPr="00F477D6">
        <w:rPr>
          <w:rFonts w:cs="Times New Roman"/>
        </w:rPr>
        <w:fldChar w:fldCharType="begin"/>
      </w:r>
      <w:r w:rsidRPr="00F477D6">
        <w:rPr>
          <w:rFonts w:cs="Times New Roman"/>
        </w:rPr>
        <w:instrText xml:space="preserve"> REF _Ref87970071 \h  \* MERGEFORMAT </w:instrText>
      </w:r>
      <w:r w:rsidRPr="00F477D6">
        <w:rPr>
          <w:rFonts w:cs="Times New Roman"/>
        </w:rPr>
      </w:r>
      <w:r w:rsidRPr="00F477D6">
        <w:rPr>
          <w:rFonts w:cs="Times New Roman"/>
        </w:rPr>
        <w:fldChar w:fldCharType="separate"/>
      </w:r>
      <w:r w:rsidR="00F477D6" w:rsidRPr="00F477D6">
        <w:rPr>
          <w:rFonts w:cs="Times New Roman"/>
        </w:rPr>
        <w:t>表</w:t>
      </w:r>
      <w:r w:rsidR="00F477D6" w:rsidRPr="00F477D6">
        <w:rPr>
          <w:rFonts w:cs="Times New Roman"/>
        </w:rPr>
        <w:t xml:space="preserve"> </w:t>
      </w:r>
      <w:r w:rsidR="00F477D6" w:rsidRPr="00F477D6">
        <w:rPr>
          <w:rFonts w:cs="Times New Roman"/>
          <w:noProof/>
        </w:rPr>
        <w:t>1</w:t>
      </w:r>
      <w:r w:rsidR="00F477D6" w:rsidRPr="00F477D6">
        <w:rPr>
          <w:rFonts w:cs="Times New Roman"/>
          <w:noProof/>
        </w:rPr>
        <w:noBreakHyphen/>
        <w:t>6</w:t>
      </w:r>
      <w:r w:rsidRPr="00F477D6">
        <w:rPr>
          <w:rFonts w:cs="Times New Roman"/>
        </w:rPr>
        <w:fldChar w:fldCharType="end"/>
      </w:r>
      <w:r w:rsidRPr="00F477D6">
        <w:rPr>
          <w:rFonts w:cs="Times New Roman"/>
        </w:rPr>
        <w:t>。</w:t>
      </w:r>
      <w:r w:rsidRPr="00F477D6">
        <w:rPr>
          <w:rFonts w:cs="Times New Roman"/>
        </w:rPr>
        <w:t xml:space="preserve"> </w:t>
      </w:r>
      <w:r w:rsidRPr="00F477D6">
        <w:rPr>
          <w:rFonts w:cs="Times New Roman"/>
        </w:rPr>
        <w:t>对于存在一种以上放射性核素的情况，仅当各放射性核素的活度或活度浓度与其相应的豁免活度或豁免活度浓度之比的和小于</w:t>
      </w:r>
      <w:r w:rsidRPr="00F477D6">
        <w:rPr>
          <w:rFonts w:cs="Times New Roman"/>
        </w:rPr>
        <w:t>1</w:t>
      </w:r>
      <w:r w:rsidRPr="00F477D6">
        <w:rPr>
          <w:rFonts w:cs="Times New Roman"/>
        </w:rPr>
        <w:t>时，方可给予豁免。</w:t>
      </w:r>
    </w:p>
    <w:p w14:paraId="0132AB7D" w14:textId="134DAFF0" w:rsidR="009878A4" w:rsidRPr="00F477D6" w:rsidRDefault="009878A4" w:rsidP="00913084">
      <w:pPr>
        <w:pStyle w:val="a4"/>
      </w:pPr>
      <w:bookmarkStart w:id="68" w:name="_Ref87970071"/>
      <w:r w:rsidRPr="00F477D6">
        <w:t>表</w:t>
      </w:r>
      <w:r w:rsidRPr="00F477D6">
        <w:t xml:space="preserve"> </w:t>
      </w:r>
      <w:r w:rsidR="00727246" w:rsidRPr="00F477D6">
        <w:fldChar w:fldCharType="begin"/>
      </w:r>
      <w:r w:rsidR="00727246" w:rsidRPr="00F477D6">
        <w:instrText xml:space="preserve"> STYLEREF 1 \s </w:instrText>
      </w:r>
      <w:r w:rsidR="00727246" w:rsidRPr="00F477D6">
        <w:fldChar w:fldCharType="separate"/>
      </w:r>
      <w:r w:rsidR="00F477D6" w:rsidRPr="00F477D6">
        <w:rPr>
          <w:noProof/>
        </w:rPr>
        <w:t>1</w:t>
      </w:r>
      <w:r w:rsidR="00727246" w:rsidRPr="00F477D6">
        <w:rPr>
          <w:noProof/>
        </w:rPr>
        <w:fldChar w:fldCharType="end"/>
      </w:r>
      <w:r w:rsidR="005E626A" w:rsidRPr="00F477D6">
        <w:noBreakHyphen/>
      </w:r>
      <w:r w:rsidR="005E626A" w:rsidRPr="00F477D6">
        <w:fldChar w:fldCharType="begin"/>
      </w:r>
      <w:r w:rsidR="005E626A" w:rsidRPr="00F477D6">
        <w:instrText xml:space="preserve"> SEQ </w:instrText>
      </w:r>
      <w:r w:rsidR="005E626A" w:rsidRPr="00F477D6">
        <w:instrText>表</w:instrText>
      </w:r>
      <w:r w:rsidR="005E626A" w:rsidRPr="00F477D6">
        <w:instrText xml:space="preserve"> \* ARABIC \s 1 </w:instrText>
      </w:r>
      <w:r w:rsidR="005E626A" w:rsidRPr="00F477D6">
        <w:fldChar w:fldCharType="separate"/>
      </w:r>
      <w:r w:rsidR="00F477D6" w:rsidRPr="00F477D6">
        <w:rPr>
          <w:noProof/>
        </w:rPr>
        <w:t>6</w:t>
      </w:r>
      <w:r w:rsidR="005E626A" w:rsidRPr="00F477D6">
        <w:fldChar w:fldCharType="end"/>
      </w:r>
      <w:bookmarkEnd w:id="68"/>
      <w:r w:rsidR="008A364C" w:rsidRPr="00F477D6">
        <w:t>重离子治疗装置</w:t>
      </w:r>
      <w:r w:rsidRPr="00F477D6">
        <w:t>活化靶件中放射性核素的豁免活度浓度与豁免活度</w:t>
      </w:r>
    </w:p>
    <w:tbl>
      <w:tblPr>
        <w:tblStyle w:val="a6"/>
        <w:tblW w:w="0" w:type="auto"/>
        <w:tblLook w:val="04A0" w:firstRow="1" w:lastRow="0" w:firstColumn="1" w:lastColumn="0" w:noHBand="0" w:noVBand="1"/>
      </w:tblPr>
      <w:tblGrid>
        <w:gridCol w:w="988"/>
        <w:gridCol w:w="1776"/>
        <w:gridCol w:w="1383"/>
        <w:gridCol w:w="951"/>
        <w:gridCol w:w="1815"/>
        <w:gridCol w:w="1383"/>
      </w:tblGrid>
      <w:tr w:rsidR="009878A4" w:rsidRPr="00F477D6" w14:paraId="2C928CA2" w14:textId="77777777" w:rsidTr="00D979C0">
        <w:tc>
          <w:tcPr>
            <w:tcW w:w="988" w:type="dxa"/>
          </w:tcPr>
          <w:p w14:paraId="37C760C2"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核素</w:t>
            </w:r>
          </w:p>
        </w:tc>
        <w:tc>
          <w:tcPr>
            <w:tcW w:w="1776" w:type="dxa"/>
          </w:tcPr>
          <w:p w14:paraId="76D7BD2D"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活度浓度，</w:t>
            </w:r>
            <w:proofErr w:type="spellStart"/>
            <w:r w:rsidRPr="00F477D6">
              <w:rPr>
                <w:rFonts w:cs="Times New Roman"/>
                <w:sz w:val="21"/>
                <w:szCs w:val="21"/>
              </w:rPr>
              <w:t>Bq</w:t>
            </w:r>
            <w:proofErr w:type="spellEnd"/>
            <w:r w:rsidRPr="00F477D6">
              <w:rPr>
                <w:rFonts w:cs="Times New Roman"/>
                <w:sz w:val="21"/>
                <w:szCs w:val="21"/>
              </w:rPr>
              <w:t>/g</w:t>
            </w:r>
          </w:p>
        </w:tc>
        <w:tc>
          <w:tcPr>
            <w:tcW w:w="1383" w:type="dxa"/>
          </w:tcPr>
          <w:p w14:paraId="4D816B39"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活度，</w:t>
            </w:r>
            <w:proofErr w:type="spellStart"/>
            <w:r w:rsidRPr="00F477D6">
              <w:rPr>
                <w:rFonts w:cs="Times New Roman"/>
                <w:sz w:val="21"/>
                <w:szCs w:val="21"/>
              </w:rPr>
              <w:t>Bq</w:t>
            </w:r>
            <w:proofErr w:type="spellEnd"/>
          </w:p>
        </w:tc>
        <w:tc>
          <w:tcPr>
            <w:tcW w:w="951" w:type="dxa"/>
          </w:tcPr>
          <w:p w14:paraId="78FB378E"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核素</w:t>
            </w:r>
          </w:p>
        </w:tc>
        <w:tc>
          <w:tcPr>
            <w:tcW w:w="1815" w:type="dxa"/>
          </w:tcPr>
          <w:p w14:paraId="588F3839"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活度浓度，</w:t>
            </w:r>
            <w:proofErr w:type="spellStart"/>
            <w:r w:rsidRPr="00F477D6">
              <w:rPr>
                <w:rFonts w:cs="Times New Roman"/>
                <w:sz w:val="21"/>
                <w:szCs w:val="21"/>
              </w:rPr>
              <w:t>Bq</w:t>
            </w:r>
            <w:proofErr w:type="spellEnd"/>
            <w:r w:rsidRPr="00F477D6">
              <w:rPr>
                <w:rFonts w:cs="Times New Roman"/>
                <w:sz w:val="21"/>
                <w:szCs w:val="21"/>
              </w:rPr>
              <w:t>/g</w:t>
            </w:r>
          </w:p>
        </w:tc>
        <w:tc>
          <w:tcPr>
            <w:tcW w:w="1383" w:type="dxa"/>
          </w:tcPr>
          <w:p w14:paraId="096CC371"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活度，</w:t>
            </w:r>
            <w:proofErr w:type="spellStart"/>
            <w:r w:rsidRPr="00F477D6">
              <w:rPr>
                <w:rFonts w:cs="Times New Roman"/>
                <w:sz w:val="21"/>
                <w:szCs w:val="21"/>
              </w:rPr>
              <w:t>Bq</w:t>
            </w:r>
            <w:proofErr w:type="spellEnd"/>
          </w:p>
        </w:tc>
      </w:tr>
      <w:tr w:rsidR="009878A4" w:rsidRPr="00F477D6" w14:paraId="391EE1A7" w14:textId="77777777" w:rsidTr="00D979C0">
        <w:tc>
          <w:tcPr>
            <w:tcW w:w="988" w:type="dxa"/>
            <w:vAlign w:val="center"/>
          </w:tcPr>
          <w:p w14:paraId="0D2A00BD"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vertAlign w:val="superscript"/>
              </w:rPr>
              <w:t>3</w:t>
            </w:r>
            <w:r w:rsidRPr="00F477D6">
              <w:rPr>
                <w:rFonts w:cs="Times New Roman"/>
                <w:sz w:val="21"/>
                <w:szCs w:val="21"/>
              </w:rPr>
              <w:t>H</w:t>
            </w:r>
          </w:p>
        </w:tc>
        <w:tc>
          <w:tcPr>
            <w:tcW w:w="1776" w:type="dxa"/>
            <w:vAlign w:val="center"/>
          </w:tcPr>
          <w:p w14:paraId="1F6B1CFE"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1E+06</w:t>
            </w:r>
          </w:p>
        </w:tc>
        <w:tc>
          <w:tcPr>
            <w:tcW w:w="1383" w:type="dxa"/>
            <w:vAlign w:val="center"/>
          </w:tcPr>
          <w:p w14:paraId="6B43F6F1"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1E+09</w:t>
            </w:r>
          </w:p>
        </w:tc>
        <w:tc>
          <w:tcPr>
            <w:tcW w:w="951" w:type="dxa"/>
            <w:vAlign w:val="center"/>
          </w:tcPr>
          <w:p w14:paraId="29655E02"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vertAlign w:val="superscript"/>
              </w:rPr>
              <w:t>56</w:t>
            </w:r>
            <w:r w:rsidRPr="00F477D6">
              <w:rPr>
                <w:rFonts w:cs="Times New Roman"/>
                <w:sz w:val="21"/>
                <w:szCs w:val="21"/>
              </w:rPr>
              <w:t>Mn</w:t>
            </w:r>
          </w:p>
        </w:tc>
        <w:tc>
          <w:tcPr>
            <w:tcW w:w="1815" w:type="dxa"/>
            <w:vAlign w:val="center"/>
          </w:tcPr>
          <w:p w14:paraId="30D44047"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1E+01</w:t>
            </w:r>
          </w:p>
        </w:tc>
        <w:tc>
          <w:tcPr>
            <w:tcW w:w="1383" w:type="dxa"/>
            <w:vAlign w:val="center"/>
          </w:tcPr>
          <w:p w14:paraId="59B2BD8E"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1E+05</w:t>
            </w:r>
          </w:p>
        </w:tc>
      </w:tr>
      <w:tr w:rsidR="009878A4" w:rsidRPr="00F477D6" w14:paraId="7D977CA8" w14:textId="77777777" w:rsidTr="00D979C0">
        <w:tc>
          <w:tcPr>
            <w:tcW w:w="988" w:type="dxa"/>
            <w:vAlign w:val="center"/>
          </w:tcPr>
          <w:p w14:paraId="70C3A12D"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vertAlign w:val="superscript"/>
              </w:rPr>
              <w:t>7</w:t>
            </w:r>
            <w:r w:rsidRPr="00F477D6">
              <w:rPr>
                <w:rFonts w:cs="Times New Roman"/>
                <w:sz w:val="21"/>
                <w:szCs w:val="21"/>
              </w:rPr>
              <w:t>Be</w:t>
            </w:r>
          </w:p>
        </w:tc>
        <w:tc>
          <w:tcPr>
            <w:tcW w:w="1776" w:type="dxa"/>
            <w:vAlign w:val="center"/>
          </w:tcPr>
          <w:p w14:paraId="1C0B2F90"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1E+03</w:t>
            </w:r>
          </w:p>
        </w:tc>
        <w:tc>
          <w:tcPr>
            <w:tcW w:w="1383" w:type="dxa"/>
            <w:vAlign w:val="center"/>
          </w:tcPr>
          <w:p w14:paraId="742C76A9"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1E+07</w:t>
            </w:r>
          </w:p>
        </w:tc>
        <w:tc>
          <w:tcPr>
            <w:tcW w:w="951" w:type="dxa"/>
            <w:vAlign w:val="center"/>
          </w:tcPr>
          <w:p w14:paraId="68D118F1"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vertAlign w:val="superscript"/>
              </w:rPr>
              <w:t>52</w:t>
            </w:r>
            <w:r w:rsidRPr="00F477D6">
              <w:rPr>
                <w:rFonts w:cs="Times New Roman"/>
                <w:sz w:val="21"/>
                <w:szCs w:val="21"/>
              </w:rPr>
              <w:t>Fe</w:t>
            </w:r>
          </w:p>
        </w:tc>
        <w:tc>
          <w:tcPr>
            <w:tcW w:w="1815" w:type="dxa"/>
            <w:vAlign w:val="center"/>
          </w:tcPr>
          <w:p w14:paraId="38B6D6F4"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1E+01</w:t>
            </w:r>
          </w:p>
        </w:tc>
        <w:tc>
          <w:tcPr>
            <w:tcW w:w="1383" w:type="dxa"/>
            <w:vAlign w:val="center"/>
          </w:tcPr>
          <w:p w14:paraId="59611CB7"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1E+06</w:t>
            </w:r>
          </w:p>
        </w:tc>
      </w:tr>
      <w:tr w:rsidR="009878A4" w:rsidRPr="00F477D6" w14:paraId="135D7D6A" w14:textId="77777777" w:rsidTr="00D979C0">
        <w:tc>
          <w:tcPr>
            <w:tcW w:w="988" w:type="dxa"/>
            <w:vAlign w:val="center"/>
          </w:tcPr>
          <w:p w14:paraId="3796339D"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vertAlign w:val="superscript"/>
              </w:rPr>
              <w:t>35</w:t>
            </w:r>
            <w:r w:rsidRPr="00F477D6">
              <w:rPr>
                <w:rFonts w:cs="Times New Roman"/>
                <w:sz w:val="21"/>
                <w:szCs w:val="21"/>
              </w:rPr>
              <w:t>S</w:t>
            </w:r>
          </w:p>
        </w:tc>
        <w:tc>
          <w:tcPr>
            <w:tcW w:w="1776" w:type="dxa"/>
            <w:vAlign w:val="center"/>
          </w:tcPr>
          <w:p w14:paraId="1846EE2C"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1E+05</w:t>
            </w:r>
          </w:p>
        </w:tc>
        <w:tc>
          <w:tcPr>
            <w:tcW w:w="1383" w:type="dxa"/>
            <w:vAlign w:val="center"/>
          </w:tcPr>
          <w:p w14:paraId="742BC32E"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1E+08</w:t>
            </w:r>
          </w:p>
        </w:tc>
        <w:tc>
          <w:tcPr>
            <w:tcW w:w="951" w:type="dxa"/>
            <w:vAlign w:val="center"/>
          </w:tcPr>
          <w:p w14:paraId="4DEBBA90"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vertAlign w:val="superscript"/>
              </w:rPr>
              <w:t>55</w:t>
            </w:r>
            <w:r w:rsidRPr="00F477D6">
              <w:rPr>
                <w:rFonts w:cs="Times New Roman"/>
                <w:sz w:val="21"/>
                <w:szCs w:val="21"/>
              </w:rPr>
              <w:t>Fe</w:t>
            </w:r>
          </w:p>
        </w:tc>
        <w:tc>
          <w:tcPr>
            <w:tcW w:w="1815" w:type="dxa"/>
            <w:vAlign w:val="center"/>
          </w:tcPr>
          <w:p w14:paraId="67611415"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1E+04</w:t>
            </w:r>
          </w:p>
        </w:tc>
        <w:tc>
          <w:tcPr>
            <w:tcW w:w="1383" w:type="dxa"/>
            <w:vAlign w:val="center"/>
          </w:tcPr>
          <w:p w14:paraId="124C4771"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1E+06</w:t>
            </w:r>
          </w:p>
        </w:tc>
      </w:tr>
      <w:tr w:rsidR="009878A4" w:rsidRPr="00F477D6" w14:paraId="50E2062D" w14:textId="77777777" w:rsidTr="00D979C0">
        <w:tc>
          <w:tcPr>
            <w:tcW w:w="988" w:type="dxa"/>
            <w:vAlign w:val="center"/>
          </w:tcPr>
          <w:p w14:paraId="04A10A4D"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vertAlign w:val="superscript"/>
              </w:rPr>
              <w:t>37</w:t>
            </w:r>
            <w:r w:rsidRPr="00F477D6">
              <w:rPr>
                <w:rFonts w:cs="Times New Roman"/>
                <w:sz w:val="21"/>
                <w:szCs w:val="21"/>
              </w:rPr>
              <w:t>Ar</w:t>
            </w:r>
          </w:p>
        </w:tc>
        <w:tc>
          <w:tcPr>
            <w:tcW w:w="1776" w:type="dxa"/>
            <w:vAlign w:val="center"/>
          </w:tcPr>
          <w:p w14:paraId="3114E7B1"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1E+06</w:t>
            </w:r>
          </w:p>
        </w:tc>
        <w:tc>
          <w:tcPr>
            <w:tcW w:w="1383" w:type="dxa"/>
            <w:vAlign w:val="center"/>
          </w:tcPr>
          <w:p w14:paraId="0A09423A"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1E+08</w:t>
            </w:r>
          </w:p>
        </w:tc>
        <w:tc>
          <w:tcPr>
            <w:tcW w:w="951" w:type="dxa"/>
            <w:vAlign w:val="center"/>
          </w:tcPr>
          <w:p w14:paraId="203E6524"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vertAlign w:val="superscript"/>
              </w:rPr>
              <w:t>59</w:t>
            </w:r>
            <w:r w:rsidRPr="00F477D6">
              <w:rPr>
                <w:rFonts w:cs="Times New Roman"/>
                <w:sz w:val="21"/>
                <w:szCs w:val="21"/>
              </w:rPr>
              <w:t>Fe</w:t>
            </w:r>
          </w:p>
        </w:tc>
        <w:tc>
          <w:tcPr>
            <w:tcW w:w="1815" w:type="dxa"/>
            <w:vAlign w:val="center"/>
          </w:tcPr>
          <w:p w14:paraId="14BAE727"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1E+01</w:t>
            </w:r>
          </w:p>
        </w:tc>
        <w:tc>
          <w:tcPr>
            <w:tcW w:w="1383" w:type="dxa"/>
            <w:vAlign w:val="center"/>
          </w:tcPr>
          <w:p w14:paraId="61428B2C"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1E+06</w:t>
            </w:r>
          </w:p>
        </w:tc>
      </w:tr>
      <w:tr w:rsidR="009878A4" w:rsidRPr="00F477D6" w14:paraId="7ABD8ECC" w14:textId="77777777" w:rsidTr="00D979C0">
        <w:tc>
          <w:tcPr>
            <w:tcW w:w="988" w:type="dxa"/>
            <w:vAlign w:val="center"/>
          </w:tcPr>
          <w:p w14:paraId="0A13DB78"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vertAlign w:val="superscript"/>
              </w:rPr>
              <w:t>42</w:t>
            </w:r>
            <w:r w:rsidRPr="00F477D6">
              <w:rPr>
                <w:rFonts w:cs="Times New Roman"/>
                <w:sz w:val="21"/>
                <w:szCs w:val="21"/>
              </w:rPr>
              <w:t>K</w:t>
            </w:r>
          </w:p>
        </w:tc>
        <w:tc>
          <w:tcPr>
            <w:tcW w:w="1776" w:type="dxa"/>
            <w:vAlign w:val="center"/>
          </w:tcPr>
          <w:p w14:paraId="36D74C62"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1E+02</w:t>
            </w:r>
          </w:p>
        </w:tc>
        <w:tc>
          <w:tcPr>
            <w:tcW w:w="1383" w:type="dxa"/>
            <w:vAlign w:val="center"/>
          </w:tcPr>
          <w:p w14:paraId="7C9A1182"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1E+06</w:t>
            </w:r>
          </w:p>
        </w:tc>
        <w:tc>
          <w:tcPr>
            <w:tcW w:w="951" w:type="dxa"/>
            <w:vAlign w:val="center"/>
          </w:tcPr>
          <w:p w14:paraId="3D9E9420"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vertAlign w:val="superscript"/>
              </w:rPr>
              <w:t>55</w:t>
            </w:r>
            <w:r w:rsidRPr="00F477D6">
              <w:rPr>
                <w:rFonts w:cs="Times New Roman"/>
                <w:sz w:val="21"/>
                <w:szCs w:val="21"/>
              </w:rPr>
              <w:t>Co</w:t>
            </w:r>
          </w:p>
        </w:tc>
        <w:tc>
          <w:tcPr>
            <w:tcW w:w="1815" w:type="dxa"/>
            <w:vAlign w:val="center"/>
          </w:tcPr>
          <w:p w14:paraId="07A558AF"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1E+01</w:t>
            </w:r>
          </w:p>
        </w:tc>
        <w:tc>
          <w:tcPr>
            <w:tcW w:w="1383" w:type="dxa"/>
            <w:vAlign w:val="center"/>
          </w:tcPr>
          <w:p w14:paraId="6D47E8DE"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1E+06</w:t>
            </w:r>
          </w:p>
        </w:tc>
      </w:tr>
      <w:tr w:rsidR="009878A4" w:rsidRPr="00F477D6" w14:paraId="2406945A" w14:textId="77777777" w:rsidTr="00D979C0">
        <w:tc>
          <w:tcPr>
            <w:tcW w:w="988" w:type="dxa"/>
            <w:vAlign w:val="center"/>
          </w:tcPr>
          <w:p w14:paraId="551C1594"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vertAlign w:val="superscript"/>
              </w:rPr>
              <w:t>43</w:t>
            </w:r>
            <w:r w:rsidRPr="00F477D6">
              <w:rPr>
                <w:rFonts w:cs="Times New Roman"/>
                <w:sz w:val="21"/>
                <w:szCs w:val="21"/>
              </w:rPr>
              <w:t>K</w:t>
            </w:r>
          </w:p>
        </w:tc>
        <w:tc>
          <w:tcPr>
            <w:tcW w:w="1776" w:type="dxa"/>
            <w:vAlign w:val="center"/>
          </w:tcPr>
          <w:p w14:paraId="3174B724"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1E+01</w:t>
            </w:r>
          </w:p>
        </w:tc>
        <w:tc>
          <w:tcPr>
            <w:tcW w:w="1383" w:type="dxa"/>
            <w:vAlign w:val="center"/>
          </w:tcPr>
          <w:p w14:paraId="65A2BAE4"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1E+06</w:t>
            </w:r>
          </w:p>
        </w:tc>
        <w:tc>
          <w:tcPr>
            <w:tcW w:w="951" w:type="dxa"/>
            <w:vAlign w:val="center"/>
          </w:tcPr>
          <w:p w14:paraId="2EE89C5D"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vertAlign w:val="superscript"/>
              </w:rPr>
              <w:t>56</w:t>
            </w:r>
            <w:r w:rsidRPr="00F477D6">
              <w:rPr>
                <w:rFonts w:cs="Times New Roman"/>
                <w:sz w:val="21"/>
                <w:szCs w:val="21"/>
              </w:rPr>
              <w:t>Co</w:t>
            </w:r>
          </w:p>
        </w:tc>
        <w:tc>
          <w:tcPr>
            <w:tcW w:w="1815" w:type="dxa"/>
            <w:vAlign w:val="center"/>
          </w:tcPr>
          <w:p w14:paraId="2CC365F7"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1E+01</w:t>
            </w:r>
          </w:p>
        </w:tc>
        <w:tc>
          <w:tcPr>
            <w:tcW w:w="1383" w:type="dxa"/>
            <w:vAlign w:val="center"/>
          </w:tcPr>
          <w:p w14:paraId="5F2B87D3"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1E+05</w:t>
            </w:r>
          </w:p>
        </w:tc>
      </w:tr>
      <w:tr w:rsidR="009878A4" w:rsidRPr="00F477D6" w14:paraId="3A2024B8" w14:textId="77777777" w:rsidTr="00D979C0">
        <w:tc>
          <w:tcPr>
            <w:tcW w:w="988" w:type="dxa"/>
            <w:vAlign w:val="center"/>
          </w:tcPr>
          <w:p w14:paraId="2B760D59"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vertAlign w:val="superscript"/>
              </w:rPr>
              <w:t>45</w:t>
            </w:r>
            <w:r w:rsidRPr="00F477D6">
              <w:rPr>
                <w:rFonts w:cs="Times New Roman"/>
                <w:sz w:val="21"/>
                <w:szCs w:val="21"/>
              </w:rPr>
              <w:t>Ca</w:t>
            </w:r>
          </w:p>
        </w:tc>
        <w:tc>
          <w:tcPr>
            <w:tcW w:w="1776" w:type="dxa"/>
            <w:vAlign w:val="center"/>
          </w:tcPr>
          <w:p w14:paraId="6AEAE233"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1E+04</w:t>
            </w:r>
          </w:p>
        </w:tc>
        <w:tc>
          <w:tcPr>
            <w:tcW w:w="1383" w:type="dxa"/>
            <w:vAlign w:val="center"/>
          </w:tcPr>
          <w:p w14:paraId="4FF4BAAF"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1E+07</w:t>
            </w:r>
          </w:p>
        </w:tc>
        <w:tc>
          <w:tcPr>
            <w:tcW w:w="951" w:type="dxa"/>
            <w:vAlign w:val="center"/>
          </w:tcPr>
          <w:p w14:paraId="7AAAA4A9"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vertAlign w:val="superscript"/>
              </w:rPr>
              <w:t>57</w:t>
            </w:r>
            <w:r w:rsidRPr="00F477D6">
              <w:rPr>
                <w:rFonts w:cs="Times New Roman"/>
                <w:sz w:val="21"/>
                <w:szCs w:val="21"/>
              </w:rPr>
              <w:t>Co</w:t>
            </w:r>
          </w:p>
        </w:tc>
        <w:tc>
          <w:tcPr>
            <w:tcW w:w="1815" w:type="dxa"/>
            <w:vAlign w:val="center"/>
          </w:tcPr>
          <w:p w14:paraId="7F7BE678"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1E+02</w:t>
            </w:r>
          </w:p>
        </w:tc>
        <w:tc>
          <w:tcPr>
            <w:tcW w:w="1383" w:type="dxa"/>
            <w:vAlign w:val="center"/>
          </w:tcPr>
          <w:p w14:paraId="4F458C31"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1E+06</w:t>
            </w:r>
          </w:p>
        </w:tc>
      </w:tr>
      <w:tr w:rsidR="009878A4" w:rsidRPr="00F477D6" w14:paraId="6E43CB8B" w14:textId="77777777" w:rsidTr="00D979C0">
        <w:tc>
          <w:tcPr>
            <w:tcW w:w="988" w:type="dxa"/>
            <w:vAlign w:val="center"/>
          </w:tcPr>
          <w:p w14:paraId="7E2D766A"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vertAlign w:val="superscript"/>
              </w:rPr>
              <w:t>47</w:t>
            </w:r>
            <w:r w:rsidRPr="00F477D6">
              <w:rPr>
                <w:rFonts w:cs="Times New Roman"/>
                <w:sz w:val="21"/>
                <w:szCs w:val="21"/>
              </w:rPr>
              <w:t>Ca</w:t>
            </w:r>
          </w:p>
        </w:tc>
        <w:tc>
          <w:tcPr>
            <w:tcW w:w="1776" w:type="dxa"/>
            <w:vAlign w:val="center"/>
          </w:tcPr>
          <w:p w14:paraId="3124BCF7"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1E+01</w:t>
            </w:r>
          </w:p>
        </w:tc>
        <w:tc>
          <w:tcPr>
            <w:tcW w:w="1383" w:type="dxa"/>
            <w:vAlign w:val="center"/>
          </w:tcPr>
          <w:p w14:paraId="69721E54"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1E+06</w:t>
            </w:r>
          </w:p>
        </w:tc>
        <w:tc>
          <w:tcPr>
            <w:tcW w:w="951" w:type="dxa"/>
            <w:vAlign w:val="center"/>
          </w:tcPr>
          <w:p w14:paraId="5A026B1C"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vertAlign w:val="superscript"/>
              </w:rPr>
              <w:t>58</w:t>
            </w:r>
            <w:r w:rsidRPr="00F477D6">
              <w:rPr>
                <w:rFonts w:cs="Times New Roman"/>
                <w:sz w:val="21"/>
                <w:szCs w:val="21"/>
              </w:rPr>
              <w:t>Co</w:t>
            </w:r>
          </w:p>
        </w:tc>
        <w:tc>
          <w:tcPr>
            <w:tcW w:w="1815" w:type="dxa"/>
            <w:vAlign w:val="center"/>
          </w:tcPr>
          <w:p w14:paraId="29D3EEE9"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1E+01</w:t>
            </w:r>
          </w:p>
        </w:tc>
        <w:tc>
          <w:tcPr>
            <w:tcW w:w="1383" w:type="dxa"/>
            <w:vAlign w:val="center"/>
          </w:tcPr>
          <w:p w14:paraId="42811D09"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1E+06</w:t>
            </w:r>
          </w:p>
        </w:tc>
      </w:tr>
      <w:tr w:rsidR="009878A4" w:rsidRPr="00F477D6" w14:paraId="2B71AFA0" w14:textId="77777777" w:rsidTr="00D979C0">
        <w:tc>
          <w:tcPr>
            <w:tcW w:w="988" w:type="dxa"/>
            <w:vAlign w:val="center"/>
          </w:tcPr>
          <w:p w14:paraId="39E47534"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vertAlign w:val="superscript"/>
              </w:rPr>
              <w:t>46</w:t>
            </w:r>
            <w:r w:rsidRPr="00F477D6">
              <w:rPr>
                <w:rFonts w:cs="Times New Roman"/>
                <w:sz w:val="21"/>
                <w:szCs w:val="21"/>
              </w:rPr>
              <w:t>Sc</w:t>
            </w:r>
          </w:p>
        </w:tc>
        <w:tc>
          <w:tcPr>
            <w:tcW w:w="1776" w:type="dxa"/>
            <w:vAlign w:val="center"/>
          </w:tcPr>
          <w:p w14:paraId="0C712057"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1E+01</w:t>
            </w:r>
          </w:p>
        </w:tc>
        <w:tc>
          <w:tcPr>
            <w:tcW w:w="1383" w:type="dxa"/>
            <w:vAlign w:val="center"/>
          </w:tcPr>
          <w:p w14:paraId="6AF251EA"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1E+06</w:t>
            </w:r>
          </w:p>
        </w:tc>
        <w:tc>
          <w:tcPr>
            <w:tcW w:w="951" w:type="dxa"/>
            <w:vAlign w:val="center"/>
          </w:tcPr>
          <w:p w14:paraId="6D3D7391"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vertAlign w:val="superscript"/>
              </w:rPr>
              <w:t>60</w:t>
            </w:r>
            <w:r w:rsidRPr="00F477D6">
              <w:rPr>
                <w:rFonts w:cs="Times New Roman"/>
                <w:sz w:val="21"/>
                <w:szCs w:val="21"/>
              </w:rPr>
              <w:t>Co</w:t>
            </w:r>
          </w:p>
        </w:tc>
        <w:tc>
          <w:tcPr>
            <w:tcW w:w="1815" w:type="dxa"/>
            <w:vAlign w:val="center"/>
          </w:tcPr>
          <w:p w14:paraId="698781BA"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1E+01</w:t>
            </w:r>
          </w:p>
        </w:tc>
        <w:tc>
          <w:tcPr>
            <w:tcW w:w="1383" w:type="dxa"/>
            <w:vAlign w:val="center"/>
          </w:tcPr>
          <w:p w14:paraId="0E88A6BF"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1E+05</w:t>
            </w:r>
          </w:p>
        </w:tc>
      </w:tr>
      <w:tr w:rsidR="009878A4" w:rsidRPr="00F477D6" w14:paraId="1176A464" w14:textId="77777777" w:rsidTr="00D979C0">
        <w:tc>
          <w:tcPr>
            <w:tcW w:w="988" w:type="dxa"/>
            <w:vAlign w:val="center"/>
          </w:tcPr>
          <w:p w14:paraId="436B567B"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vertAlign w:val="superscript"/>
              </w:rPr>
              <w:t>47</w:t>
            </w:r>
            <w:r w:rsidRPr="00F477D6">
              <w:rPr>
                <w:rFonts w:cs="Times New Roman"/>
                <w:sz w:val="21"/>
                <w:szCs w:val="21"/>
              </w:rPr>
              <w:t>Sc</w:t>
            </w:r>
          </w:p>
        </w:tc>
        <w:tc>
          <w:tcPr>
            <w:tcW w:w="1776" w:type="dxa"/>
            <w:vAlign w:val="center"/>
          </w:tcPr>
          <w:p w14:paraId="07E17FDC"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1E+02</w:t>
            </w:r>
          </w:p>
        </w:tc>
        <w:tc>
          <w:tcPr>
            <w:tcW w:w="1383" w:type="dxa"/>
            <w:vAlign w:val="center"/>
          </w:tcPr>
          <w:p w14:paraId="70F2BFDC"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1E+06</w:t>
            </w:r>
          </w:p>
        </w:tc>
        <w:tc>
          <w:tcPr>
            <w:tcW w:w="951" w:type="dxa"/>
            <w:vAlign w:val="center"/>
          </w:tcPr>
          <w:p w14:paraId="2BB749D1"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vertAlign w:val="superscript"/>
              </w:rPr>
              <w:t>61</w:t>
            </w:r>
            <w:r w:rsidRPr="00F477D6">
              <w:rPr>
                <w:rFonts w:cs="Times New Roman"/>
                <w:sz w:val="21"/>
                <w:szCs w:val="21"/>
              </w:rPr>
              <w:t>Co</w:t>
            </w:r>
          </w:p>
        </w:tc>
        <w:tc>
          <w:tcPr>
            <w:tcW w:w="1815" w:type="dxa"/>
            <w:vAlign w:val="center"/>
          </w:tcPr>
          <w:p w14:paraId="3197AA2C"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1E+02</w:t>
            </w:r>
          </w:p>
        </w:tc>
        <w:tc>
          <w:tcPr>
            <w:tcW w:w="1383" w:type="dxa"/>
            <w:vAlign w:val="center"/>
          </w:tcPr>
          <w:p w14:paraId="22682C42"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1E+06</w:t>
            </w:r>
          </w:p>
        </w:tc>
      </w:tr>
      <w:tr w:rsidR="009878A4" w:rsidRPr="00F477D6" w14:paraId="7201BA8A" w14:textId="77777777" w:rsidTr="00D979C0">
        <w:tc>
          <w:tcPr>
            <w:tcW w:w="988" w:type="dxa"/>
            <w:vAlign w:val="center"/>
          </w:tcPr>
          <w:p w14:paraId="0F8D3D97"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vertAlign w:val="superscript"/>
              </w:rPr>
              <w:t>48</w:t>
            </w:r>
            <w:r w:rsidRPr="00F477D6">
              <w:rPr>
                <w:rFonts w:cs="Times New Roman"/>
                <w:sz w:val="21"/>
                <w:szCs w:val="21"/>
              </w:rPr>
              <w:t>Sc</w:t>
            </w:r>
          </w:p>
        </w:tc>
        <w:tc>
          <w:tcPr>
            <w:tcW w:w="1776" w:type="dxa"/>
            <w:vAlign w:val="center"/>
          </w:tcPr>
          <w:p w14:paraId="3880723E"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1E+01</w:t>
            </w:r>
          </w:p>
        </w:tc>
        <w:tc>
          <w:tcPr>
            <w:tcW w:w="1383" w:type="dxa"/>
            <w:vAlign w:val="center"/>
          </w:tcPr>
          <w:p w14:paraId="32AB8AB1"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1E+05</w:t>
            </w:r>
          </w:p>
        </w:tc>
        <w:tc>
          <w:tcPr>
            <w:tcW w:w="951" w:type="dxa"/>
            <w:vAlign w:val="center"/>
          </w:tcPr>
          <w:p w14:paraId="79F47DCA"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vertAlign w:val="superscript"/>
              </w:rPr>
              <w:t>59</w:t>
            </w:r>
            <w:r w:rsidRPr="00F477D6">
              <w:rPr>
                <w:rFonts w:cs="Times New Roman"/>
                <w:sz w:val="21"/>
                <w:szCs w:val="21"/>
              </w:rPr>
              <w:t>Ni</w:t>
            </w:r>
          </w:p>
        </w:tc>
        <w:tc>
          <w:tcPr>
            <w:tcW w:w="1815" w:type="dxa"/>
            <w:vAlign w:val="center"/>
          </w:tcPr>
          <w:p w14:paraId="338AB840"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1E+04</w:t>
            </w:r>
          </w:p>
        </w:tc>
        <w:tc>
          <w:tcPr>
            <w:tcW w:w="1383" w:type="dxa"/>
            <w:vAlign w:val="center"/>
          </w:tcPr>
          <w:p w14:paraId="6BCB517B"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1E+08</w:t>
            </w:r>
          </w:p>
        </w:tc>
      </w:tr>
      <w:tr w:rsidR="009878A4" w:rsidRPr="00F477D6" w14:paraId="57C27076" w14:textId="77777777" w:rsidTr="00D979C0">
        <w:tc>
          <w:tcPr>
            <w:tcW w:w="988" w:type="dxa"/>
            <w:vAlign w:val="center"/>
          </w:tcPr>
          <w:p w14:paraId="475E3ED6"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vertAlign w:val="superscript"/>
              </w:rPr>
              <w:t>48</w:t>
            </w:r>
            <w:r w:rsidRPr="00F477D6">
              <w:rPr>
                <w:rFonts w:cs="Times New Roman"/>
                <w:sz w:val="21"/>
                <w:szCs w:val="21"/>
              </w:rPr>
              <w:t>V</w:t>
            </w:r>
          </w:p>
        </w:tc>
        <w:tc>
          <w:tcPr>
            <w:tcW w:w="1776" w:type="dxa"/>
            <w:vAlign w:val="center"/>
          </w:tcPr>
          <w:p w14:paraId="059D7794"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1E+01</w:t>
            </w:r>
          </w:p>
        </w:tc>
        <w:tc>
          <w:tcPr>
            <w:tcW w:w="1383" w:type="dxa"/>
            <w:vAlign w:val="center"/>
          </w:tcPr>
          <w:p w14:paraId="05012875"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1E+05</w:t>
            </w:r>
          </w:p>
        </w:tc>
        <w:tc>
          <w:tcPr>
            <w:tcW w:w="951" w:type="dxa"/>
            <w:vAlign w:val="center"/>
          </w:tcPr>
          <w:p w14:paraId="1879D31E"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vertAlign w:val="superscript"/>
              </w:rPr>
              <w:t>63</w:t>
            </w:r>
            <w:r w:rsidRPr="00F477D6">
              <w:rPr>
                <w:rFonts w:cs="Times New Roman"/>
                <w:sz w:val="21"/>
                <w:szCs w:val="21"/>
              </w:rPr>
              <w:t>Ni</w:t>
            </w:r>
          </w:p>
        </w:tc>
        <w:tc>
          <w:tcPr>
            <w:tcW w:w="1815" w:type="dxa"/>
            <w:vAlign w:val="center"/>
          </w:tcPr>
          <w:p w14:paraId="14A4EBBC"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1E+05</w:t>
            </w:r>
          </w:p>
        </w:tc>
        <w:tc>
          <w:tcPr>
            <w:tcW w:w="1383" w:type="dxa"/>
            <w:vAlign w:val="center"/>
          </w:tcPr>
          <w:p w14:paraId="15F449DD"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1E+08</w:t>
            </w:r>
          </w:p>
        </w:tc>
      </w:tr>
      <w:tr w:rsidR="009878A4" w:rsidRPr="00F477D6" w14:paraId="60DF8F59" w14:textId="77777777" w:rsidTr="00D979C0">
        <w:tc>
          <w:tcPr>
            <w:tcW w:w="988" w:type="dxa"/>
            <w:vAlign w:val="center"/>
          </w:tcPr>
          <w:p w14:paraId="59613C27" w14:textId="77777777" w:rsidR="009878A4" w:rsidRPr="00F477D6" w:rsidRDefault="009878A4" w:rsidP="009878A4">
            <w:pPr>
              <w:spacing w:beforeLines="0" w:before="0" w:afterLines="0" w:after="0" w:line="240" w:lineRule="auto"/>
              <w:jc w:val="center"/>
              <w:rPr>
                <w:rFonts w:cs="Times New Roman"/>
                <w:sz w:val="21"/>
                <w:szCs w:val="21"/>
                <w:vertAlign w:val="superscript"/>
              </w:rPr>
            </w:pPr>
            <w:r w:rsidRPr="00F477D6">
              <w:rPr>
                <w:rFonts w:cs="Times New Roman"/>
                <w:sz w:val="21"/>
                <w:szCs w:val="21"/>
                <w:vertAlign w:val="superscript"/>
              </w:rPr>
              <w:t>51</w:t>
            </w:r>
            <w:r w:rsidRPr="00F477D6">
              <w:rPr>
                <w:rFonts w:cs="Times New Roman"/>
                <w:sz w:val="21"/>
                <w:szCs w:val="21"/>
              </w:rPr>
              <w:t>Cr</w:t>
            </w:r>
          </w:p>
        </w:tc>
        <w:tc>
          <w:tcPr>
            <w:tcW w:w="1776" w:type="dxa"/>
            <w:vAlign w:val="center"/>
          </w:tcPr>
          <w:p w14:paraId="024D837B"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1E+03</w:t>
            </w:r>
          </w:p>
        </w:tc>
        <w:tc>
          <w:tcPr>
            <w:tcW w:w="1383" w:type="dxa"/>
            <w:vAlign w:val="center"/>
          </w:tcPr>
          <w:p w14:paraId="72B9BAF4"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1E+07</w:t>
            </w:r>
          </w:p>
        </w:tc>
        <w:tc>
          <w:tcPr>
            <w:tcW w:w="951" w:type="dxa"/>
            <w:vAlign w:val="center"/>
          </w:tcPr>
          <w:p w14:paraId="5A462877" w14:textId="77777777" w:rsidR="009878A4" w:rsidRPr="00F477D6" w:rsidRDefault="009878A4" w:rsidP="009878A4">
            <w:pPr>
              <w:spacing w:beforeLines="0" w:before="0" w:afterLines="0" w:after="0" w:line="240" w:lineRule="auto"/>
              <w:jc w:val="center"/>
              <w:rPr>
                <w:rFonts w:cs="Times New Roman"/>
                <w:sz w:val="21"/>
                <w:szCs w:val="21"/>
                <w:vertAlign w:val="superscript"/>
              </w:rPr>
            </w:pPr>
            <w:r w:rsidRPr="00F477D6">
              <w:rPr>
                <w:rFonts w:cs="Times New Roman"/>
                <w:sz w:val="21"/>
                <w:szCs w:val="21"/>
                <w:vertAlign w:val="superscript"/>
              </w:rPr>
              <w:t>65</w:t>
            </w:r>
            <w:r w:rsidRPr="00F477D6">
              <w:rPr>
                <w:rFonts w:cs="Times New Roman"/>
                <w:sz w:val="21"/>
                <w:szCs w:val="21"/>
              </w:rPr>
              <w:t>Ni</w:t>
            </w:r>
          </w:p>
        </w:tc>
        <w:tc>
          <w:tcPr>
            <w:tcW w:w="1815" w:type="dxa"/>
            <w:vAlign w:val="center"/>
          </w:tcPr>
          <w:p w14:paraId="508B3785"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1E+01</w:t>
            </w:r>
          </w:p>
        </w:tc>
        <w:tc>
          <w:tcPr>
            <w:tcW w:w="1383" w:type="dxa"/>
            <w:vAlign w:val="center"/>
          </w:tcPr>
          <w:p w14:paraId="07DDBE70"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1E+06</w:t>
            </w:r>
          </w:p>
        </w:tc>
      </w:tr>
      <w:tr w:rsidR="009878A4" w:rsidRPr="00F477D6" w14:paraId="35DB6A8F" w14:textId="77777777" w:rsidTr="00D979C0">
        <w:tc>
          <w:tcPr>
            <w:tcW w:w="988" w:type="dxa"/>
            <w:vAlign w:val="center"/>
          </w:tcPr>
          <w:p w14:paraId="7B8B402A" w14:textId="77777777" w:rsidR="009878A4" w:rsidRPr="00F477D6" w:rsidRDefault="009878A4" w:rsidP="009878A4">
            <w:pPr>
              <w:spacing w:beforeLines="0" w:before="0" w:afterLines="0" w:after="0" w:line="240" w:lineRule="auto"/>
              <w:jc w:val="center"/>
              <w:rPr>
                <w:rFonts w:cs="Times New Roman"/>
                <w:sz w:val="21"/>
                <w:szCs w:val="21"/>
                <w:vertAlign w:val="superscript"/>
              </w:rPr>
            </w:pPr>
            <w:r w:rsidRPr="00F477D6">
              <w:rPr>
                <w:rFonts w:cs="Times New Roman"/>
                <w:sz w:val="21"/>
                <w:szCs w:val="21"/>
                <w:vertAlign w:val="superscript"/>
              </w:rPr>
              <w:t>52</w:t>
            </w:r>
            <w:r w:rsidRPr="00F477D6">
              <w:rPr>
                <w:rFonts w:cs="Times New Roman"/>
                <w:sz w:val="21"/>
                <w:szCs w:val="21"/>
              </w:rPr>
              <w:t>Mn</w:t>
            </w:r>
          </w:p>
        </w:tc>
        <w:tc>
          <w:tcPr>
            <w:tcW w:w="1776" w:type="dxa"/>
            <w:vAlign w:val="center"/>
          </w:tcPr>
          <w:p w14:paraId="28298E9C"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1E+01</w:t>
            </w:r>
          </w:p>
        </w:tc>
        <w:tc>
          <w:tcPr>
            <w:tcW w:w="1383" w:type="dxa"/>
            <w:vAlign w:val="center"/>
          </w:tcPr>
          <w:p w14:paraId="5D50BA2E"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1E+05</w:t>
            </w:r>
          </w:p>
        </w:tc>
        <w:tc>
          <w:tcPr>
            <w:tcW w:w="951" w:type="dxa"/>
            <w:vAlign w:val="center"/>
          </w:tcPr>
          <w:p w14:paraId="7D0369CC" w14:textId="77777777" w:rsidR="009878A4" w:rsidRPr="00F477D6" w:rsidRDefault="009878A4" w:rsidP="009878A4">
            <w:pPr>
              <w:spacing w:beforeLines="0" w:before="0" w:afterLines="0" w:after="0" w:line="240" w:lineRule="auto"/>
              <w:jc w:val="center"/>
              <w:rPr>
                <w:rFonts w:cs="Times New Roman"/>
                <w:sz w:val="21"/>
                <w:szCs w:val="21"/>
                <w:vertAlign w:val="superscript"/>
              </w:rPr>
            </w:pPr>
            <w:r w:rsidRPr="00F477D6">
              <w:rPr>
                <w:rFonts w:cs="Times New Roman"/>
                <w:sz w:val="21"/>
                <w:szCs w:val="21"/>
                <w:vertAlign w:val="superscript"/>
              </w:rPr>
              <w:t>64</w:t>
            </w:r>
            <w:r w:rsidRPr="00F477D6">
              <w:rPr>
                <w:rFonts w:cs="Times New Roman"/>
                <w:sz w:val="21"/>
                <w:szCs w:val="21"/>
              </w:rPr>
              <w:t>Cu</w:t>
            </w:r>
          </w:p>
        </w:tc>
        <w:tc>
          <w:tcPr>
            <w:tcW w:w="1815" w:type="dxa"/>
            <w:vAlign w:val="center"/>
          </w:tcPr>
          <w:p w14:paraId="06FEB751"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1E+02</w:t>
            </w:r>
          </w:p>
        </w:tc>
        <w:tc>
          <w:tcPr>
            <w:tcW w:w="1383" w:type="dxa"/>
            <w:vAlign w:val="center"/>
          </w:tcPr>
          <w:p w14:paraId="74CB49CE"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1E+06</w:t>
            </w:r>
          </w:p>
        </w:tc>
      </w:tr>
      <w:tr w:rsidR="009878A4" w:rsidRPr="00F477D6" w14:paraId="104BBCD9" w14:textId="77777777" w:rsidTr="00D979C0">
        <w:tc>
          <w:tcPr>
            <w:tcW w:w="988" w:type="dxa"/>
            <w:vAlign w:val="center"/>
          </w:tcPr>
          <w:p w14:paraId="3D93BA34" w14:textId="77777777" w:rsidR="009878A4" w:rsidRPr="00F477D6" w:rsidRDefault="009878A4" w:rsidP="009878A4">
            <w:pPr>
              <w:spacing w:beforeLines="0" w:before="0" w:afterLines="0" w:after="0" w:line="240" w:lineRule="auto"/>
              <w:jc w:val="center"/>
              <w:rPr>
                <w:rFonts w:cs="Times New Roman"/>
                <w:sz w:val="21"/>
                <w:szCs w:val="21"/>
                <w:vertAlign w:val="superscript"/>
              </w:rPr>
            </w:pPr>
            <w:r w:rsidRPr="00F477D6">
              <w:rPr>
                <w:rFonts w:cs="Times New Roman"/>
                <w:sz w:val="21"/>
                <w:szCs w:val="21"/>
                <w:vertAlign w:val="superscript"/>
              </w:rPr>
              <w:t>54</w:t>
            </w:r>
            <w:r w:rsidRPr="00F477D6">
              <w:rPr>
                <w:rFonts w:cs="Times New Roman"/>
                <w:sz w:val="21"/>
                <w:szCs w:val="21"/>
              </w:rPr>
              <w:t>Mn</w:t>
            </w:r>
          </w:p>
        </w:tc>
        <w:tc>
          <w:tcPr>
            <w:tcW w:w="1776" w:type="dxa"/>
            <w:vAlign w:val="center"/>
          </w:tcPr>
          <w:p w14:paraId="675B36F4"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1E+01</w:t>
            </w:r>
          </w:p>
        </w:tc>
        <w:tc>
          <w:tcPr>
            <w:tcW w:w="1383" w:type="dxa"/>
            <w:vAlign w:val="center"/>
          </w:tcPr>
          <w:p w14:paraId="31581538"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1E+06</w:t>
            </w:r>
          </w:p>
        </w:tc>
        <w:tc>
          <w:tcPr>
            <w:tcW w:w="951" w:type="dxa"/>
            <w:vAlign w:val="center"/>
          </w:tcPr>
          <w:p w14:paraId="1B32D25F" w14:textId="77777777" w:rsidR="009878A4" w:rsidRPr="00F477D6" w:rsidRDefault="009878A4" w:rsidP="009878A4">
            <w:pPr>
              <w:spacing w:beforeLines="0" w:before="0" w:afterLines="0" w:after="0" w:line="240" w:lineRule="auto"/>
              <w:jc w:val="center"/>
              <w:rPr>
                <w:rFonts w:cs="Times New Roman"/>
                <w:sz w:val="21"/>
                <w:szCs w:val="21"/>
                <w:vertAlign w:val="superscript"/>
              </w:rPr>
            </w:pPr>
            <w:r w:rsidRPr="00F477D6">
              <w:rPr>
                <w:rFonts w:cs="Times New Roman"/>
                <w:sz w:val="21"/>
                <w:szCs w:val="21"/>
                <w:vertAlign w:val="superscript"/>
              </w:rPr>
              <w:t>65</w:t>
            </w:r>
            <w:r w:rsidRPr="00F477D6">
              <w:rPr>
                <w:rFonts w:cs="Times New Roman"/>
                <w:sz w:val="21"/>
                <w:szCs w:val="21"/>
              </w:rPr>
              <w:t>Zn</w:t>
            </w:r>
          </w:p>
        </w:tc>
        <w:tc>
          <w:tcPr>
            <w:tcW w:w="1815" w:type="dxa"/>
            <w:vAlign w:val="center"/>
          </w:tcPr>
          <w:p w14:paraId="07BD55DD"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1E+01</w:t>
            </w:r>
          </w:p>
        </w:tc>
        <w:tc>
          <w:tcPr>
            <w:tcW w:w="1383" w:type="dxa"/>
            <w:vAlign w:val="center"/>
          </w:tcPr>
          <w:p w14:paraId="0593C07A"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1E+06</w:t>
            </w:r>
          </w:p>
        </w:tc>
      </w:tr>
    </w:tbl>
    <w:p w14:paraId="3F4DEDA6" w14:textId="77777777" w:rsidR="009878A4" w:rsidRPr="00F477D6" w:rsidRDefault="009878A4" w:rsidP="009878A4">
      <w:pPr>
        <w:spacing w:beforeLines="0" w:before="0" w:afterLines="0" w:after="0" w:line="240" w:lineRule="auto"/>
        <w:rPr>
          <w:rFonts w:cs="Times New Roman"/>
        </w:rPr>
      </w:pPr>
    </w:p>
    <w:p w14:paraId="2BA2C92E" w14:textId="487DBDB9" w:rsidR="009878A4" w:rsidRPr="00F477D6" w:rsidRDefault="009878A4" w:rsidP="009878A4">
      <w:pPr>
        <w:spacing w:before="156" w:after="156"/>
        <w:ind w:firstLineChars="200" w:firstLine="480"/>
        <w:rPr>
          <w:rFonts w:cs="Times New Roman"/>
        </w:rPr>
      </w:pPr>
      <w:r w:rsidRPr="00F477D6">
        <w:rPr>
          <w:rFonts w:cs="Times New Roman"/>
        </w:rPr>
        <w:t>核医学放射性</w:t>
      </w:r>
      <w:r w:rsidR="007A4D05" w:rsidRPr="00F477D6">
        <w:rPr>
          <w:rFonts w:cs="Times New Roman"/>
        </w:rPr>
        <w:t>固体</w:t>
      </w:r>
      <w:r w:rsidRPr="00F477D6">
        <w:rPr>
          <w:rFonts w:cs="Times New Roman"/>
        </w:rPr>
        <w:t>废物处理依据《核医学辐射防护与安全要求》（</w:t>
      </w:r>
      <w:r w:rsidRPr="00F477D6">
        <w:rPr>
          <w:rFonts w:cs="Times New Roman"/>
        </w:rPr>
        <w:t>HJ1188-2021</w:t>
      </w:r>
      <w:r w:rsidRPr="00F477D6">
        <w:rPr>
          <w:rFonts w:cs="Times New Roman"/>
        </w:rPr>
        <w:t>）第</w:t>
      </w:r>
      <w:r w:rsidRPr="00F477D6">
        <w:rPr>
          <w:rFonts w:cs="Times New Roman"/>
        </w:rPr>
        <w:t>7.2.3</w:t>
      </w:r>
      <w:r w:rsidRPr="00F477D6">
        <w:rPr>
          <w:rFonts w:cs="Times New Roman"/>
        </w:rPr>
        <w:t>要求执行，即：</w:t>
      </w:r>
    </w:p>
    <w:p w14:paraId="1F0CB551" w14:textId="77777777" w:rsidR="009878A4" w:rsidRPr="00F477D6" w:rsidRDefault="009878A4" w:rsidP="009878A4">
      <w:pPr>
        <w:spacing w:before="156" w:after="156"/>
        <w:ind w:firstLineChars="200" w:firstLine="480"/>
        <w:rPr>
          <w:rFonts w:cs="Times New Roman"/>
        </w:rPr>
      </w:pPr>
      <w:r w:rsidRPr="00F477D6">
        <w:rPr>
          <w:rFonts w:cs="Times New Roman"/>
        </w:rPr>
        <w:t>固体放射性废物暂存时间满足下列要求的，经监测辐射剂量率满足所处环境本底水平，</w:t>
      </w:r>
      <w:r w:rsidRPr="00F477D6">
        <w:rPr>
          <w:rFonts w:cs="Times New Roman"/>
        </w:rPr>
        <w:t>β</w:t>
      </w:r>
      <w:r w:rsidRPr="00F477D6">
        <w:rPr>
          <w:rFonts w:cs="Times New Roman"/>
        </w:rPr>
        <w:t>表面污染小于</w:t>
      </w:r>
      <w:r w:rsidRPr="00F477D6">
        <w:rPr>
          <w:rFonts w:cs="Times New Roman"/>
        </w:rPr>
        <w:t>0.8Bq/cm</w:t>
      </w:r>
      <w:r w:rsidRPr="00F477D6">
        <w:rPr>
          <w:rFonts w:cs="Times New Roman"/>
          <w:vertAlign w:val="superscript"/>
        </w:rPr>
        <w:t>2</w:t>
      </w:r>
      <w:r w:rsidRPr="00F477D6">
        <w:rPr>
          <w:rFonts w:cs="Times New Roman"/>
        </w:rPr>
        <w:t>的，可对废物清洁解控并作为医疗废物处理：所含核素半衰期小于</w:t>
      </w:r>
      <w:r w:rsidRPr="00F477D6">
        <w:rPr>
          <w:rFonts w:cs="Times New Roman"/>
        </w:rPr>
        <w:t>24</w:t>
      </w:r>
      <w:r w:rsidRPr="00F477D6">
        <w:rPr>
          <w:rFonts w:cs="Times New Roman"/>
        </w:rPr>
        <w:t>小时的放射性固体废物暂存时间超过</w:t>
      </w:r>
      <w:r w:rsidRPr="00F477D6">
        <w:rPr>
          <w:rFonts w:cs="Times New Roman"/>
        </w:rPr>
        <w:t>30</w:t>
      </w:r>
      <w:r w:rsidRPr="00F477D6">
        <w:rPr>
          <w:rFonts w:cs="Times New Roman"/>
        </w:rPr>
        <w:t>天。</w:t>
      </w:r>
    </w:p>
    <w:p w14:paraId="4594A277" w14:textId="77777777" w:rsidR="009878A4" w:rsidRPr="00F477D6" w:rsidRDefault="009878A4" w:rsidP="009878A4">
      <w:pPr>
        <w:spacing w:before="156" w:after="156"/>
        <w:ind w:firstLineChars="200" w:firstLine="480"/>
        <w:rPr>
          <w:rFonts w:cs="Times New Roman"/>
        </w:rPr>
      </w:pPr>
      <w:r w:rsidRPr="00F477D6">
        <w:rPr>
          <w:rFonts w:cs="Times New Roman"/>
        </w:rPr>
        <w:t>不能解控的放射性固体废物送交有资质的单位处理，放射性废物包装体外的</w:t>
      </w:r>
      <w:r w:rsidRPr="00F477D6">
        <w:rPr>
          <w:rFonts w:cs="Times New Roman"/>
        </w:rPr>
        <w:lastRenderedPageBreak/>
        <w:t>表面剂量率应不超过</w:t>
      </w:r>
      <w:r w:rsidRPr="00F477D6">
        <w:rPr>
          <w:rFonts w:cs="Times New Roman"/>
        </w:rPr>
        <w:t>0.1mSv/h</w:t>
      </w:r>
      <w:r w:rsidRPr="00F477D6">
        <w:rPr>
          <w:rFonts w:cs="Times New Roman"/>
        </w:rPr>
        <w:t>，表面污染水平对</w:t>
      </w:r>
      <w:r w:rsidRPr="00F477D6">
        <w:rPr>
          <w:rFonts w:cs="Times New Roman"/>
        </w:rPr>
        <w:t>β</w:t>
      </w:r>
      <w:r w:rsidRPr="00F477D6">
        <w:rPr>
          <w:rFonts w:cs="Times New Roman"/>
        </w:rPr>
        <w:t>和</w:t>
      </w:r>
      <w:r w:rsidRPr="00F477D6">
        <w:rPr>
          <w:rFonts w:cs="Times New Roman"/>
        </w:rPr>
        <w:t>γ</w:t>
      </w:r>
      <w:r w:rsidRPr="00F477D6">
        <w:rPr>
          <w:rFonts w:cs="Times New Roman"/>
        </w:rPr>
        <w:t>发射体以及低毒性</w:t>
      </w:r>
      <w:r w:rsidRPr="00F477D6">
        <w:rPr>
          <w:rFonts w:cs="Times New Roman"/>
        </w:rPr>
        <w:t>α</w:t>
      </w:r>
      <w:r w:rsidRPr="00F477D6">
        <w:rPr>
          <w:rFonts w:cs="Times New Roman"/>
        </w:rPr>
        <w:t>发射体应小于</w:t>
      </w:r>
      <w:r w:rsidRPr="00F477D6">
        <w:rPr>
          <w:rFonts w:cs="Times New Roman"/>
        </w:rPr>
        <w:t>4Bq/cm</w:t>
      </w:r>
      <w:r w:rsidRPr="00F477D6">
        <w:rPr>
          <w:rFonts w:cs="Times New Roman"/>
          <w:vertAlign w:val="superscript"/>
        </w:rPr>
        <w:t>2</w:t>
      </w:r>
      <w:r w:rsidRPr="00F477D6">
        <w:rPr>
          <w:rFonts w:cs="Times New Roman"/>
        </w:rPr>
        <w:t>。</w:t>
      </w:r>
    </w:p>
    <w:p w14:paraId="7229985A" w14:textId="77777777" w:rsidR="009878A4" w:rsidRPr="00F477D6" w:rsidRDefault="009878A4" w:rsidP="009878A4">
      <w:pPr>
        <w:pStyle w:val="4"/>
        <w:numPr>
          <w:ilvl w:val="3"/>
          <w:numId w:val="3"/>
        </w:numPr>
        <w:rPr>
          <w:rFonts w:eastAsia="宋体" w:cs="Times New Roman"/>
        </w:rPr>
      </w:pPr>
      <w:r w:rsidRPr="00F477D6">
        <w:rPr>
          <w:rFonts w:eastAsia="宋体" w:cs="Times New Roman"/>
        </w:rPr>
        <w:t>放射性废气</w:t>
      </w:r>
    </w:p>
    <w:p w14:paraId="40C6AED4" w14:textId="77777777" w:rsidR="009878A4" w:rsidRPr="00F477D6" w:rsidRDefault="009878A4" w:rsidP="009878A4">
      <w:pPr>
        <w:spacing w:before="156" w:after="156"/>
        <w:ind w:firstLineChars="200" w:firstLine="480"/>
        <w:rPr>
          <w:rFonts w:cs="Times New Roman"/>
        </w:rPr>
      </w:pPr>
      <w:r w:rsidRPr="00F477D6">
        <w:rPr>
          <w:rFonts w:cs="Times New Roman"/>
        </w:rPr>
        <w:t>根据《核医学放射防护要求》（</w:t>
      </w:r>
      <w:r w:rsidRPr="00F477D6">
        <w:rPr>
          <w:rFonts w:cs="Times New Roman"/>
        </w:rPr>
        <w:t>GBZ120-2020</w:t>
      </w:r>
      <w:r w:rsidRPr="00F477D6">
        <w:rPr>
          <w:rFonts w:cs="Times New Roman"/>
        </w:rPr>
        <w:t>）和《核医学辐射防护与安全要求》（</w:t>
      </w:r>
      <w:r w:rsidRPr="00F477D6">
        <w:rPr>
          <w:rFonts w:cs="Times New Roman"/>
        </w:rPr>
        <w:t>HJ1188-2021</w:t>
      </w:r>
      <w:r w:rsidRPr="00F477D6">
        <w:rPr>
          <w:rFonts w:cs="Times New Roman"/>
        </w:rPr>
        <w:t>）的要求，核素制备、核医学科操作放射性药物所用的通风柜，应设计单独的排风系统，并在密闭设备的顶壁安装活性炭或其他过滤装置，其排风速率按不小于</w:t>
      </w:r>
      <w:r w:rsidRPr="00F477D6">
        <w:rPr>
          <w:rFonts w:cs="Times New Roman"/>
        </w:rPr>
        <w:t>0.5m/s</w:t>
      </w:r>
      <w:r w:rsidRPr="00F477D6">
        <w:rPr>
          <w:rFonts w:cs="Times New Roman"/>
        </w:rPr>
        <w:t>执行。</w:t>
      </w:r>
    </w:p>
    <w:p w14:paraId="212DD7DB" w14:textId="77777777" w:rsidR="009878A4" w:rsidRPr="00F477D6" w:rsidRDefault="009878A4" w:rsidP="009878A4">
      <w:pPr>
        <w:spacing w:before="156" w:after="156"/>
        <w:ind w:firstLineChars="200" w:firstLine="480"/>
        <w:rPr>
          <w:rFonts w:cs="Times New Roman"/>
        </w:rPr>
      </w:pPr>
      <w:r w:rsidRPr="00F477D6">
        <w:rPr>
          <w:rFonts w:cs="Times New Roman"/>
        </w:rPr>
        <w:t>排气口高度按高于本建筑屋脊、并安装专用过滤，尽可能远离邻近的高层建筑。</w:t>
      </w:r>
    </w:p>
    <w:p w14:paraId="39B8229A" w14:textId="77777777" w:rsidR="009878A4" w:rsidRPr="00F477D6" w:rsidRDefault="009878A4" w:rsidP="009878A4">
      <w:pPr>
        <w:pStyle w:val="3"/>
        <w:numPr>
          <w:ilvl w:val="2"/>
          <w:numId w:val="3"/>
        </w:numPr>
        <w:rPr>
          <w:rFonts w:eastAsia="宋体" w:cs="Times New Roman"/>
        </w:rPr>
      </w:pPr>
      <w:bookmarkStart w:id="69" w:name="_Toc97194169"/>
      <w:r w:rsidRPr="00F477D6">
        <w:rPr>
          <w:rFonts w:eastAsia="宋体" w:cs="Times New Roman"/>
        </w:rPr>
        <w:t>其它标准</w:t>
      </w:r>
      <w:bookmarkEnd w:id="69"/>
    </w:p>
    <w:p w14:paraId="681448AF" w14:textId="77777777" w:rsidR="009878A4" w:rsidRPr="00F477D6" w:rsidRDefault="009878A4" w:rsidP="009878A4">
      <w:pPr>
        <w:pStyle w:val="4"/>
        <w:numPr>
          <w:ilvl w:val="3"/>
          <w:numId w:val="3"/>
        </w:numPr>
        <w:rPr>
          <w:rFonts w:eastAsia="宋体" w:cs="Times New Roman"/>
        </w:rPr>
      </w:pPr>
      <w:r w:rsidRPr="00F477D6">
        <w:rPr>
          <w:rFonts w:eastAsia="宋体" w:cs="Times New Roman"/>
        </w:rPr>
        <w:t>机房面积、单边长度</w:t>
      </w:r>
    </w:p>
    <w:p w14:paraId="6D355124" w14:textId="05967018" w:rsidR="009878A4" w:rsidRPr="00F477D6" w:rsidRDefault="007A4D05" w:rsidP="009878A4">
      <w:pPr>
        <w:spacing w:before="156" w:after="156"/>
        <w:ind w:firstLineChars="200" w:firstLine="480"/>
        <w:rPr>
          <w:rFonts w:cs="Times New Roman"/>
        </w:rPr>
      </w:pPr>
      <w:r w:rsidRPr="00F477D6">
        <w:rPr>
          <w:rFonts w:cs="Times New Roman"/>
        </w:rPr>
        <w:t>根据《放射诊断放射防护要求》（</w:t>
      </w:r>
      <w:r w:rsidRPr="00F477D6">
        <w:rPr>
          <w:rFonts w:cs="Times New Roman"/>
        </w:rPr>
        <w:t>GBZ130-2020</w:t>
      </w:r>
      <w:r w:rsidRPr="00F477D6">
        <w:rPr>
          <w:rFonts w:cs="Times New Roman"/>
        </w:rPr>
        <w:t>）中的相关要求面积、单边长度执行标准列于</w:t>
      </w:r>
      <w:r w:rsidR="009878A4" w:rsidRPr="00F477D6">
        <w:rPr>
          <w:rFonts w:cs="Times New Roman"/>
        </w:rPr>
        <w:fldChar w:fldCharType="begin"/>
      </w:r>
      <w:r w:rsidR="009878A4" w:rsidRPr="00F477D6">
        <w:rPr>
          <w:rFonts w:cs="Times New Roman"/>
        </w:rPr>
        <w:instrText xml:space="preserve"> REF _Ref87970112 \h </w:instrText>
      </w:r>
      <w:r w:rsidR="00031BBE" w:rsidRPr="00F477D6">
        <w:rPr>
          <w:rFonts w:cs="Times New Roman"/>
        </w:rPr>
        <w:instrText xml:space="preserve"> \* MERGEFORMAT </w:instrText>
      </w:r>
      <w:r w:rsidR="009878A4" w:rsidRPr="00F477D6">
        <w:rPr>
          <w:rFonts w:cs="Times New Roman"/>
        </w:rPr>
      </w:r>
      <w:r w:rsidR="009878A4" w:rsidRPr="00F477D6">
        <w:rPr>
          <w:rFonts w:cs="Times New Roman"/>
        </w:rPr>
        <w:fldChar w:fldCharType="separate"/>
      </w:r>
      <w:r w:rsidR="00F477D6" w:rsidRPr="00F477D6">
        <w:rPr>
          <w:rFonts w:cs="Times New Roman"/>
        </w:rPr>
        <w:t>表</w:t>
      </w:r>
      <w:r w:rsidR="00F477D6" w:rsidRPr="00F477D6">
        <w:rPr>
          <w:rFonts w:cs="Times New Roman"/>
        </w:rPr>
        <w:t xml:space="preserve"> </w:t>
      </w:r>
      <w:r w:rsidR="00F477D6" w:rsidRPr="00F477D6">
        <w:rPr>
          <w:rFonts w:cs="Times New Roman"/>
          <w:noProof/>
        </w:rPr>
        <w:t>1</w:t>
      </w:r>
      <w:r w:rsidR="00F477D6" w:rsidRPr="00F477D6">
        <w:rPr>
          <w:rFonts w:cs="Times New Roman"/>
          <w:noProof/>
        </w:rPr>
        <w:noBreakHyphen/>
        <w:t>7</w:t>
      </w:r>
      <w:r w:rsidR="009878A4" w:rsidRPr="00F477D6">
        <w:rPr>
          <w:rFonts w:cs="Times New Roman"/>
        </w:rPr>
        <w:fldChar w:fldCharType="end"/>
      </w:r>
      <w:r w:rsidR="009878A4" w:rsidRPr="00F477D6">
        <w:rPr>
          <w:rFonts w:cs="Times New Roman"/>
        </w:rPr>
        <w:t>。</w:t>
      </w:r>
    </w:p>
    <w:p w14:paraId="3176BDAD" w14:textId="7662FB6A" w:rsidR="009878A4" w:rsidRPr="00F477D6" w:rsidRDefault="009878A4" w:rsidP="009878A4">
      <w:pPr>
        <w:pStyle w:val="a4"/>
        <w:keepNext/>
        <w:ind w:firstLine="482"/>
      </w:pPr>
      <w:bookmarkStart w:id="70" w:name="_Ref87970112"/>
      <w:r w:rsidRPr="00F477D6">
        <w:t>表</w:t>
      </w:r>
      <w:r w:rsidRPr="00F477D6">
        <w:t xml:space="preserve"> </w:t>
      </w:r>
      <w:r w:rsidR="00727246" w:rsidRPr="00F477D6">
        <w:fldChar w:fldCharType="begin"/>
      </w:r>
      <w:r w:rsidR="00727246" w:rsidRPr="00F477D6">
        <w:instrText xml:space="preserve"> STYLEREF 1 \s </w:instrText>
      </w:r>
      <w:r w:rsidR="00727246" w:rsidRPr="00F477D6">
        <w:fldChar w:fldCharType="separate"/>
      </w:r>
      <w:r w:rsidR="00F477D6" w:rsidRPr="00F477D6">
        <w:rPr>
          <w:noProof/>
        </w:rPr>
        <w:t>1</w:t>
      </w:r>
      <w:r w:rsidR="00727246" w:rsidRPr="00F477D6">
        <w:rPr>
          <w:noProof/>
        </w:rPr>
        <w:fldChar w:fldCharType="end"/>
      </w:r>
      <w:r w:rsidR="005E626A" w:rsidRPr="00F477D6">
        <w:noBreakHyphen/>
      </w:r>
      <w:r w:rsidR="005E626A" w:rsidRPr="00F477D6">
        <w:fldChar w:fldCharType="begin"/>
      </w:r>
      <w:r w:rsidR="005E626A" w:rsidRPr="00F477D6">
        <w:instrText xml:space="preserve"> SEQ </w:instrText>
      </w:r>
      <w:r w:rsidR="005E626A" w:rsidRPr="00F477D6">
        <w:instrText>表</w:instrText>
      </w:r>
      <w:r w:rsidR="005E626A" w:rsidRPr="00F477D6">
        <w:instrText xml:space="preserve"> \* ARABIC \s 1 </w:instrText>
      </w:r>
      <w:r w:rsidR="005E626A" w:rsidRPr="00F477D6">
        <w:fldChar w:fldCharType="separate"/>
      </w:r>
      <w:r w:rsidR="00F477D6" w:rsidRPr="00F477D6">
        <w:rPr>
          <w:noProof/>
        </w:rPr>
        <w:t>7</w:t>
      </w:r>
      <w:r w:rsidR="005E626A" w:rsidRPr="00F477D6">
        <w:fldChar w:fldCharType="end"/>
      </w:r>
      <w:bookmarkEnd w:id="70"/>
      <w:r w:rsidRPr="00F477D6">
        <w:t xml:space="preserve"> </w:t>
      </w:r>
      <w:r w:rsidRPr="00F477D6">
        <w:t>机房面积、单边长度执行标准</w:t>
      </w:r>
    </w:p>
    <w:tbl>
      <w:tblPr>
        <w:tblStyle w:val="a6"/>
        <w:tblW w:w="0" w:type="auto"/>
        <w:tblLook w:val="04A0" w:firstRow="1" w:lastRow="0" w:firstColumn="1" w:lastColumn="0" w:noHBand="0" w:noVBand="1"/>
      </w:tblPr>
      <w:tblGrid>
        <w:gridCol w:w="4248"/>
        <w:gridCol w:w="1958"/>
        <w:gridCol w:w="2090"/>
      </w:tblGrid>
      <w:tr w:rsidR="007A4D05" w:rsidRPr="00F477D6" w14:paraId="6050F8A2" w14:textId="77777777" w:rsidTr="007A4D05">
        <w:tc>
          <w:tcPr>
            <w:tcW w:w="4248" w:type="dxa"/>
            <w:vAlign w:val="center"/>
          </w:tcPr>
          <w:p w14:paraId="04A15044" w14:textId="77777777" w:rsidR="007A4D05" w:rsidRPr="00F477D6" w:rsidRDefault="007A4D05" w:rsidP="007A4D05">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设备类型</w:t>
            </w:r>
          </w:p>
        </w:tc>
        <w:tc>
          <w:tcPr>
            <w:tcW w:w="1958" w:type="dxa"/>
            <w:vAlign w:val="center"/>
          </w:tcPr>
          <w:p w14:paraId="3B90FCA5" w14:textId="77777777" w:rsidR="007A4D05" w:rsidRPr="00F477D6" w:rsidRDefault="007A4D05" w:rsidP="007A4D05">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机房内最小有效使用面积，</w:t>
            </w:r>
            <w:r w:rsidRPr="00F477D6">
              <w:rPr>
                <w:rFonts w:cs="Times New Roman"/>
                <w:color w:val="000000"/>
                <w:sz w:val="21"/>
                <w:szCs w:val="21"/>
              </w:rPr>
              <w:t>m</w:t>
            </w:r>
            <w:r w:rsidRPr="00F477D6">
              <w:rPr>
                <w:rFonts w:cs="Times New Roman"/>
                <w:color w:val="000000"/>
                <w:sz w:val="21"/>
                <w:szCs w:val="21"/>
                <w:vertAlign w:val="superscript"/>
              </w:rPr>
              <w:t>2</w:t>
            </w:r>
          </w:p>
        </w:tc>
        <w:tc>
          <w:tcPr>
            <w:tcW w:w="0" w:type="auto"/>
            <w:vAlign w:val="center"/>
          </w:tcPr>
          <w:p w14:paraId="44392BC5" w14:textId="77777777" w:rsidR="007A4D05" w:rsidRPr="00F477D6" w:rsidRDefault="007A4D05" w:rsidP="007A4D05">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机房内最小单边长度，</w:t>
            </w:r>
            <w:r w:rsidRPr="00F477D6">
              <w:rPr>
                <w:rFonts w:cs="Times New Roman"/>
                <w:color w:val="000000"/>
                <w:sz w:val="21"/>
                <w:szCs w:val="21"/>
              </w:rPr>
              <w:t>m</w:t>
            </w:r>
          </w:p>
        </w:tc>
      </w:tr>
      <w:tr w:rsidR="007A4D05" w:rsidRPr="00F477D6" w14:paraId="1B6F1245" w14:textId="77777777" w:rsidTr="007A4D05">
        <w:trPr>
          <w:trHeight w:val="97"/>
        </w:trPr>
        <w:tc>
          <w:tcPr>
            <w:tcW w:w="4248" w:type="dxa"/>
            <w:vAlign w:val="center"/>
          </w:tcPr>
          <w:p w14:paraId="1D5F576A" w14:textId="77777777" w:rsidR="007A4D05" w:rsidRPr="00F477D6" w:rsidRDefault="007A4D05" w:rsidP="007A4D05">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CT</w:t>
            </w:r>
            <w:r w:rsidRPr="00F477D6">
              <w:rPr>
                <w:rFonts w:cs="Times New Roman"/>
                <w:color w:val="000000"/>
                <w:sz w:val="21"/>
                <w:szCs w:val="21"/>
              </w:rPr>
              <w:t>机</w:t>
            </w:r>
          </w:p>
        </w:tc>
        <w:tc>
          <w:tcPr>
            <w:tcW w:w="1958" w:type="dxa"/>
            <w:vAlign w:val="center"/>
          </w:tcPr>
          <w:p w14:paraId="6DA93AF2" w14:textId="77777777" w:rsidR="007A4D05" w:rsidRPr="00F477D6" w:rsidRDefault="007A4D05" w:rsidP="007A4D05">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30</w:t>
            </w:r>
          </w:p>
        </w:tc>
        <w:tc>
          <w:tcPr>
            <w:tcW w:w="0" w:type="auto"/>
            <w:vAlign w:val="center"/>
          </w:tcPr>
          <w:p w14:paraId="10475406" w14:textId="77777777" w:rsidR="007A4D05" w:rsidRPr="00F477D6" w:rsidRDefault="007A4D05" w:rsidP="007A4D05">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4.5</w:t>
            </w:r>
          </w:p>
        </w:tc>
      </w:tr>
      <w:tr w:rsidR="007A4D05" w:rsidRPr="00F477D6" w14:paraId="147A3CC5" w14:textId="77777777" w:rsidTr="007A4D05">
        <w:tc>
          <w:tcPr>
            <w:tcW w:w="4248" w:type="dxa"/>
            <w:vAlign w:val="center"/>
          </w:tcPr>
          <w:p w14:paraId="0F1C9B5D" w14:textId="77777777" w:rsidR="007A4D05" w:rsidRPr="00F477D6" w:rsidRDefault="007A4D05" w:rsidP="007A4D05">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双管头或多管头</w:t>
            </w:r>
            <w:r w:rsidRPr="00F477D6">
              <w:rPr>
                <w:rFonts w:cs="Times New Roman"/>
                <w:color w:val="000000"/>
                <w:sz w:val="21"/>
                <w:szCs w:val="21"/>
              </w:rPr>
              <w:t>X</w:t>
            </w:r>
            <w:r w:rsidRPr="00F477D6">
              <w:rPr>
                <w:rFonts w:cs="Times New Roman"/>
                <w:color w:val="000000"/>
                <w:sz w:val="21"/>
                <w:szCs w:val="21"/>
              </w:rPr>
              <w:t>射线设备（含</w:t>
            </w:r>
            <w:r w:rsidRPr="00F477D6">
              <w:rPr>
                <w:rFonts w:cs="Times New Roman"/>
                <w:color w:val="000000"/>
                <w:sz w:val="21"/>
                <w:szCs w:val="21"/>
              </w:rPr>
              <w:t>C</w:t>
            </w:r>
            <w:r w:rsidRPr="00F477D6">
              <w:rPr>
                <w:rFonts w:cs="Times New Roman"/>
                <w:color w:val="000000"/>
                <w:sz w:val="21"/>
                <w:szCs w:val="21"/>
              </w:rPr>
              <w:t>形臂）</w:t>
            </w:r>
          </w:p>
        </w:tc>
        <w:tc>
          <w:tcPr>
            <w:tcW w:w="1958" w:type="dxa"/>
            <w:vAlign w:val="center"/>
          </w:tcPr>
          <w:p w14:paraId="5780FE66" w14:textId="77777777" w:rsidR="007A4D05" w:rsidRPr="00F477D6" w:rsidRDefault="007A4D05" w:rsidP="007A4D05">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30</w:t>
            </w:r>
          </w:p>
        </w:tc>
        <w:tc>
          <w:tcPr>
            <w:tcW w:w="0" w:type="auto"/>
            <w:vAlign w:val="center"/>
          </w:tcPr>
          <w:p w14:paraId="0AAC7111" w14:textId="77777777" w:rsidR="007A4D05" w:rsidRPr="00F477D6" w:rsidRDefault="007A4D05" w:rsidP="007A4D05">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4.5</w:t>
            </w:r>
          </w:p>
        </w:tc>
      </w:tr>
      <w:tr w:rsidR="007A4D05" w:rsidRPr="00F477D6" w14:paraId="2031B9D0" w14:textId="77777777" w:rsidTr="007A4D05">
        <w:trPr>
          <w:trHeight w:val="682"/>
        </w:trPr>
        <w:tc>
          <w:tcPr>
            <w:tcW w:w="4248" w:type="dxa"/>
            <w:vAlign w:val="center"/>
          </w:tcPr>
          <w:p w14:paraId="307A0FC2" w14:textId="77777777" w:rsidR="007A4D05" w:rsidRPr="00F477D6" w:rsidRDefault="007A4D05" w:rsidP="007A4D05">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单管头</w:t>
            </w:r>
            <w:r w:rsidRPr="00F477D6">
              <w:rPr>
                <w:rFonts w:cs="Times New Roman"/>
                <w:color w:val="000000"/>
                <w:sz w:val="21"/>
                <w:szCs w:val="21"/>
              </w:rPr>
              <w:t>X</w:t>
            </w:r>
            <w:r w:rsidRPr="00F477D6">
              <w:rPr>
                <w:rFonts w:cs="Times New Roman"/>
                <w:color w:val="000000"/>
                <w:sz w:val="21"/>
                <w:szCs w:val="21"/>
              </w:rPr>
              <w:t>射线设备（含</w:t>
            </w:r>
            <w:r w:rsidRPr="00F477D6">
              <w:rPr>
                <w:rFonts w:cs="Times New Roman"/>
                <w:color w:val="000000"/>
                <w:sz w:val="21"/>
                <w:szCs w:val="21"/>
              </w:rPr>
              <w:t>C</w:t>
            </w:r>
            <w:r w:rsidRPr="00F477D6">
              <w:rPr>
                <w:rFonts w:cs="Times New Roman"/>
                <w:color w:val="000000"/>
                <w:sz w:val="21"/>
                <w:szCs w:val="21"/>
              </w:rPr>
              <w:t>形臂，乳腺</w:t>
            </w:r>
            <w:r w:rsidRPr="00F477D6">
              <w:rPr>
                <w:rFonts w:cs="Times New Roman"/>
                <w:color w:val="000000"/>
                <w:sz w:val="21"/>
                <w:szCs w:val="21"/>
              </w:rPr>
              <w:t>CBCT</w:t>
            </w:r>
            <w:r w:rsidRPr="00F477D6">
              <w:rPr>
                <w:rFonts w:cs="Times New Roman"/>
                <w:color w:val="000000"/>
                <w:sz w:val="21"/>
                <w:szCs w:val="21"/>
              </w:rPr>
              <w:t>）</w:t>
            </w:r>
          </w:p>
        </w:tc>
        <w:tc>
          <w:tcPr>
            <w:tcW w:w="1958" w:type="dxa"/>
            <w:vAlign w:val="center"/>
          </w:tcPr>
          <w:p w14:paraId="55BB562C" w14:textId="77777777" w:rsidR="007A4D05" w:rsidRPr="00F477D6" w:rsidRDefault="007A4D05" w:rsidP="007A4D05">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20</w:t>
            </w:r>
          </w:p>
        </w:tc>
        <w:tc>
          <w:tcPr>
            <w:tcW w:w="0" w:type="auto"/>
            <w:vAlign w:val="center"/>
          </w:tcPr>
          <w:p w14:paraId="0EE5C7E1" w14:textId="77777777" w:rsidR="007A4D05" w:rsidRPr="00F477D6" w:rsidRDefault="007A4D05" w:rsidP="007A4D05">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3.5</w:t>
            </w:r>
          </w:p>
        </w:tc>
      </w:tr>
      <w:tr w:rsidR="007A4D05" w:rsidRPr="00F477D6" w14:paraId="31C29450" w14:textId="77777777" w:rsidTr="007A4D05">
        <w:tc>
          <w:tcPr>
            <w:tcW w:w="4248" w:type="dxa"/>
            <w:vAlign w:val="center"/>
          </w:tcPr>
          <w:p w14:paraId="2EB22772" w14:textId="77777777" w:rsidR="007A4D05" w:rsidRPr="00F477D6" w:rsidRDefault="007A4D05" w:rsidP="007A4D05">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乳腺机</w:t>
            </w:r>
          </w:p>
        </w:tc>
        <w:tc>
          <w:tcPr>
            <w:tcW w:w="1958" w:type="dxa"/>
            <w:vAlign w:val="center"/>
          </w:tcPr>
          <w:p w14:paraId="03A013D0" w14:textId="77777777" w:rsidR="007A4D05" w:rsidRPr="00F477D6" w:rsidRDefault="007A4D05" w:rsidP="007A4D05">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10</w:t>
            </w:r>
          </w:p>
        </w:tc>
        <w:tc>
          <w:tcPr>
            <w:tcW w:w="0" w:type="auto"/>
            <w:vAlign w:val="center"/>
          </w:tcPr>
          <w:p w14:paraId="2F24CC69" w14:textId="77777777" w:rsidR="007A4D05" w:rsidRPr="00F477D6" w:rsidRDefault="007A4D05" w:rsidP="007A4D05">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2.5</w:t>
            </w:r>
          </w:p>
        </w:tc>
      </w:tr>
    </w:tbl>
    <w:p w14:paraId="0263CD82" w14:textId="77777777" w:rsidR="009878A4" w:rsidRPr="00F477D6" w:rsidRDefault="009878A4" w:rsidP="009878A4">
      <w:pPr>
        <w:spacing w:beforeLines="0" w:before="0" w:afterLines="0" w:after="0" w:line="240" w:lineRule="auto"/>
        <w:rPr>
          <w:rFonts w:cs="Times New Roman"/>
        </w:rPr>
      </w:pPr>
    </w:p>
    <w:p w14:paraId="49CFA275" w14:textId="3145618B" w:rsidR="009878A4" w:rsidRPr="00F477D6" w:rsidRDefault="007A4D05" w:rsidP="009878A4">
      <w:pPr>
        <w:pStyle w:val="4"/>
        <w:numPr>
          <w:ilvl w:val="3"/>
          <w:numId w:val="3"/>
        </w:numPr>
        <w:rPr>
          <w:rFonts w:eastAsia="宋体" w:cs="Times New Roman"/>
        </w:rPr>
      </w:pPr>
      <w:r w:rsidRPr="00F477D6">
        <w:rPr>
          <w:rFonts w:eastAsia="宋体" w:cs="Times New Roman"/>
        </w:rPr>
        <w:t>X</w:t>
      </w:r>
      <w:r w:rsidRPr="00F477D6">
        <w:rPr>
          <w:rFonts w:eastAsia="宋体" w:cs="Times New Roman"/>
        </w:rPr>
        <w:t>射线设备机房</w:t>
      </w:r>
      <w:r w:rsidR="009878A4" w:rsidRPr="00F477D6">
        <w:rPr>
          <w:rFonts w:eastAsia="宋体" w:cs="Times New Roman"/>
        </w:rPr>
        <w:t>的辐射屏蔽</w:t>
      </w:r>
    </w:p>
    <w:p w14:paraId="65507D34" w14:textId="2D6DC537" w:rsidR="007A4D05" w:rsidRPr="00F477D6" w:rsidRDefault="007A4D05" w:rsidP="007A4D05">
      <w:pPr>
        <w:pStyle w:val="af4"/>
        <w:ind w:firstLineChars="0"/>
        <w:rPr>
          <w:rFonts w:eastAsia="宋体" w:cs="Times New Roman"/>
          <w:lang w:eastAsia="zh-CN"/>
        </w:rPr>
      </w:pPr>
      <w:proofErr w:type="spellStart"/>
      <w:r w:rsidRPr="00F477D6">
        <w:rPr>
          <w:rFonts w:eastAsia="宋体" w:cs="Times New Roman"/>
        </w:rPr>
        <w:t>根据</w:t>
      </w:r>
      <w:r w:rsidRPr="00F477D6">
        <w:rPr>
          <w:rFonts w:eastAsia="宋体" w:cs="Times New Roman"/>
          <w:lang w:eastAsia="zh-CN"/>
        </w:rPr>
        <w:t>《放射诊断放射防护要求</w:t>
      </w:r>
      <w:proofErr w:type="spellEnd"/>
      <w:r w:rsidRPr="00F477D6">
        <w:rPr>
          <w:rFonts w:eastAsia="宋体" w:cs="Times New Roman"/>
          <w:lang w:eastAsia="zh-CN"/>
        </w:rPr>
        <w:t>》（</w:t>
      </w:r>
      <w:r w:rsidRPr="00F477D6">
        <w:rPr>
          <w:rFonts w:eastAsia="宋体" w:cs="Times New Roman"/>
          <w:lang w:eastAsia="zh-CN"/>
        </w:rPr>
        <w:t>GBZ130-2020</w:t>
      </w:r>
      <w:r w:rsidRPr="00F477D6">
        <w:rPr>
          <w:rFonts w:eastAsia="宋体" w:cs="Times New Roman"/>
          <w:lang w:eastAsia="zh-CN"/>
        </w:rPr>
        <w:t>）中的相关要求，本项目不同类型</w:t>
      </w:r>
      <w:proofErr w:type="spellStart"/>
      <w:r w:rsidRPr="00F477D6">
        <w:rPr>
          <w:rFonts w:eastAsia="宋体" w:cs="Times New Roman"/>
          <w:lang w:eastAsia="zh-CN"/>
        </w:rPr>
        <w:t>X</w:t>
      </w:r>
      <w:r w:rsidRPr="00F477D6">
        <w:rPr>
          <w:rFonts w:eastAsia="宋体" w:cs="Times New Roman"/>
          <w:lang w:eastAsia="zh-CN"/>
        </w:rPr>
        <w:t>射线设备机房的屏蔽防护铅当量厚度执行标准列于</w:t>
      </w:r>
      <w:proofErr w:type="spellEnd"/>
      <w:r w:rsidRPr="00F477D6">
        <w:rPr>
          <w:rFonts w:eastAsia="宋体" w:cs="Times New Roman"/>
          <w:lang w:eastAsia="zh-CN"/>
        </w:rPr>
        <w:fldChar w:fldCharType="begin"/>
      </w:r>
      <w:r w:rsidRPr="00F477D6">
        <w:rPr>
          <w:rFonts w:eastAsia="宋体" w:cs="Times New Roman"/>
          <w:lang w:eastAsia="zh-CN"/>
        </w:rPr>
        <w:instrText xml:space="preserve"> REF _Ref82443270 \h  \* MERGEFORMAT </w:instrText>
      </w:r>
      <w:r w:rsidRPr="00F477D6">
        <w:rPr>
          <w:rFonts w:eastAsia="宋体" w:cs="Times New Roman"/>
          <w:lang w:eastAsia="zh-CN"/>
        </w:rPr>
      </w:r>
      <w:r w:rsidRPr="00F477D6">
        <w:rPr>
          <w:rFonts w:eastAsia="宋体" w:cs="Times New Roman"/>
          <w:lang w:eastAsia="zh-CN"/>
        </w:rPr>
        <w:fldChar w:fldCharType="separate"/>
      </w:r>
      <w:r w:rsidR="00F477D6" w:rsidRPr="00F477D6">
        <w:rPr>
          <w:rFonts w:eastAsia="宋体" w:cs="Times New Roman"/>
        </w:rPr>
        <w:t>表</w:t>
      </w:r>
      <w:r w:rsidR="00F477D6" w:rsidRPr="00F477D6">
        <w:rPr>
          <w:rFonts w:eastAsia="宋体" w:cs="Times New Roman"/>
        </w:rPr>
        <w:t xml:space="preserve"> </w:t>
      </w:r>
      <w:r w:rsidR="00F477D6" w:rsidRPr="00F477D6">
        <w:rPr>
          <w:rFonts w:eastAsia="宋体" w:cs="Times New Roman"/>
          <w:noProof/>
        </w:rPr>
        <w:t>1</w:t>
      </w:r>
      <w:r w:rsidR="00F477D6" w:rsidRPr="00F477D6">
        <w:rPr>
          <w:rFonts w:eastAsia="宋体" w:cs="Times New Roman"/>
          <w:noProof/>
        </w:rPr>
        <w:noBreakHyphen/>
        <w:t>8</w:t>
      </w:r>
      <w:r w:rsidRPr="00F477D6">
        <w:rPr>
          <w:rFonts w:eastAsia="宋体" w:cs="Times New Roman"/>
          <w:lang w:eastAsia="zh-CN"/>
        </w:rPr>
        <w:fldChar w:fldCharType="end"/>
      </w:r>
      <w:r w:rsidRPr="00F477D6">
        <w:rPr>
          <w:rFonts w:eastAsia="宋体" w:cs="Times New Roman"/>
          <w:lang w:eastAsia="zh-CN"/>
        </w:rPr>
        <w:t>。</w:t>
      </w:r>
    </w:p>
    <w:p w14:paraId="5BE03152" w14:textId="1089EE89" w:rsidR="007A4D05" w:rsidRPr="00F477D6" w:rsidRDefault="007A4D05" w:rsidP="007A4D05">
      <w:pPr>
        <w:pStyle w:val="a4"/>
        <w:keepNext/>
        <w:spacing w:line="360" w:lineRule="auto"/>
        <w:ind w:left="425"/>
        <w:rPr>
          <w:color w:val="000000"/>
        </w:rPr>
      </w:pPr>
      <w:bookmarkStart w:id="71" w:name="_Ref82443270"/>
      <w:bookmarkStart w:id="72" w:name="_Toc87885840"/>
      <w:r w:rsidRPr="00F477D6">
        <w:rPr>
          <w:color w:val="000000"/>
        </w:rPr>
        <w:t>表</w:t>
      </w:r>
      <w:r w:rsidRPr="00F477D6">
        <w:rPr>
          <w:color w:val="000000"/>
        </w:rPr>
        <w:t xml:space="preserve"> </w:t>
      </w:r>
      <w:r w:rsidRPr="00F477D6">
        <w:rPr>
          <w:color w:val="000000"/>
        </w:rPr>
        <w:fldChar w:fldCharType="begin"/>
      </w:r>
      <w:r w:rsidRPr="00F477D6">
        <w:rPr>
          <w:color w:val="000000"/>
        </w:rPr>
        <w:instrText xml:space="preserve"> STYLEREF 1 \s </w:instrText>
      </w:r>
      <w:r w:rsidRPr="00F477D6">
        <w:rPr>
          <w:color w:val="000000"/>
        </w:rPr>
        <w:fldChar w:fldCharType="separate"/>
      </w:r>
      <w:r w:rsidR="00F477D6" w:rsidRPr="00F477D6">
        <w:rPr>
          <w:noProof/>
          <w:color w:val="000000"/>
        </w:rPr>
        <w:t>1</w:t>
      </w:r>
      <w:r w:rsidRPr="00F477D6">
        <w:rPr>
          <w:color w:val="000000"/>
        </w:rPr>
        <w:fldChar w:fldCharType="end"/>
      </w:r>
      <w:r w:rsidRPr="00F477D6">
        <w:rPr>
          <w:color w:val="000000"/>
        </w:rPr>
        <w:noBreakHyphen/>
      </w:r>
      <w:r w:rsidRPr="00F477D6">
        <w:rPr>
          <w:color w:val="000000"/>
        </w:rPr>
        <w:fldChar w:fldCharType="begin"/>
      </w:r>
      <w:r w:rsidRPr="00F477D6">
        <w:rPr>
          <w:color w:val="000000"/>
        </w:rPr>
        <w:instrText xml:space="preserve"> SEQ </w:instrText>
      </w:r>
      <w:r w:rsidRPr="00F477D6">
        <w:rPr>
          <w:color w:val="000000"/>
        </w:rPr>
        <w:instrText>表</w:instrText>
      </w:r>
      <w:r w:rsidRPr="00F477D6">
        <w:rPr>
          <w:color w:val="000000"/>
        </w:rPr>
        <w:instrText xml:space="preserve"> \* ARABIC \s 1 </w:instrText>
      </w:r>
      <w:r w:rsidRPr="00F477D6">
        <w:rPr>
          <w:color w:val="000000"/>
        </w:rPr>
        <w:fldChar w:fldCharType="separate"/>
      </w:r>
      <w:r w:rsidR="00F477D6" w:rsidRPr="00F477D6">
        <w:rPr>
          <w:noProof/>
          <w:color w:val="000000"/>
        </w:rPr>
        <w:t>8</w:t>
      </w:r>
      <w:r w:rsidRPr="00F477D6">
        <w:rPr>
          <w:color w:val="000000"/>
        </w:rPr>
        <w:fldChar w:fldCharType="end"/>
      </w:r>
      <w:bookmarkEnd w:id="71"/>
      <w:r w:rsidRPr="00F477D6">
        <w:rPr>
          <w:color w:val="000000"/>
        </w:rPr>
        <w:t xml:space="preserve"> X</w:t>
      </w:r>
      <w:r w:rsidRPr="00F477D6">
        <w:rPr>
          <w:color w:val="000000"/>
        </w:rPr>
        <w:t>射线设备机房屏蔽执行标准</w:t>
      </w:r>
      <w:bookmarkEnd w:id="72"/>
    </w:p>
    <w:tbl>
      <w:tblPr>
        <w:tblW w:w="535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7"/>
        <w:gridCol w:w="2869"/>
        <w:gridCol w:w="2711"/>
      </w:tblGrid>
      <w:tr w:rsidR="007A4D05" w:rsidRPr="00F477D6" w14:paraId="3583D8E0" w14:textId="77777777" w:rsidTr="007A4D05">
        <w:trPr>
          <w:trHeight w:val="290"/>
        </w:trPr>
        <w:tc>
          <w:tcPr>
            <w:tcW w:w="1861" w:type="pct"/>
            <w:shd w:val="clear" w:color="auto" w:fill="auto"/>
            <w:vAlign w:val="center"/>
          </w:tcPr>
          <w:p w14:paraId="42D0F32D" w14:textId="77777777" w:rsidR="007A4D05" w:rsidRPr="00F477D6" w:rsidRDefault="007A4D05" w:rsidP="007A4D05">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设备类型</w:t>
            </w:r>
          </w:p>
        </w:tc>
        <w:tc>
          <w:tcPr>
            <w:tcW w:w="1614" w:type="pct"/>
            <w:shd w:val="clear" w:color="auto" w:fill="auto"/>
            <w:vAlign w:val="center"/>
          </w:tcPr>
          <w:p w14:paraId="650DDDC3" w14:textId="77777777" w:rsidR="007A4D05" w:rsidRPr="00F477D6" w:rsidRDefault="007A4D05" w:rsidP="007A4D05">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有用线束方向铅当量</w:t>
            </w:r>
          </w:p>
          <w:p w14:paraId="60016891" w14:textId="77777777" w:rsidR="007A4D05" w:rsidRPr="00F477D6" w:rsidRDefault="007A4D05" w:rsidP="007A4D05">
            <w:pPr>
              <w:spacing w:beforeLines="0" w:before="0" w:afterLines="0" w:after="0" w:line="240" w:lineRule="auto"/>
              <w:jc w:val="center"/>
              <w:rPr>
                <w:rFonts w:cs="Times New Roman"/>
                <w:color w:val="000000"/>
                <w:sz w:val="21"/>
                <w:szCs w:val="21"/>
              </w:rPr>
            </w:pPr>
            <w:proofErr w:type="spellStart"/>
            <w:r w:rsidRPr="00F477D6">
              <w:rPr>
                <w:rFonts w:cs="Times New Roman"/>
                <w:color w:val="000000"/>
                <w:sz w:val="21"/>
                <w:szCs w:val="21"/>
              </w:rPr>
              <w:lastRenderedPageBreak/>
              <w:t>mmPb</w:t>
            </w:r>
            <w:proofErr w:type="spellEnd"/>
          </w:p>
        </w:tc>
        <w:tc>
          <w:tcPr>
            <w:tcW w:w="1524" w:type="pct"/>
            <w:shd w:val="clear" w:color="auto" w:fill="auto"/>
            <w:vAlign w:val="center"/>
          </w:tcPr>
          <w:p w14:paraId="31155DA4" w14:textId="77777777" w:rsidR="007A4D05" w:rsidRPr="00F477D6" w:rsidRDefault="007A4D05" w:rsidP="007A4D05">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lastRenderedPageBreak/>
              <w:t>非有用线束方向铅当量</w:t>
            </w:r>
          </w:p>
          <w:p w14:paraId="1BB623B0" w14:textId="77777777" w:rsidR="007A4D05" w:rsidRPr="00F477D6" w:rsidRDefault="007A4D05" w:rsidP="007A4D05">
            <w:pPr>
              <w:spacing w:beforeLines="0" w:before="0" w:afterLines="0" w:after="0" w:line="240" w:lineRule="auto"/>
              <w:jc w:val="center"/>
              <w:rPr>
                <w:rFonts w:cs="Times New Roman"/>
                <w:color w:val="000000"/>
                <w:sz w:val="21"/>
                <w:szCs w:val="21"/>
              </w:rPr>
            </w:pPr>
            <w:proofErr w:type="spellStart"/>
            <w:r w:rsidRPr="00F477D6">
              <w:rPr>
                <w:rFonts w:cs="Times New Roman"/>
                <w:color w:val="000000"/>
                <w:sz w:val="21"/>
                <w:szCs w:val="21"/>
              </w:rPr>
              <w:lastRenderedPageBreak/>
              <w:t>mmPb</w:t>
            </w:r>
            <w:proofErr w:type="spellEnd"/>
          </w:p>
        </w:tc>
      </w:tr>
      <w:tr w:rsidR="007A4D05" w:rsidRPr="00F477D6" w14:paraId="48DF9374" w14:textId="77777777" w:rsidTr="007A4D05">
        <w:trPr>
          <w:trHeight w:val="412"/>
        </w:trPr>
        <w:tc>
          <w:tcPr>
            <w:tcW w:w="1861" w:type="pct"/>
            <w:shd w:val="clear" w:color="auto" w:fill="auto"/>
            <w:vAlign w:val="center"/>
          </w:tcPr>
          <w:p w14:paraId="1E23DD39" w14:textId="77777777" w:rsidR="007A4D05" w:rsidRPr="00F477D6" w:rsidRDefault="007A4D05" w:rsidP="007A4D05">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lastRenderedPageBreak/>
              <w:t>标称</w:t>
            </w:r>
            <w:r w:rsidRPr="00F477D6">
              <w:rPr>
                <w:rFonts w:cs="Times New Roman"/>
                <w:color w:val="000000"/>
                <w:sz w:val="21"/>
                <w:szCs w:val="21"/>
              </w:rPr>
              <w:t>125kV</w:t>
            </w:r>
            <w:r w:rsidRPr="00F477D6">
              <w:rPr>
                <w:rFonts w:cs="Times New Roman"/>
                <w:color w:val="000000"/>
                <w:sz w:val="21"/>
                <w:szCs w:val="21"/>
              </w:rPr>
              <w:t>以上的摄影机房</w:t>
            </w:r>
          </w:p>
        </w:tc>
        <w:tc>
          <w:tcPr>
            <w:tcW w:w="1614" w:type="pct"/>
            <w:shd w:val="clear" w:color="auto" w:fill="auto"/>
            <w:vAlign w:val="center"/>
          </w:tcPr>
          <w:p w14:paraId="60EA90FF" w14:textId="77777777" w:rsidR="007A4D05" w:rsidRPr="00F477D6" w:rsidRDefault="007A4D05" w:rsidP="007A4D05">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3.0</w:t>
            </w:r>
          </w:p>
        </w:tc>
        <w:tc>
          <w:tcPr>
            <w:tcW w:w="1524" w:type="pct"/>
            <w:shd w:val="clear" w:color="auto" w:fill="auto"/>
            <w:vAlign w:val="center"/>
          </w:tcPr>
          <w:p w14:paraId="21C976CE" w14:textId="77777777" w:rsidR="007A4D05" w:rsidRPr="00F477D6" w:rsidRDefault="007A4D05" w:rsidP="007A4D05">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2.0</w:t>
            </w:r>
          </w:p>
        </w:tc>
      </w:tr>
      <w:tr w:rsidR="007A4D05" w:rsidRPr="00F477D6" w14:paraId="5B99C011" w14:textId="77777777" w:rsidTr="007A4D05">
        <w:trPr>
          <w:trHeight w:val="412"/>
        </w:trPr>
        <w:tc>
          <w:tcPr>
            <w:tcW w:w="1861" w:type="pct"/>
            <w:shd w:val="clear" w:color="auto" w:fill="auto"/>
            <w:vAlign w:val="center"/>
          </w:tcPr>
          <w:p w14:paraId="4428A215" w14:textId="77777777" w:rsidR="007A4D05" w:rsidRPr="00F477D6" w:rsidRDefault="007A4D05" w:rsidP="007A4D05">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标称</w:t>
            </w:r>
            <w:r w:rsidRPr="00F477D6">
              <w:rPr>
                <w:rFonts w:cs="Times New Roman"/>
                <w:color w:val="000000"/>
                <w:sz w:val="21"/>
                <w:szCs w:val="21"/>
              </w:rPr>
              <w:t>125kV</w:t>
            </w:r>
            <w:r w:rsidRPr="00F477D6">
              <w:rPr>
                <w:rFonts w:cs="Times New Roman"/>
                <w:color w:val="000000"/>
                <w:sz w:val="21"/>
                <w:szCs w:val="21"/>
              </w:rPr>
              <w:t>以下的摄影机房</w:t>
            </w:r>
          </w:p>
        </w:tc>
        <w:tc>
          <w:tcPr>
            <w:tcW w:w="1614" w:type="pct"/>
            <w:shd w:val="clear" w:color="auto" w:fill="auto"/>
            <w:vAlign w:val="center"/>
          </w:tcPr>
          <w:p w14:paraId="65DECA68" w14:textId="77777777" w:rsidR="007A4D05" w:rsidRPr="00F477D6" w:rsidRDefault="007A4D05" w:rsidP="007A4D05">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2.0</w:t>
            </w:r>
          </w:p>
        </w:tc>
        <w:tc>
          <w:tcPr>
            <w:tcW w:w="1524" w:type="pct"/>
            <w:shd w:val="clear" w:color="auto" w:fill="auto"/>
            <w:vAlign w:val="center"/>
          </w:tcPr>
          <w:p w14:paraId="2F07DC43" w14:textId="77777777" w:rsidR="007A4D05" w:rsidRPr="00F477D6" w:rsidRDefault="007A4D05" w:rsidP="007A4D05">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1.0</w:t>
            </w:r>
          </w:p>
        </w:tc>
      </w:tr>
      <w:tr w:rsidR="007A4D05" w:rsidRPr="00F477D6" w14:paraId="2754E5FF" w14:textId="77777777" w:rsidTr="007A4D05">
        <w:trPr>
          <w:trHeight w:val="412"/>
        </w:trPr>
        <w:tc>
          <w:tcPr>
            <w:tcW w:w="1861" w:type="pct"/>
            <w:shd w:val="clear" w:color="auto" w:fill="auto"/>
            <w:vAlign w:val="center"/>
          </w:tcPr>
          <w:p w14:paraId="346A4230" w14:textId="77777777" w:rsidR="007A4D05" w:rsidRPr="00F477D6" w:rsidRDefault="007A4D05" w:rsidP="007A4D05">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C</w:t>
            </w:r>
            <w:r w:rsidRPr="00F477D6">
              <w:rPr>
                <w:rFonts w:cs="Times New Roman"/>
                <w:color w:val="000000"/>
                <w:sz w:val="21"/>
                <w:szCs w:val="21"/>
              </w:rPr>
              <w:t>形臂</w:t>
            </w:r>
            <w:r w:rsidRPr="00F477D6">
              <w:rPr>
                <w:rFonts w:cs="Times New Roman"/>
                <w:color w:val="000000"/>
                <w:sz w:val="21"/>
                <w:szCs w:val="21"/>
              </w:rPr>
              <w:t>X</w:t>
            </w:r>
            <w:r w:rsidRPr="00F477D6">
              <w:rPr>
                <w:rFonts w:cs="Times New Roman"/>
                <w:color w:val="000000"/>
                <w:sz w:val="21"/>
                <w:szCs w:val="21"/>
              </w:rPr>
              <w:t>射线设备机房</w:t>
            </w:r>
          </w:p>
        </w:tc>
        <w:tc>
          <w:tcPr>
            <w:tcW w:w="1614" w:type="pct"/>
            <w:shd w:val="clear" w:color="auto" w:fill="auto"/>
            <w:vAlign w:val="center"/>
          </w:tcPr>
          <w:p w14:paraId="6B7A087F" w14:textId="77777777" w:rsidR="007A4D05" w:rsidRPr="00F477D6" w:rsidRDefault="007A4D05" w:rsidP="007A4D05">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2.0</w:t>
            </w:r>
          </w:p>
        </w:tc>
        <w:tc>
          <w:tcPr>
            <w:tcW w:w="1524" w:type="pct"/>
            <w:shd w:val="clear" w:color="auto" w:fill="auto"/>
            <w:vAlign w:val="center"/>
          </w:tcPr>
          <w:p w14:paraId="43A4E0E7" w14:textId="77777777" w:rsidR="007A4D05" w:rsidRPr="00F477D6" w:rsidRDefault="007A4D05" w:rsidP="007A4D05">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2.0</w:t>
            </w:r>
          </w:p>
        </w:tc>
      </w:tr>
      <w:tr w:rsidR="007A4D05" w:rsidRPr="00F477D6" w14:paraId="540A3A22" w14:textId="77777777" w:rsidTr="007A4D05">
        <w:trPr>
          <w:trHeight w:val="412"/>
        </w:trPr>
        <w:tc>
          <w:tcPr>
            <w:tcW w:w="1861" w:type="pct"/>
            <w:shd w:val="clear" w:color="auto" w:fill="auto"/>
            <w:vAlign w:val="center"/>
          </w:tcPr>
          <w:p w14:paraId="7F082693" w14:textId="77777777" w:rsidR="007A4D05" w:rsidRPr="00F477D6" w:rsidRDefault="007A4D05" w:rsidP="007A4D05">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透视机房、乳腺摄影机房、乳腺</w:t>
            </w:r>
            <w:r w:rsidRPr="00F477D6">
              <w:rPr>
                <w:rFonts w:cs="Times New Roman"/>
                <w:color w:val="000000"/>
                <w:sz w:val="21"/>
                <w:szCs w:val="21"/>
              </w:rPr>
              <w:t>CBCT</w:t>
            </w:r>
            <w:r w:rsidRPr="00F477D6">
              <w:rPr>
                <w:rFonts w:cs="Times New Roman"/>
                <w:color w:val="000000"/>
                <w:sz w:val="21"/>
                <w:szCs w:val="21"/>
              </w:rPr>
              <w:t>机房</w:t>
            </w:r>
          </w:p>
        </w:tc>
        <w:tc>
          <w:tcPr>
            <w:tcW w:w="1614" w:type="pct"/>
            <w:shd w:val="clear" w:color="auto" w:fill="auto"/>
            <w:vAlign w:val="center"/>
          </w:tcPr>
          <w:p w14:paraId="76BCC56B" w14:textId="77777777" w:rsidR="007A4D05" w:rsidRPr="00F477D6" w:rsidRDefault="007A4D05" w:rsidP="007A4D05">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1.0</w:t>
            </w:r>
          </w:p>
        </w:tc>
        <w:tc>
          <w:tcPr>
            <w:tcW w:w="1524" w:type="pct"/>
            <w:shd w:val="clear" w:color="auto" w:fill="auto"/>
            <w:vAlign w:val="center"/>
          </w:tcPr>
          <w:p w14:paraId="42EE88FD" w14:textId="77777777" w:rsidR="007A4D05" w:rsidRPr="00F477D6" w:rsidRDefault="007A4D05" w:rsidP="007A4D05">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1.0</w:t>
            </w:r>
          </w:p>
        </w:tc>
      </w:tr>
      <w:tr w:rsidR="007A4D05" w:rsidRPr="00F477D6" w14:paraId="750A3D47" w14:textId="77777777" w:rsidTr="007A4D05">
        <w:trPr>
          <w:trHeight w:val="412"/>
        </w:trPr>
        <w:tc>
          <w:tcPr>
            <w:tcW w:w="1861" w:type="pct"/>
            <w:shd w:val="clear" w:color="auto" w:fill="auto"/>
            <w:vAlign w:val="center"/>
          </w:tcPr>
          <w:p w14:paraId="27651D98" w14:textId="77777777" w:rsidR="007A4D05" w:rsidRPr="00F477D6" w:rsidRDefault="007A4D05" w:rsidP="007A4D05">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CT</w:t>
            </w:r>
            <w:r w:rsidRPr="00F477D6">
              <w:rPr>
                <w:rFonts w:cs="Times New Roman"/>
                <w:color w:val="000000"/>
                <w:sz w:val="21"/>
                <w:szCs w:val="21"/>
              </w:rPr>
              <w:t>机房、</w:t>
            </w:r>
            <w:r w:rsidRPr="00F477D6">
              <w:rPr>
                <w:rFonts w:cs="Times New Roman"/>
                <w:color w:val="000000"/>
                <w:sz w:val="21"/>
                <w:szCs w:val="21"/>
              </w:rPr>
              <w:t>CT</w:t>
            </w:r>
            <w:r w:rsidRPr="00F477D6">
              <w:rPr>
                <w:rFonts w:cs="Times New Roman"/>
                <w:color w:val="000000"/>
                <w:sz w:val="21"/>
                <w:szCs w:val="21"/>
              </w:rPr>
              <w:t>模拟定位机房</w:t>
            </w:r>
          </w:p>
        </w:tc>
        <w:tc>
          <w:tcPr>
            <w:tcW w:w="3139" w:type="pct"/>
            <w:gridSpan w:val="2"/>
            <w:shd w:val="clear" w:color="auto" w:fill="auto"/>
            <w:vAlign w:val="center"/>
          </w:tcPr>
          <w:p w14:paraId="6D2D11A1" w14:textId="77777777" w:rsidR="007A4D05" w:rsidRPr="00F477D6" w:rsidRDefault="007A4D05" w:rsidP="007A4D05">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2.5</w:t>
            </w:r>
          </w:p>
        </w:tc>
      </w:tr>
    </w:tbl>
    <w:p w14:paraId="14BA3FDD" w14:textId="77777777" w:rsidR="009878A4" w:rsidRPr="00F477D6" w:rsidRDefault="009878A4" w:rsidP="009878A4">
      <w:pPr>
        <w:pStyle w:val="4"/>
        <w:numPr>
          <w:ilvl w:val="3"/>
          <w:numId w:val="3"/>
        </w:numPr>
        <w:rPr>
          <w:rFonts w:eastAsia="宋体" w:cs="Times New Roman"/>
        </w:rPr>
      </w:pPr>
      <w:r w:rsidRPr="00F477D6">
        <w:rPr>
          <w:rFonts w:eastAsia="宋体" w:cs="Times New Roman"/>
        </w:rPr>
        <w:t>O</w:t>
      </w:r>
      <w:r w:rsidRPr="00F477D6">
        <w:rPr>
          <w:rFonts w:eastAsia="宋体" w:cs="Times New Roman"/>
          <w:vertAlign w:val="subscript"/>
        </w:rPr>
        <w:t>3</w:t>
      </w:r>
      <w:r w:rsidRPr="00F477D6">
        <w:rPr>
          <w:rFonts w:eastAsia="宋体" w:cs="Times New Roman"/>
        </w:rPr>
        <w:t>和</w:t>
      </w:r>
      <w:r w:rsidRPr="00F477D6">
        <w:rPr>
          <w:rFonts w:eastAsia="宋体" w:cs="Times New Roman"/>
        </w:rPr>
        <w:t>NO</w:t>
      </w:r>
      <w:r w:rsidRPr="00F477D6">
        <w:rPr>
          <w:rFonts w:eastAsia="宋体" w:cs="Times New Roman"/>
          <w:vertAlign w:val="subscript"/>
        </w:rPr>
        <w:t>X</w:t>
      </w:r>
      <w:r w:rsidRPr="00F477D6">
        <w:rPr>
          <w:rFonts w:eastAsia="宋体" w:cs="Times New Roman"/>
        </w:rPr>
        <w:t>排放标准</w:t>
      </w:r>
    </w:p>
    <w:p w14:paraId="4830AC38" w14:textId="390D05EC" w:rsidR="009878A4" w:rsidRPr="00F477D6" w:rsidRDefault="009878A4" w:rsidP="009878A4">
      <w:pPr>
        <w:spacing w:before="156" w:after="156"/>
        <w:ind w:firstLineChars="200" w:firstLine="480"/>
        <w:rPr>
          <w:rFonts w:cs="Times New Roman"/>
        </w:rPr>
      </w:pPr>
      <w:r w:rsidRPr="00F477D6">
        <w:rPr>
          <w:rFonts w:cs="Times New Roman"/>
        </w:rPr>
        <w:t>本项目</w:t>
      </w:r>
      <w:r w:rsidRPr="00F477D6">
        <w:rPr>
          <w:rFonts w:cs="Times New Roman"/>
        </w:rPr>
        <w:t>NO</w:t>
      </w:r>
      <w:r w:rsidRPr="00F477D6">
        <w:rPr>
          <w:rFonts w:cs="Times New Roman"/>
          <w:vertAlign w:val="subscript"/>
        </w:rPr>
        <w:t>x</w:t>
      </w:r>
      <w:r w:rsidRPr="00F477D6">
        <w:rPr>
          <w:rFonts w:cs="Times New Roman"/>
        </w:rPr>
        <w:t>排放限值执行江苏省地方标准《大气污染物综合排放标准》（</w:t>
      </w:r>
      <w:r w:rsidRPr="00F477D6">
        <w:rPr>
          <w:rFonts w:cs="Times New Roman"/>
        </w:rPr>
        <w:t>DB32/4041-2021</w:t>
      </w:r>
      <w:r w:rsidRPr="00F477D6">
        <w:rPr>
          <w:rFonts w:cs="Times New Roman"/>
        </w:rPr>
        <w:t>）表</w:t>
      </w:r>
      <w:r w:rsidRPr="00F477D6">
        <w:rPr>
          <w:rFonts w:cs="Times New Roman"/>
        </w:rPr>
        <w:t>1</w:t>
      </w:r>
      <w:r w:rsidRPr="00F477D6">
        <w:rPr>
          <w:rFonts w:cs="Times New Roman"/>
        </w:rPr>
        <w:t>中氮氧化物（以</w:t>
      </w:r>
      <w:r w:rsidRPr="00F477D6">
        <w:rPr>
          <w:rFonts w:cs="Times New Roman"/>
        </w:rPr>
        <w:t>NO</w:t>
      </w:r>
      <w:r w:rsidRPr="00F477D6">
        <w:rPr>
          <w:rFonts w:cs="Times New Roman"/>
          <w:vertAlign w:val="subscript"/>
        </w:rPr>
        <w:t>2</w:t>
      </w:r>
      <w:r w:rsidRPr="00F477D6">
        <w:rPr>
          <w:rFonts w:cs="Times New Roman"/>
        </w:rPr>
        <w:t>计）</w:t>
      </w:r>
      <w:r w:rsidRPr="00F477D6">
        <w:rPr>
          <w:rFonts w:cs="Times New Roman"/>
        </w:rPr>
        <w:t>“</w:t>
      </w:r>
      <w:r w:rsidRPr="00F477D6">
        <w:rPr>
          <w:rFonts w:cs="Times New Roman"/>
        </w:rPr>
        <w:t>其他</w:t>
      </w:r>
      <w:r w:rsidRPr="00F477D6">
        <w:rPr>
          <w:rFonts w:cs="Times New Roman"/>
        </w:rPr>
        <w:t>”</w:t>
      </w:r>
      <w:r w:rsidRPr="00F477D6">
        <w:rPr>
          <w:rFonts w:cs="Times New Roman"/>
        </w:rPr>
        <w:t>有组织排放限值，室内</w:t>
      </w:r>
      <w:r w:rsidRPr="00F477D6">
        <w:rPr>
          <w:rFonts w:cs="Times New Roman"/>
        </w:rPr>
        <w:t>O</w:t>
      </w:r>
      <w:r w:rsidRPr="00F477D6">
        <w:rPr>
          <w:rFonts w:cs="Times New Roman"/>
          <w:vertAlign w:val="subscript"/>
        </w:rPr>
        <w:t>3</w:t>
      </w:r>
      <w:r w:rsidRPr="00F477D6">
        <w:rPr>
          <w:rFonts w:cs="Times New Roman"/>
        </w:rPr>
        <w:t>和</w:t>
      </w:r>
      <w:r w:rsidRPr="00F477D6">
        <w:rPr>
          <w:rFonts w:cs="Times New Roman"/>
        </w:rPr>
        <w:t>NO</w:t>
      </w:r>
      <w:r w:rsidRPr="00F477D6">
        <w:rPr>
          <w:rFonts w:cs="Times New Roman"/>
          <w:vertAlign w:val="subscript"/>
        </w:rPr>
        <w:t>x</w:t>
      </w:r>
      <w:r w:rsidRPr="00F477D6">
        <w:rPr>
          <w:rFonts w:cs="Times New Roman"/>
        </w:rPr>
        <w:t>浓度限值参照执行《工作场所有害因素职业接触限值化学有害因素》（</w:t>
      </w:r>
      <w:r w:rsidRPr="00F477D6">
        <w:rPr>
          <w:rFonts w:cs="Times New Roman"/>
        </w:rPr>
        <w:t>GBZ2.1-2019</w:t>
      </w:r>
      <w:r w:rsidRPr="00F477D6">
        <w:rPr>
          <w:rFonts w:cs="Times New Roman"/>
        </w:rPr>
        <w:t>）中工作场所空气中化学物质容许浓度限值，具体标准值见</w:t>
      </w:r>
      <w:r w:rsidRPr="00F477D6">
        <w:rPr>
          <w:rFonts w:cs="Times New Roman"/>
        </w:rPr>
        <w:fldChar w:fldCharType="begin"/>
      </w:r>
      <w:r w:rsidRPr="00F477D6">
        <w:rPr>
          <w:rFonts w:cs="Times New Roman"/>
        </w:rPr>
        <w:instrText xml:space="preserve"> REF _Ref87970154 \h </w:instrText>
      </w:r>
      <w:r w:rsidR="00031BBE" w:rsidRPr="00F477D6">
        <w:rPr>
          <w:rFonts w:cs="Times New Roman"/>
        </w:rPr>
        <w:instrText xml:space="preserve"> \* MERGEFORMAT </w:instrText>
      </w:r>
      <w:r w:rsidRPr="00F477D6">
        <w:rPr>
          <w:rFonts w:cs="Times New Roman"/>
        </w:rPr>
      </w:r>
      <w:r w:rsidRPr="00F477D6">
        <w:rPr>
          <w:rFonts w:cs="Times New Roman"/>
        </w:rPr>
        <w:fldChar w:fldCharType="separate"/>
      </w:r>
      <w:r w:rsidR="00F477D6" w:rsidRPr="00F477D6">
        <w:rPr>
          <w:rFonts w:cs="Times New Roman"/>
        </w:rPr>
        <w:t>表</w:t>
      </w:r>
      <w:r w:rsidR="00F477D6" w:rsidRPr="00F477D6">
        <w:rPr>
          <w:rFonts w:cs="Times New Roman"/>
        </w:rPr>
        <w:t xml:space="preserve"> </w:t>
      </w:r>
      <w:r w:rsidR="00F477D6" w:rsidRPr="00F477D6">
        <w:rPr>
          <w:rFonts w:cs="Times New Roman"/>
          <w:noProof/>
        </w:rPr>
        <w:t>1</w:t>
      </w:r>
      <w:r w:rsidR="00F477D6" w:rsidRPr="00F477D6">
        <w:rPr>
          <w:rFonts w:cs="Times New Roman"/>
          <w:noProof/>
        </w:rPr>
        <w:noBreakHyphen/>
        <w:t>9</w:t>
      </w:r>
      <w:r w:rsidRPr="00F477D6">
        <w:rPr>
          <w:rFonts w:cs="Times New Roman"/>
        </w:rPr>
        <w:fldChar w:fldCharType="end"/>
      </w:r>
      <w:r w:rsidRPr="00F477D6">
        <w:rPr>
          <w:rFonts w:cs="Times New Roman"/>
        </w:rPr>
        <w:t>。</w:t>
      </w:r>
    </w:p>
    <w:p w14:paraId="0E4BBD42" w14:textId="6AD19DF0" w:rsidR="009878A4" w:rsidRPr="00F477D6" w:rsidRDefault="009878A4" w:rsidP="009878A4">
      <w:pPr>
        <w:pStyle w:val="a4"/>
        <w:keepNext/>
        <w:ind w:firstLine="482"/>
      </w:pPr>
      <w:bookmarkStart w:id="73" w:name="_Ref87970154"/>
      <w:r w:rsidRPr="00F477D6">
        <w:t>表</w:t>
      </w:r>
      <w:r w:rsidRPr="00F477D6">
        <w:t xml:space="preserve"> </w:t>
      </w:r>
      <w:r w:rsidR="00727246" w:rsidRPr="00F477D6">
        <w:fldChar w:fldCharType="begin"/>
      </w:r>
      <w:r w:rsidR="00727246" w:rsidRPr="00F477D6">
        <w:instrText xml:space="preserve"> STYLEREF 1 \s </w:instrText>
      </w:r>
      <w:r w:rsidR="00727246" w:rsidRPr="00F477D6">
        <w:fldChar w:fldCharType="separate"/>
      </w:r>
      <w:r w:rsidR="00F477D6" w:rsidRPr="00F477D6">
        <w:rPr>
          <w:noProof/>
        </w:rPr>
        <w:t>1</w:t>
      </w:r>
      <w:r w:rsidR="00727246" w:rsidRPr="00F477D6">
        <w:rPr>
          <w:noProof/>
        </w:rPr>
        <w:fldChar w:fldCharType="end"/>
      </w:r>
      <w:r w:rsidR="005E626A" w:rsidRPr="00F477D6">
        <w:noBreakHyphen/>
      </w:r>
      <w:r w:rsidR="005E626A" w:rsidRPr="00F477D6">
        <w:fldChar w:fldCharType="begin"/>
      </w:r>
      <w:r w:rsidR="005E626A" w:rsidRPr="00F477D6">
        <w:instrText xml:space="preserve"> SEQ </w:instrText>
      </w:r>
      <w:r w:rsidR="005E626A" w:rsidRPr="00F477D6">
        <w:instrText>表</w:instrText>
      </w:r>
      <w:r w:rsidR="005E626A" w:rsidRPr="00F477D6">
        <w:instrText xml:space="preserve"> \* ARABIC \s 1 </w:instrText>
      </w:r>
      <w:r w:rsidR="005E626A" w:rsidRPr="00F477D6">
        <w:fldChar w:fldCharType="separate"/>
      </w:r>
      <w:r w:rsidR="00F477D6" w:rsidRPr="00F477D6">
        <w:rPr>
          <w:noProof/>
        </w:rPr>
        <w:t>9</w:t>
      </w:r>
      <w:r w:rsidR="005E626A" w:rsidRPr="00F477D6">
        <w:fldChar w:fldCharType="end"/>
      </w:r>
      <w:bookmarkEnd w:id="73"/>
      <w:r w:rsidRPr="00F477D6">
        <w:t xml:space="preserve"> O</w:t>
      </w:r>
      <w:r w:rsidRPr="00F477D6">
        <w:rPr>
          <w:vertAlign w:val="subscript"/>
        </w:rPr>
        <w:t>3</w:t>
      </w:r>
      <w:r w:rsidRPr="00F477D6">
        <w:t>和</w:t>
      </w:r>
      <w:r w:rsidRPr="00F477D6">
        <w:t>NO</w:t>
      </w:r>
      <w:r w:rsidRPr="00F477D6">
        <w:rPr>
          <w:vertAlign w:val="subscript"/>
        </w:rPr>
        <w:t>2</w:t>
      </w:r>
      <w:r w:rsidRPr="00F477D6">
        <w:t>排放标准</w:t>
      </w:r>
    </w:p>
    <w:tbl>
      <w:tblPr>
        <w:tblStyle w:val="a6"/>
        <w:tblW w:w="5000" w:type="pct"/>
        <w:tblLook w:val="04A0" w:firstRow="1" w:lastRow="0" w:firstColumn="1" w:lastColumn="0" w:noHBand="0" w:noVBand="1"/>
      </w:tblPr>
      <w:tblGrid>
        <w:gridCol w:w="1333"/>
        <w:gridCol w:w="2485"/>
        <w:gridCol w:w="2238"/>
        <w:gridCol w:w="2240"/>
      </w:tblGrid>
      <w:tr w:rsidR="009878A4" w:rsidRPr="00F477D6" w14:paraId="1932B646" w14:textId="77777777" w:rsidTr="00D979C0">
        <w:tc>
          <w:tcPr>
            <w:tcW w:w="803" w:type="pct"/>
            <w:vMerge w:val="restart"/>
            <w:vAlign w:val="center"/>
          </w:tcPr>
          <w:p w14:paraId="0AA84973"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污染物</w:t>
            </w:r>
          </w:p>
        </w:tc>
        <w:tc>
          <w:tcPr>
            <w:tcW w:w="1498" w:type="pct"/>
            <w:vAlign w:val="center"/>
          </w:tcPr>
          <w:p w14:paraId="7516644A"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排放标准</w:t>
            </w:r>
          </w:p>
        </w:tc>
        <w:tc>
          <w:tcPr>
            <w:tcW w:w="2699" w:type="pct"/>
            <w:gridSpan w:val="2"/>
            <w:vAlign w:val="center"/>
          </w:tcPr>
          <w:p w14:paraId="77126ED4"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室内浓度限值</w:t>
            </w:r>
          </w:p>
        </w:tc>
      </w:tr>
      <w:tr w:rsidR="009878A4" w:rsidRPr="00F477D6" w14:paraId="4726DF56" w14:textId="77777777" w:rsidTr="00D979C0">
        <w:tc>
          <w:tcPr>
            <w:tcW w:w="803" w:type="pct"/>
            <w:vMerge/>
            <w:vAlign w:val="center"/>
          </w:tcPr>
          <w:p w14:paraId="49876DA0" w14:textId="77777777" w:rsidR="009878A4" w:rsidRPr="00F477D6" w:rsidRDefault="009878A4" w:rsidP="009878A4">
            <w:pPr>
              <w:spacing w:beforeLines="0" w:before="0" w:afterLines="0" w:after="0" w:line="240" w:lineRule="auto"/>
              <w:jc w:val="center"/>
              <w:rPr>
                <w:rFonts w:cs="Times New Roman"/>
                <w:sz w:val="21"/>
                <w:szCs w:val="21"/>
              </w:rPr>
            </w:pPr>
          </w:p>
        </w:tc>
        <w:tc>
          <w:tcPr>
            <w:tcW w:w="1498" w:type="pct"/>
            <w:vAlign w:val="center"/>
          </w:tcPr>
          <w:p w14:paraId="6B8576ED"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最高允许排放浓度，</w:t>
            </w:r>
            <w:r w:rsidRPr="00F477D6">
              <w:rPr>
                <w:rFonts w:cs="Times New Roman"/>
                <w:sz w:val="21"/>
                <w:szCs w:val="21"/>
              </w:rPr>
              <w:t>mg/m</w:t>
            </w:r>
            <w:r w:rsidRPr="00F477D6">
              <w:rPr>
                <w:rFonts w:cs="Times New Roman"/>
                <w:sz w:val="21"/>
                <w:szCs w:val="21"/>
                <w:vertAlign w:val="superscript"/>
              </w:rPr>
              <w:t>3</w:t>
            </w:r>
          </w:p>
        </w:tc>
        <w:tc>
          <w:tcPr>
            <w:tcW w:w="1349" w:type="pct"/>
            <w:vAlign w:val="center"/>
          </w:tcPr>
          <w:p w14:paraId="7A306033"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最高容许浓度，</w:t>
            </w:r>
            <w:r w:rsidRPr="00F477D6">
              <w:rPr>
                <w:rFonts w:cs="Times New Roman"/>
                <w:sz w:val="21"/>
                <w:szCs w:val="21"/>
              </w:rPr>
              <w:t>mg/m</w:t>
            </w:r>
            <w:r w:rsidRPr="00F477D6">
              <w:rPr>
                <w:rFonts w:cs="Times New Roman"/>
                <w:sz w:val="21"/>
                <w:szCs w:val="21"/>
                <w:vertAlign w:val="superscript"/>
              </w:rPr>
              <w:t>3</w:t>
            </w:r>
          </w:p>
        </w:tc>
        <w:tc>
          <w:tcPr>
            <w:tcW w:w="1350" w:type="pct"/>
            <w:vAlign w:val="center"/>
          </w:tcPr>
          <w:p w14:paraId="2CE77958"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时间加权平均容许浓度，</w:t>
            </w:r>
            <w:r w:rsidRPr="00F477D6">
              <w:rPr>
                <w:rFonts w:cs="Times New Roman"/>
                <w:sz w:val="21"/>
                <w:szCs w:val="21"/>
              </w:rPr>
              <w:t>mg/m</w:t>
            </w:r>
            <w:r w:rsidRPr="00F477D6">
              <w:rPr>
                <w:rFonts w:cs="Times New Roman"/>
                <w:sz w:val="21"/>
                <w:szCs w:val="21"/>
                <w:vertAlign w:val="superscript"/>
              </w:rPr>
              <w:t>3</w:t>
            </w:r>
          </w:p>
        </w:tc>
      </w:tr>
      <w:tr w:rsidR="009878A4" w:rsidRPr="00F477D6" w14:paraId="578219F0" w14:textId="77777777" w:rsidTr="00D979C0">
        <w:tc>
          <w:tcPr>
            <w:tcW w:w="803" w:type="pct"/>
            <w:vAlign w:val="center"/>
          </w:tcPr>
          <w:p w14:paraId="3952D330"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O</w:t>
            </w:r>
            <w:r w:rsidRPr="00F477D6">
              <w:rPr>
                <w:rFonts w:cs="Times New Roman"/>
                <w:sz w:val="21"/>
                <w:szCs w:val="21"/>
                <w:vertAlign w:val="subscript"/>
              </w:rPr>
              <w:t>3</w:t>
            </w:r>
          </w:p>
        </w:tc>
        <w:tc>
          <w:tcPr>
            <w:tcW w:w="1498" w:type="pct"/>
            <w:vAlign w:val="center"/>
          </w:tcPr>
          <w:p w14:paraId="397CB653"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w:t>
            </w:r>
          </w:p>
        </w:tc>
        <w:tc>
          <w:tcPr>
            <w:tcW w:w="1349" w:type="pct"/>
            <w:vAlign w:val="center"/>
          </w:tcPr>
          <w:p w14:paraId="006B587C"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0.3</w:t>
            </w:r>
          </w:p>
        </w:tc>
        <w:tc>
          <w:tcPr>
            <w:tcW w:w="1350" w:type="pct"/>
            <w:vAlign w:val="center"/>
          </w:tcPr>
          <w:p w14:paraId="312E47B8"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w:t>
            </w:r>
          </w:p>
        </w:tc>
      </w:tr>
      <w:tr w:rsidR="009878A4" w:rsidRPr="00F477D6" w14:paraId="3E418F67" w14:textId="77777777" w:rsidTr="00D979C0">
        <w:tc>
          <w:tcPr>
            <w:tcW w:w="803" w:type="pct"/>
            <w:vAlign w:val="center"/>
          </w:tcPr>
          <w:p w14:paraId="3529E517"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NO</w:t>
            </w:r>
            <w:r w:rsidRPr="00F477D6">
              <w:rPr>
                <w:rFonts w:cs="Times New Roman"/>
                <w:sz w:val="21"/>
                <w:szCs w:val="21"/>
                <w:vertAlign w:val="subscript"/>
              </w:rPr>
              <w:t>2</w:t>
            </w:r>
          </w:p>
        </w:tc>
        <w:tc>
          <w:tcPr>
            <w:tcW w:w="1498" w:type="pct"/>
            <w:vAlign w:val="center"/>
          </w:tcPr>
          <w:p w14:paraId="23467DDF"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100</w:t>
            </w:r>
          </w:p>
        </w:tc>
        <w:tc>
          <w:tcPr>
            <w:tcW w:w="1349" w:type="pct"/>
            <w:vAlign w:val="center"/>
          </w:tcPr>
          <w:p w14:paraId="625797AC"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w:t>
            </w:r>
          </w:p>
        </w:tc>
        <w:tc>
          <w:tcPr>
            <w:tcW w:w="1350" w:type="pct"/>
            <w:vAlign w:val="center"/>
          </w:tcPr>
          <w:p w14:paraId="55627C26" w14:textId="77777777" w:rsidR="009878A4" w:rsidRPr="00F477D6" w:rsidRDefault="009878A4" w:rsidP="009878A4">
            <w:pPr>
              <w:spacing w:beforeLines="0" w:before="0" w:afterLines="0" w:after="0" w:line="240" w:lineRule="auto"/>
              <w:jc w:val="center"/>
              <w:rPr>
                <w:rFonts w:cs="Times New Roman"/>
                <w:sz w:val="21"/>
                <w:szCs w:val="21"/>
              </w:rPr>
            </w:pPr>
            <w:r w:rsidRPr="00F477D6">
              <w:rPr>
                <w:rFonts w:cs="Times New Roman"/>
                <w:sz w:val="21"/>
                <w:szCs w:val="21"/>
              </w:rPr>
              <w:t>5</w:t>
            </w:r>
          </w:p>
        </w:tc>
      </w:tr>
    </w:tbl>
    <w:p w14:paraId="200441E8" w14:textId="4096D89A" w:rsidR="00031E6B" w:rsidRPr="00F477D6" w:rsidRDefault="005E626A" w:rsidP="005E626A">
      <w:pPr>
        <w:pStyle w:val="2"/>
        <w:numPr>
          <w:ilvl w:val="1"/>
          <w:numId w:val="3"/>
        </w:numPr>
        <w:spacing w:before="156" w:after="156"/>
        <w:rPr>
          <w:rFonts w:eastAsia="宋体" w:cs="Times New Roman"/>
        </w:rPr>
      </w:pPr>
      <w:bookmarkStart w:id="74" w:name="_Toc97194170"/>
      <w:r w:rsidRPr="00F477D6">
        <w:rPr>
          <w:rFonts w:eastAsia="宋体" w:cs="Times New Roman"/>
        </w:rPr>
        <w:t>评价范围和保护目标</w:t>
      </w:r>
      <w:bookmarkEnd w:id="74"/>
    </w:p>
    <w:p w14:paraId="465EED6A" w14:textId="0E5D70EF" w:rsidR="007A4D05" w:rsidRPr="00F477D6" w:rsidRDefault="005E626A" w:rsidP="007A4D05">
      <w:pPr>
        <w:pStyle w:val="3"/>
        <w:numPr>
          <w:ilvl w:val="2"/>
          <w:numId w:val="3"/>
        </w:numPr>
        <w:rPr>
          <w:rFonts w:eastAsia="宋体" w:cs="Times New Roman"/>
        </w:rPr>
      </w:pPr>
      <w:bookmarkStart w:id="75" w:name="_Toc97194171"/>
      <w:r w:rsidRPr="00F477D6">
        <w:rPr>
          <w:rFonts w:eastAsia="宋体" w:cs="Times New Roman"/>
        </w:rPr>
        <w:t>评价范围</w:t>
      </w:r>
      <w:bookmarkEnd w:id="75"/>
    </w:p>
    <w:p w14:paraId="0FC07A50" w14:textId="77777777" w:rsidR="007A4D05" w:rsidRPr="00F477D6" w:rsidRDefault="007A4D05" w:rsidP="007A4D05">
      <w:pPr>
        <w:pStyle w:val="af4"/>
        <w:rPr>
          <w:rFonts w:eastAsia="宋体" w:cs="Times New Roman"/>
          <w:color w:val="auto"/>
          <w:szCs w:val="22"/>
          <w:lang w:val="en-US" w:eastAsia="zh-CN"/>
        </w:rPr>
      </w:pPr>
      <w:r w:rsidRPr="00F477D6">
        <w:rPr>
          <w:rFonts w:eastAsia="宋体" w:cs="Times New Roman"/>
          <w:color w:val="auto"/>
          <w:szCs w:val="22"/>
          <w:lang w:val="en-US" w:eastAsia="zh-CN"/>
        </w:rPr>
        <w:t>根据《辐射环境保护管理导则</w:t>
      </w:r>
      <w:r w:rsidRPr="00F477D6">
        <w:rPr>
          <w:rFonts w:eastAsia="宋体" w:cs="Times New Roman"/>
          <w:color w:val="auto"/>
          <w:szCs w:val="22"/>
          <w:lang w:val="en-US" w:eastAsia="zh-CN"/>
        </w:rPr>
        <w:t xml:space="preserve"> </w:t>
      </w:r>
      <w:r w:rsidRPr="00F477D6">
        <w:rPr>
          <w:rFonts w:eastAsia="宋体" w:cs="Times New Roman"/>
          <w:color w:val="auto"/>
          <w:szCs w:val="22"/>
          <w:lang w:val="en-US" w:eastAsia="zh-CN"/>
        </w:rPr>
        <w:t>核技术利用建设项目</w:t>
      </w:r>
      <w:r w:rsidRPr="00F477D6">
        <w:rPr>
          <w:rFonts w:eastAsia="宋体" w:cs="Times New Roman"/>
          <w:color w:val="auto"/>
          <w:szCs w:val="22"/>
          <w:lang w:val="en-US" w:eastAsia="zh-CN"/>
        </w:rPr>
        <w:t xml:space="preserve"> </w:t>
      </w:r>
      <w:r w:rsidRPr="00F477D6">
        <w:rPr>
          <w:rFonts w:eastAsia="宋体" w:cs="Times New Roman"/>
          <w:color w:val="auto"/>
          <w:szCs w:val="22"/>
          <w:lang w:val="en-US" w:eastAsia="zh-CN"/>
        </w:rPr>
        <w:t>环境影响评价文件的内容和格式》（</w:t>
      </w:r>
      <w:r w:rsidRPr="00F477D6">
        <w:rPr>
          <w:rFonts w:eastAsia="宋体" w:cs="Times New Roman"/>
          <w:color w:val="auto"/>
          <w:szCs w:val="22"/>
          <w:lang w:val="en-US" w:eastAsia="zh-CN"/>
        </w:rPr>
        <w:t>HJ10.1-2016</w:t>
      </w:r>
      <w:r w:rsidRPr="00F477D6">
        <w:rPr>
          <w:rFonts w:eastAsia="宋体" w:cs="Times New Roman"/>
          <w:color w:val="auto"/>
          <w:szCs w:val="22"/>
          <w:lang w:val="en-US" w:eastAsia="zh-CN"/>
        </w:rPr>
        <w:t>）</w:t>
      </w:r>
      <w:r w:rsidRPr="00F477D6">
        <w:rPr>
          <w:rFonts w:eastAsia="宋体" w:cs="Times New Roman"/>
          <w:color w:val="auto"/>
          <w:szCs w:val="22"/>
          <w:lang w:val="en-US" w:eastAsia="zh-CN"/>
        </w:rPr>
        <w:t>“1.5</w:t>
      </w:r>
      <w:r w:rsidRPr="00F477D6">
        <w:rPr>
          <w:rFonts w:eastAsia="宋体" w:cs="Times New Roman"/>
          <w:color w:val="auto"/>
          <w:szCs w:val="22"/>
          <w:lang w:val="en-US" w:eastAsia="zh-CN"/>
        </w:rPr>
        <w:t>节评价范围和保护目标</w:t>
      </w:r>
      <w:r w:rsidRPr="00F477D6">
        <w:rPr>
          <w:rFonts w:eastAsia="宋体" w:cs="Times New Roman"/>
          <w:color w:val="auto"/>
          <w:szCs w:val="22"/>
          <w:lang w:val="en-US" w:eastAsia="zh-CN"/>
        </w:rPr>
        <w:t>”</w:t>
      </w:r>
      <w:r w:rsidRPr="00F477D6">
        <w:rPr>
          <w:rFonts w:eastAsia="宋体" w:cs="Times New Roman"/>
          <w:color w:val="auto"/>
          <w:szCs w:val="22"/>
          <w:lang w:val="en-US" w:eastAsia="zh-CN"/>
        </w:rPr>
        <w:t>中的相关规定</w:t>
      </w:r>
      <w:r w:rsidRPr="00F477D6">
        <w:rPr>
          <w:rFonts w:eastAsia="宋体" w:cs="Times New Roman"/>
          <w:color w:val="auto"/>
          <w:szCs w:val="22"/>
          <w:lang w:val="en-US" w:eastAsia="zh-CN"/>
        </w:rPr>
        <w:t>“</w:t>
      </w:r>
      <w:r w:rsidRPr="00F477D6">
        <w:rPr>
          <w:rFonts w:eastAsia="宋体" w:cs="Times New Roman"/>
          <w:color w:val="auto"/>
          <w:szCs w:val="22"/>
          <w:lang w:val="en-US" w:eastAsia="zh-CN"/>
        </w:rPr>
        <w:t>放射源和射线装置应用项目的评价范围，通常取装置所在场所实体屏蔽边界外</w:t>
      </w:r>
      <w:r w:rsidRPr="00F477D6">
        <w:rPr>
          <w:rFonts w:eastAsia="宋体" w:cs="Times New Roman"/>
          <w:color w:val="auto"/>
          <w:szCs w:val="22"/>
          <w:lang w:val="en-US" w:eastAsia="zh-CN"/>
        </w:rPr>
        <w:t>50m</w:t>
      </w:r>
      <w:r w:rsidRPr="00F477D6">
        <w:rPr>
          <w:rFonts w:eastAsia="宋体" w:cs="Times New Roman"/>
          <w:color w:val="auto"/>
          <w:szCs w:val="22"/>
          <w:lang w:val="en-US" w:eastAsia="zh-CN"/>
        </w:rPr>
        <w:t>的范围（无实体边界项目视具体情况而定，应不低于</w:t>
      </w:r>
      <w:r w:rsidRPr="00F477D6">
        <w:rPr>
          <w:rFonts w:eastAsia="宋体" w:cs="Times New Roman"/>
          <w:color w:val="auto"/>
          <w:szCs w:val="22"/>
          <w:lang w:val="en-US" w:eastAsia="zh-CN"/>
        </w:rPr>
        <w:t>100m</w:t>
      </w:r>
      <w:r w:rsidRPr="00F477D6">
        <w:rPr>
          <w:rFonts w:eastAsia="宋体" w:cs="Times New Roman"/>
          <w:color w:val="auto"/>
          <w:szCs w:val="22"/>
          <w:lang w:val="en-US" w:eastAsia="zh-CN"/>
        </w:rPr>
        <w:t>的范围），对于</w:t>
      </w:r>
      <w:r w:rsidRPr="00F477D6">
        <w:rPr>
          <w:rFonts w:eastAsia="宋体" w:cs="Times New Roman"/>
          <w:color w:val="auto"/>
          <w:szCs w:val="22"/>
          <w:lang w:val="en-US" w:eastAsia="zh-CN"/>
        </w:rPr>
        <w:t>Ⅰ</w:t>
      </w:r>
      <w:r w:rsidRPr="00F477D6">
        <w:rPr>
          <w:rFonts w:eastAsia="宋体" w:cs="Times New Roman"/>
          <w:color w:val="auto"/>
          <w:szCs w:val="22"/>
          <w:lang w:val="en-US" w:eastAsia="zh-CN"/>
        </w:rPr>
        <w:t>类放射源或</w:t>
      </w:r>
      <w:r w:rsidRPr="00F477D6">
        <w:rPr>
          <w:rFonts w:eastAsia="宋体" w:cs="Times New Roman"/>
          <w:color w:val="auto"/>
          <w:szCs w:val="22"/>
          <w:lang w:val="en-US" w:eastAsia="zh-CN"/>
        </w:rPr>
        <w:t>Ⅰ</w:t>
      </w:r>
      <w:r w:rsidRPr="00F477D6">
        <w:rPr>
          <w:rFonts w:eastAsia="宋体" w:cs="Times New Roman"/>
          <w:color w:val="auto"/>
          <w:szCs w:val="22"/>
          <w:lang w:val="en-US" w:eastAsia="zh-CN"/>
        </w:rPr>
        <w:t>类射线装置的项目可根据环境影响的范围适当扩大</w:t>
      </w:r>
      <w:r w:rsidRPr="00F477D6">
        <w:rPr>
          <w:rFonts w:eastAsia="宋体" w:cs="Times New Roman"/>
          <w:color w:val="auto"/>
          <w:szCs w:val="22"/>
          <w:lang w:val="en-US" w:eastAsia="zh-CN"/>
        </w:rPr>
        <w:t>”</w:t>
      </w:r>
      <w:r w:rsidRPr="00F477D6">
        <w:rPr>
          <w:rFonts w:eastAsia="宋体" w:cs="Times New Roman"/>
          <w:color w:val="auto"/>
          <w:szCs w:val="22"/>
          <w:lang w:val="en-US" w:eastAsia="zh-CN"/>
        </w:rPr>
        <w:t>。本项目使用的重离子治疗装置为</w:t>
      </w:r>
      <w:r w:rsidRPr="00F477D6">
        <w:rPr>
          <w:rFonts w:eastAsia="宋体" w:cs="Times New Roman"/>
          <w:color w:val="auto"/>
          <w:szCs w:val="22"/>
          <w:lang w:val="en-US" w:eastAsia="zh-CN"/>
        </w:rPr>
        <w:t>Ⅰ</w:t>
      </w:r>
      <w:r w:rsidRPr="00F477D6">
        <w:rPr>
          <w:rFonts w:eastAsia="宋体" w:cs="Times New Roman"/>
          <w:color w:val="auto"/>
          <w:szCs w:val="22"/>
          <w:lang w:val="en-US" w:eastAsia="zh-CN"/>
        </w:rPr>
        <w:t>类射线装置，其主要的辐射环境影响途径为瞬发辐射外照射以及运行期间排入环境感生放射性气体对人员造成的照射。重离子治疗装置辐射工作场所严格按照我国相关法规标准的要求进行辐射屏蔽设计，采用混凝土作为主屏蔽材料，确保工作场所屏蔽体外剂量率满足要求。在考虑距离衰减后，机房屏蔽边界</w:t>
      </w:r>
      <w:r w:rsidRPr="00F477D6">
        <w:rPr>
          <w:rFonts w:eastAsia="宋体" w:cs="Times New Roman"/>
          <w:color w:val="auto"/>
          <w:szCs w:val="22"/>
          <w:lang w:val="en-US" w:eastAsia="zh-CN"/>
        </w:rPr>
        <w:lastRenderedPageBreak/>
        <w:t>外</w:t>
      </w:r>
      <w:r w:rsidRPr="00F477D6">
        <w:rPr>
          <w:rFonts w:eastAsia="宋体" w:cs="Times New Roman"/>
          <w:color w:val="auto"/>
          <w:szCs w:val="22"/>
          <w:lang w:val="en-US" w:eastAsia="zh-CN"/>
        </w:rPr>
        <w:t>100m</w:t>
      </w:r>
      <w:r w:rsidRPr="00F477D6">
        <w:rPr>
          <w:rFonts w:eastAsia="宋体" w:cs="Times New Roman"/>
          <w:color w:val="auto"/>
          <w:szCs w:val="22"/>
          <w:lang w:val="en-US" w:eastAsia="zh-CN"/>
        </w:rPr>
        <w:t>处的剂量率可降低近</w:t>
      </w:r>
      <w:r w:rsidRPr="00F477D6">
        <w:rPr>
          <w:rFonts w:eastAsia="宋体" w:cs="Times New Roman"/>
          <w:color w:val="auto"/>
          <w:szCs w:val="22"/>
          <w:lang w:val="en-US" w:eastAsia="zh-CN"/>
        </w:rPr>
        <w:t>4</w:t>
      </w:r>
      <w:r w:rsidRPr="00F477D6">
        <w:rPr>
          <w:rFonts w:eastAsia="宋体" w:cs="Times New Roman"/>
          <w:color w:val="auto"/>
          <w:szCs w:val="22"/>
          <w:lang w:val="en-US" w:eastAsia="zh-CN"/>
        </w:rPr>
        <w:t>个量级。且重离子治疗装置感生放射性气体排放量较低，根据环境影响评价结论，感生放射性气体的排放对场所周围公众所致剂量均低于其剂量约束值。</w:t>
      </w:r>
    </w:p>
    <w:p w14:paraId="66211532" w14:textId="201152C6" w:rsidR="007A4D05" w:rsidRPr="00F477D6" w:rsidRDefault="007A4D05" w:rsidP="007A4D05">
      <w:pPr>
        <w:pStyle w:val="af4"/>
        <w:rPr>
          <w:rFonts w:eastAsia="宋体" w:cs="Times New Roman"/>
          <w:color w:val="auto"/>
          <w:szCs w:val="22"/>
          <w:lang w:val="en-US" w:eastAsia="zh-CN"/>
        </w:rPr>
      </w:pPr>
      <w:r w:rsidRPr="00F477D6">
        <w:rPr>
          <w:rFonts w:eastAsia="宋体" w:cs="Times New Roman"/>
          <w:color w:val="auto"/>
          <w:szCs w:val="22"/>
          <w:lang w:val="en-US" w:eastAsia="zh-CN"/>
        </w:rPr>
        <w:t>综上所述，本项目重离子治疗装置电离辐射环境影响评价范围取重离子治疗装置辐射工作场所四周实体屏蔽墙向外</w:t>
      </w:r>
      <w:r w:rsidRPr="00F477D6">
        <w:rPr>
          <w:rFonts w:eastAsia="宋体" w:cs="Times New Roman"/>
          <w:color w:val="auto"/>
          <w:szCs w:val="22"/>
          <w:lang w:val="en-US" w:eastAsia="zh-CN"/>
        </w:rPr>
        <w:t>100m</w:t>
      </w:r>
      <w:r w:rsidRPr="00F477D6">
        <w:rPr>
          <w:rFonts w:eastAsia="宋体" w:cs="Times New Roman"/>
          <w:color w:val="auto"/>
          <w:szCs w:val="22"/>
          <w:lang w:val="en-US" w:eastAsia="zh-CN"/>
        </w:rPr>
        <w:t>的范围，</w:t>
      </w:r>
      <w:r w:rsidR="00743E27" w:rsidRPr="00F477D6">
        <w:rPr>
          <w:rFonts w:eastAsia="宋体" w:cs="Times New Roman"/>
          <w:color w:val="auto"/>
          <w:szCs w:val="22"/>
          <w:lang w:val="en-US" w:eastAsia="zh-CN"/>
        </w:rPr>
        <w:t>其余</w:t>
      </w:r>
      <w:r w:rsidR="00743E27" w:rsidRPr="00F477D6">
        <w:rPr>
          <w:rFonts w:eastAsia="宋体" w:cs="Times New Roman"/>
          <w:color w:val="auto"/>
          <w:szCs w:val="22"/>
          <w:lang w:val="en-US" w:eastAsia="zh-CN"/>
        </w:rPr>
        <w:t>Ⅱ</w:t>
      </w:r>
      <w:r w:rsidR="00743E27" w:rsidRPr="00F477D6">
        <w:rPr>
          <w:rFonts w:eastAsia="宋体" w:cs="Times New Roman"/>
          <w:color w:val="auto"/>
          <w:szCs w:val="22"/>
          <w:lang w:val="en-US" w:eastAsia="zh-CN"/>
        </w:rPr>
        <w:t>类射线装置取机房四周实体屏蔽墙向外</w:t>
      </w:r>
      <w:r w:rsidR="00743E27" w:rsidRPr="00F477D6">
        <w:rPr>
          <w:rFonts w:eastAsia="宋体" w:cs="Times New Roman"/>
          <w:color w:val="auto"/>
          <w:szCs w:val="22"/>
          <w:lang w:val="en-US" w:eastAsia="zh-CN"/>
        </w:rPr>
        <w:t>50m</w:t>
      </w:r>
      <w:r w:rsidR="00743E27" w:rsidRPr="00F477D6">
        <w:rPr>
          <w:rFonts w:eastAsia="宋体" w:cs="Times New Roman"/>
          <w:color w:val="auto"/>
          <w:szCs w:val="22"/>
          <w:lang w:val="en-US" w:eastAsia="zh-CN"/>
        </w:rPr>
        <w:t>的范围，核医学科非密封性放射性物质工作场所取其工作场所四周墙体外</w:t>
      </w:r>
      <w:r w:rsidR="00743E27" w:rsidRPr="00F477D6">
        <w:rPr>
          <w:rFonts w:eastAsia="宋体" w:cs="Times New Roman"/>
          <w:color w:val="auto"/>
          <w:szCs w:val="22"/>
          <w:lang w:val="en-US" w:eastAsia="zh-CN"/>
        </w:rPr>
        <w:t>50m</w:t>
      </w:r>
      <w:r w:rsidR="00743E27" w:rsidRPr="00F477D6">
        <w:rPr>
          <w:rFonts w:eastAsia="宋体" w:cs="Times New Roman"/>
          <w:color w:val="auto"/>
          <w:szCs w:val="22"/>
          <w:lang w:val="en-US" w:eastAsia="zh-CN"/>
        </w:rPr>
        <w:t>的范围</w:t>
      </w:r>
      <w:r w:rsidRPr="00F477D6">
        <w:rPr>
          <w:rFonts w:eastAsia="宋体" w:cs="Times New Roman"/>
          <w:color w:val="auto"/>
          <w:szCs w:val="22"/>
          <w:lang w:val="en-US" w:eastAsia="zh-CN"/>
        </w:rPr>
        <w:t>，本项目电离辐射环境影响评价范围如</w:t>
      </w:r>
      <w:r w:rsidRPr="00F477D6">
        <w:rPr>
          <w:rFonts w:eastAsia="宋体" w:cs="Times New Roman"/>
          <w:color w:val="auto"/>
          <w:szCs w:val="22"/>
          <w:lang w:val="en-US" w:eastAsia="zh-CN"/>
        </w:rPr>
        <w:fldChar w:fldCharType="begin"/>
      </w:r>
      <w:r w:rsidRPr="00F477D6">
        <w:rPr>
          <w:rFonts w:eastAsia="宋体" w:cs="Times New Roman"/>
          <w:color w:val="auto"/>
          <w:szCs w:val="22"/>
          <w:lang w:val="en-US" w:eastAsia="zh-CN"/>
        </w:rPr>
        <w:instrText xml:space="preserve"> REF _Ref40533953 \h  \* MERGEFORMAT </w:instrText>
      </w:r>
      <w:r w:rsidRPr="00F477D6">
        <w:rPr>
          <w:rFonts w:eastAsia="宋体" w:cs="Times New Roman"/>
          <w:color w:val="auto"/>
          <w:szCs w:val="22"/>
          <w:lang w:val="en-US" w:eastAsia="zh-CN"/>
        </w:rPr>
      </w:r>
      <w:r w:rsidRPr="00F477D6">
        <w:rPr>
          <w:rFonts w:eastAsia="宋体" w:cs="Times New Roman"/>
          <w:color w:val="auto"/>
          <w:szCs w:val="22"/>
          <w:lang w:val="en-US" w:eastAsia="zh-CN"/>
        </w:rPr>
        <w:fldChar w:fldCharType="separate"/>
      </w:r>
      <w:r w:rsidR="00F477D6" w:rsidRPr="00F477D6">
        <w:rPr>
          <w:rFonts w:eastAsia="宋体" w:cs="Times New Roman"/>
          <w:color w:val="auto"/>
          <w:szCs w:val="22"/>
          <w:lang w:val="en-US" w:eastAsia="zh-CN"/>
        </w:rPr>
        <w:t>表</w:t>
      </w:r>
      <w:r w:rsidR="00F477D6" w:rsidRPr="00F477D6">
        <w:rPr>
          <w:rFonts w:eastAsia="宋体" w:cs="Times New Roman"/>
          <w:color w:val="auto"/>
          <w:szCs w:val="22"/>
          <w:lang w:val="en-US" w:eastAsia="zh-CN"/>
        </w:rPr>
        <w:t xml:space="preserve"> 1</w:t>
      </w:r>
      <w:r w:rsidR="00F477D6" w:rsidRPr="00F477D6">
        <w:rPr>
          <w:rFonts w:eastAsia="宋体" w:cs="Times New Roman"/>
          <w:color w:val="auto"/>
          <w:szCs w:val="22"/>
          <w:lang w:val="en-US" w:eastAsia="zh-CN"/>
        </w:rPr>
        <w:noBreakHyphen/>
        <w:t>10</w:t>
      </w:r>
      <w:r w:rsidRPr="00F477D6">
        <w:rPr>
          <w:rFonts w:eastAsia="宋体" w:cs="Times New Roman"/>
          <w:color w:val="auto"/>
          <w:szCs w:val="22"/>
          <w:lang w:val="en-US" w:eastAsia="zh-CN"/>
        </w:rPr>
        <w:fldChar w:fldCharType="end"/>
      </w:r>
      <w:r w:rsidRPr="00F477D6">
        <w:rPr>
          <w:rFonts w:eastAsia="宋体" w:cs="Times New Roman"/>
          <w:color w:val="auto"/>
          <w:szCs w:val="22"/>
          <w:lang w:val="en-US" w:eastAsia="zh-CN"/>
        </w:rPr>
        <w:t>和</w:t>
      </w:r>
      <w:r w:rsidRPr="00F477D6">
        <w:rPr>
          <w:rFonts w:eastAsia="宋体" w:cs="Times New Roman"/>
          <w:color w:val="auto"/>
          <w:szCs w:val="22"/>
          <w:lang w:val="en-US" w:eastAsia="zh-CN"/>
        </w:rPr>
        <w:fldChar w:fldCharType="begin"/>
      </w:r>
      <w:r w:rsidRPr="00F477D6">
        <w:rPr>
          <w:rFonts w:eastAsia="宋体" w:cs="Times New Roman"/>
          <w:color w:val="auto"/>
          <w:szCs w:val="22"/>
          <w:lang w:val="en-US" w:eastAsia="zh-CN"/>
        </w:rPr>
        <w:instrText xml:space="preserve"> REF _Ref56876903 \h </w:instrText>
      </w:r>
      <w:r w:rsidR="00743E27" w:rsidRPr="00F477D6">
        <w:rPr>
          <w:rFonts w:eastAsia="宋体" w:cs="Times New Roman"/>
          <w:color w:val="auto"/>
          <w:szCs w:val="22"/>
          <w:lang w:val="en-US" w:eastAsia="zh-CN"/>
        </w:rPr>
        <w:instrText xml:space="preserve"> \* MERGEFORMAT </w:instrText>
      </w:r>
      <w:r w:rsidRPr="00F477D6">
        <w:rPr>
          <w:rFonts w:eastAsia="宋体" w:cs="Times New Roman"/>
          <w:color w:val="auto"/>
          <w:szCs w:val="22"/>
          <w:lang w:val="en-US" w:eastAsia="zh-CN"/>
        </w:rPr>
      </w:r>
      <w:r w:rsidRPr="00F477D6">
        <w:rPr>
          <w:rFonts w:eastAsia="宋体" w:cs="Times New Roman"/>
          <w:color w:val="auto"/>
          <w:szCs w:val="22"/>
          <w:lang w:val="en-US" w:eastAsia="zh-CN"/>
        </w:rPr>
        <w:fldChar w:fldCharType="separate"/>
      </w:r>
      <w:r w:rsidR="00F477D6" w:rsidRPr="00F477D6">
        <w:rPr>
          <w:rFonts w:eastAsia="宋体" w:cs="Times New Roman"/>
          <w:color w:val="auto"/>
          <w:szCs w:val="22"/>
          <w:lang w:val="en-US" w:eastAsia="zh-CN"/>
        </w:rPr>
        <w:t>图</w:t>
      </w:r>
      <w:r w:rsidR="00F477D6" w:rsidRPr="00F477D6">
        <w:rPr>
          <w:rFonts w:eastAsia="宋体" w:cs="Times New Roman"/>
          <w:color w:val="auto"/>
          <w:szCs w:val="22"/>
          <w:lang w:val="en-US" w:eastAsia="zh-CN"/>
        </w:rPr>
        <w:t xml:space="preserve"> 1</w:t>
      </w:r>
      <w:r w:rsidR="00F477D6" w:rsidRPr="00F477D6">
        <w:rPr>
          <w:rFonts w:eastAsia="宋体" w:cs="Times New Roman"/>
          <w:color w:val="auto"/>
          <w:szCs w:val="22"/>
          <w:lang w:val="en-US" w:eastAsia="zh-CN"/>
        </w:rPr>
        <w:noBreakHyphen/>
        <w:t>5</w:t>
      </w:r>
      <w:r w:rsidRPr="00F477D6">
        <w:rPr>
          <w:rFonts w:eastAsia="宋体" w:cs="Times New Roman"/>
          <w:color w:val="auto"/>
          <w:szCs w:val="22"/>
          <w:lang w:val="en-US" w:eastAsia="zh-CN"/>
        </w:rPr>
        <w:fldChar w:fldCharType="end"/>
      </w:r>
      <w:r w:rsidRPr="00F477D6">
        <w:rPr>
          <w:rFonts w:eastAsia="宋体" w:cs="Times New Roman"/>
          <w:color w:val="auto"/>
          <w:szCs w:val="22"/>
          <w:lang w:val="en-US" w:eastAsia="zh-CN"/>
        </w:rPr>
        <w:t>~</w:t>
      </w:r>
      <w:r w:rsidRPr="00F477D6">
        <w:rPr>
          <w:rFonts w:eastAsia="宋体" w:cs="Times New Roman"/>
          <w:color w:val="auto"/>
          <w:szCs w:val="22"/>
          <w:lang w:val="en-US" w:eastAsia="zh-CN"/>
        </w:rPr>
        <w:fldChar w:fldCharType="begin"/>
      </w:r>
      <w:r w:rsidRPr="00F477D6">
        <w:rPr>
          <w:rFonts w:eastAsia="宋体" w:cs="Times New Roman"/>
          <w:color w:val="auto"/>
          <w:szCs w:val="22"/>
          <w:lang w:val="en-US" w:eastAsia="zh-CN"/>
        </w:rPr>
        <w:instrText xml:space="preserve"> REF _Ref82617565 \h </w:instrText>
      </w:r>
      <w:r w:rsidR="00743E27" w:rsidRPr="00F477D6">
        <w:rPr>
          <w:rFonts w:eastAsia="宋体" w:cs="Times New Roman"/>
          <w:color w:val="auto"/>
          <w:szCs w:val="22"/>
          <w:lang w:val="en-US" w:eastAsia="zh-CN"/>
        </w:rPr>
        <w:instrText xml:space="preserve"> \* MERGEFORMAT </w:instrText>
      </w:r>
      <w:r w:rsidRPr="00F477D6">
        <w:rPr>
          <w:rFonts w:eastAsia="宋体" w:cs="Times New Roman"/>
          <w:color w:val="auto"/>
          <w:szCs w:val="22"/>
          <w:lang w:val="en-US" w:eastAsia="zh-CN"/>
        </w:rPr>
      </w:r>
      <w:r w:rsidRPr="00F477D6">
        <w:rPr>
          <w:rFonts w:eastAsia="宋体" w:cs="Times New Roman"/>
          <w:color w:val="auto"/>
          <w:szCs w:val="22"/>
          <w:lang w:val="en-US" w:eastAsia="zh-CN"/>
        </w:rPr>
        <w:fldChar w:fldCharType="separate"/>
      </w:r>
      <w:r w:rsidR="00F477D6" w:rsidRPr="00F477D6">
        <w:rPr>
          <w:rFonts w:eastAsia="宋体" w:cs="Times New Roman"/>
          <w:color w:val="auto"/>
          <w:szCs w:val="22"/>
          <w:lang w:val="en-US" w:eastAsia="zh-CN"/>
        </w:rPr>
        <w:t>图</w:t>
      </w:r>
      <w:r w:rsidR="00F477D6" w:rsidRPr="00F477D6">
        <w:rPr>
          <w:rFonts w:eastAsia="宋体" w:cs="Times New Roman"/>
          <w:color w:val="auto"/>
          <w:szCs w:val="22"/>
          <w:lang w:val="en-US" w:eastAsia="zh-CN"/>
        </w:rPr>
        <w:t xml:space="preserve"> 1</w:t>
      </w:r>
      <w:r w:rsidR="00F477D6" w:rsidRPr="00F477D6">
        <w:rPr>
          <w:rFonts w:eastAsia="宋体" w:cs="Times New Roman"/>
          <w:color w:val="auto"/>
          <w:szCs w:val="22"/>
          <w:lang w:val="en-US" w:eastAsia="zh-CN"/>
        </w:rPr>
        <w:noBreakHyphen/>
        <w:t>9</w:t>
      </w:r>
      <w:r w:rsidRPr="00F477D6">
        <w:rPr>
          <w:rFonts w:eastAsia="宋体" w:cs="Times New Roman"/>
          <w:color w:val="auto"/>
          <w:szCs w:val="22"/>
          <w:lang w:val="en-US" w:eastAsia="zh-CN"/>
        </w:rPr>
        <w:fldChar w:fldCharType="end"/>
      </w:r>
      <w:r w:rsidRPr="00F477D6">
        <w:rPr>
          <w:rFonts w:eastAsia="宋体" w:cs="Times New Roman"/>
          <w:color w:val="auto"/>
          <w:szCs w:val="22"/>
          <w:lang w:val="en-US" w:eastAsia="zh-CN"/>
        </w:rPr>
        <w:t>所示。</w:t>
      </w:r>
    </w:p>
    <w:p w14:paraId="1E36F99B" w14:textId="2AC7383C" w:rsidR="007A4D05" w:rsidRPr="00F477D6" w:rsidRDefault="007A4D05" w:rsidP="007A4D05">
      <w:pPr>
        <w:pStyle w:val="a4"/>
        <w:keepNext/>
        <w:rPr>
          <w:color w:val="000000"/>
        </w:rPr>
      </w:pPr>
      <w:bookmarkStart w:id="76" w:name="_Ref40533953"/>
      <w:bookmarkStart w:id="77" w:name="_Toc45987664"/>
      <w:bookmarkStart w:id="78" w:name="_Toc87885842"/>
      <w:r w:rsidRPr="00F477D6">
        <w:rPr>
          <w:color w:val="000000"/>
        </w:rPr>
        <w:t>表</w:t>
      </w:r>
      <w:r w:rsidRPr="00F477D6">
        <w:rPr>
          <w:color w:val="000000"/>
        </w:rPr>
        <w:t xml:space="preserve"> </w:t>
      </w:r>
      <w:r w:rsidRPr="00F477D6">
        <w:rPr>
          <w:color w:val="000000"/>
        </w:rPr>
        <w:fldChar w:fldCharType="begin"/>
      </w:r>
      <w:r w:rsidRPr="00F477D6">
        <w:rPr>
          <w:color w:val="000000"/>
        </w:rPr>
        <w:instrText xml:space="preserve"> STYLEREF 1 \s </w:instrText>
      </w:r>
      <w:r w:rsidRPr="00F477D6">
        <w:rPr>
          <w:color w:val="000000"/>
        </w:rPr>
        <w:fldChar w:fldCharType="separate"/>
      </w:r>
      <w:r w:rsidR="00F477D6" w:rsidRPr="00F477D6">
        <w:rPr>
          <w:noProof/>
          <w:color w:val="000000"/>
        </w:rPr>
        <w:t>1</w:t>
      </w:r>
      <w:r w:rsidRPr="00F477D6">
        <w:rPr>
          <w:color w:val="000000"/>
        </w:rPr>
        <w:fldChar w:fldCharType="end"/>
      </w:r>
      <w:r w:rsidRPr="00F477D6">
        <w:rPr>
          <w:color w:val="000000"/>
        </w:rPr>
        <w:noBreakHyphen/>
      </w:r>
      <w:r w:rsidRPr="00F477D6">
        <w:rPr>
          <w:color w:val="000000"/>
        </w:rPr>
        <w:fldChar w:fldCharType="begin"/>
      </w:r>
      <w:r w:rsidRPr="00F477D6">
        <w:rPr>
          <w:color w:val="000000"/>
        </w:rPr>
        <w:instrText xml:space="preserve"> SEQ </w:instrText>
      </w:r>
      <w:r w:rsidRPr="00F477D6">
        <w:rPr>
          <w:color w:val="000000"/>
        </w:rPr>
        <w:instrText>表</w:instrText>
      </w:r>
      <w:r w:rsidRPr="00F477D6">
        <w:rPr>
          <w:color w:val="000000"/>
        </w:rPr>
        <w:instrText xml:space="preserve"> \* ARABIC \s 1 </w:instrText>
      </w:r>
      <w:r w:rsidRPr="00F477D6">
        <w:rPr>
          <w:color w:val="000000"/>
        </w:rPr>
        <w:fldChar w:fldCharType="separate"/>
      </w:r>
      <w:r w:rsidR="00F477D6" w:rsidRPr="00F477D6">
        <w:rPr>
          <w:noProof/>
          <w:color w:val="000000"/>
        </w:rPr>
        <w:t>10</w:t>
      </w:r>
      <w:r w:rsidRPr="00F477D6">
        <w:rPr>
          <w:color w:val="000000"/>
        </w:rPr>
        <w:fldChar w:fldCharType="end"/>
      </w:r>
      <w:bookmarkEnd w:id="76"/>
      <w:r w:rsidRPr="00F477D6">
        <w:rPr>
          <w:color w:val="000000"/>
        </w:rPr>
        <w:t xml:space="preserve"> </w:t>
      </w:r>
      <w:r w:rsidRPr="00F477D6">
        <w:rPr>
          <w:color w:val="000000"/>
        </w:rPr>
        <w:t>本项目电离辐射环境影响评价范围</w:t>
      </w:r>
      <w:bookmarkEnd w:id="77"/>
      <w:bookmarkEnd w:id="78"/>
    </w:p>
    <w:tbl>
      <w:tblPr>
        <w:tblW w:w="86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9"/>
        <w:gridCol w:w="3298"/>
        <w:gridCol w:w="2839"/>
      </w:tblGrid>
      <w:tr w:rsidR="007A4D05" w:rsidRPr="00F477D6" w14:paraId="570BBA77" w14:textId="77777777" w:rsidTr="00E8232C">
        <w:trPr>
          <w:trHeight w:val="225"/>
          <w:jc w:val="center"/>
        </w:trPr>
        <w:tc>
          <w:tcPr>
            <w:tcW w:w="2539" w:type="dxa"/>
            <w:shd w:val="clear" w:color="auto" w:fill="auto"/>
            <w:vAlign w:val="center"/>
          </w:tcPr>
          <w:p w14:paraId="3E126C00" w14:textId="77777777" w:rsidR="007A4D05" w:rsidRPr="00F477D6" w:rsidRDefault="007A4D05" w:rsidP="00743E27">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类型</w:t>
            </w:r>
          </w:p>
        </w:tc>
        <w:tc>
          <w:tcPr>
            <w:tcW w:w="3298" w:type="dxa"/>
            <w:shd w:val="clear" w:color="auto" w:fill="auto"/>
            <w:vAlign w:val="center"/>
          </w:tcPr>
          <w:p w14:paraId="63C61AC8" w14:textId="77777777" w:rsidR="007A4D05" w:rsidRPr="00F477D6" w:rsidRDefault="007A4D05" w:rsidP="00743E27">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电离辐射环境影响评价范围</w:t>
            </w:r>
          </w:p>
        </w:tc>
        <w:tc>
          <w:tcPr>
            <w:tcW w:w="2839" w:type="dxa"/>
            <w:vAlign w:val="center"/>
          </w:tcPr>
          <w:p w14:paraId="41FE623E" w14:textId="77777777" w:rsidR="007A4D05" w:rsidRPr="00F477D6" w:rsidRDefault="007A4D05" w:rsidP="00743E27">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依据</w:t>
            </w:r>
          </w:p>
        </w:tc>
      </w:tr>
      <w:tr w:rsidR="007A4D05" w:rsidRPr="00F477D6" w14:paraId="4CBE4FDC" w14:textId="77777777" w:rsidTr="00E8232C">
        <w:trPr>
          <w:trHeight w:val="475"/>
          <w:jc w:val="center"/>
        </w:trPr>
        <w:tc>
          <w:tcPr>
            <w:tcW w:w="2539" w:type="dxa"/>
            <w:shd w:val="clear" w:color="auto" w:fill="auto"/>
            <w:vAlign w:val="center"/>
          </w:tcPr>
          <w:p w14:paraId="77FD4E2E" w14:textId="77777777" w:rsidR="007A4D05" w:rsidRPr="00F477D6" w:rsidRDefault="007A4D05" w:rsidP="00743E27">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重离子治疗装置</w:t>
            </w:r>
          </w:p>
        </w:tc>
        <w:tc>
          <w:tcPr>
            <w:tcW w:w="3298" w:type="dxa"/>
            <w:shd w:val="clear" w:color="auto" w:fill="auto"/>
            <w:vAlign w:val="center"/>
          </w:tcPr>
          <w:p w14:paraId="4BAD2A94" w14:textId="77777777" w:rsidR="007A4D05" w:rsidRPr="00F477D6" w:rsidRDefault="007A4D05" w:rsidP="00743E27">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机房四周实体屏蔽墙体</w:t>
            </w:r>
          </w:p>
          <w:p w14:paraId="4D4750F2" w14:textId="77777777" w:rsidR="007A4D05" w:rsidRPr="00F477D6" w:rsidRDefault="007A4D05" w:rsidP="00743E27">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向外</w:t>
            </w:r>
            <w:r w:rsidRPr="00F477D6">
              <w:rPr>
                <w:rFonts w:cs="Times New Roman"/>
                <w:color w:val="000000"/>
                <w:sz w:val="21"/>
                <w:szCs w:val="21"/>
              </w:rPr>
              <w:t>100m</w:t>
            </w:r>
            <w:r w:rsidRPr="00F477D6">
              <w:rPr>
                <w:rFonts w:cs="Times New Roman"/>
                <w:color w:val="000000"/>
                <w:sz w:val="21"/>
                <w:szCs w:val="21"/>
              </w:rPr>
              <w:t>的范围</w:t>
            </w:r>
          </w:p>
        </w:tc>
        <w:tc>
          <w:tcPr>
            <w:tcW w:w="2839" w:type="dxa"/>
            <w:vAlign w:val="center"/>
          </w:tcPr>
          <w:p w14:paraId="43F9444E" w14:textId="77777777" w:rsidR="007A4D05" w:rsidRPr="00F477D6" w:rsidRDefault="007A4D05" w:rsidP="00743E27">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Ⅰ</w:t>
            </w:r>
            <w:r w:rsidRPr="00F477D6">
              <w:rPr>
                <w:rFonts w:cs="Times New Roman"/>
                <w:color w:val="000000"/>
                <w:sz w:val="21"/>
                <w:szCs w:val="21"/>
              </w:rPr>
              <w:t>类射线装置</w:t>
            </w:r>
          </w:p>
        </w:tc>
      </w:tr>
      <w:tr w:rsidR="007A4D05" w:rsidRPr="00F477D6" w14:paraId="0D003E97" w14:textId="77777777" w:rsidTr="00E8232C">
        <w:trPr>
          <w:trHeight w:val="463"/>
          <w:jc w:val="center"/>
        </w:trPr>
        <w:tc>
          <w:tcPr>
            <w:tcW w:w="2539" w:type="dxa"/>
            <w:shd w:val="clear" w:color="auto" w:fill="auto"/>
            <w:vAlign w:val="center"/>
          </w:tcPr>
          <w:p w14:paraId="3C0A7780" w14:textId="77777777" w:rsidR="007A4D05" w:rsidRPr="00F477D6" w:rsidRDefault="007A4D05" w:rsidP="00743E27">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直线加速器、</w:t>
            </w:r>
            <w:r w:rsidRPr="00F477D6">
              <w:rPr>
                <w:rFonts w:cs="Times New Roman"/>
                <w:color w:val="000000"/>
                <w:sz w:val="21"/>
                <w:szCs w:val="21"/>
              </w:rPr>
              <w:t>DSA</w:t>
            </w:r>
            <w:r w:rsidRPr="00F477D6">
              <w:rPr>
                <w:rFonts w:cs="Times New Roman"/>
                <w:color w:val="000000"/>
                <w:sz w:val="21"/>
                <w:szCs w:val="21"/>
              </w:rPr>
              <w:t>、</w:t>
            </w:r>
            <w:r w:rsidRPr="00F477D6">
              <w:rPr>
                <w:rFonts w:cs="Times New Roman"/>
                <w:color w:val="000000"/>
                <w:sz w:val="21"/>
                <w:szCs w:val="21"/>
              </w:rPr>
              <w:t>ERCP</w:t>
            </w:r>
            <w:r w:rsidRPr="00F477D6">
              <w:rPr>
                <w:rFonts w:cs="Times New Roman"/>
                <w:color w:val="000000"/>
                <w:sz w:val="21"/>
                <w:szCs w:val="21"/>
              </w:rPr>
              <w:t>、后装治疗机</w:t>
            </w:r>
          </w:p>
        </w:tc>
        <w:tc>
          <w:tcPr>
            <w:tcW w:w="3298" w:type="dxa"/>
            <w:shd w:val="clear" w:color="auto" w:fill="auto"/>
            <w:vAlign w:val="center"/>
          </w:tcPr>
          <w:p w14:paraId="78973566" w14:textId="77777777" w:rsidR="007A4D05" w:rsidRPr="00F477D6" w:rsidRDefault="007A4D05" w:rsidP="00743E27">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射线装置机房四周实体屏蔽墙</w:t>
            </w:r>
          </w:p>
          <w:p w14:paraId="5BE88A55" w14:textId="77777777" w:rsidR="007A4D05" w:rsidRPr="00F477D6" w:rsidRDefault="007A4D05" w:rsidP="00743E27">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向外</w:t>
            </w:r>
            <w:r w:rsidRPr="00F477D6">
              <w:rPr>
                <w:rFonts w:cs="Times New Roman"/>
                <w:color w:val="000000"/>
                <w:sz w:val="21"/>
                <w:szCs w:val="21"/>
              </w:rPr>
              <w:t>50m</w:t>
            </w:r>
            <w:r w:rsidRPr="00F477D6">
              <w:rPr>
                <w:rFonts w:cs="Times New Roman"/>
                <w:color w:val="000000"/>
                <w:sz w:val="21"/>
                <w:szCs w:val="21"/>
              </w:rPr>
              <w:t>的范围</w:t>
            </w:r>
          </w:p>
        </w:tc>
        <w:tc>
          <w:tcPr>
            <w:tcW w:w="2839" w:type="dxa"/>
            <w:vAlign w:val="center"/>
          </w:tcPr>
          <w:p w14:paraId="030FB786" w14:textId="77777777" w:rsidR="007A4D05" w:rsidRPr="00F477D6" w:rsidRDefault="007A4D05" w:rsidP="00743E27">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Ⅱ</w:t>
            </w:r>
            <w:r w:rsidRPr="00F477D6">
              <w:rPr>
                <w:rFonts w:cs="Times New Roman"/>
                <w:color w:val="000000"/>
                <w:sz w:val="21"/>
                <w:szCs w:val="21"/>
              </w:rPr>
              <w:t>类射线装置和</w:t>
            </w:r>
            <w:r w:rsidRPr="00F477D6">
              <w:rPr>
                <w:rFonts w:cs="Times New Roman"/>
                <w:color w:val="000000"/>
                <w:sz w:val="21"/>
                <w:szCs w:val="21"/>
              </w:rPr>
              <w:t>Ⅲ</w:t>
            </w:r>
            <w:r w:rsidRPr="00F477D6">
              <w:rPr>
                <w:rFonts w:cs="Times New Roman"/>
                <w:color w:val="000000"/>
                <w:sz w:val="21"/>
                <w:szCs w:val="21"/>
              </w:rPr>
              <w:t>类放射源</w:t>
            </w:r>
          </w:p>
        </w:tc>
      </w:tr>
      <w:tr w:rsidR="007A4D05" w:rsidRPr="00F477D6" w14:paraId="1F7DCC43" w14:textId="77777777" w:rsidTr="00E8232C">
        <w:trPr>
          <w:trHeight w:val="475"/>
          <w:jc w:val="center"/>
        </w:trPr>
        <w:tc>
          <w:tcPr>
            <w:tcW w:w="2539" w:type="dxa"/>
            <w:shd w:val="clear" w:color="auto" w:fill="auto"/>
            <w:vAlign w:val="center"/>
          </w:tcPr>
          <w:p w14:paraId="5D6DCF18" w14:textId="77777777" w:rsidR="007A4D05" w:rsidRPr="00F477D6" w:rsidRDefault="007A4D05" w:rsidP="00743E27">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核医学科</w:t>
            </w:r>
          </w:p>
        </w:tc>
        <w:tc>
          <w:tcPr>
            <w:tcW w:w="3298" w:type="dxa"/>
            <w:shd w:val="clear" w:color="auto" w:fill="auto"/>
            <w:vAlign w:val="center"/>
          </w:tcPr>
          <w:p w14:paraId="58AEAAF1" w14:textId="77777777" w:rsidR="007A4D05" w:rsidRPr="00F477D6" w:rsidRDefault="007A4D05" w:rsidP="00743E27">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控制区用房四周屏蔽墙体</w:t>
            </w:r>
          </w:p>
          <w:p w14:paraId="3FE0CB4C" w14:textId="77777777" w:rsidR="007A4D05" w:rsidRPr="00F477D6" w:rsidRDefault="007A4D05" w:rsidP="00743E27">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向外</w:t>
            </w:r>
            <w:r w:rsidRPr="00F477D6">
              <w:rPr>
                <w:rFonts w:cs="Times New Roman"/>
                <w:color w:val="000000"/>
                <w:sz w:val="21"/>
                <w:szCs w:val="21"/>
              </w:rPr>
              <w:t>50m</w:t>
            </w:r>
            <w:r w:rsidRPr="00F477D6">
              <w:rPr>
                <w:rFonts w:cs="Times New Roman"/>
                <w:color w:val="000000"/>
                <w:sz w:val="21"/>
                <w:szCs w:val="21"/>
              </w:rPr>
              <w:t>的范围</w:t>
            </w:r>
          </w:p>
        </w:tc>
        <w:tc>
          <w:tcPr>
            <w:tcW w:w="2839" w:type="dxa"/>
            <w:vAlign w:val="center"/>
          </w:tcPr>
          <w:p w14:paraId="2DE40418" w14:textId="77777777" w:rsidR="007A4D05" w:rsidRPr="00F477D6" w:rsidRDefault="007A4D05" w:rsidP="00743E27">
            <w:pPr>
              <w:spacing w:beforeLines="0" w:before="0" w:afterLines="0" w:after="0" w:line="240" w:lineRule="auto"/>
              <w:jc w:val="center"/>
              <w:rPr>
                <w:rFonts w:cs="Times New Roman"/>
                <w:color w:val="000000"/>
                <w:sz w:val="21"/>
                <w:szCs w:val="21"/>
              </w:rPr>
            </w:pPr>
            <w:r w:rsidRPr="00F477D6">
              <w:rPr>
                <w:rFonts w:cs="Times New Roman"/>
                <w:color w:val="000000"/>
                <w:sz w:val="21"/>
                <w:szCs w:val="21"/>
              </w:rPr>
              <w:t>乙级非密封源工作场所</w:t>
            </w:r>
          </w:p>
        </w:tc>
      </w:tr>
    </w:tbl>
    <w:p w14:paraId="5F8F190A" w14:textId="77777777" w:rsidR="007A4D05" w:rsidRPr="00F477D6" w:rsidRDefault="007A4D05" w:rsidP="007A4D05">
      <w:pPr>
        <w:spacing w:before="156" w:after="156"/>
        <w:rPr>
          <w:rFonts w:cs="Times New Roman"/>
        </w:rPr>
      </w:pPr>
    </w:p>
    <w:p w14:paraId="163764FB" w14:textId="7B0693BF" w:rsidR="00397F75" w:rsidRPr="00F477D6" w:rsidRDefault="00397F75" w:rsidP="00397F75">
      <w:pPr>
        <w:pStyle w:val="3"/>
        <w:numPr>
          <w:ilvl w:val="2"/>
          <w:numId w:val="3"/>
        </w:numPr>
        <w:rPr>
          <w:rFonts w:eastAsia="宋体" w:cs="Times New Roman"/>
        </w:rPr>
      </w:pPr>
      <w:bookmarkStart w:id="79" w:name="_Toc97194172"/>
      <w:r w:rsidRPr="00F477D6">
        <w:rPr>
          <w:rFonts w:eastAsia="宋体" w:cs="Times New Roman"/>
        </w:rPr>
        <w:t>保护目标</w:t>
      </w:r>
      <w:bookmarkEnd w:id="79"/>
    </w:p>
    <w:p w14:paraId="707E2483" w14:textId="703E6618" w:rsidR="00743E27" w:rsidRPr="00F477D6" w:rsidRDefault="00743E27" w:rsidP="00743E27">
      <w:pPr>
        <w:pStyle w:val="af4"/>
        <w:rPr>
          <w:rFonts w:eastAsia="宋体" w:cs="Times New Roman"/>
          <w:color w:val="auto"/>
          <w:szCs w:val="22"/>
          <w:lang w:val="en-US" w:eastAsia="zh-CN"/>
        </w:rPr>
      </w:pPr>
      <w:r w:rsidRPr="00F477D6">
        <w:rPr>
          <w:rFonts w:eastAsia="宋体" w:cs="Times New Roman"/>
          <w:color w:val="auto"/>
          <w:szCs w:val="22"/>
          <w:lang w:val="en-US" w:eastAsia="zh-CN"/>
        </w:rPr>
        <w:t>本项目电离辐射评价范围内无自然保护区、风景名胜和文物古迹等需要特殊保护的环境敏感对象，无居民小区、学校等环境敏感点。评价范围内的保护目标为评价范围内的辐射工作人员和公众，公众主要包括医院其他医护人员、陪同家属、院内和周边道路的流动人员，具体情况列于</w:t>
      </w:r>
      <w:r w:rsidRPr="00F477D6">
        <w:rPr>
          <w:rFonts w:eastAsia="宋体" w:cs="Times New Roman"/>
          <w:color w:val="auto"/>
          <w:szCs w:val="22"/>
          <w:lang w:val="en-US" w:eastAsia="zh-CN"/>
        </w:rPr>
        <w:fldChar w:fldCharType="begin"/>
      </w:r>
      <w:r w:rsidRPr="00F477D6">
        <w:rPr>
          <w:rFonts w:eastAsia="宋体" w:cs="Times New Roman"/>
          <w:color w:val="auto"/>
          <w:szCs w:val="22"/>
          <w:lang w:val="en-US" w:eastAsia="zh-CN"/>
        </w:rPr>
        <w:instrText xml:space="preserve"> REF _Ref76038745 \h  \* MERGEFORMAT </w:instrText>
      </w:r>
      <w:r w:rsidRPr="00F477D6">
        <w:rPr>
          <w:rFonts w:eastAsia="宋体" w:cs="Times New Roman"/>
          <w:color w:val="auto"/>
          <w:szCs w:val="22"/>
          <w:lang w:val="en-US" w:eastAsia="zh-CN"/>
        </w:rPr>
      </w:r>
      <w:r w:rsidRPr="00F477D6">
        <w:rPr>
          <w:rFonts w:eastAsia="宋体" w:cs="Times New Roman"/>
          <w:color w:val="auto"/>
          <w:szCs w:val="22"/>
          <w:lang w:val="en-US" w:eastAsia="zh-CN"/>
        </w:rPr>
        <w:fldChar w:fldCharType="separate"/>
      </w:r>
      <w:r w:rsidR="00F477D6" w:rsidRPr="00F477D6">
        <w:rPr>
          <w:rFonts w:eastAsia="宋体" w:cs="Times New Roman"/>
          <w:color w:val="auto"/>
          <w:szCs w:val="22"/>
          <w:lang w:val="en-US" w:eastAsia="zh-CN"/>
        </w:rPr>
        <w:t>表</w:t>
      </w:r>
      <w:r w:rsidR="00F477D6" w:rsidRPr="00F477D6">
        <w:rPr>
          <w:rFonts w:eastAsia="宋体" w:cs="Times New Roman"/>
          <w:color w:val="auto"/>
          <w:szCs w:val="22"/>
          <w:lang w:val="en-US" w:eastAsia="zh-CN"/>
        </w:rPr>
        <w:t xml:space="preserve"> 1</w:t>
      </w:r>
      <w:r w:rsidR="00F477D6" w:rsidRPr="00F477D6">
        <w:rPr>
          <w:rFonts w:eastAsia="宋体" w:cs="Times New Roman"/>
          <w:color w:val="auto"/>
          <w:szCs w:val="22"/>
          <w:lang w:val="en-US" w:eastAsia="zh-CN"/>
        </w:rPr>
        <w:noBreakHyphen/>
        <w:t>11</w:t>
      </w:r>
      <w:r w:rsidRPr="00F477D6">
        <w:rPr>
          <w:rFonts w:eastAsia="宋体" w:cs="Times New Roman"/>
          <w:color w:val="auto"/>
          <w:szCs w:val="22"/>
          <w:lang w:val="en-US" w:eastAsia="zh-CN"/>
        </w:rPr>
        <w:fldChar w:fldCharType="end"/>
      </w:r>
      <w:r w:rsidRPr="00F477D6">
        <w:rPr>
          <w:rFonts w:eastAsia="宋体" w:cs="Times New Roman"/>
          <w:color w:val="auto"/>
          <w:szCs w:val="22"/>
          <w:lang w:val="en-US" w:eastAsia="zh-CN"/>
        </w:rPr>
        <w:t>~</w:t>
      </w:r>
      <w:r w:rsidRPr="00F477D6">
        <w:rPr>
          <w:rFonts w:eastAsia="宋体" w:cs="Times New Roman"/>
          <w:color w:val="auto"/>
          <w:szCs w:val="22"/>
          <w:lang w:val="en-US" w:eastAsia="zh-CN"/>
        </w:rPr>
        <w:fldChar w:fldCharType="begin"/>
      </w:r>
      <w:r w:rsidRPr="00F477D6">
        <w:rPr>
          <w:rFonts w:eastAsia="宋体" w:cs="Times New Roman"/>
          <w:color w:val="auto"/>
          <w:szCs w:val="22"/>
          <w:lang w:val="en-US" w:eastAsia="zh-CN"/>
        </w:rPr>
        <w:instrText xml:space="preserve"> REF _Ref83048877 \h  \* MERGEFORMAT </w:instrText>
      </w:r>
      <w:r w:rsidRPr="00F477D6">
        <w:rPr>
          <w:rFonts w:eastAsia="宋体" w:cs="Times New Roman"/>
          <w:color w:val="auto"/>
          <w:szCs w:val="22"/>
          <w:lang w:val="en-US" w:eastAsia="zh-CN"/>
        </w:rPr>
      </w:r>
      <w:r w:rsidRPr="00F477D6">
        <w:rPr>
          <w:rFonts w:eastAsia="宋体" w:cs="Times New Roman"/>
          <w:color w:val="auto"/>
          <w:szCs w:val="22"/>
          <w:lang w:val="en-US" w:eastAsia="zh-CN"/>
        </w:rPr>
        <w:fldChar w:fldCharType="separate"/>
      </w:r>
      <w:r w:rsidR="00F477D6" w:rsidRPr="00F477D6">
        <w:rPr>
          <w:rFonts w:eastAsia="宋体" w:cs="Times New Roman"/>
          <w:color w:val="auto"/>
          <w:szCs w:val="22"/>
          <w:lang w:val="en-US" w:eastAsia="zh-CN"/>
        </w:rPr>
        <w:t>表</w:t>
      </w:r>
      <w:r w:rsidR="00F477D6" w:rsidRPr="00F477D6">
        <w:rPr>
          <w:rFonts w:eastAsia="宋体" w:cs="Times New Roman"/>
          <w:color w:val="auto"/>
          <w:szCs w:val="22"/>
          <w:lang w:val="en-US" w:eastAsia="zh-CN"/>
        </w:rPr>
        <w:t xml:space="preserve"> 1</w:t>
      </w:r>
      <w:r w:rsidR="00F477D6" w:rsidRPr="00F477D6">
        <w:rPr>
          <w:rFonts w:eastAsia="宋体" w:cs="Times New Roman"/>
          <w:color w:val="auto"/>
          <w:szCs w:val="22"/>
          <w:lang w:val="en-US" w:eastAsia="zh-CN"/>
        </w:rPr>
        <w:noBreakHyphen/>
        <w:t>16</w:t>
      </w:r>
      <w:r w:rsidRPr="00F477D6">
        <w:rPr>
          <w:rFonts w:eastAsia="宋体" w:cs="Times New Roman"/>
          <w:color w:val="auto"/>
          <w:szCs w:val="22"/>
          <w:lang w:val="en-US" w:eastAsia="zh-CN"/>
        </w:rPr>
        <w:fldChar w:fldCharType="end"/>
      </w:r>
      <w:r w:rsidRPr="00F477D6">
        <w:rPr>
          <w:rFonts w:eastAsia="宋体" w:cs="Times New Roman"/>
          <w:color w:val="auto"/>
          <w:szCs w:val="22"/>
          <w:lang w:val="en-US" w:eastAsia="zh-CN"/>
        </w:rPr>
        <w:t>。</w:t>
      </w:r>
    </w:p>
    <w:p w14:paraId="324BBBCA" w14:textId="60AD3607" w:rsidR="00743E27" w:rsidRPr="00F477D6" w:rsidRDefault="00743E27" w:rsidP="00743E27">
      <w:pPr>
        <w:pStyle w:val="a4"/>
        <w:keepNext/>
      </w:pPr>
      <w:bookmarkStart w:id="80" w:name="_Ref76038745"/>
      <w:bookmarkStart w:id="81" w:name="_Toc87885843"/>
      <w:r w:rsidRPr="00F477D6">
        <w:t>表</w:t>
      </w:r>
      <w:r w:rsidRPr="00F477D6">
        <w:t xml:space="preserve"> </w:t>
      </w:r>
      <w:r w:rsidR="00727246" w:rsidRPr="00F477D6">
        <w:fldChar w:fldCharType="begin"/>
      </w:r>
      <w:r w:rsidR="00727246" w:rsidRPr="00F477D6">
        <w:instrText xml:space="preserve"> STYLEREF 1 \s </w:instrText>
      </w:r>
      <w:r w:rsidR="00727246" w:rsidRPr="00F477D6">
        <w:fldChar w:fldCharType="separate"/>
      </w:r>
      <w:r w:rsidR="00F477D6" w:rsidRPr="00F477D6">
        <w:rPr>
          <w:noProof/>
        </w:rPr>
        <w:t>1</w:t>
      </w:r>
      <w:r w:rsidR="00727246" w:rsidRPr="00F477D6">
        <w:rPr>
          <w:noProof/>
        </w:rPr>
        <w:fldChar w:fldCharType="end"/>
      </w:r>
      <w:r w:rsidRPr="00F477D6">
        <w:noBreakHyphen/>
      </w:r>
      <w:r w:rsidRPr="00F477D6">
        <w:fldChar w:fldCharType="begin"/>
      </w:r>
      <w:r w:rsidRPr="00F477D6">
        <w:instrText xml:space="preserve"> SEQ </w:instrText>
      </w:r>
      <w:r w:rsidRPr="00F477D6">
        <w:instrText>表</w:instrText>
      </w:r>
      <w:r w:rsidRPr="00F477D6">
        <w:instrText xml:space="preserve"> \* ARABIC \s 1 </w:instrText>
      </w:r>
      <w:r w:rsidRPr="00F477D6">
        <w:fldChar w:fldCharType="separate"/>
      </w:r>
      <w:r w:rsidR="00F477D6" w:rsidRPr="00F477D6">
        <w:rPr>
          <w:noProof/>
        </w:rPr>
        <w:t>11</w:t>
      </w:r>
      <w:r w:rsidRPr="00F477D6">
        <w:fldChar w:fldCharType="end"/>
      </w:r>
      <w:bookmarkEnd w:id="80"/>
      <w:r w:rsidRPr="00F477D6">
        <w:t xml:space="preserve"> </w:t>
      </w:r>
      <w:r w:rsidRPr="00F477D6">
        <w:t>重离子治疗中心周围环境保护目标情况</w:t>
      </w:r>
      <w:bookmarkEnd w:id="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99"/>
        <w:gridCol w:w="664"/>
        <w:gridCol w:w="498"/>
        <w:gridCol w:w="996"/>
        <w:gridCol w:w="3483"/>
        <w:gridCol w:w="828"/>
        <w:gridCol w:w="828"/>
      </w:tblGrid>
      <w:tr w:rsidR="00743E27" w:rsidRPr="00F477D6" w14:paraId="21B5DDD8" w14:textId="77777777" w:rsidTr="00743E27">
        <w:tc>
          <w:tcPr>
            <w:tcW w:w="603" w:type="pct"/>
            <w:tcBorders>
              <w:top w:val="single" w:sz="4" w:space="0" w:color="auto"/>
              <w:left w:val="single" w:sz="4" w:space="0" w:color="auto"/>
              <w:bottom w:val="single" w:sz="4" w:space="0" w:color="auto"/>
              <w:right w:val="single" w:sz="4" w:space="0" w:color="auto"/>
            </w:tcBorders>
            <w:vAlign w:val="center"/>
          </w:tcPr>
          <w:p w14:paraId="1E6FF426"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辐射工作场所</w:t>
            </w:r>
          </w:p>
        </w:tc>
        <w:tc>
          <w:tcPr>
            <w:tcW w:w="400" w:type="pct"/>
            <w:tcBorders>
              <w:top w:val="single" w:sz="4" w:space="0" w:color="auto"/>
              <w:left w:val="single" w:sz="4" w:space="0" w:color="auto"/>
              <w:bottom w:val="single" w:sz="4" w:space="0" w:color="auto"/>
              <w:right w:val="single" w:sz="4" w:space="0" w:color="auto"/>
            </w:tcBorders>
            <w:vAlign w:val="center"/>
          </w:tcPr>
          <w:p w14:paraId="47F61F62"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空间</w:t>
            </w:r>
          </w:p>
        </w:tc>
        <w:tc>
          <w:tcPr>
            <w:tcW w:w="300" w:type="pct"/>
            <w:tcBorders>
              <w:top w:val="single" w:sz="4" w:space="0" w:color="auto"/>
              <w:left w:val="single" w:sz="4" w:space="0" w:color="auto"/>
              <w:bottom w:val="single" w:sz="4" w:space="0" w:color="auto"/>
              <w:right w:val="single" w:sz="4" w:space="0" w:color="auto"/>
            </w:tcBorders>
            <w:vAlign w:val="center"/>
          </w:tcPr>
          <w:p w14:paraId="481EDAAD"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方位</w:t>
            </w:r>
          </w:p>
        </w:tc>
        <w:tc>
          <w:tcPr>
            <w:tcW w:w="600" w:type="pct"/>
            <w:tcBorders>
              <w:top w:val="single" w:sz="4" w:space="0" w:color="auto"/>
              <w:left w:val="single" w:sz="4" w:space="0" w:color="auto"/>
              <w:bottom w:val="single" w:sz="4" w:space="0" w:color="auto"/>
              <w:right w:val="single" w:sz="4" w:space="0" w:color="auto"/>
            </w:tcBorders>
            <w:vAlign w:val="center"/>
          </w:tcPr>
          <w:p w14:paraId="62B80426" w14:textId="77777777" w:rsidR="00743E27" w:rsidRPr="00F477D6" w:rsidDel="006D2CF9"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距离</w:t>
            </w:r>
            <w:r w:rsidRPr="00F477D6">
              <w:rPr>
                <w:rFonts w:ascii="Times New Roman" w:eastAsia="宋体" w:hAnsi="Times New Roman" w:cs="Times New Roman"/>
              </w:rPr>
              <w:t>/m</w:t>
            </w:r>
          </w:p>
        </w:tc>
        <w:tc>
          <w:tcPr>
            <w:tcW w:w="2099" w:type="pct"/>
            <w:tcBorders>
              <w:top w:val="single" w:sz="4" w:space="0" w:color="auto"/>
              <w:left w:val="single" w:sz="4" w:space="0" w:color="auto"/>
              <w:bottom w:val="single" w:sz="4" w:space="0" w:color="auto"/>
              <w:right w:val="single" w:sz="4" w:space="0" w:color="auto"/>
            </w:tcBorders>
            <w:vAlign w:val="center"/>
          </w:tcPr>
          <w:p w14:paraId="488415D3"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周围环境情况</w:t>
            </w:r>
          </w:p>
        </w:tc>
        <w:tc>
          <w:tcPr>
            <w:tcW w:w="499" w:type="pct"/>
            <w:tcBorders>
              <w:top w:val="single" w:sz="4" w:space="0" w:color="auto"/>
              <w:left w:val="single" w:sz="4" w:space="0" w:color="auto"/>
              <w:bottom w:val="single" w:sz="4" w:space="0" w:color="auto"/>
              <w:right w:val="single" w:sz="4" w:space="0" w:color="auto"/>
            </w:tcBorders>
            <w:vAlign w:val="center"/>
          </w:tcPr>
          <w:p w14:paraId="0E460856"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建筑高度</w:t>
            </w:r>
            <w:r w:rsidRPr="00F477D6">
              <w:rPr>
                <w:rFonts w:ascii="Times New Roman" w:eastAsia="宋体" w:hAnsi="Times New Roman" w:cs="Times New Roman"/>
              </w:rPr>
              <w:t>/m</w:t>
            </w:r>
          </w:p>
        </w:tc>
        <w:tc>
          <w:tcPr>
            <w:tcW w:w="500" w:type="pct"/>
            <w:tcBorders>
              <w:top w:val="single" w:sz="4" w:space="0" w:color="auto"/>
              <w:left w:val="single" w:sz="4" w:space="0" w:color="auto"/>
              <w:bottom w:val="single" w:sz="4" w:space="0" w:color="auto"/>
              <w:right w:val="single" w:sz="4" w:space="0" w:color="auto"/>
            </w:tcBorders>
            <w:vAlign w:val="center"/>
          </w:tcPr>
          <w:p w14:paraId="2FBA8610"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环境保护目标</w:t>
            </w:r>
          </w:p>
        </w:tc>
      </w:tr>
      <w:tr w:rsidR="00743E27" w:rsidRPr="00F477D6" w14:paraId="144B4D30" w14:textId="77777777" w:rsidTr="00743E27">
        <w:tc>
          <w:tcPr>
            <w:tcW w:w="603" w:type="pct"/>
            <w:vMerge w:val="restart"/>
            <w:tcBorders>
              <w:top w:val="single" w:sz="4" w:space="0" w:color="auto"/>
              <w:left w:val="single" w:sz="4" w:space="0" w:color="auto"/>
              <w:right w:val="single" w:sz="4" w:space="0" w:color="auto"/>
            </w:tcBorders>
            <w:vAlign w:val="center"/>
          </w:tcPr>
          <w:p w14:paraId="590C6CA0"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重离子治疗中心</w:t>
            </w:r>
          </w:p>
        </w:tc>
        <w:tc>
          <w:tcPr>
            <w:tcW w:w="400" w:type="pct"/>
            <w:vMerge w:val="restart"/>
            <w:tcBorders>
              <w:top w:val="single" w:sz="4" w:space="0" w:color="auto"/>
              <w:left w:val="single" w:sz="4" w:space="0" w:color="auto"/>
              <w:right w:val="single" w:sz="4" w:space="0" w:color="auto"/>
            </w:tcBorders>
            <w:vAlign w:val="center"/>
          </w:tcPr>
          <w:p w14:paraId="4CB02911"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地下</w:t>
            </w:r>
          </w:p>
          <w:p w14:paraId="1D243D15"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部分</w:t>
            </w:r>
          </w:p>
        </w:tc>
        <w:tc>
          <w:tcPr>
            <w:tcW w:w="300" w:type="pct"/>
            <w:tcBorders>
              <w:top w:val="single" w:sz="4" w:space="0" w:color="auto"/>
              <w:left w:val="single" w:sz="4" w:space="0" w:color="auto"/>
              <w:bottom w:val="single" w:sz="4" w:space="0" w:color="auto"/>
              <w:right w:val="single" w:sz="4" w:space="0" w:color="auto"/>
            </w:tcBorders>
            <w:vAlign w:val="center"/>
          </w:tcPr>
          <w:p w14:paraId="1248022F"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N</w:t>
            </w:r>
          </w:p>
        </w:tc>
        <w:tc>
          <w:tcPr>
            <w:tcW w:w="600" w:type="pct"/>
            <w:tcBorders>
              <w:top w:val="single" w:sz="4" w:space="0" w:color="auto"/>
              <w:left w:val="single" w:sz="4" w:space="0" w:color="auto"/>
              <w:bottom w:val="single" w:sz="4" w:space="0" w:color="auto"/>
              <w:right w:val="single" w:sz="4" w:space="0" w:color="auto"/>
            </w:tcBorders>
            <w:vAlign w:val="center"/>
          </w:tcPr>
          <w:p w14:paraId="6F887759"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0~15</w:t>
            </w:r>
          </w:p>
        </w:tc>
        <w:tc>
          <w:tcPr>
            <w:tcW w:w="2099" w:type="pct"/>
            <w:tcBorders>
              <w:top w:val="single" w:sz="4" w:space="0" w:color="auto"/>
              <w:left w:val="single" w:sz="4" w:space="0" w:color="auto"/>
              <w:bottom w:val="single" w:sz="4" w:space="0" w:color="auto"/>
              <w:right w:val="single" w:sz="4" w:space="0" w:color="auto"/>
            </w:tcBorders>
            <w:vAlign w:val="center"/>
          </w:tcPr>
          <w:p w14:paraId="61578CF6"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治疗室控制台、中央控制室、医护办公室、医护休息室、模具储存室、模具制作室等</w:t>
            </w:r>
          </w:p>
        </w:tc>
        <w:tc>
          <w:tcPr>
            <w:tcW w:w="499" w:type="pct"/>
            <w:tcBorders>
              <w:top w:val="single" w:sz="4" w:space="0" w:color="auto"/>
              <w:left w:val="single" w:sz="4" w:space="0" w:color="auto"/>
              <w:bottom w:val="single" w:sz="4" w:space="0" w:color="auto"/>
              <w:right w:val="single" w:sz="4" w:space="0" w:color="auto"/>
            </w:tcBorders>
            <w:vAlign w:val="center"/>
          </w:tcPr>
          <w:p w14:paraId="76C7AE7A"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w:t>
            </w:r>
          </w:p>
        </w:tc>
        <w:tc>
          <w:tcPr>
            <w:tcW w:w="500" w:type="pct"/>
            <w:tcBorders>
              <w:top w:val="single" w:sz="4" w:space="0" w:color="auto"/>
              <w:left w:val="single" w:sz="4" w:space="0" w:color="auto"/>
              <w:bottom w:val="single" w:sz="4" w:space="0" w:color="auto"/>
              <w:right w:val="single" w:sz="4" w:space="0" w:color="auto"/>
            </w:tcBorders>
            <w:vAlign w:val="center"/>
          </w:tcPr>
          <w:p w14:paraId="657D7AD9"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职业</w:t>
            </w:r>
          </w:p>
          <w:p w14:paraId="19DED2D7"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人员</w:t>
            </w:r>
          </w:p>
        </w:tc>
      </w:tr>
      <w:tr w:rsidR="00743E27" w:rsidRPr="00F477D6" w14:paraId="4CA8F172" w14:textId="77777777" w:rsidTr="00743E27">
        <w:tc>
          <w:tcPr>
            <w:tcW w:w="603" w:type="pct"/>
            <w:vMerge/>
            <w:tcBorders>
              <w:top w:val="single" w:sz="4" w:space="0" w:color="auto"/>
              <w:left w:val="single" w:sz="4" w:space="0" w:color="auto"/>
              <w:right w:val="single" w:sz="4" w:space="0" w:color="auto"/>
            </w:tcBorders>
            <w:vAlign w:val="center"/>
          </w:tcPr>
          <w:p w14:paraId="27DCDE11" w14:textId="77777777" w:rsidR="00743E27" w:rsidRPr="00F477D6" w:rsidRDefault="00743E27" w:rsidP="00743E27">
            <w:pPr>
              <w:pStyle w:val="af7"/>
              <w:spacing w:line="240" w:lineRule="auto"/>
              <w:rPr>
                <w:rFonts w:ascii="Times New Roman" w:eastAsia="宋体" w:hAnsi="Times New Roman" w:cs="Times New Roman"/>
              </w:rPr>
            </w:pPr>
          </w:p>
        </w:tc>
        <w:tc>
          <w:tcPr>
            <w:tcW w:w="400" w:type="pct"/>
            <w:vMerge/>
            <w:tcBorders>
              <w:left w:val="single" w:sz="4" w:space="0" w:color="auto"/>
              <w:right w:val="single" w:sz="4" w:space="0" w:color="auto"/>
            </w:tcBorders>
            <w:vAlign w:val="center"/>
          </w:tcPr>
          <w:p w14:paraId="5F3FEB6B" w14:textId="77777777" w:rsidR="00743E27" w:rsidRPr="00F477D6" w:rsidRDefault="00743E27" w:rsidP="00743E27">
            <w:pPr>
              <w:pStyle w:val="af7"/>
              <w:spacing w:line="240" w:lineRule="auto"/>
              <w:rPr>
                <w:rFonts w:ascii="Times New Roman" w:eastAsia="宋体" w:hAnsi="Times New Roman" w:cs="Times New Roman"/>
              </w:rPr>
            </w:pPr>
          </w:p>
        </w:tc>
        <w:tc>
          <w:tcPr>
            <w:tcW w:w="300" w:type="pct"/>
            <w:tcBorders>
              <w:top w:val="single" w:sz="4" w:space="0" w:color="auto"/>
              <w:left w:val="single" w:sz="4" w:space="0" w:color="auto"/>
              <w:bottom w:val="single" w:sz="4" w:space="0" w:color="auto"/>
              <w:right w:val="single" w:sz="4" w:space="0" w:color="auto"/>
            </w:tcBorders>
            <w:vAlign w:val="center"/>
          </w:tcPr>
          <w:p w14:paraId="32375F62"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N</w:t>
            </w:r>
          </w:p>
        </w:tc>
        <w:tc>
          <w:tcPr>
            <w:tcW w:w="600" w:type="pct"/>
            <w:tcBorders>
              <w:top w:val="single" w:sz="4" w:space="0" w:color="auto"/>
              <w:left w:val="single" w:sz="4" w:space="0" w:color="auto"/>
              <w:bottom w:val="single" w:sz="4" w:space="0" w:color="auto"/>
              <w:right w:val="single" w:sz="4" w:space="0" w:color="auto"/>
            </w:tcBorders>
            <w:vAlign w:val="center"/>
          </w:tcPr>
          <w:p w14:paraId="11530194"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0~15</w:t>
            </w:r>
          </w:p>
        </w:tc>
        <w:tc>
          <w:tcPr>
            <w:tcW w:w="2099" w:type="pct"/>
            <w:tcBorders>
              <w:top w:val="single" w:sz="4" w:space="0" w:color="auto"/>
              <w:left w:val="single" w:sz="4" w:space="0" w:color="auto"/>
              <w:bottom w:val="single" w:sz="4" w:space="0" w:color="auto"/>
              <w:right w:val="single" w:sz="4" w:space="0" w:color="auto"/>
            </w:tcBorders>
            <w:vAlign w:val="center"/>
          </w:tcPr>
          <w:p w14:paraId="38704F7A"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水冷机房、新风机房、排烟机房、电梯楼梯厅、通道、等候区、下沉庭院、卫生间、水处理间等</w:t>
            </w:r>
          </w:p>
        </w:tc>
        <w:tc>
          <w:tcPr>
            <w:tcW w:w="499" w:type="pct"/>
            <w:tcBorders>
              <w:top w:val="single" w:sz="4" w:space="0" w:color="auto"/>
              <w:left w:val="single" w:sz="4" w:space="0" w:color="auto"/>
              <w:bottom w:val="single" w:sz="4" w:space="0" w:color="auto"/>
              <w:right w:val="single" w:sz="4" w:space="0" w:color="auto"/>
            </w:tcBorders>
            <w:vAlign w:val="center"/>
          </w:tcPr>
          <w:p w14:paraId="47A5C473"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w:t>
            </w:r>
          </w:p>
        </w:tc>
        <w:tc>
          <w:tcPr>
            <w:tcW w:w="500" w:type="pct"/>
            <w:tcBorders>
              <w:top w:val="single" w:sz="4" w:space="0" w:color="auto"/>
              <w:left w:val="single" w:sz="4" w:space="0" w:color="auto"/>
              <w:bottom w:val="single" w:sz="4" w:space="0" w:color="auto"/>
              <w:right w:val="single" w:sz="4" w:space="0" w:color="auto"/>
            </w:tcBorders>
            <w:vAlign w:val="center"/>
          </w:tcPr>
          <w:p w14:paraId="3D6E5468"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629B1B48" w14:textId="77777777" w:rsidTr="00743E27">
        <w:tc>
          <w:tcPr>
            <w:tcW w:w="603" w:type="pct"/>
            <w:vMerge/>
            <w:tcBorders>
              <w:top w:val="single" w:sz="4" w:space="0" w:color="auto"/>
              <w:left w:val="single" w:sz="4" w:space="0" w:color="auto"/>
              <w:right w:val="single" w:sz="4" w:space="0" w:color="auto"/>
            </w:tcBorders>
            <w:vAlign w:val="center"/>
          </w:tcPr>
          <w:p w14:paraId="08439030" w14:textId="77777777" w:rsidR="00743E27" w:rsidRPr="00F477D6" w:rsidRDefault="00743E27" w:rsidP="00743E27">
            <w:pPr>
              <w:pStyle w:val="af7"/>
              <w:spacing w:line="240" w:lineRule="auto"/>
              <w:rPr>
                <w:rFonts w:ascii="Times New Roman" w:eastAsia="宋体" w:hAnsi="Times New Roman" w:cs="Times New Roman"/>
              </w:rPr>
            </w:pPr>
          </w:p>
        </w:tc>
        <w:tc>
          <w:tcPr>
            <w:tcW w:w="400" w:type="pct"/>
            <w:vMerge/>
            <w:tcBorders>
              <w:left w:val="single" w:sz="4" w:space="0" w:color="auto"/>
              <w:right w:val="single" w:sz="4" w:space="0" w:color="auto"/>
            </w:tcBorders>
            <w:vAlign w:val="center"/>
          </w:tcPr>
          <w:p w14:paraId="22FF38E3" w14:textId="77777777" w:rsidR="00743E27" w:rsidRPr="00F477D6" w:rsidRDefault="00743E27" w:rsidP="00743E27">
            <w:pPr>
              <w:pStyle w:val="af7"/>
              <w:spacing w:line="240" w:lineRule="auto"/>
              <w:rPr>
                <w:rFonts w:ascii="Times New Roman" w:eastAsia="宋体" w:hAnsi="Times New Roman" w:cs="Times New Roman"/>
              </w:rPr>
            </w:pPr>
          </w:p>
        </w:tc>
        <w:tc>
          <w:tcPr>
            <w:tcW w:w="300" w:type="pct"/>
            <w:tcBorders>
              <w:top w:val="single" w:sz="4" w:space="0" w:color="auto"/>
              <w:left w:val="single" w:sz="4" w:space="0" w:color="auto"/>
              <w:bottom w:val="single" w:sz="4" w:space="0" w:color="auto"/>
              <w:right w:val="single" w:sz="4" w:space="0" w:color="auto"/>
            </w:tcBorders>
            <w:vAlign w:val="center"/>
          </w:tcPr>
          <w:p w14:paraId="34361FD4"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N</w:t>
            </w:r>
          </w:p>
        </w:tc>
        <w:tc>
          <w:tcPr>
            <w:tcW w:w="600" w:type="pct"/>
            <w:tcBorders>
              <w:top w:val="single" w:sz="4" w:space="0" w:color="auto"/>
              <w:left w:val="single" w:sz="4" w:space="0" w:color="auto"/>
              <w:bottom w:val="single" w:sz="4" w:space="0" w:color="auto"/>
              <w:right w:val="single" w:sz="4" w:space="0" w:color="auto"/>
            </w:tcBorders>
            <w:vAlign w:val="center"/>
          </w:tcPr>
          <w:p w14:paraId="1B6FC6CF"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15~30</w:t>
            </w:r>
          </w:p>
        </w:tc>
        <w:tc>
          <w:tcPr>
            <w:tcW w:w="2099" w:type="pct"/>
            <w:tcBorders>
              <w:top w:val="single" w:sz="4" w:space="0" w:color="auto"/>
              <w:left w:val="single" w:sz="4" w:space="0" w:color="auto"/>
              <w:bottom w:val="single" w:sz="4" w:space="0" w:color="auto"/>
              <w:right w:val="single" w:sz="4" w:space="0" w:color="auto"/>
            </w:tcBorders>
            <w:vAlign w:val="center"/>
          </w:tcPr>
          <w:p w14:paraId="2A2AAEEB"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厨房、职工餐厅等</w:t>
            </w:r>
          </w:p>
        </w:tc>
        <w:tc>
          <w:tcPr>
            <w:tcW w:w="499" w:type="pct"/>
            <w:tcBorders>
              <w:top w:val="single" w:sz="4" w:space="0" w:color="auto"/>
              <w:left w:val="single" w:sz="4" w:space="0" w:color="auto"/>
              <w:bottom w:val="single" w:sz="4" w:space="0" w:color="auto"/>
              <w:right w:val="single" w:sz="4" w:space="0" w:color="auto"/>
            </w:tcBorders>
            <w:vAlign w:val="center"/>
          </w:tcPr>
          <w:p w14:paraId="42853E4B"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w:t>
            </w:r>
          </w:p>
        </w:tc>
        <w:tc>
          <w:tcPr>
            <w:tcW w:w="500" w:type="pct"/>
            <w:tcBorders>
              <w:top w:val="single" w:sz="4" w:space="0" w:color="auto"/>
              <w:left w:val="single" w:sz="4" w:space="0" w:color="auto"/>
              <w:bottom w:val="single" w:sz="4" w:space="0" w:color="auto"/>
              <w:right w:val="single" w:sz="4" w:space="0" w:color="auto"/>
            </w:tcBorders>
            <w:vAlign w:val="center"/>
          </w:tcPr>
          <w:p w14:paraId="0CB3A3AF"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51176241" w14:textId="77777777" w:rsidTr="00743E27">
        <w:tc>
          <w:tcPr>
            <w:tcW w:w="603" w:type="pct"/>
            <w:vMerge/>
            <w:tcBorders>
              <w:top w:val="single" w:sz="4" w:space="0" w:color="auto"/>
              <w:left w:val="single" w:sz="4" w:space="0" w:color="auto"/>
              <w:right w:val="single" w:sz="4" w:space="0" w:color="auto"/>
            </w:tcBorders>
            <w:vAlign w:val="center"/>
          </w:tcPr>
          <w:p w14:paraId="73728786" w14:textId="77777777" w:rsidR="00743E27" w:rsidRPr="00F477D6" w:rsidRDefault="00743E27" w:rsidP="00743E27">
            <w:pPr>
              <w:pStyle w:val="af7"/>
              <w:spacing w:line="240" w:lineRule="auto"/>
              <w:rPr>
                <w:rFonts w:ascii="Times New Roman" w:eastAsia="宋体" w:hAnsi="Times New Roman" w:cs="Times New Roman"/>
              </w:rPr>
            </w:pPr>
          </w:p>
        </w:tc>
        <w:tc>
          <w:tcPr>
            <w:tcW w:w="400" w:type="pct"/>
            <w:vMerge/>
            <w:tcBorders>
              <w:left w:val="single" w:sz="4" w:space="0" w:color="auto"/>
              <w:right w:val="single" w:sz="4" w:space="0" w:color="auto"/>
            </w:tcBorders>
            <w:vAlign w:val="center"/>
          </w:tcPr>
          <w:p w14:paraId="0BC60EE0" w14:textId="77777777" w:rsidR="00743E27" w:rsidRPr="00F477D6" w:rsidRDefault="00743E27" w:rsidP="00743E27">
            <w:pPr>
              <w:pStyle w:val="af7"/>
              <w:spacing w:line="240" w:lineRule="auto"/>
              <w:rPr>
                <w:rFonts w:ascii="Times New Roman" w:eastAsia="宋体" w:hAnsi="Times New Roman" w:cs="Times New Roman"/>
              </w:rPr>
            </w:pPr>
          </w:p>
        </w:tc>
        <w:tc>
          <w:tcPr>
            <w:tcW w:w="300" w:type="pct"/>
            <w:tcBorders>
              <w:top w:val="single" w:sz="4" w:space="0" w:color="auto"/>
              <w:left w:val="single" w:sz="4" w:space="0" w:color="auto"/>
              <w:bottom w:val="single" w:sz="4" w:space="0" w:color="auto"/>
              <w:right w:val="single" w:sz="4" w:space="0" w:color="auto"/>
            </w:tcBorders>
            <w:vAlign w:val="center"/>
          </w:tcPr>
          <w:p w14:paraId="48357021"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N</w:t>
            </w:r>
          </w:p>
        </w:tc>
        <w:tc>
          <w:tcPr>
            <w:tcW w:w="600" w:type="pct"/>
            <w:tcBorders>
              <w:top w:val="single" w:sz="4" w:space="0" w:color="auto"/>
              <w:left w:val="single" w:sz="4" w:space="0" w:color="auto"/>
              <w:bottom w:val="single" w:sz="4" w:space="0" w:color="auto"/>
              <w:right w:val="single" w:sz="4" w:space="0" w:color="auto"/>
            </w:tcBorders>
            <w:vAlign w:val="center"/>
          </w:tcPr>
          <w:p w14:paraId="451B8A23"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30~70</w:t>
            </w:r>
          </w:p>
        </w:tc>
        <w:tc>
          <w:tcPr>
            <w:tcW w:w="2099" w:type="pct"/>
            <w:tcBorders>
              <w:top w:val="single" w:sz="4" w:space="0" w:color="auto"/>
              <w:left w:val="single" w:sz="4" w:space="0" w:color="auto"/>
              <w:bottom w:val="single" w:sz="4" w:space="0" w:color="auto"/>
              <w:right w:val="single" w:sz="4" w:space="0" w:color="auto"/>
            </w:tcBorders>
            <w:vAlign w:val="center"/>
          </w:tcPr>
          <w:p w14:paraId="4C8F4CFC"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核医学科</w:t>
            </w:r>
          </w:p>
        </w:tc>
        <w:tc>
          <w:tcPr>
            <w:tcW w:w="499" w:type="pct"/>
            <w:tcBorders>
              <w:top w:val="single" w:sz="4" w:space="0" w:color="auto"/>
              <w:left w:val="single" w:sz="4" w:space="0" w:color="auto"/>
              <w:bottom w:val="single" w:sz="4" w:space="0" w:color="auto"/>
              <w:right w:val="single" w:sz="4" w:space="0" w:color="auto"/>
            </w:tcBorders>
            <w:vAlign w:val="center"/>
          </w:tcPr>
          <w:p w14:paraId="30894B72"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w:t>
            </w:r>
          </w:p>
        </w:tc>
        <w:tc>
          <w:tcPr>
            <w:tcW w:w="500" w:type="pct"/>
            <w:tcBorders>
              <w:top w:val="single" w:sz="4" w:space="0" w:color="auto"/>
              <w:left w:val="single" w:sz="4" w:space="0" w:color="auto"/>
              <w:bottom w:val="single" w:sz="4" w:space="0" w:color="auto"/>
              <w:right w:val="single" w:sz="4" w:space="0" w:color="auto"/>
            </w:tcBorders>
            <w:vAlign w:val="center"/>
          </w:tcPr>
          <w:p w14:paraId="1E201D79"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33CA01D0" w14:textId="77777777" w:rsidTr="00743E27">
        <w:tc>
          <w:tcPr>
            <w:tcW w:w="603" w:type="pct"/>
            <w:vMerge/>
            <w:tcBorders>
              <w:top w:val="single" w:sz="4" w:space="0" w:color="auto"/>
              <w:left w:val="single" w:sz="4" w:space="0" w:color="auto"/>
              <w:right w:val="single" w:sz="4" w:space="0" w:color="auto"/>
            </w:tcBorders>
            <w:vAlign w:val="center"/>
          </w:tcPr>
          <w:p w14:paraId="09213367" w14:textId="77777777" w:rsidR="00743E27" w:rsidRPr="00F477D6" w:rsidRDefault="00743E27" w:rsidP="00743E27">
            <w:pPr>
              <w:pStyle w:val="af7"/>
              <w:spacing w:line="240" w:lineRule="auto"/>
              <w:rPr>
                <w:rFonts w:ascii="Times New Roman" w:eastAsia="宋体" w:hAnsi="Times New Roman" w:cs="Times New Roman"/>
              </w:rPr>
            </w:pPr>
          </w:p>
        </w:tc>
        <w:tc>
          <w:tcPr>
            <w:tcW w:w="400" w:type="pct"/>
            <w:vMerge/>
            <w:tcBorders>
              <w:left w:val="single" w:sz="4" w:space="0" w:color="auto"/>
              <w:right w:val="single" w:sz="4" w:space="0" w:color="auto"/>
            </w:tcBorders>
            <w:vAlign w:val="center"/>
          </w:tcPr>
          <w:p w14:paraId="59BDBD73" w14:textId="77777777" w:rsidR="00743E27" w:rsidRPr="00F477D6" w:rsidRDefault="00743E27" w:rsidP="00743E27">
            <w:pPr>
              <w:pStyle w:val="af7"/>
              <w:spacing w:line="240" w:lineRule="auto"/>
              <w:rPr>
                <w:rFonts w:ascii="Times New Roman" w:eastAsia="宋体" w:hAnsi="Times New Roman" w:cs="Times New Roman"/>
              </w:rPr>
            </w:pPr>
          </w:p>
        </w:tc>
        <w:tc>
          <w:tcPr>
            <w:tcW w:w="300" w:type="pct"/>
            <w:tcBorders>
              <w:top w:val="single" w:sz="4" w:space="0" w:color="auto"/>
              <w:left w:val="single" w:sz="4" w:space="0" w:color="auto"/>
              <w:bottom w:val="single" w:sz="4" w:space="0" w:color="auto"/>
              <w:right w:val="single" w:sz="4" w:space="0" w:color="auto"/>
            </w:tcBorders>
            <w:vAlign w:val="center"/>
          </w:tcPr>
          <w:p w14:paraId="5F19C61C"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N</w:t>
            </w:r>
          </w:p>
        </w:tc>
        <w:tc>
          <w:tcPr>
            <w:tcW w:w="600" w:type="pct"/>
            <w:tcBorders>
              <w:top w:val="single" w:sz="4" w:space="0" w:color="auto"/>
              <w:left w:val="single" w:sz="4" w:space="0" w:color="auto"/>
              <w:bottom w:val="single" w:sz="4" w:space="0" w:color="auto"/>
              <w:right w:val="single" w:sz="4" w:space="0" w:color="auto"/>
            </w:tcBorders>
            <w:vAlign w:val="center"/>
          </w:tcPr>
          <w:p w14:paraId="7AD1F822"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70~95</w:t>
            </w:r>
          </w:p>
        </w:tc>
        <w:tc>
          <w:tcPr>
            <w:tcW w:w="2099" w:type="pct"/>
            <w:tcBorders>
              <w:top w:val="single" w:sz="4" w:space="0" w:color="auto"/>
              <w:left w:val="single" w:sz="4" w:space="0" w:color="auto"/>
              <w:bottom w:val="single" w:sz="4" w:space="0" w:color="auto"/>
              <w:right w:val="single" w:sz="4" w:space="0" w:color="auto"/>
            </w:tcBorders>
            <w:vAlign w:val="center"/>
          </w:tcPr>
          <w:p w14:paraId="642939FE"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气动物流机房、库房、变配电室、柴</w:t>
            </w:r>
            <w:r w:rsidRPr="00F477D6">
              <w:rPr>
                <w:rFonts w:ascii="Times New Roman" w:eastAsia="宋体" w:hAnsi="Times New Roman" w:cs="Times New Roman"/>
              </w:rPr>
              <w:lastRenderedPageBreak/>
              <w:t>油发电机房、储油罐等</w:t>
            </w:r>
          </w:p>
        </w:tc>
        <w:tc>
          <w:tcPr>
            <w:tcW w:w="499" w:type="pct"/>
            <w:tcBorders>
              <w:top w:val="single" w:sz="4" w:space="0" w:color="auto"/>
              <w:left w:val="single" w:sz="4" w:space="0" w:color="auto"/>
              <w:bottom w:val="single" w:sz="4" w:space="0" w:color="auto"/>
              <w:right w:val="single" w:sz="4" w:space="0" w:color="auto"/>
            </w:tcBorders>
            <w:vAlign w:val="center"/>
          </w:tcPr>
          <w:p w14:paraId="1CA2B90A"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lastRenderedPageBreak/>
              <w:t>/</w:t>
            </w:r>
          </w:p>
        </w:tc>
        <w:tc>
          <w:tcPr>
            <w:tcW w:w="500" w:type="pct"/>
            <w:tcBorders>
              <w:top w:val="single" w:sz="4" w:space="0" w:color="auto"/>
              <w:left w:val="single" w:sz="4" w:space="0" w:color="auto"/>
              <w:bottom w:val="single" w:sz="4" w:space="0" w:color="auto"/>
              <w:right w:val="single" w:sz="4" w:space="0" w:color="auto"/>
            </w:tcBorders>
            <w:vAlign w:val="center"/>
          </w:tcPr>
          <w:p w14:paraId="29A18076"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27FD60DC" w14:textId="77777777" w:rsidTr="00743E27">
        <w:tc>
          <w:tcPr>
            <w:tcW w:w="603" w:type="pct"/>
            <w:vMerge/>
            <w:tcBorders>
              <w:top w:val="single" w:sz="4" w:space="0" w:color="auto"/>
              <w:left w:val="single" w:sz="4" w:space="0" w:color="auto"/>
              <w:right w:val="single" w:sz="4" w:space="0" w:color="auto"/>
            </w:tcBorders>
            <w:vAlign w:val="center"/>
          </w:tcPr>
          <w:p w14:paraId="67B46552" w14:textId="77777777" w:rsidR="00743E27" w:rsidRPr="00F477D6" w:rsidRDefault="00743E27" w:rsidP="00743E27">
            <w:pPr>
              <w:pStyle w:val="af7"/>
              <w:spacing w:line="240" w:lineRule="auto"/>
              <w:rPr>
                <w:rFonts w:ascii="Times New Roman" w:eastAsia="宋体" w:hAnsi="Times New Roman" w:cs="Times New Roman"/>
              </w:rPr>
            </w:pPr>
          </w:p>
        </w:tc>
        <w:tc>
          <w:tcPr>
            <w:tcW w:w="400" w:type="pct"/>
            <w:vMerge/>
            <w:tcBorders>
              <w:left w:val="single" w:sz="4" w:space="0" w:color="auto"/>
              <w:right w:val="single" w:sz="4" w:space="0" w:color="auto"/>
            </w:tcBorders>
            <w:vAlign w:val="center"/>
          </w:tcPr>
          <w:p w14:paraId="0E9FF60D" w14:textId="77777777" w:rsidR="00743E27" w:rsidRPr="00F477D6" w:rsidRDefault="00743E27" w:rsidP="00743E27">
            <w:pPr>
              <w:pStyle w:val="af7"/>
              <w:spacing w:line="240" w:lineRule="auto"/>
              <w:rPr>
                <w:rFonts w:ascii="Times New Roman" w:eastAsia="宋体" w:hAnsi="Times New Roman" w:cs="Times New Roman"/>
              </w:rPr>
            </w:pPr>
          </w:p>
        </w:tc>
        <w:tc>
          <w:tcPr>
            <w:tcW w:w="300" w:type="pct"/>
            <w:tcBorders>
              <w:top w:val="single" w:sz="4" w:space="0" w:color="auto"/>
              <w:left w:val="single" w:sz="4" w:space="0" w:color="auto"/>
              <w:bottom w:val="single" w:sz="4" w:space="0" w:color="auto"/>
              <w:right w:val="single" w:sz="4" w:space="0" w:color="auto"/>
            </w:tcBorders>
            <w:vAlign w:val="center"/>
          </w:tcPr>
          <w:p w14:paraId="29AEFC7C"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NE</w:t>
            </w:r>
          </w:p>
        </w:tc>
        <w:tc>
          <w:tcPr>
            <w:tcW w:w="600" w:type="pct"/>
            <w:tcBorders>
              <w:top w:val="single" w:sz="4" w:space="0" w:color="auto"/>
              <w:left w:val="single" w:sz="4" w:space="0" w:color="auto"/>
              <w:bottom w:val="single" w:sz="4" w:space="0" w:color="auto"/>
              <w:right w:val="single" w:sz="4" w:space="0" w:color="auto"/>
            </w:tcBorders>
            <w:vAlign w:val="center"/>
          </w:tcPr>
          <w:p w14:paraId="3918D785"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15~60</w:t>
            </w:r>
          </w:p>
        </w:tc>
        <w:tc>
          <w:tcPr>
            <w:tcW w:w="2099" w:type="pct"/>
            <w:tcBorders>
              <w:top w:val="single" w:sz="4" w:space="0" w:color="auto"/>
              <w:left w:val="single" w:sz="4" w:space="0" w:color="auto"/>
              <w:bottom w:val="single" w:sz="4" w:space="0" w:color="auto"/>
              <w:right w:val="single" w:sz="4" w:space="0" w:color="auto"/>
            </w:tcBorders>
            <w:vAlign w:val="center"/>
          </w:tcPr>
          <w:p w14:paraId="0910E52F"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放疗中心</w:t>
            </w:r>
          </w:p>
        </w:tc>
        <w:tc>
          <w:tcPr>
            <w:tcW w:w="499" w:type="pct"/>
            <w:tcBorders>
              <w:top w:val="single" w:sz="4" w:space="0" w:color="auto"/>
              <w:left w:val="single" w:sz="4" w:space="0" w:color="auto"/>
              <w:bottom w:val="single" w:sz="4" w:space="0" w:color="auto"/>
              <w:right w:val="single" w:sz="4" w:space="0" w:color="auto"/>
            </w:tcBorders>
            <w:vAlign w:val="center"/>
          </w:tcPr>
          <w:p w14:paraId="6834E3B6"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w:t>
            </w:r>
          </w:p>
        </w:tc>
        <w:tc>
          <w:tcPr>
            <w:tcW w:w="500" w:type="pct"/>
            <w:tcBorders>
              <w:top w:val="single" w:sz="4" w:space="0" w:color="auto"/>
              <w:left w:val="single" w:sz="4" w:space="0" w:color="auto"/>
              <w:bottom w:val="single" w:sz="4" w:space="0" w:color="auto"/>
              <w:right w:val="single" w:sz="4" w:space="0" w:color="auto"/>
            </w:tcBorders>
            <w:vAlign w:val="center"/>
          </w:tcPr>
          <w:p w14:paraId="50109A54"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2EC373B3" w14:textId="77777777" w:rsidTr="00743E27">
        <w:tc>
          <w:tcPr>
            <w:tcW w:w="603" w:type="pct"/>
            <w:vMerge/>
            <w:tcBorders>
              <w:top w:val="single" w:sz="4" w:space="0" w:color="auto"/>
              <w:left w:val="single" w:sz="4" w:space="0" w:color="auto"/>
              <w:right w:val="single" w:sz="4" w:space="0" w:color="auto"/>
            </w:tcBorders>
            <w:vAlign w:val="center"/>
          </w:tcPr>
          <w:p w14:paraId="3E799151" w14:textId="77777777" w:rsidR="00743E27" w:rsidRPr="00F477D6" w:rsidRDefault="00743E27" w:rsidP="00743E27">
            <w:pPr>
              <w:pStyle w:val="af7"/>
              <w:spacing w:line="240" w:lineRule="auto"/>
              <w:rPr>
                <w:rFonts w:ascii="Times New Roman" w:eastAsia="宋体" w:hAnsi="Times New Roman" w:cs="Times New Roman"/>
              </w:rPr>
            </w:pPr>
          </w:p>
        </w:tc>
        <w:tc>
          <w:tcPr>
            <w:tcW w:w="400" w:type="pct"/>
            <w:vMerge/>
            <w:tcBorders>
              <w:left w:val="single" w:sz="4" w:space="0" w:color="auto"/>
              <w:right w:val="single" w:sz="4" w:space="0" w:color="auto"/>
            </w:tcBorders>
            <w:vAlign w:val="center"/>
          </w:tcPr>
          <w:p w14:paraId="58C8AF82" w14:textId="77777777" w:rsidR="00743E27" w:rsidRPr="00F477D6" w:rsidRDefault="00743E27" w:rsidP="00743E27">
            <w:pPr>
              <w:pStyle w:val="af7"/>
              <w:spacing w:line="240" w:lineRule="auto"/>
              <w:rPr>
                <w:rFonts w:ascii="Times New Roman" w:eastAsia="宋体" w:hAnsi="Times New Roman" w:cs="Times New Roman"/>
              </w:rPr>
            </w:pPr>
          </w:p>
        </w:tc>
        <w:tc>
          <w:tcPr>
            <w:tcW w:w="300" w:type="pct"/>
            <w:tcBorders>
              <w:top w:val="single" w:sz="4" w:space="0" w:color="auto"/>
              <w:left w:val="single" w:sz="4" w:space="0" w:color="auto"/>
              <w:bottom w:val="single" w:sz="4" w:space="0" w:color="auto"/>
              <w:right w:val="single" w:sz="4" w:space="0" w:color="auto"/>
            </w:tcBorders>
            <w:vAlign w:val="center"/>
          </w:tcPr>
          <w:p w14:paraId="2601FB53"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NE</w:t>
            </w:r>
          </w:p>
        </w:tc>
        <w:tc>
          <w:tcPr>
            <w:tcW w:w="600" w:type="pct"/>
            <w:tcBorders>
              <w:top w:val="single" w:sz="4" w:space="0" w:color="auto"/>
              <w:left w:val="single" w:sz="4" w:space="0" w:color="auto"/>
              <w:bottom w:val="single" w:sz="4" w:space="0" w:color="auto"/>
              <w:right w:val="single" w:sz="4" w:space="0" w:color="auto"/>
            </w:tcBorders>
            <w:vAlign w:val="center"/>
          </w:tcPr>
          <w:p w14:paraId="3513649D"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60~100</w:t>
            </w:r>
          </w:p>
        </w:tc>
        <w:tc>
          <w:tcPr>
            <w:tcW w:w="2099" w:type="pct"/>
            <w:tcBorders>
              <w:top w:val="single" w:sz="4" w:space="0" w:color="auto"/>
              <w:left w:val="single" w:sz="4" w:space="0" w:color="auto"/>
              <w:bottom w:val="single" w:sz="4" w:space="0" w:color="auto"/>
              <w:right w:val="single" w:sz="4" w:space="0" w:color="auto"/>
            </w:tcBorders>
            <w:vAlign w:val="center"/>
          </w:tcPr>
          <w:p w14:paraId="44079D1F"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消防水池、消防泵房、换热站、排风机房、冷冻机房等</w:t>
            </w:r>
          </w:p>
        </w:tc>
        <w:tc>
          <w:tcPr>
            <w:tcW w:w="499" w:type="pct"/>
            <w:tcBorders>
              <w:top w:val="single" w:sz="4" w:space="0" w:color="auto"/>
              <w:left w:val="single" w:sz="4" w:space="0" w:color="auto"/>
              <w:bottom w:val="single" w:sz="4" w:space="0" w:color="auto"/>
              <w:right w:val="single" w:sz="4" w:space="0" w:color="auto"/>
            </w:tcBorders>
            <w:vAlign w:val="center"/>
          </w:tcPr>
          <w:p w14:paraId="7323900A"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w:t>
            </w:r>
          </w:p>
        </w:tc>
        <w:tc>
          <w:tcPr>
            <w:tcW w:w="500" w:type="pct"/>
            <w:tcBorders>
              <w:top w:val="single" w:sz="4" w:space="0" w:color="auto"/>
              <w:left w:val="single" w:sz="4" w:space="0" w:color="auto"/>
              <w:bottom w:val="single" w:sz="4" w:space="0" w:color="auto"/>
              <w:right w:val="single" w:sz="4" w:space="0" w:color="auto"/>
            </w:tcBorders>
            <w:vAlign w:val="center"/>
          </w:tcPr>
          <w:p w14:paraId="3659D169"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7119A626" w14:textId="77777777" w:rsidTr="00743E27">
        <w:tc>
          <w:tcPr>
            <w:tcW w:w="603" w:type="pct"/>
            <w:vMerge/>
            <w:tcBorders>
              <w:left w:val="single" w:sz="4" w:space="0" w:color="auto"/>
              <w:right w:val="single" w:sz="4" w:space="0" w:color="auto"/>
            </w:tcBorders>
            <w:vAlign w:val="center"/>
          </w:tcPr>
          <w:p w14:paraId="1B3A699B" w14:textId="77777777" w:rsidR="00743E27" w:rsidRPr="00F477D6" w:rsidRDefault="00743E27" w:rsidP="00743E27">
            <w:pPr>
              <w:pStyle w:val="af7"/>
              <w:spacing w:line="240" w:lineRule="auto"/>
              <w:rPr>
                <w:rFonts w:ascii="Times New Roman" w:eastAsia="宋体" w:hAnsi="Times New Roman" w:cs="Times New Roman"/>
              </w:rPr>
            </w:pPr>
          </w:p>
        </w:tc>
        <w:tc>
          <w:tcPr>
            <w:tcW w:w="400" w:type="pct"/>
            <w:vMerge/>
            <w:tcBorders>
              <w:left w:val="single" w:sz="4" w:space="0" w:color="auto"/>
              <w:right w:val="single" w:sz="4" w:space="0" w:color="auto"/>
            </w:tcBorders>
            <w:vAlign w:val="center"/>
          </w:tcPr>
          <w:p w14:paraId="2AF20F0A" w14:textId="77777777" w:rsidR="00743E27" w:rsidRPr="00F477D6" w:rsidRDefault="00743E27" w:rsidP="00743E27">
            <w:pPr>
              <w:pStyle w:val="af7"/>
              <w:spacing w:line="240" w:lineRule="auto"/>
              <w:rPr>
                <w:rFonts w:ascii="Times New Roman" w:eastAsia="宋体" w:hAnsi="Times New Roman" w:cs="Times New Roman"/>
              </w:rPr>
            </w:pPr>
          </w:p>
        </w:tc>
        <w:tc>
          <w:tcPr>
            <w:tcW w:w="300" w:type="pct"/>
            <w:tcBorders>
              <w:top w:val="single" w:sz="4" w:space="0" w:color="auto"/>
              <w:left w:val="single" w:sz="4" w:space="0" w:color="auto"/>
              <w:bottom w:val="single" w:sz="4" w:space="0" w:color="auto"/>
              <w:right w:val="single" w:sz="4" w:space="0" w:color="auto"/>
            </w:tcBorders>
            <w:vAlign w:val="center"/>
          </w:tcPr>
          <w:p w14:paraId="2337C129"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NW</w:t>
            </w:r>
          </w:p>
        </w:tc>
        <w:tc>
          <w:tcPr>
            <w:tcW w:w="600" w:type="pct"/>
            <w:tcBorders>
              <w:top w:val="single" w:sz="4" w:space="0" w:color="auto"/>
              <w:left w:val="single" w:sz="4" w:space="0" w:color="auto"/>
              <w:bottom w:val="single" w:sz="4" w:space="0" w:color="auto"/>
              <w:right w:val="single" w:sz="4" w:space="0" w:color="auto"/>
            </w:tcBorders>
            <w:vAlign w:val="center"/>
          </w:tcPr>
          <w:p w14:paraId="2CFA0329"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30~100</w:t>
            </w:r>
          </w:p>
        </w:tc>
        <w:tc>
          <w:tcPr>
            <w:tcW w:w="2099" w:type="pct"/>
            <w:tcBorders>
              <w:top w:val="single" w:sz="4" w:space="0" w:color="auto"/>
              <w:left w:val="single" w:sz="4" w:space="0" w:color="auto"/>
              <w:bottom w:val="single" w:sz="4" w:space="0" w:color="auto"/>
              <w:right w:val="single" w:sz="4" w:space="0" w:color="auto"/>
            </w:tcBorders>
            <w:vAlign w:val="center"/>
          </w:tcPr>
          <w:p w14:paraId="0E57F764"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地下车库</w:t>
            </w:r>
          </w:p>
        </w:tc>
        <w:tc>
          <w:tcPr>
            <w:tcW w:w="499" w:type="pct"/>
            <w:tcBorders>
              <w:top w:val="single" w:sz="4" w:space="0" w:color="auto"/>
              <w:left w:val="single" w:sz="4" w:space="0" w:color="auto"/>
              <w:bottom w:val="single" w:sz="4" w:space="0" w:color="auto"/>
              <w:right w:val="single" w:sz="4" w:space="0" w:color="auto"/>
            </w:tcBorders>
            <w:vAlign w:val="center"/>
          </w:tcPr>
          <w:p w14:paraId="5FBA7358"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w:t>
            </w:r>
          </w:p>
        </w:tc>
        <w:tc>
          <w:tcPr>
            <w:tcW w:w="500" w:type="pct"/>
            <w:tcBorders>
              <w:top w:val="single" w:sz="4" w:space="0" w:color="auto"/>
              <w:left w:val="single" w:sz="4" w:space="0" w:color="auto"/>
              <w:bottom w:val="single" w:sz="4" w:space="0" w:color="auto"/>
              <w:right w:val="single" w:sz="4" w:space="0" w:color="auto"/>
            </w:tcBorders>
            <w:vAlign w:val="center"/>
          </w:tcPr>
          <w:p w14:paraId="0EE7E3C5"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612AE37E" w14:textId="77777777" w:rsidTr="00743E27">
        <w:tc>
          <w:tcPr>
            <w:tcW w:w="603" w:type="pct"/>
            <w:vMerge/>
            <w:tcBorders>
              <w:left w:val="single" w:sz="4" w:space="0" w:color="auto"/>
              <w:right w:val="single" w:sz="4" w:space="0" w:color="auto"/>
            </w:tcBorders>
            <w:vAlign w:val="center"/>
          </w:tcPr>
          <w:p w14:paraId="0007F8BE" w14:textId="77777777" w:rsidR="00743E27" w:rsidRPr="00F477D6" w:rsidRDefault="00743E27" w:rsidP="00743E27">
            <w:pPr>
              <w:pStyle w:val="af7"/>
              <w:spacing w:line="240" w:lineRule="auto"/>
              <w:rPr>
                <w:rFonts w:ascii="Times New Roman" w:eastAsia="宋体" w:hAnsi="Times New Roman" w:cs="Times New Roman"/>
              </w:rPr>
            </w:pPr>
          </w:p>
        </w:tc>
        <w:tc>
          <w:tcPr>
            <w:tcW w:w="400" w:type="pct"/>
            <w:vMerge/>
            <w:tcBorders>
              <w:left w:val="single" w:sz="4" w:space="0" w:color="auto"/>
              <w:right w:val="single" w:sz="4" w:space="0" w:color="auto"/>
            </w:tcBorders>
            <w:vAlign w:val="center"/>
          </w:tcPr>
          <w:p w14:paraId="4CDE4B18" w14:textId="77777777" w:rsidR="00743E27" w:rsidRPr="00F477D6" w:rsidRDefault="00743E27" w:rsidP="00743E27">
            <w:pPr>
              <w:pStyle w:val="af7"/>
              <w:spacing w:line="240" w:lineRule="auto"/>
              <w:rPr>
                <w:rFonts w:ascii="Times New Roman" w:eastAsia="宋体" w:hAnsi="Times New Roman" w:cs="Times New Roman"/>
              </w:rPr>
            </w:pPr>
          </w:p>
        </w:tc>
        <w:tc>
          <w:tcPr>
            <w:tcW w:w="300" w:type="pct"/>
            <w:tcBorders>
              <w:top w:val="single" w:sz="4" w:space="0" w:color="auto"/>
              <w:left w:val="single" w:sz="4" w:space="0" w:color="auto"/>
              <w:bottom w:val="single" w:sz="4" w:space="0" w:color="auto"/>
              <w:right w:val="single" w:sz="4" w:space="0" w:color="auto"/>
            </w:tcBorders>
            <w:vAlign w:val="center"/>
          </w:tcPr>
          <w:p w14:paraId="06F3A8CC"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E</w:t>
            </w:r>
          </w:p>
        </w:tc>
        <w:tc>
          <w:tcPr>
            <w:tcW w:w="600" w:type="pct"/>
            <w:tcBorders>
              <w:top w:val="single" w:sz="4" w:space="0" w:color="auto"/>
              <w:left w:val="single" w:sz="4" w:space="0" w:color="auto"/>
              <w:bottom w:val="single" w:sz="4" w:space="0" w:color="auto"/>
              <w:right w:val="single" w:sz="4" w:space="0" w:color="auto"/>
            </w:tcBorders>
            <w:vAlign w:val="center"/>
          </w:tcPr>
          <w:p w14:paraId="4C9F4964"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0~22</w:t>
            </w:r>
          </w:p>
        </w:tc>
        <w:tc>
          <w:tcPr>
            <w:tcW w:w="2099" w:type="pct"/>
            <w:tcBorders>
              <w:top w:val="single" w:sz="4" w:space="0" w:color="auto"/>
              <w:left w:val="single" w:sz="4" w:space="0" w:color="auto"/>
              <w:bottom w:val="single" w:sz="4" w:space="0" w:color="auto"/>
              <w:right w:val="single" w:sz="4" w:space="0" w:color="auto"/>
            </w:tcBorders>
            <w:vAlign w:val="center"/>
          </w:tcPr>
          <w:p w14:paraId="15CF4C69"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通道、锅炉房、值班室、锅炉房控制室、楼梯等</w:t>
            </w:r>
          </w:p>
        </w:tc>
        <w:tc>
          <w:tcPr>
            <w:tcW w:w="499" w:type="pct"/>
            <w:tcBorders>
              <w:top w:val="single" w:sz="4" w:space="0" w:color="auto"/>
              <w:left w:val="single" w:sz="4" w:space="0" w:color="auto"/>
              <w:bottom w:val="single" w:sz="4" w:space="0" w:color="auto"/>
              <w:right w:val="single" w:sz="4" w:space="0" w:color="auto"/>
            </w:tcBorders>
            <w:vAlign w:val="center"/>
          </w:tcPr>
          <w:p w14:paraId="4CB30BC5"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w:t>
            </w:r>
          </w:p>
        </w:tc>
        <w:tc>
          <w:tcPr>
            <w:tcW w:w="500" w:type="pct"/>
            <w:tcBorders>
              <w:top w:val="single" w:sz="4" w:space="0" w:color="auto"/>
              <w:left w:val="single" w:sz="4" w:space="0" w:color="auto"/>
              <w:bottom w:val="single" w:sz="4" w:space="0" w:color="auto"/>
              <w:right w:val="single" w:sz="4" w:space="0" w:color="auto"/>
            </w:tcBorders>
            <w:vAlign w:val="center"/>
          </w:tcPr>
          <w:p w14:paraId="0BD7642E"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0E927C29" w14:textId="77777777" w:rsidTr="00743E27">
        <w:tc>
          <w:tcPr>
            <w:tcW w:w="603" w:type="pct"/>
            <w:vMerge/>
            <w:tcBorders>
              <w:left w:val="single" w:sz="4" w:space="0" w:color="auto"/>
              <w:right w:val="single" w:sz="4" w:space="0" w:color="auto"/>
            </w:tcBorders>
            <w:vAlign w:val="center"/>
          </w:tcPr>
          <w:p w14:paraId="45664E1C" w14:textId="77777777" w:rsidR="00743E27" w:rsidRPr="00F477D6" w:rsidRDefault="00743E27" w:rsidP="00743E27">
            <w:pPr>
              <w:pStyle w:val="af7"/>
              <w:spacing w:line="240" w:lineRule="auto"/>
              <w:rPr>
                <w:rFonts w:ascii="Times New Roman" w:eastAsia="宋体" w:hAnsi="Times New Roman" w:cs="Times New Roman"/>
              </w:rPr>
            </w:pPr>
          </w:p>
        </w:tc>
        <w:tc>
          <w:tcPr>
            <w:tcW w:w="400" w:type="pct"/>
            <w:vMerge w:val="restart"/>
            <w:tcBorders>
              <w:left w:val="single" w:sz="4" w:space="0" w:color="auto"/>
              <w:right w:val="single" w:sz="4" w:space="0" w:color="auto"/>
            </w:tcBorders>
            <w:vAlign w:val="center"/>
          </w:tcPr>
          <w:p w14:paraId="00CF7340"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地上</w:t>
            </w:r>
          </w:p>
          <w:p w14:paraId="31850105"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部分</w:t>
            </w:r>
          </w:p>
        </w:tc>
        <w:tc>
          <w:tcPr>
            <w:tcW w:w="300" w:type="pct"/>
            <w:tcBorders>
              <w:top w:val="single" w:sz="4" w:space="0" w:color="auto"/>
              <w:left w:val="single" w:sz="4" w:space="0" w:color="auto"/>
              <w:bottom w:val="single" w:sz="4" w:space="0" w:color="auto"/>
              <w:right w:val="single" w:sz="4" w:space="0" w:color="auto"/>
            </w:tcBorders>
            <w:vAlign w:val="center"/>
          </w:tcPr>
          <w:p w14:paraId="5684DB15"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N</w:t>
            </w:r>
          </w:p>
        </w:tc>
        <w:tc>
          <w:tcPr>
            <w:tcW w:w="600" w:type="pct"/>
            <w:tcBorders>
              <w:top w:val="single" w:sz="4" w:space="0" w:color="auto"/>
              <w:left w:val="single" w:sz="4" w:space="0" w:color="auto"/>
              <w:bottom w:val="single" w:sz="4" w:space="0" w:color="auto"/>
              <w:right w:val="single" w:sz="4" w:space="0" w:color="auto"/>
            </w:tcBorders>
            <w:vAlign w:val="center"/>
          </w:tcPr>
          <w:p w14:paraId="41D597CC"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32~75</w:t>
            </w:r>
          </w:p>
        </w:tc>
        <w:tc>
          <w:tcPr>
            <w:tcW w:w="2099" w:type="pct"/>
            <w:tcBorders>
              <w:top w:val="single" w:sz="4" w:space="0" w:color="auto"/>
              <w:left w:val="single" w:sz="4" w:space="0" w:color="auto"/>
              <w:bottom w:val="single" w:sz="4" w:space="0" w:color="auto"/>
              <w:right w:val="single" w:sz="4" w:space="0" w:color="auto"/>
            </w:tcBorders>
            <w:vAlign w:val="center"/>
          </w:tcPr>
          <w:p w14:paraId="3A2D4321"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门诊医技楼</w:t>
            </w:r>
          </w:p>
        </w:tc>
        <w:tc>
          <w:tcPr>
            <w:tcW w:w="499" w:type="pct"/>
            <w:tcBorders>
              <w:top w:val="single" w:sz="4" w:space="0" w:color="auto"/>
              <w:left w:val="single" w:sz="4" w:space="0" w:color="auto"/>
              <w:bottom w:val="single" w:sz="4" w:space="0" w:color="auto"/>
              <w:right w:val="single" w:sz="4" w:space="0" w:color="auto"/>
            </w:tcBorders>
            <w:vAlign w:val="center"/>
          </w:tcPr>
          <w:p w14:paraId="7575108B"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21</w:t>
            </w:r>
          </w:p>
        </w:tc>
        <w:tc>
          <w:tcPr>
            <w:tcW w:w="500" w:type="pct"/>
            <w:tcBorders>
              <w:top w:val="single" w:sz="4" w:space="0" w:color="auto"/>
              <w:left w:val="single" w:sz="4" w:space="0" w:color="auto"/>
              <w:bottom w:val="single" w:sz="4" w:space="0" w:color="auto"/>
              <w:right w:val="single" w:sz="4" w:space="0" w:color="auto"/>
            </w:tcBorders>
            <w:vAlign w:val="center"/>
          </w:tcPr>
          <w:p w14:paraId="2708903F"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4766C5E3" w14:textId="77777777" w:rsidTr="00743E27">
        <w:tc>
          <w:tcPr>
            <w:tcW w:w="603" w:type="pct"/>
            <w:vMerge/>
            <w:tcBorders>
              <w:left w:val="single" w:sz="4" w:space="0" w:color="auto"/>
              <w:right w:val="single" w:sz="4" w:space="0" w:color="auto"/>
            </w:tcBorders>
            <w:vAlign w:val="center"/>
          </w:tcPr>
          <w:p w14:paraId="24B1D802" w14:textId="77777777" w:rsidR="00743E27" w:rsidRPr="00F477D6" w:rsidRDefault="00743E27" w:rsidP="00743E27">
            <w:pPr>
              <w:pStyle w:val="af7"/>
              <w:spacing w:line="240" w:lineRule="auto"/>
              <w:rPr>
                <w:rFonts w:ascii="Times New Roman" w:eastAsia="宋体" w:hAnsi="Times New Roman" w:cs="Times New Roman"/>
              </w:rPr>
            </w:pPr>
          </w:p>
        </w:tc>
        <w:tc>
          <w:tcPr>
            <w:tcW w:w="400" w:type="pct"/>
            <w:vMerge/>
            <w:tcBorders>
              <w:left w:val="single" w:sz="4" w:space="0" w:color="auto"/>
              <w:right w:val="single" w:sz="4" w:space="0" w:color="auto"/>
            </w:tcBorders>
            <w:vAlign w:val="center"/>
          </w:tcPr>
          <w:p w14:paraId="55B89785" w14:textId="77777777" w:rsidR="00743E27" w:rsidRPr="00F477D6" w:rsidRDefault="00743E27" w:rsidP="00743E27">
            <w:pPr>
              <w:pStyle w:val="af7"/>
              <w:spacing w:line="240" w:lineRule="auto"/>
              <w:rPr>
                <w:rFonts w:ascii="Times New Roman" w:eastAsia="宋体" w:hAnsi="Times New Roman" w:cs="Times New Roman"/>
              </w:rPr>
            </w:pPr>
          </w:p>
        </w:tc>
        <w:tc>
          <w:tcPr>
            <w:tcW w:w="300" w:type="pct"/>
            <w:tcBorders>
              <w:top w:val="single" w:sz="4" w:space="0" w:color="auto"/>
              <w:left w:val="single" w:sz="4" w:space="0" w:color="auto"/>
              <w:bottom w:val="single" w:sz="4" w:space="0" w:color="auto"/>
              <w:right w:val="single" w:sz="4" w:space="0" w:color="auto"/>
            </w:tcBorders>
            <w:vAlign w:val="center"/>
          </w:tcPr>
          <w:p w14:paraId="2599BE82"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N</w:t>
            </w:r>
          </w:p>
        </w:tc>
        <w:tc>
          <w:tcPr>
            <w:tcW w:w="600" w:type="pct"/>
            <w:tcBorders>
              <w:top w:val="single" w:sz="4" w:space="0" w:color="auto"/>
              <w:left w:val="single" w:sz="4" w:space="0" w:color="auto"/>
              <w:bottom w:val="single" w:sz="4" w:space="0" w:color="auto"/>
              <w:right w:val="single" w:sz="4" w:space="0" w:color="auto"/>
            </w:tcBorders>
            <w:vAlign w:val="center"/>
          </w:tcPr>
          <w:p w14:paraId="162E3801"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32~75</w:t>
            </w:r>
          </w:p>
        </w:tc>
        <w:tc>
          <w:tcPr>
            <w:tcW w:w="2099" w:type="pct"/>
            <w:tcBorders>
              <w:top w:val="single" w:sz="4" w:space="0" w:color="auto"/>
              <w:left w:val="single" w:sz="4" w:space="0" w:color="auto"/>
              <w:bottom w:val="single" w:sz="4" w:space="0" w:color="auto"/>
              <w:right w:val="single" w:sz="4" w:space="0" w:color="auto"/>
            </w:tcBorders>
            <w:vAlign w:val="center"/>
          </w:tcPr>
          <w:p w14:paraId="06272960"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病房楼</w:t>
            </w:r>
          </w:p>
        </w:tc>
        <w:tc>
          <w:tcPr>
            <w:tcW w:w="499" w:type="pct"/>
            <w:tcBorders>
              <w:top w:val="single" w:sz="4" w:space="0" w:color="auto"/>
              <w:left w:val="single" w:sz="4" w:space="0" w:color="auto"/>
              <w:bottom w:val="single" w:sz="4" w:space="0" w:color="auto"/>
              <w:right w:val="single" w:sz="4" w:space="0" w:color="auto"/>
            </w:tcBorders>
            <w:vAlign w:val="center"/>
          </w:tcPr>
          <w:p w14:paraId="276B0565"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58</w:t>
            </w:r>
          </w:p>
        </w:tc>
        <w:tc>
          <w:tcPr>
            <w:tcW w:w="500" w:type="pct"/>
            <w:tcBorders>
              <w:top w:val="single" w:sz="4" w:space="0" w:color="auto"/>
              <w:left w:val="single" w:sz="4" w:space="0" w:color="auto"/>
              <w:bottom w:val="single" w:sz="4" w:space="0" w:color="auto"/>
              <w:right w:val="single" w:sz="4" w:space="0" w:color="auto"/>
            </w:tcBorders>
            <w:vAlign w:val="center"/>
          </w:tcPr>
          <w:p w14:paraId="4FBAAC09"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6ADC6401" w14:textId="77777777" w:rsidTr="00743E27">
        <w:tc>
          <w:tcPr>
            <w:tcW w:w="603" w:type="pct"/>
            <w:vMerge/>
            <w:tcBorders>
              <w:left w:val="single" w:sz="4" w:space="0" w:color="auto"/>
              <w:right w:val="single" w:sz="4" w:space="0" w:color="auto"/>
            </w:tcBorders>
            <w:vAlign w:val="center"/>
          </w:tcPr>
          <w:p w14:paraId="4CC26F87" w14:textId="77777777" w:rsidR="00743E27" w:rsidRPr="00F477D6" w:rsidRDefault="00743E27" w:rsidP="00743E27">
            <w:pPr>
              <w:pStyle w:val="af7"/>
              <w:spacing w:line="240" w:lineRule="auto"/>
              <w:rPr>
                <w:rFonts w:ascii="Times New Roman" w:eastAsia="宋体" w:hAnsi="Times New Roman" w:cs="Times New Roman"/>
              </w:rPr>
            </w:pPr>
          </w:p>
        </w:tc>
        <w:tc>
          <w:tcPr>
            <w:tcW w:w="400" w:type="pct"/>
            <w:vMerge/>
            <w:tcBorders>
              <w:left w:val="single" w:sz="4" w:space="0" w:color="auto"/>
              <w:right w:val="single" w:sz="4" w:space="0" w:color="auto"/>
            </w:tcBorders>
            <w:vAlign w:val="center"/>
          </w:tcPr>
          <w:p w14:paraId="5A3D749E" w14:textId="77777777" w:rsidR="00743E27" w:rsidRPr="00F477D6" w:rsidRDefault="00743E27" w:rsidP="00743E27">
            <w:pPr>
              <w:pStyle w:val="af7"/>
              <w:spacing w:line="240" w:lineRule="auto"/>
              <w:rPr>
                <w:rFonts w:ascii="Times New Roman" w:eastAsia="宋体" w:hAnsi="Times New Roman" w:cs="Times New Roman"/>
              </w:rPr>
            </w:pPr>
          </w:p>
        </w:tc>
        <w:tc>
          <w:tcPr>
            <w:tcW w:w="300" w:type="pct"/>
            <w:tcBorders>
              <w:top w:val="single" w:sz="4" w:space="0" w:color="auto"/>
              <w:left w:val="single" w:sz="4" w:space="0" w:color="auto"/>
              <w:bottom w:val="single" w:sz="4" w:space="0" w:color="auto"/>
              <w:right w:val="single" w:sz="4" w:space="0" w:color="auto"/>
            </w:tcBorders>
            <w:vAlign w:val="center"/>
          </w:tcPr>
          <w:p w14:paraId="02AFC4CB"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N</w:t>
            </w:r>
          </w:p>
        </w:tc>
        <w:tc>
          <w:tcPr>
            <w:tcW w:w="600" w:type="pct"/>
            <w:tcBorders>
              <w:top w:val="single" w:sz="4" w:space="0" w:color="auto"/>
              <w:left w:val="single" w:sz="4" w:space="0" w:color="auto"/>
              <w:bottom w:val="single" w:sz="4" w:space="0" w:color="auto"/>
              <w:right w:val="single" w:sz="4" w:space="0" w:color="auto"/>
            </w:tcBorders>
            <w:vAlign w:val="center"/>
          </w:tcPr>
          <w:p w14:paraId="2C1D48BC"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75~100</w:t>
            </w:r>
          </w:p>
        </w:tc>
        <w:tc>
          <w:tcPr>
            <w:tcW w:w="2099" w:type="pct"/>
            <w:tcBorders>
              <w:top w:val="single" w:sz="4" w:space="0" w:color="auto"/>
              <w:left w:val="single" w:sz="4" w:space="0" w:color="auto"/>
              <w:bottom w:val="single" w:sz="4" w:space="0" w:color="auto"/>
              <w:right w:val="single" w:sz="4" w:space="0" w:color="auto"/>
            </w:tcBorders>
            <w:vAlign w:val="center"/>
          </w:tcPr>
          <w:p w14:paraId="7A7C157C"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人车通道、绿化等</w:t>
            </w:r>
          </w:p>
        </w:tc>
        <w:tc>
          <w:tcPr>
            <w:tcW w:w="499" w:type="pct"/>
            <w:tcBorders>
              <w:top w:val="single" w:sz="4" w:space="0" w:color="auto"/>
              <w:left w:val="single" w:sz="4" w:space="0" w:color="auto"/>
              <w:bottom w:val="single" w:sz="4" w:space="0" w:color="auto"/>
              <w:right w:val="single" w:sz="4" w:space="0" w:color="auto"/>
            </w:tcBorders>
            <w:vAlign w:val="center"/>
          </w:tcPr>
          <w:p w14:paraId="055127F1"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w:t>
            </w:r>
          </w:p>
        </w:tc>
        <w:tc>
          <w:tcPr>
            <w:tcW w:w="500" w:type="pct"/>
            <w:tcBorders>
              <w:top w:val="single" w:sz="4" w:space="0" w:color="auto"/>
              <w:left w:val="single" w:sz="4" w:space="0" w:color="auto"/>
              <w:bottom w:val="single" w:sz="4" w:space="0" w:color="auto"/>
              <w:right w:val="single" w:sz="4" w:space="0" w:color="auto"/>
            </w:tcBorders>
            <w:vAlign w:val="center"/>
          </w:tcPr>
          <w:p w14:paraId="1575FFA0"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2FC376DA" w14:textId="77777777" w:rsidTr="00743E27">
        <w:tc>
          <w:tcPr>
            <w:tcW w:w="603" w:type="pct"/>
            <w:vMerge/>
            <w:tcBorders>
              <w:left w:val="single" w:sz="4" w:space="0" w:color="auto"/>
              <w:right w:val="single" w:sz="4" w:space="0" w:color="auto"/>
            </w:tcBorders>
            <w:vAlign w:val="center"/>
          </w:tcPr>
          <w:p w14:paraId="23F57420" w14:textId="77777777" w:rsidR="00743E27" w:rsidRPr="00F477D6" w:rsidRDefault="00743E27" w:rsidP="00743E27">
            <w:pPr>
              <w:pStyle w:val="af7"/>
              <w:spacing w:line="240" w:lineRule="auto"/>
              <w:rPr>
                <w:rFonts w:ascii="Times New Roman" w:eastAsia="宋体" w:hAnsi="Times New Roman" w:cs="Times New Roman"/>
              </w:rPr>
            </w:pPr>
          </w:p>
        </w:tc>
        <w:tc>
          <w:tcPr>
            <w:tcW w:w="400" w:type="pct"/>
            <w:vMerge/>
            <w:tcBorders>
              <w:left w:val="single" w:sz="4" w:space="0" w:color="auto"/>
              <w:right w:val="single" w:sz="4" w:space="0" w:color="auto"/>
            </w:tcBorders>
            <w:vAlign w:val="center"/>
          </w:tcPr>
          <w:p w14:paraId="1A74A98C" w14:textId="77777777" w:rsidR="00743E27" w:rsidRPr="00F477D6" w:rsidRDefault="00743E27" w:rsidP="00743E27">
            <w:pPr>
              <w:pStyle w:val="af7"/>
              <w:spacing w:line="240" w:lineRule="auto"/>
              <w:rPr>
                <w:rFonts w:ascii="Times New Roman" w:eastAsia="宋体" w:hAnsi="Times New Roman" w:cs="Times New Roman"/>
              </w:rPr>
            </w:pPr>
          </w:p>
        </w:tc>
        <w:tc>
          <w:tcPr>
            <w:tcW w:w="300" w:type="pct"/>
            <w:tcBorders>
              <w:top w:val="single" w:sz="4" w:space="0" w:color="auto"/>
              <w:left w:val="single" w:sz="4" w:space="0" w:color="auto"/>
              <w:bottom w:val="single" w:sz="4" w:space="0" w:color="auto"/>
              <w:right w:val="single" w:sz="4" w:space="0" w:color="auto"/>
            </w:tcBorders>
            <w:vAlign w:val="center"/>
          </w:tcPr>
          <w:p w14:paraId="08992300"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NE</w:t>
            </w:r>
          </w:p>
        </w:tc>
        <w:tc>
          <w:tcPr>
            <w:tcW w:w="600" w:type="pct"/>
            <w:tcBorders>
              <w:top w:val="single" w:sz="4" w:space="0" w:color="auto"/>
              <w:left w:val="single" w:sz="4" w:space="0" w:color="auto"/>
              <w:bottom w:val="single" w:sz="4" w:space="0" w:color="auto"/>
              <w:right w:val="single" w:sz="4" w:space="0" w:color="auto"/>
            </w:tcBorders>
            <w:vAlign w:val="center"/>
          </w:tcPr>
          <w:p w14:paraId="75E060E2"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72~100</w:t>
            </w:r>
          </w:p>
        </w:tc>
        <w:tc>
          <w:tcPr>
            <w:tcW w:w="2099" w:type="pct"/>
            <w:tcBorders>
              <w:top w:val="single" w:sz="4" w:space="0" w:color="auto"/>
              <w:left w:val="single" w:sz="4" w:space="0" w:color="auto"/>
              <w:bottom w:val="single" w:sz="4" w:space="0" w:color="auto"/>
              <w:right w:val="single" w:sz="4" w:space="0" w:color="auto"/>
            </w:tcBorders>
            <w:vAlign w:val="center"/>
          </w:tcPr>
          <w:p w14:paraId="3BF1AC8C"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数字同步交流中心</w:t>
            </w:r>
          </w:p>
        </w:tc>
        <w:tc>
          <w:tcPr>
            <w:tcW w:w="499" w:type="pct"/>
            <w:tcBorders>
              <w:top w:val="single" w:sz="4" w:space="0" w:color="auto"/>
              <w:left w:val="single" w:sz="4" w:space="0" w:color="auto"/>
              <w:bottom w:val="single" w:sz="4" w:space="0" w:color="auto"/>
              <w:right w:val="single" w:sz="4" w:space="0" w:color="auto"/>
            </w:tcBorders>
            <w:vAlign w:val="center"/>
          </w:tcPr>
          <w:p w14:paraId="417546CF"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24</w:t>
            </w:r>
          </w:p>
        </w:tc>
        <w:tc>
          <w:tcPr>
            <w:tcW w:w="500" w:type="pct"/>
            <w:tcBorders>
              <w:top w:val="single" w:sz="4" w:space="0" w:color="auto"/>
              <w:left w:val="single" w:sz="4" w:space="0" w:color="auto"/>
              <w:bottom w:val="single" w:sz="4" w:space="0" w:color="auto"/>
              <w:right w:val="single" w:sz="4" w:space="0" w:color="auto"/>
            </w:tcBorders>
            <w:vAlign w:val="center"/>
          </w:tcPr>
          <w:p w14:paraId="4B2A45C5"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70D6153D" w14:textId="77777777" w:rsidTr="00743E27">
        <w:tc>
          <w:tcPr>
            <w:tcW w:w="603" w:type="pct"/>
            <w:vMerge/>
            <w:tcBorders>
              <w:left w:val="single" w:sz="4" w:space="0" w:color="auto"/>
              <w:right w:val="single" w:sz="4" w:space="0" w:color="auto"/>
            </w:tcBorders>
            <w:vAlign w:val="center"/>
          </w:tcPr>
          <w:p w14:paraId="78B34C54" w14:textId="77777777" w:rsidR="00743E27" w:rsidRPr="00F477D6" w:rsidRDefault="00743E27" w:rsidP="00743E27">
            <w:pPr>
              <w:pStyle w:val="af7"/>
              <w:spacing w:line="240" w:lineRule="auto"/>
              <w:rPr>
                <w:rFonts w:ascii="Times New Roman" w:eastAsia="宋体" w:hAnsi="Times New Roman" w:cs="Times New Roman"/>
              </w:rPr>
            </w:pPr>
          </w:p>
        </w:tc>
        <w:tc>
          <w:tcPr>
            <w:tcW w:w="400" w:type="pct"/>
            <w:vMerge/>
            <w:tcBorders>
              <w:left w:val="single" w:sz="4" w:space="0" w:color="auto"/>
              <w:right w:val="single" w:sz="4" w:space="0" w:color="auto"/>
            </w:tcBorders>
            <w:vAlign w:val="center"/>
          </w:tcPr>
          <w:p w14:paraId="11842921" w14:textId="77777777" w:rsidR="00743E27" w:rsidRPr="00F477D6" w:rsidRDefault="00743E27" w:rsidP="00743E27">
            <w:pPr>
              <w:pStyle w:val="af7"/>
              <w:spacing w:line="240" w:lineRule="auto"/>
              <w:rPr>
                <w:rFonts w:ascii="Times New Roman" w:eastAsia="宋体" w:hAnsi="Times New Roman" w:cs="Times New Roman"/>
              </w:rPr>
            </w:pPr>
          </w:p>
        </w:tc>
        <w:tc>
          <w:tcPr>
            <w:tcW w:w="300" w:type="pct"/>
            <w:tcBorders>
              <w:top w:val="single" w:sz="4" w:space="0" w:color="auto"/>
              <w:left w:val="single" w:sz="4" w:space="0" w:color="auto"/>
              <w:bottom w:val="single" w:sz="4" w:space="0" w:color="auto"/>
              <w:right w:val="single" w:sz="4" w:space="0" w:color="auto"/>
            </w:tcBorders>
            <w:vAlign w:val="center"/>
          </w:tcPr>
          <w:p w14:paraId="162A9F26"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E</w:t>
            </w:r>
          </w:p>
        </w:tc>
        <w:tc>
          <w:tcPr>
            <w:tcW w:w="600" w:type="pct"/>
            <w:tcBorders>
              <w:top w:val="single" w:sz="4" w:space="0" w:color="auto"/>
              <w:left w:val="single" w:sz="4" w:space="0" w:color="auto"/>
              <w:bottom w:val="single" w:sz="4" w:space="0" w:color="auto"/>
              <w:right w:val="single" w:sz="4" w:space="0" w:color="auto"/>
            </w:tcBorders>
            <w:vAlign w:val="center"/>
          </w:tcPr>
          <w:p w14:paraId="7C282534"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0~54</w:t>
            </w:r>
          </w:p>
        </w:tc>
        <w:tc>
          <w:tcPr>
            <w:tcW w:w="2099" w:type="pct"/>
            <w:tcBorders>
              <w:top w:val="single" w:sz="4" w:space="0" w:color="auto"/>
              <w:left w:val="single" w:sz="4" w:space="0" w:color="auto"/>
              <w:bottom w:val="single" w:sz="4" w:space="0" w:color="auto"/>
              <w:right w:val="single" w:sz="4" w:space="0" w:color="auto"/>
            </w:tcBorders>
            <w:vAlign w:val="center"/>
          </w:tcPr>
          <w:p w14:paraId="2B284922"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人车通道、绿化等</w:t>
            </w:r>
          </w:p>
        </w:tc>
        <w:tc>
          <w:tcPr>
            <w:tcW w:w="499" w:type="pct"/>
            <w:tcBorders>
              <w:top w:val="single" w:sz="4" w:space="0" w:color="auto"/>
              <w:left w:val="single" w:sz="4" w:space="0" w:color="auto"/>
              <w:bottom w:val="single" w:sz="4" w:space="0" w:color="auto"/>
              <w:right w:val="single" w:sz="4" w:space="0" w:color="auto"/>
            </w:tcBorders>
            <w:vAlign w:val="center"/>
          </w:tcPr>
          <w:p w14:paraId="438A5FF7"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w:t>
            </w:r>
          </w:p>
        </w:tc>
        <w:tc>
          <w:tcPr>
            <w:tcW w:w="500" w:type="pct"/>
            <w:tcBorders>
              <w:top w:val="single" w:sz="4" w:space="0" w:color="auto"/>
              <w:left w:val="single" w:sz="4" w:space="0" w:color="auto"/>
              <w:bottom w:val="single" w:sz="4" w:space="0" w:color="auto"/>
              <w:right w:val="single" w:sz="4" w:space="0" w:color="auto"/>
            </w:tcBorders>
            <w:vAlign w:val="center"/>
          </w:tcPr>
          <w:p w14:paraId="2E904C91"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49A56957" w14:textId="77777777" w:rsidTr="00743E27">
        <w:tc>
          <w:tcPr>
            <w:tcW w:w="603" w:type="pct"/>
            <w:vMerge/>
            <w:tcBorders>
              <w:left w:val="single" w:sz="4" w:space="0" w:color="auto"/>
              <w:right w:val="single" w:sz="4" w:space="0" w:color="auto"/>
            </w:tcBorders>
            <w:vAlign w:val="center"/>
          </w:tcPr>
          <w:p w14:paraId="5FF9B8B3" w14:textId="77777777" w:rsidR="00743E27" w:rsidRPr="00F477D6" w:rsidRDefault="00743E27" w:rsidP="00743E27">
            <w:pPr>
              <w:pStyle w:val="af7"/>
              <w:spacing w:line="240" w:lineRule="auto"/>
              <w:rPr>
                <w:rFonts w:ascii="Times New Roman" w:eastAsia="宋体" w:hAnsi="Times New Roman" w:cs="Times New Roman"/>
              </w:rPr>
            </w:pPr>
          </w:p>
        </w:tc>
        <w:tc>
          <w:tcPr>
            <w:tcW w:w="400" w:type="pct"/>
            <w:vMerge/>
            <w:tcBorders>
              <w:left w:val="single" w:sz="4" w:space="0" w:color="auto"/>
              <w:right w:val="single" w:sz="4" w:space="0" w:color="auto"/>
            </w:tcBorders>
            <w:vAlign w:val="center"/>
          </w:tcPr>
          <w:p w14:paraId="0A2F8877" w14:textId="77777777" w:rsidR="00743E27" w:rsidRPr="00F477D6" w:rsidRDefault="00743E27" w:rsidP="00743E27">
            <w:pPr>
              <w:pStyle w:val="af7"/>
              <w:spacing w:line="240" w:lineRule="auto"/>
              <w:rPr>
                <w:rFonts w:ascii="Times New Roman" w:eastAsia="宋体" w:hAnsi="Times New Roman" w:cs="Times New Roman"/>
              </w:rPr>
            </w:pPr>
          </w:p>
        </w:tc>
        <w:tc>
          <w:tcPr>
            <w:tcW w:w="300" w:type="pct"/>
            <w:tcBorders>
              <w:top w:val="single" w:sz="4" w:space="0" w:color="auto"/>
              <w:left w:val="single" w:sz="4" w:space="0" w:color="auto"/>
              <w:bottom w:val="single" w:sz="4" w:space="0" w:color="auto"/>
              <w:right w:val="single" w:sz="4" w:space="0" w:color="auto"/>
            </w:tcBorders>
            <w:vAlign w:val="center"/>
          </w:tcPr>
          <w:p w14:paraId="5C93041C"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E</w:t>
            </w:r>
          </w:p>
        </w:tc>
        <w:tc>
          <w:tcPr>
            <w:tcW w:w="600" w:type="pct"/>
            <w:tcBorders>
              <w:top w:val="single" w:sz="4" w:space="0" w:color="auto"/>
              <w:left w:val="single" w:sz="4" w:space="0" w:color="auto"/>
              <w:bottom w:val="single" w:sz="4" w:space="0" w:color="auto"/>
              <w:right w:val="single" w:sz="4" w:space="0" w:color="auto"/>
            </w:tcBorders>
            <w:vAlign w:val="center"/>
          </w:tcPr>
          <w:p w14:paraId="0F119FEF"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54~100</w:t>
            </w:r>
          </w:p>
        </w:tc>
        <w:tc>
          <w:tcPr>
            <w:tcW w:w="2099" w:type="pct"/>
            <w:tcBorders>
              <w:top w:val="single" w:sz="4" w:space="0" w:color="auto"/>
              <w:left w:val="single" w:sz="4" w:space="0" w:color="auto"/>
              <w:bottom w:val="single" w:sz="4" w:space="0" w:color="auto"/>
              <w:right w:val="single" w:sz="4" w:space="0" w:color="auto"/>
            </w:tcBorders>
            <w:vAlign w:val="center"/>
          </w:tcPr>
          <w:p w14:paraId="32314DAC"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感染楼</w:t>
            </w:r>
          </w:p>
        </w:tc>
        <w:tc>
          <w:tcPr>
            <w:tcW w:w="499" w:type="pct"/>
            <w:tcBorders>
              <w:top w:val="single" w:sz="4" w:space="0" w:color="auto"/>
              <w:left w:val="single" w:sz="4" w:space="0" w:color="auto"/>
              <w:bottom w:val="single" w:sz="4" w:space="0" w:color="auto"/>
              <w:right w:val="single" w:sz="4" w:space="0" w:color="auto"/>
            </w:tcBorders>
            <w:vAlign w:val="center"/>
          </w:tcPr>
          <w:p w14:paraId="287D7BA7"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38</w:t>
            </w:r>
          </w:p>
        </w:tc>
        <w:tc>
          <w:tcPr>
            <w:tcW w:w="500" w:type="pct"/>
            <w:tcBorders>
              <w:top w:val="single" w:sz="4" w:space="0" w:color="auto"/>
              <w:left w:val="single" w:sz="4" w:space="0" w:color="auto"/>
              <w:bottom w:val="single" w:sz="4" w:space="0" w:color="auto"/>
              <w:right w:val="single" w:sz="4" w:space="0" w:color="auto"/>
            </w:tcBorders>
            <w:vAlign w:val="center"/>
          </w:tcPr>
          <w:p w14:paraId="70FD8A09"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369AF55F" w14:textId="77777777" w:rsidTr="00743E27">
        <w:tc>
          <w:tcPr>
            <w:tcW w:w="603" w:type="pct"/>
            <w:vMerge/>
            <w:tcBorders>
              <w:left w:val="single" w:sz="4" w:space="0" w:color="auto"/>
              <w:right w:val="single" w:sz="4" w:space="0" w:color="auto"/>
            </w:tcBorders>
            <w:vAlign w:val="center"/>
          </w:tcPr>
          <w:p w14:paraId="69C70200" w14:textId="77777777" w:rsidR="00743E27" w:rsidRPr="00F477D6" w:rsidRDefault="00743E27" w:rsidP="00743E27">
            <w:pPr>
              <w:spacing w:beforeLines="0" w:before="0" w:afterLines="0" w:after="0" w:line="240" w:lineRule="auto"/>
              <w:ind w:left="480" w:hanging="480"/>
              <w:jc w:val="center"/>
              <w:rPr>
                <w:rFonts w:cs="Times New Roman"/>
                <w:sz w:val="21"/>
                <w:szCs w:val="21"/>
              </w:rPr>
            </w:pPr>
          </w:p>
        </w:tc>
        <w:tc>
          <w:tcPr>
            <w:tcW w:w="400" w:type="pct"/>
            <w:vMerge/>
            <w:tcBorders>
              <w:left w:val="single" w:sz="4" w:space="0" w:color="auto"/>
              <w:right w:val="single" w:sz="4" w:space="0" w:color="auto"/>
            </w:tcBorders>
            <w:vAlign w:val="center"/>
          </w:tcPr>
          <w:p w14:paraId="12A49A36" w14:textId="77777777" w:rsidR="00743E27" w:rsidRPr="00F477D6" w:rsidRDefault="00743E27" w:rsidP="00743E27">
            <w:pPr>
              <w:spacing w:beforeLines="0" w:before="0" w:afterLines="0" w:after="0" w:line="240" w:lineRule="auto"/>
              <w:ind w:left="480" w:hanging="480"/>
              <w:jc w:val="center"/>
              <w:rPr>
                <w:rFonts w:cs="Times New Roman"/>
                <w:sz w:val="21"/>
                <w:szCs w:val="21"/>
              </w:rPr>
            </w:pPr>
          </w:p>
        </w:tc>
        <w:tc>
          <w:tcPr>
            <w:tcW w:w="300" w:type="pct"/>
            <w:tcBorders>
              <w:top w:val="single" w:sz="4" w:space="0" w:color="auto"/>
              <w:left w:val="single" w:sz="4" w:space="0" w:color="auto"/>
              <w:bottom w:val="single" w:sz="4" w:space="0" w:color="auto"/>
              <w:right w:val="single" w:sz="4" w:space="0" w:color="auto"/>
            </w:tcBorders>
            <w:vAlign w:val="center"/>
          </w:tcPr>
          <w:p w14:paraId="4FBCC5C9"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S</w:t>
            </w:r>
          </w:p>
        </w:tc>
        <w:tc>
          <w:tcPr>
            <w:tcW w:w="600" w:type="pct"/>
            <w:tcBorders>
              <w:top w:val="single" w:sz="4" w:space="0" w:color="auto"/>
              <w:left w:val="single" w:sz="4" w:space="0" w:color="auto"/>
              <w:bottom w:val="single" w:sz="4" w:space="0" w:color="auto"/>
              <w:right w:val="single" w:sz="4" w:space="0" w:color="auto"/>
            </w:tcBorders>
            <w:vAlign w:val="center"/>
          </w:tcPr>
          <w:p w14:paraId="17FC8464"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4~15</w:t>
            </w:r>
          </w:p>
        </w:tc>
        <w:tc>
          <w:tcPr>
            <w:tcW w:w="2099" w:type="pct"/>
            <w:tcBorders>
              <w:top w:val="single" w:sz="4" w:space="0" w:color="auto"/>
              <w:left w:val="single" w:sz="4" w:space="0" w:color="auto"/>
              <w:bottom w:val="single" w:sz="4" w:space="0" w:color="auto"/>
              <w:right w:val="single" w:sz="4" w:space="0" w:color="auto"/>
            </w:tcBorders>
            <w:vAlign w:val="center"/>
          </w:tcPr>
          <w:p w14:paraId="4D6FB809"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液氧站、值班室</w:t>
            </w:r>
          </w:p>
        </w:tc>
        <w:tc>
          <w:tcPr>
            <w:tcW w:w="499" w:type="pct"/>
            <w:tcBorders>
              <w:top w:val="single" w:sz="4" w:space="0" w:color="auto"/>
              <w:left w:val="single" w:sz="4" w:space="0" w:color="auto"/>
              <w:bottom w:val="single" w:sz="4" w:space="0" w:color="auto"/>
              <w:right w:val="single" w:sz="4" w:space="0" w:color="auto"/>
            </w:tcBorders>
            <w:vAlign w:val="center"/>
          </w:tcPr>
          <w:p w14:paraId="51F40497"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1F</w:t>
            </w:r>
          </w:p>
        </w:tc>
        <w:tc>
          <w:tcPr>
            <w:tcW w:w="500" w:type="pct"/>
            <w:tcBorders>
              <w:top w:val="single" w:sz="4" w:space="0" w:color="auto"/>
              <w:left w:val="single" w:sz="4" w:space="0" w:color="auto"/>
              <w:bottom w:val="single" w:sz="4" w:space="0" w:color="auto"/>
              <w:right w:val="single" w:sz="4" w:space="0" w:color="auto"/>
            </w:tcBorders>
            <w:vAlign w:val="center"/>
          </w:tcPr>
          <w:p w14:paraId="1960EE19"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28E52A39" w14:textId="77777777" w:rsidTr="00743E27">
        <w:tc>
          <w:tcPr>
            <w:tcW w:w="603" w:type="pct"/>
            <w:vMerge/>
            <w:tcBorders>
              <w:left w:val="single" w:sz="4" w:space="0" w:color="auto"/>
              <w:right w:val="single" w:sz="4" w:space="0" w:color="auto"/>
            </w:tcBorders>
            <w:vAlign w:val="center"/>
          </w:tcPr>
          <w:p w14:paraId="71C41181" w14:textId="77777777" w:rsidR="00743E27" w:rsidRPr="00F477D6" w:rsidRDefault="00743E27" w:rsidP="00743E27">
            <w:pPr>
              <w:spacing w:beforeLines="0" w:before="0" w:afterLines="0" w:after="0" w:line="240" w:lineRule="auto"/>
              <w:ind w:left="480" w:hanging="480"/>
              <w:jc w:val="center"/>
              <w:rPr>
                <w:rFonts w:cs="Times New Roman"/>
                <w:sz w:val="21"/>
                <w:szCs w:val="21"/>
              </w:rPr>
            </w:pPr>
          </w:p>
        </w:tc>
        <w:tc>
          <w:tcPr>
            <w:tcW w:w="400" w:type="pct"/>
            <w:vMerge/>
            <w:tcBorders>
              <w:left w:val="single" w:sz="4" w:space="0" w:color="auto"/>
              <w:right w:val="single" w:sz="4" w:space="0" w:color="auto"/>
            </w:tcBorders>
            <w:vAlign w:val="center"/>
          </w:tcPr>
          <w:p w14:paraId="09E07375" w14:textId="77777777" w:rsidR="00743E27" w:rsidRPr="00F477D6" w:rsidRDefault="00743E27" w:rsidP="00743E27">
            <w:pPr>
              <w:spacing w:beforeLines="0" w:before="0" w:afterLines="0" w:after="0" w:line="240" w:lineRule="auto"/>
              <w:ind w:left="480" w:hanging="480"/>
              <w:jc w:val="center"/>
              <w:rPr>
                <w:rFonts w:cs="Times New Roman"/>
                <w:sz w:val="21"/>
                <w:szCs w:val="21"/>
              </w:rPr>
            </w:pPr>
          </w:p>
        </w:tc>
        <w:tc>
          <w:tcPr>
            <w:tcW w:w="300" w:type="pct"/>
            <w:tcBorders>
              <w:top w:val="single" w:sz="4" w:space="0" w:color="auto"/>
              <w:left w:val="single" w:sz="4" w:space="0" w:color="auto"/>
              <w:bottom w:val="single" w:sz="4" w:space="0" w:color="auto"/>
              <w:right w:val="single" w:sz="4" w:space="0" w:color="auto"/>
            </w:tcBorders>
            <w:vAlign w:val="center"/>
          </w:tcPr>
          <w:p w14:paraId="02BA1112"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S</w:t>
            </w:r>
          </w:p>
        </w:tc>
        <w:tc>
          <w:tcPr>
            <w:tcW w:w="600" w:type="pct"/>
            <w:tcBorders>
              <w:top w:val="single" w:sz="4" w:space="0" w:color="auto"/>
              <w:left w:val="single" w:sz="4" w:space="0" w:color="auto"/>
              <w:bottom w:val="single" w:sz="4" w:space="0" w:color="auto"/>
              <w:right w:val="single" w:sz="4" w:space="0" w:color="auto"/>
            </w:tcBorders>
            <w:vAlign w:val="center"/>
          </w:tcPr>
          <w:p w14:paraId="372D908B"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12~24</w:t>
            </w:r>
          </w:p>
        </w:tc>
        <w:tc>
          <w:tcPr>
            <w:tcW w:w="2099" w:type="pct"/>
            <w:tcBorders>
              <w:top w:val="single" w:sz="4" w:space="0" w:color="auto"/>
              <w:left w:val="single" w:sz="4" w:space="0" w:color="auto"/>
              <w:bottom w:val="single" w:sz="4" w:space="0" w:color="auto"/>
              <w:right w:val="single" w:sz="4" w:space="0" w:color="auto"/>
            </w:tcBorders>
            <w:vAlign w:val="center"/>
          </w:tcPr>
          <w:p w14:paraId="6A0EF665"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生活垃圾站、洗衣房、锅炉房</w:t>
            </w:r>
          </w:p>
        </w:tc>
        <w:tc>
          <w:tcPr>
            <w:tcW w:w="499" w:type="pct"/>
            <w:tcBorders>
              <w:top w:val="single" w:sz="4" w:space="0" w:color="auto"/>
              <w:left w:val="single" w:sz="4" w:space="0" w:color="auto"/>
              <w:bottom w:val="single" w:sz="4" w:space="0" w:color="auto"/>
              <w:right w:val="single" w:sz="4" w:space="0" w:color="auto"/>
            </w:tcBorders>
            <w:vAlign w:val="center"/>
          </w:tcPr>
          <w:p w14:paraId="5B0F5FA0"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2F</w:t>
            </w:r>
          </w:p>
        </w:tc>
        <w:tc>
          <w:tcPr>
            <w:tcW w:w="500" w:type="pct"/>
            <w:tcBorders>
              <w:top w:val="single" w:sz="4" w:space="0" w:color="auto"/>
              <w:left w:val="single" w:sz="4" w:space="0" w:color="auto"/>
              <w:bottom w:val="single" w:sz="4" w:space="0" w:color="auto"/>
              <w:right w:val="single" w:sz="4" w:space="0" w:color="auto"/>
            </w:tcBorders>
            <w:vAlign w:val="center"/>
          </w:tcPr>
          <w:p w14:paraId="77D45C48"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7651D5F5" w14:textId="77777777" w:rsidTr="00743E27">
        <w:tc>
          <w:tcPr>
            <w:tcW w:w="603" w:type="pct"/>
            <w:vMerge/>
            <w:tcBorders>
              <w:left w:val="single" w:sz="4" w:space="0" w:color="auto"/>
              <w:right w:val="single" w:sz="4" w:space="0" w:color="auto"/>
            </w:tcBorders>
            <w:vAlign w:val="center"/>
          </w:tcPr>
          <w:p w14:paraId="7A918E1E" w14:textId="77777777" w:rsidR="00743E27" w:rsidRPr="00F477D6" w:rsidRDefault="00743E27" w:rsidP="00743E27">
            <w:pPr>
              <w:spacing w:beforeLines="0" w:before="0" w:afterLines="0" w:after="0" w:line="240" w:lineRule="auto"/>
              <w:ind w:left="480" w:hanging="480"/>
              <w:jc w:val="center"/>
              <w:rPr>
                <w:rFonts w:cs="Times New Roman"/>
                <w:sz w:val="21"/>
                <w:szCs w:val="21"/>
              </w:rPr>
            </w:pPr>
          </w:p>
        </w:tc>
        <w:tc>
          <w:tcPr>
            <w:tcW w:w="400" w:type="pct"/>
            <w:vMerge/>
            <w:tcBorders>
              <w:left w:val="single" w:sz="4" w:space="0" w:color="auto"/>
              <w:right w:val="single" w:sz="4" w:space="0" w:color="auto"/>
            </w:tcBorders>
            <w:vAlign w:val="center"/>
          </w:tcPr>
          <w:p w14:paraId="3D0604B1" w14:textId="77777777" w:rsidR="00743E27" w:rsidRPr="00F477D6" w:rsidRDefault="00743E27" w:rsidP="00743E27">
            <w:pPr>
              <w:spacing w:beforeLines="0" w:before="0" w:afterLines="0" w:after="0" w:line="240" w:lineRule="auto"/>
              <w:ind w:left="480" w:hanging="480"/>
              <w:jc w:val="center"/>
              <w:rPr>
                <w:rFonts w:cs="Times New Roman"/>
                <w:sz w:val="21"/>
                <w:szCs w:val="21"/>
              </w:rPr>
            </w:pPr>
          </w:p>
        </w:tc>
        <w:tc>
          <w:tcPr>
            <w:tcW w:w="300" w:type="pct"/>
            <w:tcBorders>
              <w:top w:val="single" w:sz="4" w:space="0" w:color="auto"/>
              <w:left w:val="single" w:sz="4" w:space="0" w:color="auto"/>
              <w:bottom w:val="single" w:sz="4" w:space="0" w:color="auto"/>
              <w:right w:val="single" w:sz="4" w:space="0" w:color="auto"/>
            </w:tcBorders>
            <w:vAlign w:val="center"/>
          </w:tcPr>
          <w:p w14:paraId="2AEED471"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S</w:t>
            </w:r>
          </w:p>
        </w:tc>
        <w:tc>
          <w:tcPr>
            <w:tcW w:w="600" w:type="pct"/>
            <w:tcBorders>
              <w:top w:val="single" w:sz="4" w:space="0" w:color="auto"/>
              <w:left w:val="single" w:sz="4" w:space="0" w:color="auto"/>
              <w:bottom w:val="single" w:sz="4" w:space="0" w:color="auto"/>
              <w:right w:val="single" w:sz="4" w:space="0" w:color="auto"/>
            </w:tcBorders>
            <w:vAlign w:val="center"/>
          </w:tcPr>
          <w:p w14:paraId="2758BA3C"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24~100</w:t>
            </w:r>
          </w:p>
        </w:tc>
        <w:tc>
          <w:tcPr>
            <w:tcW w:w="2099" w:type="pct"/>
            <w:tcBorders>
              <w:top w:val="single" w:sz="4" w:space="0" w:color="auto"/>
              <w:left w:val="single" w:sz="4" w:space="0" w:color="auto"/>
              <w:bottom w:val="single" w:sz="4" w:space="0" w:color="auto"/>
              <w:right w:val="single" w:sz="4" w:space="0" w:color="auto"/>
            </w:tcBorders>
            <w:vAlign w:val="center"/>
          </w:tcPr>
          <w:p w14:paraId="11ED58B5"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人车通道、绿化等</w:t>
            </w:r>
          </w:p>
        </w:tc>
        <w:tc>
          <w:tcPr>
            <w:tcW w:w="499" w:type="pct"/>
            <w:tcBorders>
              <w:top w:val="single" w:sz="4" w:space="0" w:color="auto"/>
              <w:left w:val="single" w:sz="4" w:space="0" w:color="auto"/>
              <w:bottom w:val="single" w:sz="4" w:space="0" w:color="auto"/>
              <w:right w:val="single" w:sz="4" w:space="0" w:color="auto"/>
            </w:tcBorders>
            <w:vAlign w:val="center"/>
          </w:tcPr>
          <w:p w14:paraId="5970C11D"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w:t>
            </w:r>
          </w:p>
        </w:tc>
        <w:tc>
          <w:tcPr>
            <w:tcW w:w="500" w:type="pct"/>
            <w:tcBorders>
              <w:top w:val="single" w:sz="4" w:space="0" w:color="auto"/>
              <w:left w:val="single" w:sz="4" w:space="0" w:color="auto"/>
              <w:bottom w:val="single" w:sz="4" w:space="0" w:color="auto"/>
              <w:right w:val="single" w:sz="4" w:space="0" w:color="auto"/>
            </w:tcBorders>
            <w:vAlign w:val="center"/>
          </w:tcPr>
          <w:p w14:paraId="55AD5990"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472A874E" w14:textId="77777777" w:rsidTr="00743E27">
        <w:tc>
          <w:tcPr>
            <w:tcW w:w="603" w:type="pct"/>
            <w:vMerge/>
            <w:tcBorders>
              <w:left w:val="single" w:sz="4" w:space="0" w:color="auto"/>
              <w:right w:val="single" w:sz="4" w:space="0" w:color="auto"/>
            </w:tcBorders>
            <w:vAlign w:val="center"/>
          </w:tcPr>
          <w:p w14:paraId="3C8A0061" w14:textId="77777777" w:rsidR="00743E27" w:rsidRPr="00F477D6" w:rsidRDefault="00743E27" w:rsidP="00743E27">
            <w:pPr>
              <w:spacing w:beforeLines="0" w:before="0" w:afterLines="0" w:after="0" w:line="240" w:lineRule="auto"/>
              <w:ind w:left="480" w:hanging="480"/>
              <w:jc w:val="center"/>
              <w:rPr>
                <w:rFonts w:cs="Times New Roman"/>
                <w:sz w:val="21"/>
                <w:szCs w:val="21"/>
              </w:rPr>
            </w:pPr>
          </w:p>
        </w:tc>
        <w:tc>
          <w:tcPr>
            <w:tcW w:w="400" w:type="pct"/>
            <w:vMerge/>
            <w:tcBorders>
              <w:left w:val="single" w:sz="4" w:space="0" w:color="auto"/>
              <w:right w:val="single" w:sz="4" w:space="0" w:color="auto"/>
            </w:tcBorders>
            <w:vAlign w:val="center"/>
          </w:tcPr>
          <w:p w14:paraId="153D6421" w14:textId="77777777" w:rsidR="00743E27" w:rsidRPr="00F477D6" w:rsidRDefault="00743E27" w:rsidP="00743E27">
            <w:pPr>
              <w:spacing w:beforeLines="0" w:before="0" w:afterLines="0" w:after="0" w:line="240" w:lineRule="auto"/>
              <w:ind w:left="480" w:hanging="480"/>
              <w:jc w:val="center"/>
              <w:rPr>
                <w:rFonts w:cs="Times New Roman"/>
                <w:sz w:val="21"/>
                <w:szCs w:val="21"/>
              </w:rPr>
            </w:pPr>
          </w:p>
        </w:tc>
        <w:tc>
          <w:tcPr>
            <w:tcW w:w="300" w:type="pct"/>
            <w:tcBorders>
              <w:top w:val="single" w:sz="4" w:space="0" w:color="auto"/>
              <w:left w:val="single" w:sz="4" w:space="0" w:color="auto"/>
              <w:bottom w:val="single" w:sz="4" w:space="0" w:color="auto"/>
              <w:right w:val="single" w:sz="4" w:space="0" w:color="auto"/>
            </w:tcBorders>
            <w:vAlign w:val="center"/>
          </w:tcPr>
          <w:p w14:paraId="6F370620"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W</w:t>
            </w:r>
          </w:p>
        </w:tc>
        <w:tc>
          <w:tcPr>
            <w:tcW w:w="600" w:type="pct"/>
            <w:tcBorders>
              <w:top w:val="single" w:sz="4" w:space="0" w:color="auto"/>
              <w:left w:val="single" w:sz="4" w:space="0" w:color="auto"/>
              <w:bottom w:val="single" w:sz="4" w:space="0" w:color="auto"/>
              <w:right w:val="single" w:sz="4" w:space="0" w:color="auto"/>
            </w:tcBorders>
            <w:vAlign w:val="center"/>
          </w:tcPr>
          <w:p w14:paraId="2CF2E60C"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0~100</w:t>
            </w:r>
          </w:p>
        </w:tc>
        <w:tc>
          <w:tcPr>
            <w:tcW w:w="2099" w:type="pct"/>
            <w:tcBorders>
              <w:top w:val="single" w:sz="4" w:space="0" w:color="auto"/>
              <w:left w:val="single" w:sz="4" w:space="0" w:color="auto"/>
              <w:bottom w:val="single" w:sz="4" w:space="0" w:color="auto"/>
              <w:right w:val="single" w:sz="4" w:space="0" w:color="auto"/>
            </w:tcBorders>
            <w:vAlign w:val="center"/>
          </w:tcPr>
          <w:p w14:paraId="7D702DE7"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花园</w:t>
            </w:r>
          </w:p>
        </w:tc>
        <w:tc>
          <w:tcPr>
            <w:tcW w:w="499" w:type="pct"/>
            <w:tcBorders>
              <w:top w:val="single" w:sz="4" w:space="0" w:color="auto"/>
              <w:left w:val="single" w:sz="4" w:space="0" w:color="auto"/>
              <w:bottom w:val="single" w:sz="4" w:space="0" w:color="auto"/>
              <w:right w:val="single" w:sz="4" w:space="0" w:color="auto"/>
            </w:tcBorders>
            <w:vAlign w:val="center"/>
          </w:tcPr>
          <w:p w14:paraId="539DE510"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w:t>
            </w:r>
          </w:p>
        </w:tc>
        <w:tc>
          <w:tcPr>
            <w:tcW w:w="500" w:type="pct"/>
            <w:tcBorders>
              <w:top w:val="single" w:sz="4" w:space="0" w:color="auto"/>
              <w:left w:val="single" w:sz="4" w:space="0" w:color="auto"/>
              <w:bottom w:val="single" w:sz="4" w:space="0" w:color="auto"/>
              <w:right w:val="single" w:sz="4" w:space="0" w:color="auto"/>
            </w:tcBorders>
            <w:vAlign w:val="center"/>
          </w:tcPr>
          <w:p w14:paraId="6B697140"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bl>
    <w:p w14:paraId="45959A45" w14:textId="77777777" w:rsidR="00743E27" w:rsidRPr="00F477D6" w:rsidRDefault="00743E27" w:rsidP="00743E27">
      <w:pPr>
        <w:spacing w:beforeLines="0" w:before="0" w:afterLines="0" w:after="0" w:line="240" w:lineRule="auto"/>
        <w:rPr>
          <w:rFonts w:cs="Times New Roman"/>
          <w:sz w:val="21"/>
          <w:szCs w:val="21"/>
        </w:rPr>
      </w:pPr>
    </w:p>
    <w:p w14:paraId="174C283A" w14:textId="0AD2C7BE" w:rsidR="00743E27" w:rsidRPr="00F477D6" w:rsidRDefault="00743E27" w:rsidP="00743E27">
      <w:pPr>
        <w:pStyle w:val="a4"/>
        <w:keepNext/>
      </w:pPr>
      <w:bookmarkStart w:id="82" w:name="_Toc87885844"/>
      <w:r w:rsidRPr="00F477D6">
        <w:t>表</w:t>
      </w:r>
      <w:r w:rsidRPr="00F477D6">
        <w:t xml:space="preserve"> </w:t>
      </w:r>
      <w:r w:rsidR="00727246" w:rsidRPr="00F477D6">
        <w:fldChar w:fldCharType="begin"/>
      </w:r>
      <w:r w:rsidR="00727246" w:rsidRPr="00F477D6">
        <w:instrText xml:space="preserve"> STYLEREF 1 \s </w:instrText>
      </w:r>
      <w:r w:rsidR="00727246" w:rsidRPr="00F477D6">
        <w:fldChar w:fldCharType="separate"/>
      </w:r>
      <w:r w:rsidR="00F477D6" w:rsidRPr="00F477D6">
        <w:rPr>
          <w:noProof/>
        </w:rPr>
        <w:t>1</w:t>
      </w:r>
      <w:r w:rsidR="00727246" w:rsidRPr="00F477D6">
        <w:rPr>
          <w:noProof/>
        </w:rPr>
        <w:fldChar w:fldCharType="end"/>
      </w:r>
      <w:r w:rsidRPr="00F477D6">
        <w:noBreakHyphen/>
      </w:r>
      <w:r w:rsidRPr="00F477D6">
        <w:fldChar w:fldCharType="begin"/>
      </w:r>
      <w:r w:rsidRPr="00F477D6">
        <w:instrText xml:space="preserve"> SEQ </w:instrText>
      </w:r>
      <w:r w:rsidRPr="00F477D6">
        <w:instrText>表</w:instrText>
      </w:r>
      <w:r w:rsidRPr="00F477D6">
        <w:instrText xml:space="preserve"> \* ARABIC \s 1 </w:instrText>
      </w:r>
      <w:r w:rsidRPr="00F477D6">
        <w:fldChar w:fldCharType="separate"/>
      </w:r>
      <w:r w:rsidR="00F477D6" w:rsidRPr="00F477D6">
        <w:rPr>
          <w:noProof/>
        </w:rPr>
        <w:t>12</w:t>
      </w:r>
      <w:r w:rsidRPr="00F477D6">
        <w:fldChar w:fldCharType="end"/>
      </w:r>
      <w:r w:rsidRPr="00F477D6">
        <w:t>加速器机房周围环境保护目标情况</w:t>
      </w:r>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19"/>
        <w:gridCol w:w="611"/>
        <w:gridCol w:w="1213"/>
        <w:gridCol w:w="4246"/>
        <w:gridCol w:w="1007"/>
      </w:tblGrid>
      <w:tr w:rsidR="00743E27" w:rsidRPr="00F477D6" w14:paraId="622EA5C2" w14:textId="77777777" w:rsidTr="00743E27">
        <w:tc>
          <w:tcPr>
            <w:tcW w:w="735" w:type="pct"/>
            <w:tcBorders>
              <w:top w:val="single" w:sz="4" w:space="0" w:color="auto"/>
              <w:left w:val="single" w:sz="4" w:space="0" w:color="auto"/>
              <w:bottom w:val="single" w:sz="4" w:space="0" w:color="auto"/>
              <w:right w:val="single" w:sz="4" w:space="0" w:color="auto"/>
            </w:tcBorders>
            <w:vAlign w:val="center"/>
          </w:tcPr>
          <w:p w14:paraId="5FB006C5"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辐射工作场所</w:t>
            </w:r>
          </w:p>
        </w:tc>
        <w:tc>
          <w:tcPr>
            <w:tcW w:w="368" w:type="pct"/>
            <w:tcBorders>
              <w:top w:val="single" w:sz="4" w:space="0" w:color="auto"/>
              <w:left w:val="single" w:sz="4" w:space="0" w:color="auto"/>
              <w:bottom w:val="single" w:sz="4" w:space="0" w:color="auto"/>
              <w:right w:val="single" w:sz="4" w:space="0" w:color="auto"/>
            </w:tcBorders>
            <w:vAlign w:val="center"/>
          </w:tcPr>
          <w:p w14:paraId="7F009B43"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方位</w:t>
            </w:r>
          </w:p>
        </w:tc>
        <w:tc>
          <w:tcPr>
            <w:tcW w:w="731" w:type="pct"/>
            <w:tcBorders>
              <w:top w:val="single" w:sz="4" w:space="0" w:color="auto"/>
              <w:left w:val="single" w:sz="4" w:space="0" w:color="auto"/>
              <w:bottom w:val="single" w:sz="4" w:space="0" w:color="auto"/>
              <w:right w:val="single" w:sz="4" w:space="0" w:color="auto"/>
            </w:tcBorders>
            <w:vAlign w:val="center"/>
          </w:tcPr>
          <w:p w14:paraId="55516887" w14:textId="77777777" w:rsidR="00743E27" w:rsidRPr="00F477D6" w:rsidDel="006D2CF9"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距离</w:t>
            </w:r>
            <w:r w:rsidRPr="00F477D6">
              <w:rPr>
                <w:rFonts w:ascii="Times New Roman" w:eastAsia="宋体" w:hAnsi="Times New Roman" w:cs="Times New Roman"/>
              </w:rPr>
              <w:t>/m</w:t>
            </w:r>
          </w:p>
        </w:tc>
        <w:tc>
          <w:tcPr>
            <w:tcW w:w="2559" w:type="pct"/>
            <w:tcBorders>
              <w:top w:val="single" w:sz="4" w:space="0" w:color="auto"/>
              <w:left w:val="single" w:sz="4" w:space="0" w:color="auto"/>
              <w:bottom w:val="single" w:sz="4" w:space="0" w:color="auto"/>
              <w:right w:val="single" w:sz="4" w:space="0" w:color="auto"/>
            </w:tcBorders>
            <w:vAlign w:val="center"/>
          </w:tcPr>
          <w:p w14:paraId="2F23E161"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周围环境情况</w:t>
            </w:r>
          </w:p>
        </w:tc>
        <w:tc>
          <w:tcPr>
            <w:tcW w:w="607" w:type="pct"/>
            <w:tcBorders>
              <w:top w:val="single" w:sz="4" w:space="0" w:color="auto"/>
              <w:left w:val="single" w:sz="4" w:space="0" w:color="auto"/>
              <w:bottom w:val="single" w:sz="4" w:space="0" w:color="auto"/>
              <w:right w:val="single" w:sz="4" w:space="0" w:color="auto"/>
            </w:tcBorders>
            <w:vAlign w:val="center"/>
          </w:tcPr>
          <w:p w14:paraId="0E8A1404"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环境保护目标</w:t>
            </w:r>
          </w:p>
        </w:tc>
      </w:tr>
      <w:tr w:rsidR="00743E27" w:rsidRPr="00F477D6" w14:paraId="5E814B8D" w14:textId="77777777" w:rsidTr="00743E27">
        <w:tc>
          <w:tcPr>
            <w:tcW w:w="735" w:type="pct"/>
            <w:vMerge w:val="restart"/>
            <w:tcBorders>
              <w:top w:val="single" w:sz="4" w:space="0" w:color="auto"/>
              <w:left w:val="single" w:sz="4" w:space="0" w:color="auto"/>
              <w:right w:val="single" w:sz="4" w:space="0" w:color="auto"/>
            </w:tcBorders>
            <w:vAlign w:val="center"/>
          </w:tcPr>
          <w:p w14:paraId="3299E82E"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直线加速器区域（</w:t>
            </w:r>
            <w:r w:rsidRPr="00F477D6">
              <w:rPr>
                <w:rFonts w:ascii="Times New Roman" w:eastAsia="宋体" w:hAnsi="Times New Roman" w:cs="Times New Roman"/>
              </w:rPr>
              <w:t>4</w:t>
            </w:r>
            <w:r w:rsidRPr="00F477D6">
              <w:rPr>
                <w:rFonts w:ascii="Times New Roman" w:eastAsia="宋体" w:hAnsi="Times New Roman" w:cs="Times New Roman"/>
              </w:rPr>
              <w:t>台）</w:t>
            </w:r>
          </w:p>
          <w:p w14:paraId="556D0B58"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（医疗综合楼地下一层）</w:t>
            </w:r>
          </w:p>
        </w:tc>
        <w:tc>
          <w:tcPr>
            <w:tcW w:w="368" w:type="pct"/>
            <w:tcBorders>
              <w:top w:val="single" w:sz="4" w:space="0" w:color="auto"/>
              <w:left w:val="single" w:sz="4" w:space="0" w:color="auto"/>
              <w:bottom w:val="single" w:sz="4" w:space="0" w:color="auto"/>
              <w:right w:val="single" w:sz="4" w:space="0" w:color="auto"/>
            </w:tcBorders>
            <w:vAlign w:val="center"/>
          </w:tcPr>
          <w:p w14:paraId="5359189E"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N</w:t>
            </w:r>
          </w:p>
        </w:tc>
        <w:tc>
          <w:tcPr>
            <w:tcW w:w="731" w:type="pct"/>
            <w:tcBorders>
              <w:top w:val="single" w:sz="4" w:space="0" w:color="auto"/>
              <w:left w:val="single" w:sz="4" w:space="0" w:color="auto"/>
              <w:bottom w:val="single" w:sz="4" w:space="0" w:color="auto"/>
              <w:right w:val="single" w:sz="4" w:space="0" w:color="auto"/>
            </w:tcBorders>
            <w:vAlign w:val="center"/>
          </w:tcPr>
          <w:p w14:paraId="1C124396"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0~50</w:t>
            </w:r>
          </w:p>
        </w:tc>
        <w:tc>
          <w:tcPr>
            <w:tcW w:w="2559" w:type="pct"/>
            <w:tcBorders>
              <w:top w:val="single" w:sz="4" w:space="0" w:color="auto"/>
              <w:left w:val="single" w:sz="4" w:space="0" w:color="auto"/>
              <w:bottom w:val="single" w:sz="4" w:space="0" w:color="auto"/>
              <w:right w:val="single" w:sz="4" w:space="0" w:color="auto"/>
            </w:tcBorders>
            <w:vAlign w:val="center"/>
          </w:tcPr>
          <w:p w14:paraId="03B79156"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走廊，热水、生活水泵房，冷冻机房</w:t>
            </w:r>
          </w:p>
        </w:tc>
        <w:tc>
          <w:tcPr>
            <w:tcW w:w="607" w:type="pct"/>
            <w:tcBorders>
              <w:top w:val="single" w:sz="4" w:space="0" w:color="auto"/>
              <w:left w:val="single" w:sz="4" w:space="0" w:color="auto"/>
              <w:bottom w:val="single" w:sz="4" w:space="0" w:color="auto"/>
              <w:right w:val="single" w:sz="4" w:space="0" w:color="auto"/>
            </w:tcBorders>
            <w:vAlign w:val="center"/>
          </w:tcPr>
          <w:p w14:paraId="344F3A6E"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12BEC10A" w14:textId="77777777" w:rsidTr="00743E27">
        <w:tc>
          <w:tcPr>
            <w:tcW w:w="735" w:type="pct"/>
            <w:vMerge/>
            <w:tcBorders>
              <w:left w:val="single" w:sz="4" w:space="0" w:color="auto"/>
              <w:right w:val="single" w:sz="4" w:space="0" w:color="auto"/>
            </w:tcBorders>
            <w:vAlign w:val="center"/>
          </w:tcPr>
          <w:p w14:paraId="213C45E7" w14:textId="77777777" w:rsidR="00743E27" w:rsidRPr="00F477D6" w:rsidRDefault="00743E27" w:rsidP="00743E27">
            <w:pPr>
              <w:pStyle w:val="af7"/>
              <w:spacing w:line="240" w:lineRule="auto"/>
              <w:rPr>
                <w:rFonts w:ascii="Times New Roman" w:eastAsia="宋体" w:hAnsi="Times New Roman" w:cs="Times New Roman"/>
              </w:rPr>
            </w:pPr>
          </w:p>
        </w:tc>
        <w:tc>
          <w:tcPr>
            <w:tcW w:w="368" w:type="pct"/>
            <w:tcBorders>
              <w:top w:val="single" w:sz="4" w:space="0" w:color="auto"/>
              <w:left w:val="single" w:sz="4" w:space="0" w:color="auto"/>
              <w:bottom w:val="single" w:sz="4" w:space="0" w:color="auto"/>
              <w:right w:val="single" w:sz="4" w:space="0" w:color="auto"/>
            </w:tcBorders>
            <w:vAlign w:val="center"/>
          </w:tcPr>
          <w:p w14:paraId="2052750E"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NW</w:t>
            </w:r>
          </w:p>
        </w:tc>
        <w:tc>
          <w:tcPr>
            <w:tcW w:w="731" w:type="pct"/>
            <w:tcBorders>
              <w:top w:val="single" w:sz="4" w:space="0" w:color="auto"/>
              <w:left w:val="single" w:sz="4" w:space="0" w:color="auto"/>
              <w:bottom w:val="single" w:sz="4" w:space="0" w:color="auto"/>
              <w:right w:val="single" w:sz="4" w:space="0" w:color="auto"/>
            </w:tcBorders>
            <w:vAlign w:val="center"/>
          </w:tcPr>
          <w:p w14:paraId="16614E2A"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7~50</w:t>
            </w:r>
          </w:p>
        </w:tc>
        <w:tc>
          <w:tcPr>
            <w:tcW w:w="2559" w:type="pct"/>
            <w:tcBorders>
              <w:top w:val="single" w:sz="4" w:space="0" w:color="auto"/>
              <w:left w:val="single" w:sz="4" w:space="0" w:color="auto"/>
              <w:bottom w:val="single" w:sz="4" w:space="0" w:color="auto"/>
              <w:right w:val="single" w:sz="4" w:space="0" w:color="auto"/>
            </w:tcBorders>
            <w:vAlign w:val="center"/>
          </w:tcPr>
          <w:p w14:paraId="2E005DF3"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空调机房、送风机房、换热站、锅炉房、汇聚机房、负压机房、电梯厅</w:t>
            </w:r>
          </w:p>
        </w:tc>
        <w:tc>
          <w:tcPr>
            <w:tcW w:w="607" w:type="pct"/>
            <w:tcBorders>
              <w:top w:val="single" w:sz="4" w:space="0" w:color="auto"/>
              <w:left w:val="single" w:sz="4" w:space="0" w:color="auto"/>
              <w:bottom w:val="single" w:sz="4" w:space="0" w:color="auto"/>
              <w:right w:val="single" w:sz="4" w:space="0" w:color="auto"/>
            </w:tcBorders>
            <w:vAlign w:val="center"/>
          </w:tcPr>
          <w:p w14:paraId="5F21120F"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11BD17CB" w14:textId="77777777" w:rsidTr="00743E27">
        <w:tc>
          <w:tcPr>
            <w:tcW w:w="735" w:type="pct"/>
            <w:vMerge/>
            <w:tcBorders>
              <w:left w:val="single" w:sz="4" w:space="0" w:color="auto"/>
              <w:right w:val="single" w:sz="4" w:space="0" w:color="auto"/>
            </w:tcBorders>
            <w:vAlign w:val="center"/>
          </w:tcPr>
          <w:p w14:paraId="3B004C37" w14:textId="77777777" w:rsidR="00743E27" w:rsidRPr="00F477D6" w:rsidRDefault="00743E27" w:rsidP="00743E27">
            <w:pPr>
              <w:pStyle w:val="af7"/>
              <w:spacing w:line="240" w:lineRule="auto"/>
              <w:rPr>
                <w:rFonts w:ascii="Times New Roman" w:eastAsia="宋体" w:hAnsi="Times New Roman" w:cs="Times New Roman"/>
              </w:rPr>
            </w:pPr>
          </w:p>
        </w:tc>
        <w:tc>
          <w:tcPr>
            <w:tcW w:w="368" w:type="pct"/>
            <w:tcBorders>
              <w:top w:val="single" w:sz="4" w:space="0" w:color="auto"/>
              <w:left w:val="single" w:sz="4" w:space="0" w:color="auto"/>
              <w:bottom w:val="single" w:sz="4" w:space="0" w:color="auto"/>
              <w:right w:val="single" w:sz="4" w:space="0" w:color="auto"/>
            </w:tcBorders>
            <w:vAlign w:val="center"/>
          </w:tcPr>
          <w:p w14:paraId="15789A92"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W</w:t>
            </w:r>
          </w:p>
        </w:tc>
        <w:tc>
          <w:tcPr>
            <w:tcW w:w="731" w:type="pct"/>
            <w:tcBorders>
              <w:top w:val="single" w:sz="4" w:space="0" w:color="auto"/>
              <w:left w:val="single" w:sz="4" w:space="0" w:color="auto"/>
              <w:bottom w:val="single" w:sz="4" w:space="0" w:color="auto"/>
              <w:right w:val="single" w:sz="4" w:space="0" w:color="auto"/>
            </w:tcBorders>
            <w:vAlign w:val="center"/>
          </w:tcPr>
          <w:p w14:paraId="4ECE9C8B"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0~4</w:t>
            </w:r>
          </w:p>
        </w:tc>
        <w:tc>
          <w:tcPr>
            <w:tcW w:w="2559" w:type="pct"/>
            <w:tcBorders>
              <w:top w:val="single" w:sz="4" w:space="0" w:color="auto"/>
              <w:left w:val="single" w:sz="4" w:space="0" w:color="auto"/>
              <w:bottom w:val="single" w:sz="4" w:space="0" w:color="auto"/>
              <w:right w:val="single" w:sz="4" w:space="0" w:color="auto"/>
            </w:tcBorders>
            <w:vAlign w:val="center"/>
          </w:tcPr>
          <w:p w14:paraId="6758619A"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直加控制室、水冷机房</w:t>
            </w:r>
          </w:p>
        </w:tc>
        <w:tc>
          <w:tcPr>
            <w:tcW w:w="607" w:type="pct"/>
            <w:tcBorders>
              <w:top w:val="single" w:sz="4" w:space="0" w:color="auto"/>
              <w:left w:val="single" w:sz="4" w:space="0" w:color="auto"/>
              <w:bottom w:val="single" w:sz="4" w:space="0" w:color="auto"/>
              <w:right w:val="single" w:sz="4" w:space="0" w:color="auto"/>
            </w:tcBorders>
            <w:vAlign w:val="center"/>
          </w:tcPr>
          <w:p w14:paraId="44A53A5F"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职业人员、公众</w:t>
            </w:r>
          </w:p>
        </w:tc>
      </w:tr>
      <w:tr w:rsidR="00743E27" w:rsidRPr="00F477D6" w14:paraId="05ED36E7" w14:textId="77777777" w:rsidTr="00743E27">
        <w:tc>
          <w:tcPr>
            <w:tcW w:w="735" w:type="pct"/>
            <w:vMerge/>
            <w:tcBorders>
              <w:left w:val="single" w:sz="4" w:space="0" w:color="auto"/>
              <w:right w:val="single" w:sz="4" w:space="0" w:color="auto"/>
            </w:tcBorders>
            <w:vAlign w:val="center"/>
          </w:tcPr>
          <w:p w14:paraId="1E4692F3" w14:textId="77777777" w:rsidR="00743E27" w:rsidRPr="00F477D6" w:rsidRDefault="00743E27" w:rsidP="00743E27">
            <w:pPr>
              <w:pStyle w:val="af7"/>
              <w:spacing w:line="240" w:lineRule="auto"/>
              <w:rPr>
                <w:rFonts w:ascii="Times New Roman" w:eastAsia="宋体" w:hAnsi="Times New Roman" w:cs="Times New Roman"/>
              </w:rPr>
            </w:pPr>
          </w:p>
        </w:tc>
        <w:tc>
          <w:tcPr>
            <w:tcW w:w="368" w:type="pct"/>
            <w:tcBorders>
              <w:top w:val="single" w:sz="4" w:space="0" w:color="auto"/>
              <w:left w:val="single" w:sz="4" w:space="0" w:color="auto"/>
              <w:bottom w:val="single" w:sz="4" w:space="0" w:color="auto"/>
              <w:right w:val="single" w:sz="4" w:space="0" w:color="auto"/>
            </w:tcBorders>
            <w:vAlign w:val="center"/>
          </w:tcPr>
          <w:p w14:paraId="148043B4"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W</w:t>
            </w:r>
          </w:p>
        </w:tc>
        <w:tc>
          <w:tcPr>
            <w:tcW w:w="731" w:type="pct"/>
            <w:tcBorders>
              <w:top w:val="single" w:sz="4" w:space="0" w:color="auto"/>
              <w:left w:val="single" w:sz="4" w:space="0" w:color="auto"/>
              <w:bottom w:val="single" w:sz="4" w:space="0" w:color="auto"/>
              <w:right w:val="single" w:sz="4" w:space="0" w:color="auto"/>
            </w:tcBorders>
            <w:vAlign w:val="center"/>
          </w:tcPr>
          <w:p w14:paraId="17B2188D"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4~50</w:t>
            </w:r>
          </w:p>
        </w:tc>
        <w:tc>
          <w:tcPr>
            <w:tcW w:w="2559" w:type="pct"/>
            <w:tcBorders>
              <w:top w:val="single" w:sz="4" w:space="0" w:color="auto"/>
              <w:left w:val="single" w:sz="4" w:space="0" w:color="auto"/>
              <w:bottom w:val="single" w:sz="4" w:space="0" w:color="auto"/>
              <w:right w:val="single" w:sz="4" w:space="0" w:color="auto"/>
            </w:tcBorders>
            <w:vAlign w:val="center"/>
          </w:tcPr>
          <w:p w14:paraId="266489A1"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走廊、后装机机房、空调机房、放疗科接诊区、</w:t>
            </w:r>
            <w:r w:rsidRPr="00F477D6">
              <w:rPr>
                <w:rFonts w:ascii="Times New Roman" w:eastAsia="宋体" w:hAnsi="Times New Roman" w:cs="Times New Roman"/>
              </w:rPr>
              <w:t>CT</w:t>
            </w:r>
            <w:r w:rsidRPr="00F477D6">
              <w:rPr>
                <w:rFonts w:ascii="Times New Roman" w:eastAsia="宋体" w:hAnsi="Times New Roman" w:cs="Times New Roman"/>
              </w:rPr>
              <w:t>和</w:t>
            </w:r>
            <w:r w:rsidRPr="00F477D6">
              <w:rPr>
                <w:rFonts w:ascii="Times New Roman" w:eastAsia="宋体" w:hAnsi="Times New Roman" w:cs="Times New Roman"/>
              </w:rPr>
              <w:t>MR</w:t>
            </w:r>
            <w:r w:rsidRPr="00F477D6">
              <w:rPr>
                <w:rFonts w:ascii="Times New Roman" w:eastAsia="宋体" w:hAnsi="Times New Roman" w:cs="Times New Roman"/>
              </w:rPr>
              <w:t>机房及控制室、配电井、水井。</w:t>
            </w:r>
          </w:p>
        </w:tc>
        <w:tc>
          <w:tcPr>
            <w:tcW w:w="607" w:type="pct"/>
            <w:tcBorders>
              <w:top w:val="single" w:sz="4" w:space="0" w:color="auto"/>
              <w:left w:val="single" w:sz="4" w:space="0" w:color="auto"/>
              <w:bottom w:val="single" w:sz="4" w:space="0" w:color="auto"/>
              <w:right w:val="single" w:sz="4" w:space="0" w:color="auto"/>
            </w:tcBorders>
            <w:vAlign w:val="center"/>
          </w:tcPr>
          <w:p w14:paraId="7A00A600"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20F11BB2" w14:textId="77777777" w:rsidTr="00743E27">
        <w:tc>
          <w:tcPr>
            <w:tcW w:w="735" w:type="pct"/>
            <w:vMerge/>
            <w:tcBorders>
              <w:left w:val="single" w:sz="4" w:space="0" w:color="auto"/>
              <w:right w:val="single" w:sz="4" w:space="0" w:color="auto"/>
            </w:tcBorders>
            <w:vAlign w:val="center"/>
          </w:tcPr>
          <w:p w14:paraId="785FFAC8" w14:textId="77777777" w:rsidR="00743E27" w:rsidRPr="00F477D6" w:rsidRDefault="00743E27" w:rsidP="00743E27">
            <w:pPr>
              <w:pStyle w:val="af7"/>
              <w:spacing w:line="240" w:lineRule="auto"/>
              <w:rPr>
                <w:rFonts w:ascii="Times New Roman" w:eastAsia="宋体" w:hAnsi="Times New Roman" w:cs="Times New Roman"/>
              </w:rPr>
            </w:pPr>
          </w:p>
        </w:tc>
        <w:tc>
          <w:tcPr>
            <w:tcW w:w="368" w:type="pct"/>
            <w:tcBorders>
              <w:top w:val="single" w:sz="4" w:space="0" w:color="auto"/>
              <w:left w:val="single" w:sz="4" w:space="0" w:color="auto"/>
              <w:bottom w:val="single" w:sz="4" w:space="0" w:color="auto"/>
              <w:right w:val="single" w:sz="4" w:space="0" w:color="auto"/>
            </w:tcBorders>
            <w:vAlign w:val="center"/>
          </w:tcPr>
          <w:p w14:paraId="1524B3B5"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S</w:t>
            </w:r>
          </w:p>
        </w:tc>
        <w:tc>
          <w:tcPr>
            <w:tcW w:w="731" w:type="pct"/>
            <w:tcBorders>
              <w:top w:val="single" w:sz="4" w:space="0" w:color="auto"/>
              <w:left w:val="single" w:sz="4" w:space="0" w:color="auto"/>
              <w:bottom w:val="single" w:sz="4" w:space="0" w:color="auto"/>
              <w:right w:val="single" w:sz="4" w:space="0" w:color="auto"/>
            </w:tcBorders>
            <w:vAlign w:val="center"/>
          </w:tcPr>
          <w:p w14:paraId="3C0EF3B5"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0~38</w:t>
            </w:r>
          </w:p>
        </w:tc>
        <w:tc>
          <w:tcPr>
            <w:tcW w:w="2559" w:type="pct"/>
            <w:tcBorders>
              <w:top w:val="single" w:sz="4" w:space="0" w:color="auto"/>
              <w:left w:val="single" w:sz="4" w:space="0" w:color="auto"/>
              <w:bottom w:val="single" w:sz="4" w:space="0" w:color="auto"/>
              <w:right w:val="single" w:sz="4" w:space="0" w:color="auto"/>
            </w:tcBorders>
            <w:vAlign w:val="center"/>
          </w:tcPr>
          <w:p w14:paraId="24A82F23"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模具制作、模具库房、更衣、技师办公室、消防水泵房、消防水泵控制室、消防水池、</w:t>
            </w:r>
          </w:p>
        </w:tc>
        <w:tc>
          <w:tcPr>
            <w:tcW w:w="607" w:type="pct"/>
            <w:tcBorders>
              <w:top w:val="single" w:sz="4" w:space="0" w:color="auto"/>
              <w:left w:val="single" w:sz="4" w:space="0" w:color="auto"/>
              <w:bottom w:val="single" w:sz="4" w:space="0" w:color="auto"/>
              <w:right w:val="single" w:sz="4" w:space="0" w:color="auto"/>
            </w:tcBorders>
            <w:vAlign w:val="center"/>
          </w:tcPr>
          <w:p w14:paraId="63251706"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22A67D20" w14:textId="77777777" w:rsidTr="00743E27">
        <w:tc>
          <w:tcPr>
            <w:tcW w:w="735" w:type="pct"/>
            <w:vMerge/>
            <w:tcBorders>
              <w:left w:val="single" w:sz="4" w:space="0" w:color="auto"/>
              <w:right w:val="single" w:sz="4" w:space="0" w:color="auto"/>
            </w:tcBorders>
            <w:vAlign w:val="center"/>
          </w:tcPr>
          <w:p w14:paraId="5CC03F53" w14:textId="77777777" w:rsidR="00743E27" w:rsidRPr="00F477D6" w:rsidRDefault="00743E27" w:rsidP="00743E27">
            <w:pPr>
              <w:pStyle w:val="af7"/>
              <w:spacing w:line="240" w:lineRule="auto"/>
              <w:rPr>
                <w:rFonts w:ascii="Times New Roman" w:eastAsia="宋体" w:hAnsi="Times New Roman" w:cs="Times New Roman"/>
              </w:rPr>
            </w:pPr>
          </w:p>
        </w:tc>
        <w:tc>
          <w:tcPr>
            <w:tcW w:w="368" w:type="pct"/>
            <w:tcBorders>
              <w:top w:val="single" w:sz="4" w:space="0" w:color="auto"/>
              <w:left w:val="single" w:sz="4" w:space="0" w:color="auto"/>
              <w:bottom w:val="single" w:sz="4" w:space="0" w:color="auto"/>
              <w:right w:val="single" w:sz="4" w:space="0" w:color="auto"/>
            </w:tcBorders>
            <w:vAlign w:val="center"/>
          </w:tcPr>
          <w:p w14:paraId="564A2DD1"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S</w:t>
            </w:r>
          </w:p>
        </w:tc>
        <w:tc>
          <w:tcPr>
            <w:tcW w:w="731" w:type="pct"/>
            <w:tcBorders>
              <w:top w:val="single" w:sz="4" w:space="0" w:color="auto"/>
              <w:left w:val="single" w:sz="4" w:space="0" w:color="auto"/>
              <w:bottom w:val="single" w:sz="4" w:space="0" w:color="auto"/>
              <w:right w:val="single" w:sz="4" w:space="0" w:color="auto"/>
            </w:tcBorders>
            <w:vAlign w:val="center"/>
          </w:tcPr>
          <w:p w14:paraId="76CC7C85"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38~50</w:t>
            </w:r>
          </w:p>
        </w:tc>
        <w:tc>
          <w:tcPr>
            <w:tcW w:w="2559" w:type="pct"/>
            <w:tcBorders>
              <w:top w:val="single" w:sz="4" w:space="0" w:color="auto"/>
              <w:left w:val="single" w:sz="4" w:space="0" w:color="auto"/>
              <w:bottom w:val="single" w:sz="4" w:space="0" w:color="auto"/>
              <w:right w:val="single" w:sz="4" w:space="0" w:color="auto"/>
            </w:tcBorders>
            <w:vAlign w:val="center"/>
          </w:tcPr>
          <w:p w14:paraId="1DD1F31A"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土壤层</w:t>
            </w:r>
          </w:p>
        </w:tc>
        <w:tc>
          <w:tcPr>
            <w:tcW w:w="607" w:type="pct"/>
            <w:tcBorders>
              <w:top w:val="single" w:sz="4" w:space="0" w:color="auto"/>
              <w:left w:val="single" w:sz="4" w:space="0" w:color="auto"/>
              <w:bottom w:val="single" w:sz="4" w:space="0" w:color="auto"/>
              <w:right w:val="single" w:sz="4" w:space="0" w:color="auto"/>
            </w:tcBorders>
            <w:vAlign w:val="center"/>
          </w:tcPr>
          <w:p w14:paraId="1A67FECB"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w:t>
            </w:r>
          </w:p>
        </w:tc>
      </w:tr>
      <w:tr w:rsidR="00743E27" w:rsidRPr="00F477D6" w14:paraId="101015FA" w14:textId="77777777" w:rsidTr="00743E27">
        <w:tc>
          <w:tcPr>
            <w:tcW w:w="735" w:type="pct"/>
            <w:vMerge/>
            <w:tcBorders>
              <w:left w:val="single" w:sz="4" w:space="0" w:color="auto"/>
              <w:right w:val="single" w:sz="4" w:space="0" w:color="auto"/>
            </w:tcBorders>
            <w:vAlign w:val="center"/>
          </w:tcPr>
          <w:p w14:paraId="681B041F" w14:textId="77777777" w:rsidR="00743E27" w:rsidRPr="00F477D6" w:rsidRDefault="00743E27" w:rsidP="00743E27">
            <w:pPr>
              <w:pStyle w:val="af7"/>
              <w:spacing w:line="240" w:lineRule="auto"/>
              <w:rPr>
                <w:rFonts w:ascii="Times New Roman" w:eastAsia="宋体" w:hAnsi="Times New Roman" w:cs="Times New Roman"/>
              </w:rPr>
            </w:pPr>
          </w:p>
        </w:tc>
        <w:tc>
          <w:tcPr>
            <w:tcW w:w="368" w:type="pct"/>
            <w:tcBorders>
              <w:top w:val="single" w:sz="4" w:space="0" w:color="auto"/>
              <w:left w:val="single" w:sz="4" w:space="0" w:color="auto"/>
              <w:bottom w:val="single" w:sz="4" w:space="0" w:color="auto"/>
              <w:right w:val="single" w:sz="4" w:space="0" w:color="auto"/>
            </w:tcBorders>
            <w:vAlign w:val="center"/>
          </w:tcPr>
          <w:p w14:paraId="6F7A0EBF"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WS</w:t>
            </w:r>
          </w:p>
        </w:tc>
        <w:tc>
          <w:tcPr>
            <w:tcW w:w="731" w:type="pct"/>
            <w:tcBorders>
              <w:top w:val="single" w:sz="4" w:space="0" w:color="auto"/>
              <w:left w:val="single" w:sz="4" w:space="0" w:color="auto"/>
              <w:bottom w:val="single" w:sz="4" w:space="0" w:color="auto"/>
              <w:right w:val="single" w:sz="4" w:space="0" w:color="auto"/>
            </w:tcBorders>
            <w:vAlign w:val="center"/>
          </w:tcPr>
          <w:p w14:paraId="3894AE66"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0~50</w:t>
            </w:r>
          </w:p>
        </w:tc>
        <w:tc>
          <w:tcPr>
            <w:tcW w:w="2559" w:type="pct"/>
            <w:tcBorders>
              <w:top w:val="single" w:sz="4" w:space="0" w:color="auto"/>
              <w:left w:val="single" w:sz="4" w:space="0" w:color="auto"/>
              <w:bottom w:val="single" w:sz="4" w:space="0" w:color="auto"/>
              <w:right w:val="single" w:sz="4" w:space="0" w:color="auto"/>
            </w:tcBorders>
            <w:vAlign w:val="center"/>
          </w:tcPr>
          <w:p w14:paraId="3AF34005"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重离子治疗中心旋转治疗室、物理室等</w:t>
            </w:r>
          </w:p>
        </w:tc>
        <w:tc>
          <w:tcPr>
            <w:tcW w:w="607" w:type="pct"/>
            <w:tcBorders>
              <w:top w:val="single" w:sz="4" w:space="0" w:color="auto"/>
              <w:left w:val="single" w:sz="4" w:space="0" w:color="auto"/>
              <w:bottom w:val="single" w:sz="4" w:space="0" w:color="auto"/>
              <w:right w:val="single" w:sz="4" w:space="0" w:color="auto"/>
            </w:tcBorders>
            <w:vAlign w:val="center"/>
          </w:tcPr>
          <w:p w14:paraId="20EBC5CD"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5E39DF90" w14:textId="77777777" w:rsidTr="00743E27">
        <w:tc>
          <w:tcPr>
            <w:tcW w:w="735" w:type="pct"/>
            <w:vMerge/>
            <w:tcBorders>
              <w:left w:val="single" w:sz="4" w:space="0" w:color="auto"/>
              <w:right w:val="single" w:sz="4" w:space="0" w:color="auto"/>
            </w:tcBorders>
            <w:vAlign w:val="center"/>
          </w:tcPr>
          <w:p w14:paraId="5427DCC1" w14:textId="77777777" w:rsidR="00743E27" w:rsidRPr="00F477D6" w:rsidRDefault="00743E27" w:rsidP="00743E27">
            <w:pPr>
              <w:spacing w:beforeLines="0" w:before="0" w:afterLines="0" w:after="0" w:line="240" w:lineRule="auto"/>
              <w:ind w:left="480" w:hanging="480"/>
              <w:jc w:val="center"/>
              <w:rPr>
                <w:rFonts w:cs="Times New Roman"/>
                <w:sz w:val="21"/>
                <w:szCs w:val="21"/>
              </w:rPr>
            </w:pPr>
          </w:p>
        </w:tc>
        <w:tc>
          <w:tcPr>
            <w:tcW w:w="368" w:type="pct"/>
            <w:tcBorders>
              <w:top w:val="single" w:sz="4" w:space="0" w:color="auto"/>
              <w:left w:val="single" w:sz="4" w:space="0" w:color="auto"/>
              <w:bottom w:val="single" w:sz="4" w:space="0" w:color="auto"/>
              <w:right w:val="single" w:sz="4" w:space="0" w:color="auto"/>
            </w:tcBorders>
            <w:vAlign w:val="center"/>
          </w:tcPr>
          <w:p w14:paraId="184CB627"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E</w:t>
            </w:r>
          </w:p>
        </w:tc>
        <w:tc>
          <w:tcPr>
            <w:tcW w:w="731" w:type="pct"/>
            <w:tcBorders>
              <w:top w:val="single" w:sz="4" w:space="0" w:color="auto"/>
              <w:left w:val="single" w:sz="4" w:space="0" w:color="auto"/>
              <w:bottom w:val="single" w:sz="4" w:space="0" w:color="auto"/>
              <w:right w:val="single" w:sz="4" w:space="0" w:color="auto"/>
            </w:tcBorders>
            <w:vAlign w:val="center"/>
          </w:tcPr>
          <w:p w14:paraId="51F4A812"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0~50</w:t>
            </w:r>
          </w:p>
        </w:tc>
        <w:tc>
          <w:tcPr>
            <w:tcW w:w="2559" w:type="pct"/>
            <w:tcBorders>
              <w:top w:val="single" w:sz="4" w:space="0" w:color="auto"/>
              <w:left w:val="single" w:sz="4" w:space="0" w:color="auto"/>
              <w:bottom w:val="single" w:sz="4" w:space="0" w:color="auto"/>
              <w:right w:val="single" w:sz="4" w:space="0" w:color="auto"/>
            </w:tcBorders>
            <w:vAlign w:val="center"/>
          </w:tcPr>
          <w:p w14:paraId="31E09355"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土壤层</w:t>
            </w:r>
          </w:p>
        </w:tc>
        <w:tc>
          <w:tcPr>
            <w:tcW w:w="607" w:type="pct"/>
            <w:tcBorders>
              <w:top w:val="single" w:sz="4" w:space="0" w:color="auto"/>
              <w:left w:val="single" w:sz="4" w:space="0" w:color="auto"/>
              <w:bottom w:val="single" w:sz="4" w:space="0" w:color="auto"/>
              <w:right w:val="single" w:sz="4" w:space="0" w:color="auto"/>
            </w:tcBorders>
            <w:vAlign w:val="center"/>
          </w:tcPr>
          <w:p w14:paraId="0F80E0B9"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w:t>
            </w:r>
          </w:p>
        </w:tc>
      </w:tr>
    </w:tbl>
    <w:p w14:paraId="6D4286A7" w14:textId="77777777" w:rsidR="00743E27" w:rsidRPr="00F477D6" w:rsidRDefault="00743E27" w:rsidP="00743E27">
      <w:pPr>
        <w:pStyle w:val="af4"/>
        <w:spacing w:beforeLines="0" w:before="0" w:afterLines="0" w:after="0" w:line="240" w:lineRule="auto"/>
        <w:ind w:firstLine="420"/>
        <w:rPr>
          <w:rFonts w:eastAsia="宋体" w:cs="Times New Roman"/>
          <w:sz w:val="21"/>
          <w:szCs w:val="21"/>
        </w:rPr>
      </w:pPr>
    </w:p>
    <w:p w14:paraId="2C34B1BA" w14:textId="5F131C8D" w:rsidR="00743E27" w:rsidRPr="00F477D6" w:rsidRDefault="00743E27" w:rsidP="00743E27">
      <w:pPr>
        <w:pStyle w:val="a4"/>
        <w:keepNext/>
      </w:pPr>
      <w:bookmarkStart w:id="83" w:name="_Toc87885845"/>
      <w:r w:rsidRPr="00F477D6">
        <w:t>表</w:t>
      </w:r>
      <w:r w:rsidRPr="00F477D6">
        <w:t xml:space="preserve"> </w:t>
      </w:r>
      <w:r w:rsidR="00727246" w:rsidRPr="00F477D6">
        <w:fldChar w:fldCharType="begin"/>
      </w:r>
      <w:r w:rsidR="00727246" w:rsidRPr="00F477D6">
        <w:instrText xml:space="preserve"> STYLEREF 1 \s </w:instrText>
      </w:r>
      <w:r w:rsidR="00727246" w:rsidRPr="00F477D6">
        <w:fldChar w:fldCharType="separate"/>
      </w:r>
      <w:r w:rsidR="00F477D6" w:rsidRPr="00F477D6">
        <w:rPr>
          <w:noProof/>
        </w:rPr>
        <w:t>1</w:t>
      </w:r>
      <w:r w:rsidR="00727246" w:rsidRPr="00F477D6">
        <w:rPr>
          <w:noProof/>
        </w:rPr>
        <w:fldChar w:fldCharType="end"/>
      </w:r>
      <w:r w:rsidRPr="00F477D6">
        <w:noBreakHyphen/>
      </w:r>
      <w:r w:rsidRPr="00F477D6">
        <w:fldChar w:fldCharType="begin"/>
      </w:r>
      <w:r w:rsidRPr="00F477D6">
        <w:instrText xml:space="preserve"> SEQ </w:instrText>
      </w:r>
      <w:r w:rsidRPr="00F477D6">
        <w:instrText>表</w:instrText>
      </w:r>
      <w:r w:rsidRPr="00F477D6">
        <w:instrText xml:space="preserve"> \* ARABIC \s 1 </w:instrText>
      </w:r>
      <w:r w:rsidRPr="00F477D6">
        <w:fldChar w:fldCharType="separate"/>
      </w:r>
      <w:r w:rsidR="00F477D6" w:rsidRPr="00F477D6">
        <w:rPr>
          <w:noProof/>
        </w:rPr>
        <w:t>13</w:t>
      </w:r>
      <w:r w:rsidRPr="00F477D6">
        <w:fldChar w:fldCharType="end"/>
      </w:r>
      <w:r w:rsidRPr="00F477D6">
        <w:t>后装机机房周围环境保护目标情况</w:t>
      </w:r>
      <w:bookmarkEnd w:id="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19"/>
        <w:gridCol w:w="611"/>
        <w:gridCol w:w="1213"/>
        <w:gridCol w:w="4246"/>
        <w:gridCol w:w="1007"/>
      </w:tblGrid>
      <w:tr w:rsidR="00743E27" w:rsidRPr="00F477D6" w14:paraId="12C79E72" w14:textId="77777777" w:rsidTr="00743E27">
        <w:tc>
          <w:tcPr>
            <w:tcW w:w="735" w:type="pct"/>
            <w:tcBorders>
              <w:top w:val="single" w:sz="4" w:space="0" w:color="auto"/>
              <w:left w:val="single" w:sz="4" w:space="0" w:color="auto"/>
              <w:bottom w:val="single" w:sz="4" w:space="0" w:color="auto"/>
              <w:right w:val="single" w:sz="4" w:space="0" w:color="auto"/>
            </w:tcBorders>
            <w:vAlign w:val="center"/>
          </w:tcPr>
          <w:p w14:paraId="7C92E630"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辐射工作场所</w:t>
            </w:r>
          </w:p>
        </w:tc>
        <w:tc>
          <w:tcPr>
            <w:tcW w:w="368" w:type="pct"/>
            <w:tcBorders>
              <w:top w:val="single" w:sz="4" w:space="0" w:color="auto"/>
              <w:left w:val="single" w:sz="4" w:space="0" w:color="auto"/>
              <w:bottom w:val="single" w:sz="4" w:space="0" w:color="auto"/>
              <w:right w:val="single" w:sz="4" w:space="0" w:color="auto"/>
            </w:tcBorders>
            <w:vAlign w:val="center"/>
          </w:tcPr>
          <w:p w14:paraId="2A95B36E"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方位</w:t>
            </w:r>
          </w:p>
        </w:tc>
        <w:tc>
          <w:tcPr>
            <w:tcW w:w="731" w:type="pct"/>
            <w:tcBorders>
              <w:top w:val="single" w:sz="4" w:space="0" w:color="auto"/>
              <w:left w:val="single" w:sz="4" w:space="0" w:color="auto"/>
              <w:bottom w:val="single" w:sz="4" w:space="0" w:color="auto"/>
              <w:right w:val="single" w:sz="4" w:space="0" w:color="auto"/>
            </w:tcBorders>
            <w:vAlign w:val="center"/>
          </w:tcPr>
          <w:p w14:paraId="4C113D54" w14:textId="77777777" w:rsidR="00743E27" w:rsidRPr="00F477D6" w:rsidDel="006D2CF9"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距离</w:t>
            </w:r>
            <w:r w:rsidRPr="00F477D6">
              <w:rPr>
                <w:rFonts w:ascii="Times New Roman" w:eastAsia="宋体" w:hAnsi="Times New Roman" w:cs="Times New Roman"/>
              </w:rPr>
              <w:t>/m</w:t>
            </w:r>
          </w:p>
        </w:tc>
        <w:tc>
          <w:tcPr>
            <w:tcW w:w="2559" w:type="pct"/>
            <w:tcBorders>
              <w:top w:val="single" w:sz="4" w:space="0" w:color="auto"/>
              <w:left w:val="single" w:sz="4" w:space="0" w:color="auto"/>
              <w:bottom w:val="single" w:sz="4" w:space="0" w:color="auto"/>
              <w:right w:val="single" w:sz="4" w:space="0" w:color="auto"/>
            </w:tcBorders>
            <w:vAlign w:val="center"/>
          </w:tcPr>
          <w:p w14:paraId="4C6AAC76"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周围环境情况</w:t>
            </w:r>
          </w:p>
        </w:tc>
        <w:tc>
          <w:tcPr>
            <w:tcW w:w="607" w:type="pct"/>
            <w:tcBorders>
              <w:top w:val="single" w:sz="4" w:space="0" w:color="auto"/>
              <w:left w:val="single" w:sz="4" w:space="0" w:color="auto"/>
              <w:bottom w:val="single" w:sz="4" w:space="0" w:color="auto"/>
              <w:right w:val="single" w:sz="4" w:space="0" w:color="auto"/>
            </w:tcBorders>
            <w:vAlign w:val="center"/>
          </w:tcPr>
          <w:p w14:paraId="336708C1"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环境保护目标</w:t>
            </w:r>
          </w:p>
        </w:tc>
      </w:tr>
      <w:tr w:rsidR="00743E27" w:rsidRPr="00F477D6" w14:paraId="08A5E51B" w14:textId="77777777" w:rsidTr="00743E27">
        <w:tc>
          <w:tcPr>
            <w:tcW w:w="735" w:type="pct"/>
            <w:vMerge w:val="restart"/>
            <w:tcBorders>
              <w:left w:val="single" w:sz="4" w:space="0" w:color="auto"/>
              <w:right w:val="single" w:sz="4" w:space="0" w:color="auto"/>
            </w:tcBorders>
            <w:vAlign w:val="center"/>
          </w:tcPr>
          <w:p w14:paraId="0F163616" w14:textId="77777777" w:rsidR="00743E27" w:rsidRPr="00F477D6" w:rsidRDefault="00743E27" w:rsidP="00743E27">
            <w:pPr>
              <w:spacing w:beforeLines="0" w:before="0" w:afterLines="0" w:after="0" w:line="240" w:lineRule="auto"/>
              <w:jc w:val="center"/>
              <w:rPr>
                <w:rFonts w:cs="Times New Roman"/>
                <w:sz w:val="21"/>
                <w:szCs w:val="21"/>
              </w:rPr>
            </w:pPr>
            <w:r w:rsidRPr="00F477D6">
              <w:rPr>
                <w:rFonts w:cs="Times New Roman"/>
                <w:sz w:val="21"/>
                <w:szCs w:val="21"/>
              </w:rPr>
              <w:t>后装机（</w:t>
            </w:r>
            <w:r w:rsidRPr="00F477D6">
              <w:rPr>
                <w:rFonts w:cs="Times New Roman"/>
                <w:sz w:val="21"/>
                <w:szCs w:val="21"/>
              </w:rPr>
              <w:t>1</w:t>
            </w:r>
            <w:r w:rsidRPr="00F477D6">
              <w:rPr>
                <w:rFonts w:cs="Times New Roman"/>
                <w:sz w:val="21"/>
                <w:szCs w:val="21"/>
              </w:rPr>
              <w:t>台）（医疗综合楼地下一层）</w:t>
            </w:r>
          </w:p>
        </w:tc>
        <w:tc>
          <w:tcPr>
            <w:tcW w:w="368" w:type="pct"/>
            <w:tcBorders>
              <w:top w:val="single" w:sz="4" w:space="0" w:color="auto"/>
              <w:left w:val="single" w:sz="4" w:space="0" w:color="auto"/>
              <w:bottom w:val="single" w:sz="4" w:space="0" w:color="auto"/>
              <w:right w:val="single" w:sz="4" w:space="0" w:color="auto"/>
            </w:tcBorders>
            <w:vAlign w:val="center"/>
          </w:tcPr>
          <w:p w14:paraId="6225A615"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N</w:t>
            </w:r>
          </w:p>
        </w:tc>
        <w:tc>
          <w:tcPr>
            <w:tcW w:w="731" w:type="pct"/>
            <w:tcBorders>
              <w:top w:val="single" w:sz="4" w:space="0" w:color="auto"/>
              <w:left w:val="single" w:sz="4" w:space="0" w:color="auto"/>
              <w:bottom w:val="single" w:sz="4" w:space="0" w:color="auto"/>
              <w:right w:val="single" w:sz="4" w:space="0" w:color="auto"/>
            </w:tcBorders>
            <w:vAlign w:val="center"/>
          </w:tcPr>
          <w:p w14:paraId="59616764"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0~50</w:t>
            </w:r>
          </w:p>
        </w:tc>
        <w:tc>
          <w:tcPr>
            <w:tcW w:w="2559" w:type="pct"/>
            <w:tcBorders>
              <w:top w:val="single" w:sz="4" w:space="0" w:color="auto"/>
              <w:left w:val="single" w:sz="4" w:space="0" w:color="auto"/>
              <w:bottom w:val="single" w:sz="4" w:space="0" w:color="auto"/>
              <w:right w:val="single" w:sz="4" w:space="0" w:color="auto"/>
            </w:tcBorders>
            <w:vAlign w:val="center"/>
          </w:tcPr>
          <w:p w14:paraId="08C85986"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空调机房、送风机房、换热站、锅炉房</w:t>
            </w:r>
          </w:p>
        </w:tc>
        <w:tc>
          <w:tcPr>
            <w:tcW w:w="607" w:type="pct"/>
            <w:tcBorders>
              <w:top w:val="single" w:sz="4" w:space="0" w:color="auto"/>
              <w:left w:val="single" w:sz="4" w:space="0" w:color="auto"/>
              <w:bottom w:val="single" w:sz="4" w:space="0" w:color="auto"/>
              <w:right w:val="single" w:sz="4" w:space="0" w:color="auto"/>
            </w:tcBorders>
            <w:vAlign w:val="center"/>
          </w:tcPr>
          <w:p w14:paraId="091F1644"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35DAC4C3" w14:textId="77777777" w:rsidTr="00743E27">
        <w:tc>
          <w:tcPr>
            <w:tcW w:w="735" w:type="pct"/>
            <w:vMerge/>
            <w:tcBorders>
              <w:left w:val="single" w:sz="4" w:space="0" w:color="auto"/>
              <w:right w:val="single" w:sz="4" w:space="0" w:color="auto"/>
            </w:tcBorders>
            <w:vAlign w:val="center"/>
          </w:tcPr>
          <w:p w14:paraId="5F52EB56" w14:textId="77777777" w:rsidR="00743E27" w:rsidRPr="00F477D6" w:rsidRDefault="00743E27" w:rsidP="00743E27">
            <w:pPr>
              <w:spacing w:beforeLines="0" w:before="0" w:afterLines="0" w:after="0" w:line="240" w:lineRule="auto"/>
              <w:ind w:left="480" w:hanging="480"/>
              <w:jc w:val="center"/>
              <w:rPr>
                <w:rFonts w:cs="Times New Roman"/>
                <w:sz w:val="21"/>
                <w:szCs w:val="21"/>
              </w:rPr>
            </w:pPr>
          </w:p>
        </w:tc>
        <w:tc>
          <w:tcPr>
            <w:tcW w:w="368" w:type="pct"/>
            <w:tcBorders>
              <w:top w:val="single" w:sz="4" w:space="0" w:color="auto"/>
              <w:left w:val="single" w:sz="4" w:space="0" w:color="auto"/>
              <w:bottom w:val="single" w:sz="4" w:space="0" w:color="auto"/>
              <w:right w:val="single" w:sz="4" w:space="0" w:color="auto"/>
            </w:tcBorders>
            <w:vAlign w:val="center"/>
          </w:tcPr>
          <w:p w14:paraId="0B1B3ABB"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NW</w:t>
            </w:r>
          </w:p>
        </w:tc>
        <w:tc>
          <w:tcPr>
            <w:tcW w:w="731" w:type="pct"/>
            <w:tcBorders>
              <w:top w:val="single" w:sz="4" w:space="0" w:color="auto"/>
              <w:left w:val="single" w:sz="4" w:space="0" w:color="auto"/>
              <w:bottom w:val="single" w:sz="4" w:space="0" w:color="auto"/>
              <w:right w:val="single" w:sz="4" w:space="0" w:color="auto"/>
            </w:tcBorders>
            <w:vAlign w:val="center"/>
          </w:tcPr>
          <w:p w14:paraId="2EA8CE68"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0~50</w:t>
            </w:r>
          </w:p>
        </w:tc>
        <w:tc>
          <w:tcPr>
            <w:tcW w:w="2559" w:type="pct"/>
            <w:tcBorders>
              <w:top w:val="single" w:sz="4" w:space="0" w:color="auto"/>
              <w:left w:val="single" w:sz="4" w:space="0" w:color="auto"/>
              <w:bottom w:val="single" w:sz="4" w:space="0" w:color="auto"/>
              <w:right w:val="single" w:sz="4" w:space="0" w:color="auto"/>
            </w:tcBorders>
            <w:vAlign w:val="center"/>
          </w:tcPr>
          <w:p w14:paraId="1D0347A5"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配电井、水井、汇聚机房、负压机房、电梯厅</w:t>
            </w:r>
          </w:p>
        </w:tc>
        <w:tc>
          <w:tcPr>
            <w:tcW w:w="607" w:type="pct"/>
            <w:tcBorders>
              <w:top w:val="single" w:sz="4" w:space="0" w:color="auto"/>
              <w:left w:val="single" w:sz="4" w:space="0" w:color="auto"/>
              <w:bottom w:val="single" w:sz="4" w:space="0" w:color="auto"/>
              <w:right w:val="single" w:sz="4" w:space="0" w:color="auto"/>
            </w:tcBorders>
            <w:vAlign w:val="center"/>
          </w:tcPr>
          <w:p w14:paraId="21E052F2"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76EAF1F5" w14:textId="77777777" w:rsidTr="00743E27">
        <w:tc>
          <w:tcPr>
            <w:tcW w:w="735" w:type="pct"/>
            <w:vMerge/>
            <w:tcBorders>
              <w:left w:val="single" w:sz="4" w:space="0" w:color="auto"/>
              <w:right w:val="single" w:sz="4" w:space="0" w:color="auto"/>
            </w:tcBorders>
            <w:vAlign w:val="center"/>
          </w:tcPr>
          <w:p w14:paraId="24BB452F" w14:textId="77777777" w:rsidR="00743E27" w:rsidRPr="00F477D6" w:rsidRDefault="00743E27" w:rsidP="00743E27">
            <w:pPr>
              <w:spacing w:beforeLines="0" w:before="0" w:afterLines="0" w:after="0" w:line="240" w:lineRule="auto"/>
              <w:ind w:left="480" w:hanging="480"/>
              <w:jc w:val="center"/>
              <w:rPr>
                <w:rFonts w:cs="Times New Roman"/>
                <w:sz w:val="21"/>
                <w:szCs w:val="21"/>
              </w:rPr>
            </w:pPr>
          </w:p>
        </w:tc>
        <w:tc>
          <w:tcPr>
            <w:tcW w:w="368" w:type="pct"/>
            <w:tcBorders>
              <w:top w:val="single" w:sz="4" w:space="0" w:color="auto"/>
              <w:left w:val="single" w:sz="4" w:space="0" w:color="auto"/>
              <w:bottom w:val="single" w:sz="4" w:space="0" w:color="auto"/>
              <w:right w:val="single" w:sz="4" w:space="0" w:color="auto"/>
            </w:tcBorders>
            <w:vAlign w:val="center"/>
          </w:tcPr>
          <w:p w14:paraId="3F59D578"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NW</w:t>
            </w:r>
          </w:p>
        </w:tc>
        <w:tc>
          <w:tcPr>
            <w:tcW w:w="731" w:type="pct"/>
            <w:tcBorders>
              <w:top w:val="single" w:sz="4" w:space="0" w:color="auto"/>
              <w:left w:val="single" w:sz="4" w:space="0" w:color="auto"/>
              <w:bottom w:val="single" w:sz="4" w:space="0" w:color="auto"/>
              <w:right w:val="single" w:sz="4" w:space="0" w:color="auto"/>
            </w:tcBorders>
            <w:vAlign w:val="center"/>
          </w:tcPr>
          <w:p w14:paraId="745F3BAD"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35~50</w:t>
            </w:r>
          </w:p>
        </w:tc>
        <w:tc>
          <w:tcPr>
            <w:tcW w:w="2559" w:type="pct"/>
            <w:tcBorders>
              <w:top w:val="single" w:sz="4" w:space="0" w:color="auto"/>
              <w:left w:val="single" w:sz="4" w:space="0" w:color="auto"/>
              <w:bottom w:val="single" w:sz="4" w:space="0" w:color="auto"/>
              <w:right w:val="single" w:sz="4" w:space="0" w:color="auto"/>
            </w:tcBorders>
            <w:vAlign w:val="center"/>
          </w:tcPr>
          <w:p w14:paraId="048148F2"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核医学科</w:t>
            </w:r>
            <w:r w:rsidRPr="00F477D6">
              <w:rPr>
                <w:rFonts w:ascii="Times New Roman" w:eastAsia="宋体" w:hAnsi="Times New Roman" w:cs="Times New Roman"/>
              </w:rPr>
              <w:t>PET-CT</w:t>
            </w:r>
            <w:r w:rsidRPr="00F477D6">
              <w:rPr>
                <w:rFonts w:ascii="Times New Roman" w:eastAsia="宋体" w:hAnsi="Times New Roman" w:cs="Times New Roman"/>
              </w:rPr>
              <w:t>、</w:t>
            </w:r>
            <w:r w:rsidRPr="00F477D6">
              <w:rPr>
                <w:rFonts w:ascii="Times New Roman" w:eastAsia="宋体" w:hAnsi="Times New Roman" w:cs="Times New Roman"/>
              </w:rPr>
              <w:t>SPECT-CT</w:t>
            </w:r>
            <w:r w:rsidRPr="00F477D6">
              <w:rPr>
                <w:rFonts w:ascii="Times New Roman" w:eastAsia="宋体" w:hAnsi="Times New Roman" w:cs="Times New Roman"/>
              </w:rPr>
              <w:t>机房及设备间</w:t>
            </w:r>
          </w:p>
        </w:tc>
        <w:tc>
          <w:tcPr>
            <w:tcW w:w="607" w:type="pct"/>
            <w:tcBorders>
              <w:top w:val="single" w:sz="4" w:space="0" w:color="auto"/>
              <w:left w:val="single" w:sz="4" w:space="0" w:color="auto"/>
              <w:bottom w:val="single" w:sz="4" w:space="0" w:color="auto"/>
              <w:right w:val="single" w:sz="4" w:space="0" w:color="auto"/>
            </w:tcBorders>
            <w:vAlign w:val="center"/>
          </w:tcPr>
          <w:p w14:paraId="6ED8315F"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2C06EB1E" w14:textId="77777777" w:rsidTr="00743E27">
        <w:tc>
          <w:tcPr>
            <w:tcW w:w="735" w:type="pct"/>
            <w:vMerge/>
            <w:tcBorders>
              <w:left w:val="single" w:sz="4" w:space="0" w:color="auto"/>
              <w:right w:val="single" w:sz="4" w:space="0" w:color="auto"/>
            </w:tcBorders>
            <w:vAlign w:val="center"/>
          </w:tcPr>
          <w:p w14:paraId="2E514C4D" w14:textId="77777777" w:rsidR="00743E27" w:rsidRPr="00F477D6" w:rsidRDefault="00743E27" w:rsidP="00743E27">
            <w:pPr>
              <w:spacing w:beforeLines="0" w:before="0" w:afterLines="0" w:after="0" w:line="240" w:lineRule="auto"/>
              <w:ind w:left="480" w:hanging="480"/>
              <w:jc w:val="center"/>
              <w:rPr>
                <w:rFonts w:cs="Times New Roman"/>
                <w:sz w:val="21"/>
                <w:szCs w:val="21"/>
              </w:rPr>
            </w:pPr>
          </w:p>
        </w:tc>
        <w:tc>
          <w:tcPr>
            <w:tcW w:w="368" w:type="pct"/>
            <w:tcBorders>
              <w:top w:val="single" w:sz="4" w:space="0" w:color="auto"/>
              <w:left w:val="single" w:sz="4" w:space="0" w:color="auto"/>
              <w:bottom w:val="single" w:sz="4" w:space="0" w:color="auto"/>
              <w:right w:val="single" w:sz="4" w:space="0" w:color="auto"/>
            </w:tcBorders>
            <w:vAlign w:val="center"/>
          </w:tcPr>
          <w:p w14:paraId="7FE8E908"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W</w:t>
            </w:r>
          </w:p>
        </w:tc>
        <w:tc>
          <w:tcPr>
            <w:tcW w:w="731" w:type="pct"/>
            <w:tcBorders>
              <w:top w:val="single" w:sz="4" w:space="0" w:color="auto"/>
              <w:left w:val="single" w:sz="4" w:space="0" w:color="auto"/>
              <w:bottom w:val="single" w:sz="4" w:space="0" w:color="auto"/>
              <w:right w:val="single" w:sz="4" w:space="0" w:color="auto"/>
            </w:tcBorders>
            <w:vAlign w:val="center"/>
          </w:tcPr>
          <w:p w14:paraId="2540C78D"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0~50</w:t>
            </w:r>
          </w:p>
        </w:tc>
        <w:tc>
          <w:tcPr>
            <w:tcW w:w="2559" w:type="pct"/>
            <w:tcBorders>
              <w:top w:val="single" w:sz="4" w:space="0" w:color="auto"/>
              <w:left w:val="single" w:sz="4" w:space="0" w:color="auto"/>
              <w:bottom w:val="single" w:sz="4" w:space="0" w:color="auto"/>
              <w:right w:val="single" w:sz="4" w:space="0" w:color="auto"/>
            </w:tcBorders>
            <w:vAlign w:val="center"/>
          </w:tcPr>
          <w:p w14:paraId="41343893"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空地</w:t>
            </w:r>
          </w:p>
        </w:tc>
        <w:tc>
          <w:tcPr>
            <w:tcW w:w="607" w:type="pct"/>
            <w:tcBorders>
              <w:top w:val="single" w:sz="4" w:space="0" w:color="auto"/>
              <w:left w:val="single" w:sz="4" w:space="0" w:color="auto"/>
              <w:bottom w:val="single" w:sz="4" w:space="0" w:color="auto"/>
              <w:right w:val="single" w:sz="4" w:space="0" w:color="auto"/>
            </w:tcBorders>
            <w:vAlign w:val="center"/>
          </w:tcPr>
          <w:p w14:paraId="0B6B3CC4"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3546C0E1" w14:textId="77777777" w:rsidTr="00743E27">
        <w:tc>
          <w:tcPr>
            <w:tcW w:w="735" w:type="pct"/>
            <w:vMerge/>
            <w:tcBorders>
              <w:left w:val="single" w:sz="4" w:space="0" w:color="auto"/>
              <w:right w:val="single" w:sz="4" w:space="0" w:color="auto"/>
            </w:tcBorders>
            <w:vAlign w:val="center"/>
          </w:tcPr>
          <w:p w14:paraId="2076B56B" w14:textId="77777777" w:rsidR="00743E27" w:rsidRPr="00F477D6" w:rsidRDefault="00743E27" w:rsidP="00743E27">
            <w:pPr>
              <w:spacing w:beforeLines="0" w:before="0" w:afterLines="0" w:after="0" w:line="240" w:lineRule="auto"/>
              <w:ind w:left="480" w:hanging="480"/>
              <w:jc w:val="center"/>
              <w:rPr>
                <w:rFonts w:cs="Times New Roman"/>
                <w:sz w:val="21"/>
                <w:szCs w:val="21"/>
              </w:rPr>
            </w:pPr>
          </w:p>
        </w:tc>
        <w:tc>
          <w:tcPr>
            <w:tcW w:w="368" w:type="pct"/>
            <w:tcBorders>
              <w:top w:val="single" w:sz="4" w:space="0" w:color="auto"/>
              <w:left w:val="single" w:sz="4" w:space="0" w:color="auto"/>
              <w:bottom w:val="single" w:sz="4" w:space="0" w:color="auto"/>
              <w:right w:val="single" w:sz="4" w:space="0" w:color="auto"/>
            </w:tcBorders>
            <w:vAlign w:val="center"/>
          </w:tcPr>
          <w:p w14:paraId="051A8358"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S</w:t>
            </w:r>
          </w:p>
        </w:tc>
        <w:tc>
          <w:tcPr>
            <w:tcW w:w="731" w:type="pct"/>
            <w:tcBorders>
              <w:top w:val="single" w:sz="4" w:space="0" w:color="auto"/>
              <w:left w:val="single" w:sz="4" w:space="0" w:color="auto"/>
              <w:bottom w:val="single" w:sz="4" w:space="0" w:color="auto"/>
              <w:right w:val="single" w:sz="4" w:space="0" w:color="auto"/>
            </w:tcBorders>
            <w:vAlign w:val="center"/>
          </w:tcPr>
          <w:p w14:paraId="652D86A8"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0~3</w:t>
            </w:r>
          </w:p>
        </w:tc>
        <w:tc>
          <w:tcPr>
            <w:tcW w:w="2559" w:type="pct"/>
            <w:tcBorders>
              <w:top w:val="single" w:sz="4" w:space="0" w:color="auto"/>
              <w:left w:val="single" w:sz="4" w:space="0" w:color="auto"/>
              <w:bottom w:val="single" w:sz="4" w:space="0" w:color="auto"/>
              <w:right w:val="single" w:sz="4" w:space="0" w:color="auto"/>
            </w:tcBorders>
            <w:vAlign w:val="center"/>
          </w:tcPr>
          <w:p w14:paraId="1E93C402"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后装机控制室</w:t>
            </w:r>
          </w:p>
        </w:tc>
        <w:tc>
          <w:tcPr>
            <w:tcW w:w="607" w:type="pct"/>
            <w:tcBorders>
              <w:top w:val="single" w:sz="4" w:space="0" w:color="auto"/>
              <w:left w:val="single" w:sz="4" w:space="0" w:color="auto"/>
              <w:bottom w:val="single" w:sz="4" w:space="0" w:color="auto"/>
              <w:right w:val="single" w:sz="4" w:space="0" w:color="auto"/>
            </w:tcBorders>
            <w:vAlign w:val="center"/>
          </w:tcPr>
          <w:p w14:paraId="25D34690"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职业人员</w:t>
            </w:r>
          </w:p>
        </w:tc>
      </w:tr>
      <w:tr w:rsidR="00743E27" w:rsidRPr="00F477D6" w14:paraId="68AC501B" w14:textId="77777777" w:rsidTr="00743E27">
        <w:tc>
          <w:tcPr>
            <w:tcW w:w="735" w:type="pct"/>
            <w:vMerge/>
            <w:tcBorders>
              <w:left w:val="single" w:sz="4" w:space="0" w:color="auto"/>
              <w:right w:val="single" w:sz="4" w:space="0" w:color="auto"/>
            </w:tcBorders>
            <w:vAlign w:val="center"/>
          </w:tcPr>
          <w:p w14:paraId="766244E9" w14:textId="77777777" w:rsidR="00743E27" w:rsidRPr="00F477D6" w:rsidRDefault="00743E27" w:rsidP="00743E27">
            <w:pPr>
              <w:spacing w:beforeLines="0" w:before="0" w:afterLines="0" w:after="0" w:line="240" w:lineRule="auto"/>
              <w:ind w:left="480" w:hanging="480"/>
              <w:jc w:val="center"/>
              <w:rPr>
                <w:rFonts w:cs="Times New Roman"/>
                <w:sz w:val="21"/>
                <w:szCs w:val="21"/>
              </w:rPr>
            </w:pPr>
          </w:p>
        </w:tc>
        <w:tc>
          <w:tcPr>
            <w:tcW w:w="368" w:type="pct"/>
            <w:tcBorders>
              <w:top w:val="single" w:sz="4" w:space="0" w:color="auto"/>
              <w:left w:val="single" w:sz="4" w:space="0" w:color="auto"/>
              <w:bottom w:val="single" w:sz="4" w:space="0" w:color="auto"/>
              <w:right w:val="single" w:sz="4" w:space="0" w:color="auto"/>
            </w:tcBorders>
            <w:vAlign w:val="center"/>
          </w:tcPr>
          <w:p w14:paraId="32FAA24B"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S</w:t>
            </w:r>
          </w:p>
        </w:tc>
        <w:tc>
          <w:tcPr>
            <w:tcW w:w="731" w:type="pct"/>
            <w:tcBorders>
              <w:top w:val="single" w:sz="4" w:space="0" w:color="auto"/>
              <w:left w:val="single" w:sz="4" w:space="0" w:color="auto"/>
              <w:bottom w:val="single" w:sz="4" w:space="0" w:color="auto"/>
              <w:right w:val="single" w:sz="4" w:space="0" w:color="auto"/>
            </w:tcBorders>
            <w:vAlign w:val="center"/>
          </w:tcPr>
          <w:p w14:paraId="5430F6A1"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3~50</w:t>
            </w:r>
          </w:p>
        </w:tc>
        <w:tc>
          <w:tcPr>
            <w:tcW w:w="2559" w:type="pct"/>
            <w:tcBorders>
              <w:top w:val="single" w:sz="4" w:space="0" w:color="auto"/>
              <w:left w:val="single" w:sz="4" w:space="0" w:color="auto"/>
              <w:bottom w:val="single" w:sz="4" w:space="0" w:color="auto"/>
              <w:right w:val="single" w:sz="4" w:space="0" w:color="auto"/>
            </w:tcBorders>
            <w:vAlign w:val="center"/>
          </w:tcPr>
          <w:p w14:paraId="75726117"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放疗科接诊区、</w:t>
            </w:r>
            <w:r w:rsidRPr="00F477D6">
              <w:rPr>
                <w:rFonts w:ascii="Times New Roman" w:eastAsia="宋体" w:hAnsi="Times New Roman" w:cs="Times New Roman"/>
              </w:rPr>
              <w:t>CT</w:t>
            </w:r>
            <w:r w:rsidRPr="00F477D6">
              <w:rPr>
                <w:rFonts w:ascii="Times New Roman" w:eastAsia="宋体" w:hAnsi="Times New Roman" w:cs="Times New Roman"/>
              </w:rPr>
              <w:t>和</w:t>
            </w:r>
            <w:r w:rsidRPr="00F477D6">
              <w:rPr>
                <w:rFonts w:ascii="Times New Roman" w:eastAsia="宋体" w:hAnsi="Times New Roman" w:cs="Times New Roman"/>
              </w:rPr>
              <w:t>MR</w:t>
            </w:r>
            <w:r w:rsidRPr="00F477D6">
              <w:rPr>
                <w:rFonts w:ascii="Times New Roman" w:eastAsia="宋体" w:hAnsi="Times New Roman" w:cs="Times New Roman"/>
              </w:rPr>
              <w:t>机房及控制室、重离子治疗中心旋转治疗室、物理室等</w:t>
            </w:r>
          </w:p>
        </w:tc>
        <w:tc>
          <w:tcPr>
            <w:tcW w:w="607" w:type="pct"/>
            <w:tcBorders>
              <w:top w:val="single" w:sz="4" w:space="0" w:color="auto"/>
              <w:left w:val="single" w:sz="4" w:space="0" w:color="auto"/>
              <w:bottom w:val="single" w:sz="4" w:space="0" w:color="auto"/>
              <w:right w:val="single" w:sz="4" w:space="0" w:color="auto"/>
            </w:tcBorders>
            <w:vAlign w:val="center"/>
          </w:tcPr>
          <w:p w14:paraId="4003B10F"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bl>
    <w:p w14:paraId="358A1CD6" w14:textId="441567F9" w:rsidR="00743E27" w:rsidRPr="00F477D6" w:rsidRDefault="00743E27" w:rsidP="00743E27">
      <w:pPr>
        <w:pStyle w:val="a4"/>
        <w:keepNext/>
      </w:pPr>
      <w:bookmarkStart w:id="84" w:name="_Toc87885846"/>
      <w:r w:rsidRPr="00F477D6">
        <w:lastRenderedPageBreak/>
        <w:t>表</w:t>
      </w:r>
      <w:r w:rsidRPr="00F477D6">
        <w:t xml:space="preserve"> </w:t>
      </w:r>
      <w:r w:rsidR="00727246" w:rsidRPr="00F477D6">
        <w:fldChar w:fldCharType="begin"/>
      </w:r>
      <w:r w:rsidR="00727246" w:rsidRPr="00F477D6">
        <w:instrText xml:space="preserve"> STYLEREF 1 \s </w:instrText>
      </w:r>
      <w:r w:rsidR="00727246" w:rsidRPr="00F477D6">
        <w:fldChar w:fldCharType="separate"/>
      </w:r>
      <w:r w:rsidR="00F477D6" w:rsidRPr="00F477D6">
        <w:rPr>
          <w:noProof/>
        </w:rPr>
        <w:t>1</w:t>
      </w:r>
      <w:r w:rsidR="00727246" w:rsidRPr="00F477D6">
        <w:rPr>
          <w:noProof/>
        </w:rPr>
        <w:fldChar w:fldCharType="end"/>
      </w:r>
      <w:r w:rsidRPr="00F477D6">
        <w:noBreakHyphen/>
      </w:r>
      <w:r w:rsidRPr="00F477D6">
        <w:fldChar w:fldCharType="begin"/>
      </w:r>
      <w:r w:rsidRPr="00F477D6">
        <w:instrText xml:space="preserve"> SEQ </w:instrText>
      </w:r>
      <w:r w:rsidRPr="00F477D6">
        <w:instrText>表</w:instrText>
      </w:r>
      <w:r w:rsidRPr="00F477D6">
        <w:instrText xml:space="preserve"> \* ARABIC \s 1 </w:instrText>
      </w:r>
      <w:r w:rsidRPr="00F477D6">
        <w:fldChar w:fldCharType="separate"/>
      </w:r>
      <w:r w:rsidR="00F477D6" w:rsidRPr="00F477D6">
        <w:rPr>
          <w:noProof/>
        </w:rPr>
        <w:t>14</w:t>
      </w:r>
      <w:r w:rsidRPr="00F477D6">
        <w:fldChar w:fldCharType="end"/>
      </w:r>
      <w:r w:rsidRPr="00F477D6">
        <w:t>核医学周围环境保护目标情况</w:t>
      </w:r>
      <w:bookmarkEnd w:id="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19"/>
        <w:gridCol w:w="611"/>
        <w:gridCol w:w="1213"/>
        <w:gridCol w:w="4246"/>
        <w:gridCol w:w="1007"/>
      </w:tblGrid>
      <w:tr w:rsidR="00743E27" w:rsidRPr="00F477D6" w14:paraId="58857650" w14:textId="77777777" w:rsidTr="00743E27">
        <w:tc>
          <w:tcPr>
            <w:tcW w:w="735" w:type="pct"/>
            <w:tcBorders>
              <w:top w:val="single" w:sz="4" w:space="0" w:color="auto"/>
              <w:left w:val="single" w:sz="4" w:space="0" w:color="auto"/>
              <w:bottom w:val="single" w:sz="4" w:space="0" w:color="auto"/>
              <w:right w:val="single" w:sz="4" w:space="0" w:color="auto"/>
            </w:tcBorders>
            <w:vAlign w:val="center"/>
          </w:tcPr>
          <w:p w14:paraId="0E810F58"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辐射工作场所</w:t>
            </w:r>
          </w:p>
        </w:tc>
        <w:tc>
          <w:tcPr>
            <w:tcW w:w="368" w:type="pct"/>
            <w:tcBorders>
              <w:top w:val="single" w:sz="4" w:space="0" w:color="auto"/>
              <w:left w:val="single" w:sz="4" w:space="0" w:color="auto"/>
              <w:bottom w:val="single" w:sz="4" w:space="0" w:color="auto"/>
              <w:right w:val="single" w:sz="4" w:space="0" w:color="auto"/>
            </w:tcBorders>
            <w:vAlign w:val="center"/>
          </w:tcPr>
          <w:p w14:paraId="08364F08"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方位</w:t>
            </w:r>
          </w:p>
        </w:tc>
        <w:tc>
          <w:tcPr>
            <w:tcW w:w="731" w:type="pct"/>
            <w:tcBorders>
              <w:top w:val="single" w:sz="4" w:space="0" w:color="auto"/>
              <w:left w:val="single" w:sz="4" w:space="0" w:color="auto"/>
              <w:bottom w:val="single" w:sz="4" w:space="0" w:color="auto"/>
              <w:right w:val="single" w:sz="4" w:space="0" w:color="auto"/>
            </w:tcBorders>
            <w:vAlign w:val="center"/>
          </w:tcPr>
          <w:p w14:paraId="268291E4" w14:textId="77777777" w:rsidR="00743E27" w:rsidRPr="00F477D6" w:rsidDel="006D2CF9"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距离</w:t>
            </w:r>
            <w:r w:rsidRPr="00F477D6">
              <w:rPr>
                <w:rFonts w:ascii="Times New Roman" w:eastAsia="宋体" w:hAnsi="Times New Roman" w:cs="Times New Roman"/>
              </w:rPr>
              <w:t>/m</w:t>
            </w:r>
          </w:p>
        </w:tc>
        <w:tc>
          <w:tcPr>
            <w:tcW w:w="2559" w:type="pct"/>
            <w:tcBorders>
              <w:top w:val="single" w:sz="4" w:space="0" w:color="auto"/>
              <w:left w:val="single" w:sz="4" w:space="0" w:color="auto"/>
              <w:bottom w:val="single" w:sz="4" w:space="0" w:color="auto"/>
              <w:right w:val="single" w:sz="4" w:space="0" w:color="auto"/>
            </w:tcBorders>
            <w:vAlign w:val="center"/>
          </w:tcPr>
          <w:p w14:paraId="7A23A334"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周围环境情况</w:t>
            </w:r>
          </w:p>
        </w:tc>
        <w:tc>
          <w:tcPr>
            <w:tcW w:w="607" w:type="pct"/>
            <w:tcBorders>
              <w:top w:val="single" w:sz="4" w:space="0" w:color="auto"/>
              <w:left w:val="single" w:sz="4" w:space="0" w:color="auto"/>
              <w:bottom w:val="single" w:sz="4" w:space="0" w:color="auto"/>
              <w:right w:val="single" w:sz="4" w:space="0" w:color="auto"/>
            </w:tcBorders>
            <w:vAlign w:val="center"/>
          </w:tcPr>
          <w:p w14:paraId="4438F7C1"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环境保护目标</w:t>
            </w:r>
          </w:p>
        </w:tc>
      </w:tr>
      <w:tr w:rsidR="00743E27" w:rsidRPr="00F477D6" w14:paraId="72E44A23" w14:textId="77777777" w:rsidTr="00743E27">
        <w:tc>
          <w:tcPr>
            <w:tcW w:w="735" w:type="pct"/>
            <w:vMerge w:val="restart"/>
            <w:tcBorders>
              <w:left w:val="single" w:sz="4" w:space="0" w:color="auto"/>
              <w:right w:val="single" w:sz="4" w:space="0" w:color="auto"/>
            </w:tcBorders>
            <w:vAlign w:val="center"/>
          </w:tcPr>
          <w:p w14:paraId="1318B4AE" w14:textId="77777777" w:rsidR="00743E27" w:rsidRPr="00F477D6" w:rsidRDefault="00743E27" w:rsidP="00743E27">
            <w:pPr>
              <w:spacing w:beforeLines="0" w:before="0" w:afterLines="0" w:after="0" w:line="240" w:lineRule="auto"/>
              <w:jc w:val="center"/>
              <w:rPr>
                <w:rFonts w:cs="Times New Roman"/>
                <w:sz w:val="21"/>
                <w:szCs w:val="21"/>
              </w:rPr>
            </w:pPr>
            <w:r w:rsidRPr="00F477D6">
              <w:rPr>
                <w:rFonts w:cs="Times New Roman"/>
                <w:sz w:val="21"/>
                <w:szCs w:val="21"/>
              </w:rPr>
              <w:t>核医学（医疗综合楼地下一层）</w:t>
            </w:r>
          </w:p>
        </w:tc>
        <w:tc>
          <w:tcPr>
            <w:tcW w:w="368" w:type="pct"/>
            <w:tcBorders>
              <w:top w:val="single" w:sz="4" w:space="0" w:color="auto"/>
              <w:left w:val="single" w:sz="4" w:space="0" w:color="auto"/>
              <w:bottom w:val="single" w:sz="4" w:space="0" w:color="auto"/>
              <w:right w:val="single" w:sz="4" w:space="0" w:color="auto"/>
            </w:tcBorders>
            <w:vAlign w:val="center"/>
          </w:tcPr>
          <w:p w14:paraId="35D833FB"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N</w:t>
            </w:r>
          </w:p>
        </w:tc>
        <w:tc>
          <w:tcPr>
            <w:tcW w:w="731" w:type="pct"/>
            <w:tcBorders>
              <w:top w:val="single" w:sz="4" w:space="0" w:color="auto"/>
              <w:left w:val="single" w:sz="4" w:space="0" w:color="auto"/>
              <w:bottom w:val="single" w:sz="4" w:space="0" w:color="auto"/>
              <w:right w:val="single" w:sz="4" w:space="0" w:color="auto"/>
            </w:tcBorders>
            <w:vAlign w:val="center"/>
          </w:tcPr>
          <w:p w14:paraId="424EE393"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0~50</w:t>
            </w:r>
          </w:p>
        </w:tc>
        <w:tc>
          <w:tcPr>
            <w:tcW w:w="2559" w:type="pct"/>
            <w:tcBorders>
              <w:top w:val="single" w:sz="4" w:space="0" w:color="auto"/>
              <w:left w:val="single" w:sz="4" w:space="0" w:color="auto"/>
              <w:bottom w:val="single" w:sz="4" w:space="0" w:color="auto"/>
              <w:right w:val="single" w:sz="4" w:space="0" w:color="auto"/>
            </w:tcBorders>
            <w:vAlign w:val="center"/>
          </w:tcPr>
          <w:p w14:paraId="677D4B80"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走廊、办公室、阅片室、排风机房、餐厅、地下土层</w:t>
            </w:r>
          </w:p>
        </w:tc>
        <w:tc>
          <w:tcPr>
            <w:tcW w:w="607" w:type="pct"/>
            <w:tcBorders>
              <w:top w:val="single" w:sz="4" w:space="0" w:color="auto"/>
              <w:left w:val="single" w:sz="4" w:space="0" w:color="auto"/>
              <w:bottom w:val="single" w:sz="4" w:space="0" w:color="auto"/>
              <w:right w:val="single" w:sz="4" w:space="0" w:color="auto"/>
            </w:tcBorders>
            <w:vAlign w:val="center"/>
          </w:tcPr>
          <w:p w14:paraId="4CC66A2E"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5572A886" w14:textId="77777777" w:rsidTr="00743E27">
        <w:tc>
          <w:tcPr>
            <w:tcW w:w="735" w:type="pct"/>
            <w:vMerge/>
            <w:tcBorders>
              <w:left w:val="single" w:sz="4" w:space="0" w:color="auto"/>
              <w:right w:val="single" w:sz="4" w:space="0" w:color="auto"/>
            </w:tcBorders>
            <w:vAlign w:val="center"/>
          </w:tcPr>
          <w:p w14:paraId="3AFD2257" w14:textId="77777777" w:rsidR="00743E27" w:rsidRPr="00F477D6" w:rsidRDefault="00743E27" w:rsidP="00743E27">
            <w:pPr>
              <w:spacing w:beforeLines="0" w:before="0" w:afterLines="0" w:after="0" w:line="240" w:lineRule="auto"/>
              <w:ind w:left="480" w:hanging="480"/>
              <w:jc w:val="center"/>
              <w:rPr>
                <w:rFonts w:cs="Times New Roman"/>
                <w:sz w:val="21"/>
                <w:szCs w:val="21"/>
              </w:rPr>
            </w:pPr>
          </w:p>
        </w:tc>
        <w:tc>
          <w:tcPr>
            <w:tcW w:w="368" w:type="pct"/>
            <w:tcBorders>
              <w:top w:val="single" w:sz="4" w:space="0" w:color="auto"/>
              <w:left w:val="single" w:sz="4" w:space="0" w:color="auto"/>
              <w:bottom w:val="single" w:sz="4" w:space="0" w:color="auto"/>
              <w:right w:val="single" w:sz="4" w:space="0" w:color="auto"/>
            </w:tcBorders>
            <w:vAlign w:val="center"/>
          </w:tcPr>
          <w:p w14:paraId="1C1B46BD"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NW</w:t>
            </w:r>
          </w:p>
        </w:tc>
        <w:tc>
          <w:tcPr>
            <w:tcW w:w="731" w:type="pct"/>
            <w:tcBorders>
              <w:top w:val="single" w:sz="4" w:space="0" w:color="auto"/>
              <w:left w:val="single" w:sz="4" w:space="0" w:color="auto"/>
              <w:bottom w:val="single" w:sz="4" w:space="0" w:color="auto"/>
              <w:right w:val="single" w:sz="4" w:space="0" w:color="auto"/>
            </w:tcBorders>
            <w:vAlign w:val="center"/>
          </w:tcPr>
          <w:p w14:paraId="5D75800C"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0~50</w:t>
            </w:r>
          </w:p>
        </w:tc>
        <w:tc>
          <w:tcPr>
            <w:tcW w:w="2559" w:type="pct"/>
            <w:tcBorders>
              <w:top w:val="single" w:sz="4" w:space="0" w:color="auto"/>
              <w:left w:val="single" w:sz="4" w:space="0" w:color="auto"/>
              <w:bottom w:val="single" w:sz="4" w:space="0" w:color="auto"/>
              <w:right w:val="single" w:sz="4" w:space="0" w:color="auto"/>
            </w:tcBorders>
            <w:vAlign w:val="center"/>
          </w:tcPr>
          <w:p w14:paraId="7FBE3FD2"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走廊、楼梯电梯厅、备餐区、车位</w:t>
            </w:r>
          </w:p>
        </w:tc>
        <w:tc>
          <w:tcPr>
            <w:tcW w:w="607" w:type="pct"/>
            <w:tcBorders>
              <w:top w:val="single" w:sz="4" w:space="0" w:color="auto"/>
              <w:left w:val="single" w:sz="4" w:space="0" w:color="auto"/>
              <w:bottom w:val="single" w:sz="4" w:space="0" w:color="auto"/>
              <w:right w:val="single" w:sz="4" w:space="0" w:color="auto"/>
            </w:tcBorders>
            <w:vAlign w:val="center"/>
          </w:tcPr>
          <w:p w14:paraId="40A357F8"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35B1D15B" w14:textId="77777777" w:rsidTr="00743E27">
        <w:tc>
          <w:tcPr>
            <w:tcW w:w="735" w:type="pct"/>
            <w:vMerge/>
            <w:tcBorders>
              <w:left w:val="single" w:sz="4" w:space="0" w:color="auto"/>
              <w:right w:val="single" w:sz="4" w:space="0" w:color="auto"/>
            </w:tcBorders>
            <w:vAlign w:val="center"/>
          </w:tcPr>
          <w:p w14:paraId="2AB7F7F2" w14:textId="77777777" w:rsidR="00743E27" w:rsidRPr="00F477D6" w:rsidRDefault="00743E27" w:rsidP="00743E27">
            <w:pPr>
              <w:spacing w:beforeLines="0" w:before="0" w:afterLines="0" w:after="0" w:line="240" w:lineRule="auto"/>
              <w:ind w:left="480" w:hanging="480"/>
              <w:jc w:val="center"/>
              <w:rPr>
                <w:rFonts w:cs="Times New Roman"/>
                <w:sz w:val="21"/>
                <w:szCs w:val="21"/>
              </w:rPr>
            </w:pPr>
          </w:p>
        </w:tc>
        <w:tc>
          <w:tcPr>
            <w:tcW w:w="368" w:type="pct"/>
            <w:tcBorders>
              <w:top w:val="single" w:sz="4" w:space="0" w:color="auto"/>
              <w:left w:val="single" w:sz="4" w:space="0" w:color="auto"/>
              <w:bottom w:val="single" w:sz="4" w:space="0" w:color="auto"/>
              <w:right w:val="single" w:sz="4" w:space="0" w:color="auto"/>
            </w:tcBorders>
            <w:vAlign w:val="center"/>
          </w:tcPr>
          <w:p w14:paraId="6EAFBB87"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W</w:t>
            </w:r>
          </w:p>
        </w:tc>
        <w:tc>
          <w:tcPr>
            <w:tcW w:w="731" w:type="pct"/>
            <w:tcBorders>
              <w:top w:val="single" w:sz="4" w:space="0" w:color="auto"/>
              <w:left w:val="single" w:sz="4" w:space="0" w:color="auto"/>
              <w:bottom w:val="single" w:sz="4" w:space="0" w:color="auto"/>
              <w:right w:val="single" w:sz="4" w:space="0" w:color="auto"/>
            </w:tcBorders>
            <w:vAlign w:val="center"/>
          </w:tcPr>
          <w:p w14:paraId="66BA2838"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0~50</w:t>
            </w:r>
          </w:p>
        </w:tc>
        <w:tc>
          <w:tcPr>
            <w:tcW w:w="2559" w:type="pct"/>
            <w:tcBorders>
              <w:top w:val="single" w:sz="4" w:space="0" w:color="auto"/>
              <w:left w:val="single" w:sz="4" w:space="0" w:color="auto"/>
              <w:bottom w:val="single" w:sz="4" w:space="0" w:color="auto"/>
              <w:right w:val="single" w:sz="4" w:space="0" w:color="auto"/>
            </w:tcBorders>
            <w:vAlign w:val="center"/>
          </w:tcPr>
          <w:p w14:paraId="0EA5E80E"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普通病房、办公值班室、楼梯电梯厅、车位</w:t>
            </w:r>
          </w:p>
        </w:tc>
        <w:tc>
          <w:tcPr>
            <w:tcW w:w="607" w:type="pct"/>
            <w:tcBorders>
              <w:top w:val="single" w:sz="4" w:space="0" w:color="auto"/>
              <w:left w:val="single" w:sz="4" w:space="0" w:color="auto"/>
              <w:bottom w:val="single" w:sz="4" w:space="0" w:color="auto"/>
              <w:right w:val="single" w:sz="4" w:space="0" w:color="auto"/>
            </w:tcBorders>
            <w:vAlign w:val="center"/>
          </w:tcPr>
          <w:p w14:paraId="0DC4104B"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5D51C909" w14:textId="77777777" w:rsidTr="00743E27">
        <w:tc>
          <w:tcPr>
            <w:tcW w:w="735" w:type="pct"/>
            <w:vMerge/>
            <w:tcBorders>
              <w:left w:val="single" w:sz="4" w:space="0" w:color="auto"/>
              <w:right w:val="single" w:sz="4" w:space="0" w:color="auto"/>
            </w:tcBorders>
            <w:vAlign w:val="center"/>
          </w:tcPr>
          <w:p w14:paraId="01B96E2C" w14:textId="77777777" w:rsidR="00743E27" w:rsidRPr="00F477D6" w:rsidRDefault="00743E27" w:rsidP="00743E27">
            <w:pPr>
              <w:spacing w:beforeLines="0" w:before="0" w:afterLines="0" w:after="0" w:line="240" w:lineRule="auto"/>
              <w:ind w:left="480" w:hanging="480"/>
              <w:jc w:val="center"/>
              <w:rPr>
                <w:rFonts w:cs="Times New Roman"/>
                <w:sz w:val="21"/>
                <w:szCs w:val="21"/>
              </w:rPr>
            </w:pPr>
          </w:p>
        </w:tc>
        <w:tc>
          <w:tcPr>
            <w:tcW w:w="368" w:type="pct"/>
            <w:tcBorders>
              <w:top w:val="single" w:sz="4" w:space="0" w:color="auto"/>
              <w:left w:val="single" w:sz="4" w:space="0" w:color="auto"/>
              <w:bottom w:val="single" w:sz="4" w:space="0" w:color="auto"/>
              <w:right w:val="single" w:sz="4" w:space="0" w:color="auto"/>
            </w:tcBorders>
            <w:vAlign w:val="center"/>
          </w:tcPr>
          <w:p w14:paraId="41C446DB"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S</w:t>
            </w:r>
          </w:p>
        </w:tc>
        <w:tc>
          <w:tcPr>
            <w:tcW w:w="731" w:type="pct"/>
            <w:tcBorders>
              <w:top w:val="single" w:sz="4" w:space="0" w:color="auto"/>
              <w:left w:val="single" w:sz="4" w:space="0" w:color="auto"/>
              <w:bottom w:val="single" w:sz="4" w:space="0" w:color="auto"/>
              <w:right w:val="single" w:sz="4" w:space="0" w:color="auto"/>
            </w:tcBorders>
            <w:vAlign w:val="center"/>
          </w:tcPr>
          <w:p w14:paraId="21DF143B"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0~50</w:t>
            </w:r>
          </w:p>
        </w:tc>
        <w:tc>
          <w:tcPr>
            <w:tcW w:w="2559" w:type="pct"/>
            <w:tcBorders>
              <w:top w:val="single" w:sz="4" w:space="0" w:color="auto"/>
              <w:left w:val="single" w:sz="4" w:space="0" w:color="auto"/>
              <w:bottom w:val="single" w:sz="4" w:space="0" w:color="auto"/>
              <w:right w:val="single" w:sz="4" w:space="0" w:color="auto"/>
            </w:tcBorders>
            <w:vAlign w:val="center"/>
          </w:tcPr>
          <w:p w14:paraId="0617EFA8"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走廊、下沉庭院、重离子治疗区机房、楼梯电梯厅</w:t>
            </w:r>
          </w:p>
        </w:tc>
        <w:tc>
          <w:tcPr>
            <w:tcW w:w="607" w:type="pct"/>
            <w:tcBorders>
              <w:top w:val="single" w:sz="4" w:space="0" w:color="auto"/>
              <w:left w:val="single" w:sz="4" w:space="0" w:color="auto"/>
              <w:bottom w:val="single" w:sz="4" w:space="0" w:color="auto"/>
              <w:right w:val="single" w:sz="4" w:space="0" w:color="auto"/>
            </w:tcBorders>
            <w:vAlign w:val="center"/>
          </w:tcPr>
          <w:p w14:paraId="5F51B9CD"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162DC29D" w14:textId="77777777" w:rsidTr="00743E27">
        <w:tc>
          <w:tcPr>
            <w:tcW w:w="735" w:type="pct"/>
            <w:vMerge/>
            <w:tcBorders>
              <w:left w:val="single" w:sz="4" w:space="0" w:color="auto"/>
              <w:right w:val="single" w:sz="4" w:space="0" w:color="auto"/>
            </w:tcBorders>
            <w:vAlign w:val="center"/>
          </w:tcPr>
          <w:p w14:paraId="259A36C3" w14:textId="77777777" w:rsidR="00743E27" w:rsidRPr="00F477D6" w:rsidRDefault="00743E27" w:rsidP="00743E27">
            <w:pPr>
              <w:spacing w:beforeLines="0" w:before="0" w:afterLines="0" w:after="0" w:line="240" w:lineRule="auto"/>
              <w:ind w:left="480" w:hanging="480"/>
              <w:jc w:val="center"/>
              <w:rPr>
                <w:rFonts w:cs="Times New Roman"/>
                <w:sz w:val="21"/>
                <w:szCs w:val="21"/>
              </w:rPr>
            </w:pPr>
          </w:p>
        </w:tc>
        <w:tc>
          <w:tcPr>
            <w:tcW w:w="368" w:type="pct"/>
            <w:tcBorders>
              <w:top w:val="single" w:sz="4" w:space="0" w:color="auto"/>
              <w:left w:val="single" w:sz="4" w:space="0" w:color="auto"/>
              <w:bottom w:val="single" w:sz="4" w:space="0" w:color="auto"/>
              <w:right w:val="single" w:sz="4" w:space="0" w:color="auto"/>
            </w:tcBorders>
            <w:vAlign w:val="center"/>
          </w:tcPr>
          <w:p w14:paraId="28339E2C"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E</w:t>
            </w:r>
          </w:p>
        </w:tc>
        <w:tc>
          <w:tcPr>
            <w:tcW w:w="731" w:type="pct"/>
            <w:tcBorders>
              <w:top w:val="single" w:sz="4" w:space="0" w:color="auto"/>
              <w:left w:val="single" w:sz="4" w:space="0" w:color="auto"/>
              <w:bottom w:val="single" w:sz="4" w:space="0" w:color="auto"/>
              <w:right w:val="single" w:sz="4" w:space="0" w:color="auto"/>
            </w:tcBorders>
            <w:vAlign w:val="center"/>
          </w:tcPr>
          <w:p w14:paraId="5F47D4D3"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0~50</w:t>
            </w:r>
          </w:p>
        </w:tc>
        <w:tc>
          <w:tcPr>
            <w:tcW w:w="2559" w:type="pct"/>
            <w:tcBorders>
              <w:top w:val="single" w:sz="4" w:space="0" w:color="auto"/>
              <w:left w:val="single" w:sz="4" w:space="0" w:color="auto"/>
              <w:bottom w:val="single" w:sz="4" w:space="0" w:color="auto"/>
              <w:right w:val="single" w:sz="4" w:space="0" w:color="auto"/>
            </w:tcBorders>
            <w:vAlign w:val="center"/>
          </w:tcPr>
          <w:p w14:paraId="61BC907F"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走廊、诊室、楼梯电梯厅、机房、换热站</w:t>
            </w:r>
          </w:p>
        </w:tc>
        <w:tc>
          <w:tcPr>
            <w:tcW w:w="607" w:type="pct"/>
            <w:tcBorders>
              <w:top w:val="single" w:sz="4" w:space="0" w:color="auto"/>
              <w:left w:val="single" w:sz="4" w:space="0" w:color="auto"/>
              <w:bottom w:val="single" w:sz="4" w:space="0" w:color="auto"/>
              <w:right w:val="single" w:sz="4" w:space="0" w:color="auto"/>
            </w:tcBorders>
            <w:vAlign w:val="center"/>
          </w:tcPr>
          <w:p w14:paraId="1A003CEB"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67E9AC17" w14:textId="77777777" w:rsidTr="00743E27">
        <w:tc>
          <w:tcPr>
            <w:tcW w:w="735" w:type="pct"/>
            <w:vMerge/>
            <w:tcBorders>
              <w:left w:val="single" w:sz="4" w:space="0" w:color="auto"/>
              <w:right w:val="single" w:sz="4" w:space="0" w:color="auto"/>
            </w:tcBorders>
            <w:vAlign w:val="center"/>
          </w:tcPr>
          <w:p w14:paraId="748FC032" w14:textId="77777777" w:rsidR="00743E27" w:rsidRPr="00F477D6" w:rsidRDefault="00743E27" w:rsidP="00743E27">
            <w:pPr>
              <w:spacing w:beforeLines="0" w:before="0" w:afterLines="0" w:after="0" w:line="240" w:lineRule="auto"/>
              <w:ind w:left="480" w:hanging="480"/>
              <w:jc w:val="center"/>
              <w:rPr>
                <w:rFonts w:cs="Times New Roman"/>
                <w:sz w:val="21"/>
                <w:szCs w:val="21"/>
              </w:rPr>
            </w:pPr>
          </w:p>
        </w:tc>
        <w:tc>
          <w:tcPr>
            <w:tcW w:w="368" w:type="pct"/>
            <w:tcBorders>
              <w:top w:val="single" w:sz="4" w:space="0" w:color="auto"/>
              <w:left w:val="single" w:sz="4" w:space="0" w:color="auto"/>
              <w:bottom w:val="single" w:sz="4" w:space="0" w:color="auto"/>
              <w:right w:val="single" w:sz="4" w:space="0" w:color="auto"/>
            </w:tcBorders>
            <w:vAlign w:val="center"/>
          </w:tcPr>
          <w:p w14:paraId="49CD4316"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EN</w:t>
            </w:r>
          </w:p>
        </w:tc>
        <w:tc>
          <w:tcPr>
            <w:tcW w:w="731" w:type="pct"/>
            <w:tcBorders>
              <w:top w:val="single" w:sz="4" w:space="0" w:color="auto"/>
              <w:left w:val="single" w:sz="4" w:space="0" w:color="auto"/>
              <w:bottom w:val="single" w:sz="4" w:space="0" w:color="auto"/>
              <w:right w:val="single" w:sz="4" w:space="0" w:color="auto"/>
            </w:tcBorders>
            <w:vAlign w:val="center"/>
          </w:tcPr>
          <w:p w14:paraId="629385D2"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0~50</w:t>
            </w:r>
          </w:p>
        </w:tc>
        <w:tc>
          <w:tcPr>
            <w:tcW w:w="2559" w:type="pct"/>
            <w:tcBorders>
              <w:top w:val="single" w:sz="4" w:space="0" w:color="auto"/>
              <w:left w:val="single" w:sz="4" w:space="0" w:color="auto"/>
              <w:bottom w:val="single" w:sz="4" w:space="0" w:color="auto"/>
              <w:right w:val="single" w:sz="4" w:space="0" w:color="auto"/>
            </w:tcBorders>
            <w:vAlign w:val="center"/>
          </w:tcPr>
          <w:p w14:paraId="5081B988"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机房、变电站、锅炉房</w:t>
            </w:r>
          </w:p>
        </w:tc>
        <w:tc>
          <w:tcPr>
            <w:tcW w:w="607" w:type="pct"/>
            <w:tcBorders>
              <w:top w:val="single" w:sz="4" w:space="0" w:color="auto"/>
              <w:left w:val="single" w:sz="4" w:space="0" w:color="auto"/>
              <w:bottom w:val="single" w:sz="4" w:space="0" w:color="auto"/>
              <w:right w:val="single" w:sz="4" w:space="0" w:color="auto"/>
            </w:tcBorders>
            <w:vAlign w:val="center"/>
          </w:tcPr>
          <w:p w14:paraId="1BB773FF"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bl>
    <w:p w14:paraId="0A7BDFE0" w14:textId="77777777" w:rsidR="00743E27" w:rsidRPr="00F477D6" w:rsidRDefault="00743E27" w:rsidP="00743E27">
      <w:pPr>
        <w:spacing w:beforeLines="0" w:before="0" w:afterLines="0" w:after="0" w:line="240" w:lineRule="auto"/>
        <w:rPr>
          <w:rFonts w:cs="Times New Roman"/>
          <w:sz w:val="21"/>
          <w:szCs w:val="21"/>
        </w:rPr>
      </w:pPr>
    </w:p>
    <w:p w14:paraId="4D484EF8" w14:textId="6A67B726" w:rsidR="00743E27" w:rsidRPr="00F477D6" w:rsidRDefault="00743E27" w:rsidP="00743E27">
      <w:pPr>
        <w:pStyle w:val="a4"/>
        <w:keepNext/>
      </w:pPr>
      <w:bookmarkStart w:id="85" w:name="_Toc87885847"/>
      <w:r w:rsidRPr="00F477D6">
        <w:t>表</w:t>
      </w:r>
      <w:r w:rsidRPr="00F477D6">
        <w:t xml:space="preserve"> </w:t>
      </w:r>
      <w:r w:rsidR="00727246" w:rsidRPr="00F477D6">
        <w:fldChar w:fldCharType="begin"/>
      </w:r>
      <w:r w:rsidR="00727246" w:rsidRPr="00F477D6">
        <w:instrText xml:space="preserve"> STYLEREF 1 \s </w:instrText>
      </w:r>
      <w:r w:rsidR="00727246" w:rsidRPr="00F477D6">
        <w:fldChar w:fldCharType="separate"/>
      </w:r>
      <w:r w:rsidR="00F477D6" w:rsidRPr="00F477D6">
        <w:rPr>
          <w:noProof/>
        </w:rPr>
        <w:t>1</w:t>
      </w:r>
      <w:r w:rsidR="00727246" w:rsidRPr="00F477D6">
        <w:rPr>
          <w:noProof/>
        </w:rPr>
        <w:fldChar w:fldCharType="end"/>
      </w:r>
      <w:r w:rsidRPr="00F477D6">
        <w:noBreakHyphen/>
      </w:r>
      <w:r w:rsidRPr="00F477D6">
        <w:fldChar w:fldCharType="begin"/>
      </w:r>
      <w:r w:rsidRPr="00F477D6">
        <w:instrText xml:space="preserve"> SEQ </w:instrText>
      </w:r>
      <w:r w:rsidRPr="00F477D6">
        <w:instrText>表</w:instrText>
      </w:r>
      <w:r w:rsidRPr="00F477D6">
        <w:instrText xml:space="preserve"> \* ARABIC \s 1 </w:instrText>
      </w:r>
      <w:r w:rsidRPr="00F477D6">
        <w:fldChar w:fldCharType="separate"/>
      </w:r>
      <w:r w:rsidR="00F477D6" w:rsidRPr="00F477D6">
        <w:rPr>
          <w:noProof/>
        </w:rPr>
        <w:t>15</w:t>
      </w:r>
      <w:r w:rsidRPr="00F477D6">
        <w:fldChar w:fldCharType="end"/>
      </w:r>
      <w:r w:rsidRPr="00F477D6">
        <w:t xml:space="preserve"> DSA</w:t>
      </w:r>
      <w:r w:rsidRPr="00F477D6">
        <w:t>机房周围环境保护目标情况</w:t>
      </w:r>
      <w:bookmarkEnd w:id="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19"/>
        <w:gridCol w:w="611"/>
        <w:gridCol w:w="1213"/>
        <w:gridCol w:w="4246"/>
        <w:gridCol w:w="1007"/>
      </w:tblGrid>
      <w:tr w:rsidR="00743E27" w:rsidRPr="00F477D6" w14:paraId="2B3E3AF3" w14:textId="77777777" w:rsidTr="00743E27">
        <w:tc>
          <w:tcPr>
            <w:tcW w:w="735" w:type="pct"/>
            <w:tcBorders>
              <w:top w:val="single" w:sz="4" w:space="0" w:color="auto"/>
              <w:left w:val="single" w:sz="4" w:space="0" w:color="auto"/>
              <w:bottom w:val="single" w:sz="4" w:space="0" w:color="auto"/>
              <w:right w:val="single" w:sz="4" w:space="0" w:color="auto"/>
            </w:tcBorders>
            <w:vAlign w:val="center"/>
          </w:tcPr>
          <w:p w14:paraId="6A0A5B94"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辐射工作场所</w:t>
            </w:r>
          </w:p>
        </w:tc>
        <w:tc>
          <w:tcPr>
            <w:tcW w:w="368" w:type="pct"/>
            <w:tcBorders>
              <w:top w:val="single" w:sz="4" w:space="0" w:color="auto"/>
              <w:left w:val="single" w:sz="4" w:space="0" w:color="auto"/>
              <w:bottom w:val="single" w:sz="4" w:space="0" w:color="auto"/>
              <w:right w:val="single" w:sz="4" w:space="0" w:color="auto"/>
            </w:tcBorders>
            <w:vAlign w:val="center"/>
          </w:tcPr>
          <w:p w14:paraId="2A6834A7"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方位</w:t>
            </w:r>
          </w:p>
        </w:tc>
        <w:tc>
          <w:tcPr>
            <w:tcW w:w="731" w:type="pct"/>
            <w:tcBorders>
              <w:top w:val="single" w:sz="4" w:space="0" w:color="auto"/>
              <w:left w:val="single" w:sz="4" w:space="0" w:color="auto"/>
              <w:bottom w:val="single" w:sz="4" w:space="0" w:color="auto"/>
              <w:right w:val="single" w:sz="4" w:space="0" w:color="auto"/>
            </w:tcBorders>
            <w:vAlign w:val="center"/>
          </w:tcPr>
          <w:p w14:paraId="7AB8B61E" w14:textId="77777777" w:rsidR="00743E27" w:rsidRPr="00F477D6" w:rsidDel="006D2CF9"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距离</w:t>
            </w:r>
            <w:r w:rsidRPr="00F477D6">
              <w:rPr>
                <w:rFonts w:ascii="Times New Roman" w:eastAsia="宋体" w:hAnsi="Times New Roman" w:cs="Times New Roman"/>
              </w:rPr>
              <w:t>/m</w:t>
            </w:r>
          </w:p>
        </w:tc>
        <w:tc>
          <w:tcPr>
            <w:tcW w:w="2559" w:type="pct"/>
            <w:tcBorders>
              <w:top w:val="single" w:sz="4" w:space="0" w:color="auto"/>
              <w:left w:val="single" w:sz="4" w:space="0" w:color="auto"/>
              <w:bottom w:val="single" w:sz="4" w:space="0" w:color="auto"/>
              <w:right w:val="single" w:sz="4" w:space="0" w:color="auto"/>
            </w:tcBorders>
            <w:vAlign w:val="center"/>
          </w:tcPr>
          <w:p w14:paraId="1B2F99BB"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周围环境情况</w:t>
            </w:r>
          </w:p>
        </w:tc>
        <w:tc>
          <w:tcPr>
            <w:tcW w:w="607" w:type="pct"/>
            <w:tcBorders>
              <w:top w:val="single" w:sz="4" w:space="0" w:color="auto"/>
              <w:left w:val="single" w:sz="4" w:space="0" w:color="auto"/>
              <w:bottom w:val="single" w:sz="4" w:space="0" w:color="auto"/>
              <w:right w:val="single" w:sz="4" w:space="0" w:color="auto"/>
            </w:tcBorders>
            <w:vAlign w:val="center"/>
          </w:tcPr>
          <w:p w14:paraId="0C296617"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环境保护目标</w:t>
            </w:r>
          </w:p>
        </w:tc>
      </w:tr>
      <w:tr w:rsidR="00743E27" w:rsidRPr="00F477D6" w14:paraId="33A5E09D" w14:textId="77777777" w:rsidTr="00743E27">
        <w:tc>
          <w:tcPr>
            <w:tcW w:w="735" w:type="pct"/>
            <w:vMerge w:val="restart"/>
            <w:tcBorders>
              <w:left w:val="single" w:sz="4" w:space="0" w:color="auto"/>
              <w:right w:val="single" w:sz="4" w:space="0" w:color="auto"/>
            </w:tcBorders>
            <w:vAlign w:val="center"/>
          </w:tcPr>
          <w:p w14:paraId="0D6857C5" w14:textId="77777777" w:rsidR="00743E27" w:rsidRPr="00F477D6" w:rsidRDefault="00743E27" w:rsidP="00743E27">
            <w:pPr>
              <w:spacing w:beforeLines="0" w:before="0" w:afterLines="0" w:after="0" w:line="240" w:lineRule="auto"/>
              <w:jc w:val="center"/>
              <w:rPr>
                <w:rFonts w:cs="Times New Roman"/>
                <w:sz w:val="21"/>
                <w:szCs w:val="21"/>
              </w:rPr>
            </w:pPr>
            <w:r w:rsidRPr="00F477D6">
              <w:rPr>
                <w:rFonts w:cs="Times New Roman"/>
                <w:sz w:val="21"/>
                <w:szCs w:val="21"/>
              </w:rPr>
              <w:t>DSA</w:t>
            </w:r>
            <w:r w:rsidRPr="00F477D6">
              <w:rPr>
                <w:rFonts w:cs="Times New Roman"/>
                <w:sz w:val="21"/>
                <w:szCs w:val="21"/>
              </w:rPr>
              <w:t>（</w:t>
            </w:r>
            <w:r w:rsidRPr="00F477D6">
              <w:rPr>
                <w:rFonts w:cs="Times New Roman"/>
                <w:sz w:val="21"/>
                <w:szCs w:val="21"/>
              </w:rPr>
              <w:t>1</w:t>
            </w:r>
            <w:r w:rsidRPr="00F477D6">
              <w:rPr>
                <w:rFonts w:cs="Times New Roman"/>
                <w:sz w:val="21"/>
                <w:szCs w:val="21"/>
              </w:rPr>
              <w:t>台）（医疗综合楼地上一层）</w:t>
            </w:r>
          </w:p>
        </w:tc>
        <w:tc>
          <w:tcPr>
            <w:tcW w:w="368" w:type="pct"/>
            <w:tcBorders>
              <w:top w:val="single" w:sz="4" w:space="0" w:color="auto"/>
              <w:left w:val="single" w:sz="4" w:space="0" w:color="auto"/>
              <w:bottom w:val="single" w:sz="4" w:space="0" w:color="auto"/>
              <w:right w:val="single" w:sz="4" w:space="0" w:color="auto"/>
            </w:tcBorders>
            <w:vAlign w:val="center"/>
          </w:tcPr>
          <w:p w14:paraId="76FBCBB9"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N</w:t>
            </w:r>
          </w:p>
        </w:tc>
        <w:tc>
          <w:tcPr>
            <w:tcW w:w="731" w:type="pct"/>
            <w:tcBorders>
              <w:top w:val="single" w:sz="4" w:space="0" w:color="auto"/>
              <w:left w:val="single" w:sz="4" w:space="0" w:color="auto"/>
              <w:bottom w:val="single" w:sz="4" w:space="0" w:color="auto"/>
              <w:right w:val="single" w:sz="4" w:space="0" w:color="auto"/>
            </w:tcBorders>
            <w:vAlign w:val="center"/>
          </w:tcPr>
          <w:p w14:paraId="34C36A06"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0~4</w:t>
            </w:r>
          </w:p>
        </w:tc>
        <w:tc>
          <w:tcPr>
            <w:tcW w:w="2559" w:type="pct"/>
            <w:tcBorders>
              <w:top w:val="single" w:sz="4" w:space="0" w:color="auto"/>
              <w:left w:val="single" w:sz="4" w:space="0" w:color="auto"/>
              <w:bottom w:val="single" w:sz="4" w:space="0" w:color="auto"/>
              <w:right w:val="single" w:sz="4" w:space="0" w:color="auto"/>
            </w:tcBorders>
            <w:vAlign w:val="center"/>
          </w:tcPr>
          <w:p w14:paraId="47C73EB9"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控制室</w:t>
            </w:r>
          </w:p>
        </w:tc>
        <w:tc>
          <w:tcPr>
            <w:tcW w:w="607" w:type="pct"/>
            <w:tcBorders>
              <w:top w:val="single" w:sz="4" w:space="0" w:color="auto"/>
              <w:left w:val="single" w:sz="4" w:space="0" w:color="auto"/>
              <w:bottom w:val="single" w:sz="4" w:space="0" w:color="auto"/>
              <w:right w:val="single" w:sz="4" w:space="0" w:color="auto"/>
            </w:tcBorders>
            <w:vAlign w:val="center"/>
          </w:tcPr>
          <w:p w14:paraId="41BE112E"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职业人员</w:t>
            </w:r>
          </w:p>
        </w:tc>
      </w:tr>
      <w:tr w:rsidR="00743E27" w:rsidRPr="00F477D6" w14:paraId="0267BC90" w14:textId="77777777" w:rsidTr="00743E27">
        <w:tc>
          <w:tcPr>
            <w:tcW w:w="735" w:type="pct"/>
            <w:vMerge/>
            <w:tcBorders>
              <w:left w:val="single" w:sz="4" w:space="0" w:color="auto"/>
              <w:right w:val="single" w:sz="4" w:space="0" w:color="auto"/>
            </w:tcBorders>
            <w:vAlign w:val="center"/>
          </w:tcPr>
          <w:p w14:paraId="7DA6A4C6" w14:textId="77777777" w:rsidR="00743E27" w:rsidRPr="00F477D6" w:rsidRDefault="00743E27" w:rsidP="00743E27">
            <w:pPr>
              <w:spacing w:beforeLines="0" w:before="0" w:afterLines="0" w:after="0" w:line="240" w:lineRule="auto"/>
              <w:jc w:val="center"/>
              <w:rPr>
                <w:rFonts w:cs="Times New Roman"/>
                <w:sz w:val="21"/>
                <w:szCs w:val="21"/>
              </w:rPr>
            </w:pPr>
          </w:p>
        </w:tc>
        <w:tc>
          <w:tcPr>
            <w:tcW w:w="368" w:type="pct"/>
            <w:tcBorders>
              <w:top w:val="single" w:sz="4" w:space="0" w:color="auto"/>
              <w:left w:val="single" w:sz="4" w:space="0" w:color="auto"/>
              <w:bottom w:val="single" w:sz="4" w:space="0" w:color="auto"/>
              <w:right w:val="single" w:sz="4" w:space="0" w:color="auto"/>
            </w:tcBorders>
            <w:vAlign w:val="center"/>
          </w:tcPr>
          <w:p w14:paraId="7D0C338A"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N</w:t>
            </w:r>
          </w:p>
        </w:tc>
        <w:tc>
          <w:tcPr>
            <w:tcW w:w="731" w:type="pct"/>
            <w:tcBorders>
              <w:top w:val="single" w:sz="4" w:space="0" w:color="auto"/>
              <w:left w:val="single" w:sz="4" w:space="0" w:color="auto"/>
              <w:bottom w:val="single" w:sz="4" w:space="0" w:color="auto"/>
              <w:right w:val="single" w:sz="4" w:space="0" w:color="auto"/>
            </w:tcBorders>
            <w:vAlign w:val="center"/>
          </w:tcPr>
          <w:p w14:paraId="58223FD3"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4~50</w:t>
            </w:r>
          </w:p>
        </w:tc>
        <w:tc>
          <w:tcPr>
            <w:tcW w:w="2559" w:type="pct"/>
            <w:tcBorders>
              <w:top w:val="single" w:sz="4" w:space="0" w:color="auto"/>
              <w:left w:val="single" w:sz="4" w:space="0" w:color="auto"/>
              <w:bottom w:val="single" w:sz="4" w:space="0" w:color="auto"/>
              <w:right w:val="single" w:sz="4" w:space="0" w:color="auto"/>
            </w:tcBorders>
            <w:vAlign w:val="center"/>
          </w:tcPr>
          <w:p w14:paraId="34F763E2"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通道、电梯楼梯厅、院内道路</w:t>
            </w:r>
          </w:p>
        </w:tc>
        <w:tc>
          <w:tcPr>
            <w:tcW w:w="607" w:type="pct"/>
            <w:tcBorders>
              <w:top w:val="single" w:sz="4" w:space="0" w:color="auto"/>
              <w:left w:val="single" w:sz="4" w:space="0" w:color="auto"/>
              <w:bottom w:val="single" w:sz="4" w:space="0" w:color="auto"/>
              <w:right w:val="single" w:sz="4" w:space="0" w:color="auto"/>
            </w:tcBorders>
            <w:vAlign w:val="center"/>
          </w:tcPr>
          <w:p w14:paraId="11BFB3F7"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20C45646" w14:textId="77777777" w:rsidTr="00743E27">
        <w:tc>
          <w:tcPr>
            <w:tcW w:w="735" w:type="pct"/>
            <w:vMerge/>
            <w:tcBorders>
              <w:left w:val="single" w:sz="4" w:space="0" w:color="auto"/>
              <w:right w:val="single" w:sz="4" w:space="0" w:color="auto"/>
            </w:tcBorders>
            <w:vAlign w:val="center"/>
          </w:tcPr>
          <w:p w14:paraId="60B98BC5" w14:textId="77777777" w:rsidR="00743E27" w:rsidRPr="00F477D6" w:rsidRDefault="00743E27" w:rsidP="00743E27">
            <w:pPr>
              <w:spacing w:beforeLines="0" w:before="0" w:afterLines="0" w:after="0" w:line="240" w:lineRule="auto"/>
              <w:ind w:left="480" w:hanging="480"/>
              <w:jc w:val="center"/>
              <w:rPr>
                <w:rFonts w:cs="Times New Roman"/>
                <w:sz w:val="21"/>
                <w:szCs w:val="21"/>
              </w:rPr>
            </w:pPr>
          </w:p>
        </w:tc>
        <w:tc>
          <w:tcPr>
            <w:tcW w:w="368" w:type="pct"/>
            <w:tcBorders>
              <w:top w:val="single" w:sz="4" w:space="0" w:color="auto"/>
              <w:left w:val="single" w:sz="4" w:space="0" w:color="auto"/>
              <w:bottom w:val="single" w:sz="4" w:space="0" w:color="auto"/>
              <w:right w:val="single" w:sz="4" w:space="0" w:color="auto"/>
            </w:tcBorders>
            <w:vAlign w:val="center"/>
          </w:tcPr>
          <w:p w14:paraId="4933EBE5"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NW</w:t>
            </w:r>
          </w:p>
        </w:tc>
        <w:tc>
          <w:tcPr>
            <w:tcW w:w="731" w:type="pct"/>
            <w:tcBorders>
              <w:top w:val="single" w:sz="4" w:space="0" w:color="auto"/>
              <w:left w:val="single" w:sz="4" w:space="0" w:color="auto"/>
              <w:bottom w:val="single" w:sz="4" w:space="0" w:color="auto"/>
              <w:right w:val="single" w:sz="4" w:space="0" w:color="auto"/>
            </w:tcBorders>
            <w:vAlign w:val="center"/>
          </w:tcPr>
          <w:p w14:paraId="67ED8D2D"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4~40</w:t>
            </w:r>
          </w:p>
        </w:tc>
        <w:tc>
          <w:tcPr>
            <w:tcW w:w="2559" w:type="pct"/>
            <w:tcBorders>
              <w:top w:val="single" w:sz="4" w:space="0" w:color="auto"/>
              <w:left w:val="single" w:sz="4" w:space="0" w:color="auto"/>
              <w:bottom w:val="single" w:sz="4" w:space="0" w:color="auto"/>
              <w:right w:val="single" w:sz="4" w:space="0" w:color="auto"/>
            </w:tcBorders>
            <w:vAlign w:val="center"/>
          </w:tcPr>
          <w:p w14:paraId="1F4DE126"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钼靶、</w:t>
            </w:r>
            <w:r w:rsidRPr="00F477D6">
              <w:rPr>
                <w:rFonts w:ascii="Times New Roman" w:eastAsia="宋体" w:hAnsi="Times New Roman" w:cs="Times New Roman"/>
              </w:rPr>
              <w:t>CT</w:t>
            </w:r>
            <w:r w:rsidRPr="00F477D6">
              <w:rPr>
                <w:rFonts w:ascii="Times New Roman" w:eastAsia="宋体" w:hAnsi="Times New Roman" w:cs="Times New Roman"/>
              </w:rPr>
              <w:t>、</w:t>
            </w:r>
            <w:r w:rsidRPr="00F477D6">
              <w:rPr>
                <w:rFonts w:ascii="Times New Roman" w:eastAsia="宋体" w:hAnsi="Times New Roman" w:cs="Times New Roman"/>
              </w:rPr>
              <w:t>DR</w:t>
            </w:r>
            <w:r w:rsidRPr="00F477D6">
              <w:rPr>
                <w:rFonts w:ascii="Times New Roman" w:eastAsia="宋体" w:hAnsi="Times New Roman" w:cs="Times New Roman"/>
              </w:rPr>
              <w:t>、阅片室、办公室、排风机房、空调机房、弱电井</w:t>
            </w:r>
          </w:p>
        </w:tc>
        <w:tc>
          <w:tcPr>
            <w:tcW w:w="607" w:type="pct"/>
            <w:tcBorders>
              <w:top w:val="single" w:sz="4" w:space="0" w:color="auto"/>
              <w:left w:val="single" w:sz="4" w:space="0" w:color="auto"/>
              <w:bottom w:val="single" w:sz="4" w:space="0" w:color="auto"/>
              <w:right w:val="single" w:sz="4" w:space="0" w:color="auto"/>
            </w:tcBorders>
            <w:vAlign w:val="center"/>
          </w:tcPr>
          <w:p w14:paraId="09C33491"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1577068D" w14:textId="77777777" w:rsidTr="00743E27">
        <w:tc>
          <w:tcPr>
            <w:tcW w:w="735" w:type="pct"/>
            <w:vMerge/>
            <w:tcBorders>
              <w:left w:val="single" w:sz="4" w:space="0" w:color="auto"/>
              <w:right w:val="single" w:sz="4" w:space="0" w:color="auto"/>
            </w:tcBorders>
            <w:vAlign w:val="center"/>
          </w:tcPr>
          <w:p w14:paraId="272E8CBB" w14:textId="77777777" w:rsidR="00743E27" w:rsidRPr="00F477D6" w:rsidRDefault="00743E27" w:rsidP="00743E27">
            <w:pPr>
              <w:spacing w:beforeLines="0" w:before="0" w:afterLines="0" w:after="0" w:line="240" w:lineRule="auto"/>
              <w:ind w:left="480" w:hanging="480"/>
              <w:jc w:val="center"/>
              <w:rPr>
                <w:rFonts w:cs="Times New Roman"/>
                <w:sz w:val="21"/>
                <w:szCs w:val="21"/>
              </w:rPr>
            </w:pPr>
          </w:p>
        </w:tc>
        <w:tc>
          <w:tcPr>
            <w:tcW w:w="368" w:type="pct"/>
            <w:tcBorders>
              <w:top w:val="single" w:sz="4" w:space="0" w:color="auto"/>
              <w:left w:val="single" w:sz="4" w:space="0" w:color="auto"/>
              <w:bottom w:val="single" w:sz="4" w:space="0" w:color="auto"/>
              <w:right w:val="single" w:sz="4" w:space="0" w:color="auto"/>
            </w:tcBorders>
            <w:vAlign w:val="center"/>
          </w:tcPr>
          <w:p w14:paraId="3FD9987B"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NW</w:t>
            </w:r>
          </w:p>
        </w:tc>
        <w:tc>
          <w:tcPr>
            <w:tcW w:w="731" w:type="pct"/>
            <w:tcBorders>
              <w:top w:val="single" w:sz="4" w:space="0" w:color="auto"/>
              <w:left w:val="single" w:sz="4" w:space="0" w:color="auto"/>
              <w:bottom w:val="single" w:sz="4" w:space="0" w:color="auto"/>
              <w:right w:val="single" w:sz="4" w:space="0" w:color="auto"/>
            </w:tcBorders>
            <w:vAlign w:val="center"/>
          </w:tcPr>
          <w:p w14:paraId="19BB8984"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40~50</w:t>
            </w:r>
          </w:p>
        </w:tc>
        <w:tc>
          <w:tcPr>
            <w:tcW w:w="2559" w:type="pct"/>
            <w:tcBorders>
              <w:top w:val="single" w:sz="4" w:space="0" w:color="auto"/>
              <w:left w:val="single" w:sz="4" w:space="0" w:color="auto"/>
              <w:bottom w:val="single" w:sz="4" w:space="0" w:color="auto"/>
              <w:right w:val="single" w:sz="4" w:space="0" w:color="auto"/>
            </w:tcBorders>
            <w:vAlign w:val="center"/>
          </w:tcPr>
          <w:p w14:paraId="4A9756D5"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院内道路</w:t>
            </w:r>
          </w:p>
        </w:tc>
        <w:tc>
          <w:tcPr>
            <w:tcW w:w="607" w:type="pct"/>
            <w:tcBorders>
              <w:top w:val="single" w:sz="4" w:space="0" w:color="auto"/>
              <w:left w:val="single" w:sz="4" w:space="0" w:color="auto"/>
              <w:bottom w:val="single" w:sz="4" w:space="0" w:color="auto"/>
              <w:right w:val="single" w:sz="4" w:space="0" w:color="auto"/>
            </w:tcBorders>
            <w:vAlign w:val="center"/>
          </w:tcPr>
          <w:p w14:paraId="2AEB06F7"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22457F28" w14:textId="77777777" w:rsidTr="00743E27">
        <w:tc>
          <w:tcPr>
            <w:tcW w:w="735" w:type="pct"/>
            <w:vMerge/>
            <w:tcBorders>
              <w:left w:val="single" w:sz="4" w:space="0" w:color="auto"/>
              <w:right w:val="single" w:sz="4" w:space="0" w:color="auto"/>
            </w:tcBorders>
            <w:vAlign w:val="center"/>
          </w:tcPr>
          <w:p w14:paraId="12431A61" w14:textId="77777777" w:rsidR="00743E27" w:rsidRPr="00F477D6" w:rsidRDefault="00743E27" w:rsidP="00743E27">
            <w:pPr>
              <w:spacing w:beforeLines="0" w:before="0" w:afterLines="0" w:after="0" w:line="240" w:lineRule="auto"/>
              <w:ind w:left="480" w:hanging="480"/>
              <w:jc w:val="center"/>
              <w:rPr>
                <w:rFonts w:cs="Times New Roman"/>
                <w:sz w:val="21"/>
                <w:szCs w:val="21"/>
              </w:rPr>
            </w:pPr>
          </w:p>
        </w:tc>
        <w:tc>
          <w:tcPr>
            <w:tcW w:w="368" w:type="pct"/>
            <w:tcBorders>
              <w:top w:val="single" w:sz="4" w:space="0" w:color="auto"/>
              <w:left w:val="single" w:sz="4" w:space="0" w:color="auto"/>
              <w:bottom w:val="single" w:sz="4" w:space="0" w:color="auto"/>
              <w:right w:val="single" w:sz="4" w:space="0" w:color="auto"/>
            </w:tcBorders>
            <w:vAlign w:val="center"/>
          </w:tcPr>
          <w:p w14:paraId="3357B5D5"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W</w:t>
            </w:r>
          </w:p>
        </w:tc>
        <w:tc>
          <w:tcPr>
            <w:tcW w:w="731" w:type="pct"/>
            <w:tcBorders>
              <w:top w:val="single" w:sz="4" w:space="0" w:color="auto"/>
              <w:left w:val="single" w:sz="4" w:space="0" w:color="auto"/>
              <w:bottom w:val="single" w:sz="4" w:space="0" w:color="auto"/>
              <w:right w:val="single" w:sz="4" w:space="0" w:color="auto"/>
            </w:tcBorders>
            <w:vAlign w:val="center"/>
          </w:tcPr>
          <w:p w14:paraId="46E787DE"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0~50</w:t>
            </w:r>
          </w:p>
        </w:tc>
        <w:tc>
          <w:tcPr>
            <w:tcW w:w="2559" w:type="pct"/>
            <w:tcBorders>
              <w:top w:val="single" w:sz="4" w:space="0" w:color="auto"/>
              <w:left w:val="single" w:sz="4" w:space="0" w:color="auto"/>
              <w:bottom w:val="single" w:sz="4" w:space="0" w:color="auto"/>
              <w:right w:val="single" w:sz="4" w:space="0" w:color="auto"/>
            </w:tcBorders>
            <w:vAlign w:val="center"/>
          </w:tcPr>
          <w:p w14:paraId="3B54212C"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数字胃肠、</w:t>
            </w:r>
            <w:r w:rsidRPr="00F477D6">
              <w:rPr>
                <w:rFonts w:ascii="Times New Roman" w:eastAsia="宋体" w:hAnsi="Times New Roman" w:cs="Times New Roman"/>
              </w:rPr>
              <w:t>MR</w:t>
            </w:r>
            <w:r w:rsidRPr="00F477D6">
              <w:rPr>
                <w:rFonts w:ascii="Times New Roman" w:eastAsia="宋体" w:hAnsi="Times New Roman" w:cs="Times New Roman"/>
              </w:rPr>
              <w:t>、</w:t>
            </w:r>
            <w:r w:rsidRPr="00F477D6">
              <w:rPr>
                <w:rFonts w:ascii="Times New Roman" w:eastAsia="宋体" w:hAnsi="Times New Roman" w:cs="Times New Roman"/>
              </w:rPr>
              <w:t>DR</w:t>
            </w:r>
            <w:r w:rsidRPr="00F477D6">
              <w:rPr>
                <w:rFonts w:ascii="Times New Roman" w:eastAsia="宋体" w:hAnsi="Times New Roman" w:cs="Times New Roman"/>
              </w:rPr>
              <w:t>、办公室</w:t>
            </w:r>
          </w:p>
        </w:tc>
        <w:tc>
          <w:tcPr>
            <w:tcW w:w="607" w:type="pct"/>
            <w:tcBorders>
              <w:top w:val="single" w:sz="4" w:space="0" w:color="auto"/>
              <w:left w:val="single" w:sz="4" w:space="0" w:color="auto"/>
              <w:bottom w:val="single" w:sz="4" w:space="0" w:color="auto"/>
              <w:right w:val="single" w:sz="4" w:space="0" w:color="auto"/>
            </w:tcBorders>
            <w:vAlign w:val="center"/>
          </w:tcPr>
          <w:p w14:paraId="25896070"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4027B07B" w14:textId="77777777" w:rsidTr="00743E27">
        <w:tc>
          <w:tcPr>
            <w:tcW w:w="735" w:type="pct"/>
            <w:vMerge/>
            <w:tcBorders>
              <w:left w:val="single" w:sz="4" w:space="0" w:color="auto"/>
              <w:right w:val="single" w:sz="4" w:space="0" w:color="auto"/>
            </w:tcBorders>
            <w:vAlign w:val="center"/>
          </w:tcPr>
          <w:p w14:paraId="5F2BEC88" w14:textId="77777777" w:rsidR="00743E27" w:rsidRPr="00F477D6" w:rsidRDefault="00743E27" w:rsidP="00743E27">
            <w:pPr>
              <w:spacing w:beforeLines="0" w:before="0" w:afterLines="0" w:after="0" w:line="240" w:lineRule="auto"/>
              <w:ind w:left="480" w:hanging="480"/>
              <w:jc w:val="center"/>
              <w:rPr>
                <w:rFonts w:cs="Times New Roman"/>
                <w:sz w:val="21"/>
                <w:szCs w:val="21"/>
              </w:rPr>
            </w:pPr>
          </w:p>
        </w:tc>
        <w:tc>
          <w:tcPr>
            <w:tcW w:w="368" w:type="pct"/>
            <w:tcBorders>
              <w:top w:val="single" w:sz="4" w:space="0" w:color="auto"/>
              <w:left w:val="single" w:sz="4" w:space="0" w:color="auto"/>
              <w:bottom w:val="single" w:sz="4" w:space="0" w:color="auto"/>
              <w:right w:val="single" w:sz="4" w:space="0" w:color="auto"/>
            </w:tcBorders>
            <w:vAlign w:val="center"/>
          </w:tcPr>
          <w:p w14:paraId="331E16CB"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SW</w:t>
            </w:r>
          </w:p>
        </w:tc>
        <w:tc>
          <w:tcPr>
            <w:tcW w:w="731" w:type="pct"/>
            <w:tcBorders>
              <w:top w:val="single" w:sz="4" w:space="0" w:color="auto"/>
              <w:left w:val="single" w:sz="4" w:space="0" w:color="auto"/>
              <w:bottom w:val="single" w:sz="4" w:space="0" w:color="auto"/>
              <w:right w:val="single" w:sz="4" w:space="0" w:color="auto"/>
            </w:tcBorders>
            <w:vAlign w:val="center"/>
          </w:tcPr>
          <w:p w14:paraId="245D271D"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0~40</w:t>
            </w:r>
          </w:p>
        </w:tc>
        <w:tc>
          <w:tcPr>
            <w:tcW w:w="2559" w:type="pct"/>
            <w:tcBorders>
              <w:top w:val="single" w:sz="4" w:space="0" w:color="auto"/>
              <w:left w:val="single" w:sz="4" w:space="0" w:color="auto"/>
              <w:bottom w:val="single" w:sz="4" w:space="0" w:color="auto"/>
              <w:right w:val="single" w:sz="4" w:space="0" w:color="auto"/>
            </w:tcBorders>
            <w:vAlign w:val="center"/>
          </w:tcPr>
          <w:p w14:paraId="24B2544F"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患者登记候诊区、电梯楼梯厅</w:t>
            </w:r>
          </w:p>
        </w:tc>
        <w:tc>
          <w:tcPr>
            <w:tcW w:w="607" w:type="pct"/>
            <w:tcBorders>
              <w:top w:val="single" w:sz="4" w:space="0" w:color="auto"/>
              <w:left w:val="single" w:sz="4" w:space="0" w:color="auto"/>
              <w:bottom w:val="single" w:sz="4" w:space="0" w:color="auto"/>
              <w:right w:val="single" w:sz="4" w:space="0" w:color="auto"/>
            </w:tcBorders>
            <w:vAlign w:val="center"/>
          </w:tcPr>
          <w:p w14:paraId="68592D31"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1377E044" w14:textId="77777777" w:rsidTr="00743E27">
        <w:tc>
          <w:tcPr>
            <w:tcW w:w="735" w:type="pct"/>
            <w:vMerge/>
            <w:tcBorders>
              <w:left w:val="single" w:sz="4" w:space="0" w:color="auto"/>
              <w:right w:val="single" w:sz="4" w:space="0" w:color="auto"/>
            </w:tcBorders>
            <w:vAlign w:val="center"/>
          </w:tcPr>
          <w:p w14:paraId="4DAA25F1" w14:textId="77777777" w:rsidR="00743E27" w:rsidRPr="00F477D6" w:rsidRDefault="00743E27" w:rsidP="00743E27">
            <w:pPr>
              <w:spacing w:beforeLines="0" w:before="0" w:afterLines="0" w:after="0" w:line="240" w:lineRule="auto"/>
              <w:ind w:left="480" w:hanging="480"/>
              <w:jc w:val="center"/>
              <w:rPr>
                <w:rFonts w:cs="Times New Roman"/>
                <w:sz w:val="21"/>
                <w:szCs w:val="21"/>
              </w:rPr>
            </w:pPr>
          </w:p>
        </w:tc>
        <w:tc>
          <w:tcPr>
            <w:tcW w:w="368" w:type="pct"/>
            <w:tcBorders>
              <w:top w:val="single" w:sz="4" w:space="0" w:color="auto"/>
              <w:left w:val="single" w:sz="4" w:space="0" w:color="auto"/>
              <w:bottom w:val="single" w:sz="4" w:space="0" w:color="auto"/>
              <w:right w:val="single" w:sz="4" w:space="0" w:color="auto"/>
            </w:tcBorders>
            <w:vAlign w:val="center"/>
          </w:tcPr>
          <w:p w14:paraId="137E5E6D"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S</w:t>
            </w:r>
          </w:p>
        </w:tc>
        <w:tc>
          <w:tcPr>
            <w:tcW w:w="731" w:type="pct"/>
            <w:tcBorders>
              <w:top w:val="single" w:sz="4" w:space="0" w:color="auto"/>
              <w:left w:val="single" w:sz="4" w:space="0" w:color="auto"/>
              <w:bottom w:val="single" w:sz="4" w:space="0" w:color="auto"/>
              <w:right w:val="single" w:sz="4" w:space="0" w:color="auto"/>
            </w:tcBorders>
            <w:vAlign w:val="center"/>
          </w:tcPr>
          <w:p w14:paraId="71F94733"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0~50</w:t>
            </w:r>
          </w:p>
        </w:tc>
        <w:tc>
          <w:tcPr>
            <w:tcW w:w="2559" w:type="pct"/>
            <w:tcBorders>
              <w:top w:val="single" w:sz="4" w:space="0" w:color="auto"/>
              <w:left w:val="single" w:sz="4" w:space="0" w:color="auto"/>
              <w:bottom w:val="single" w:sz="4" w:space="0" w:color="auto"/>
              <w:right w:val="single" w:sz="4" w:space="0" w:color="auto"/>
            </w:tcBorders>
            <w:vAlign w:val="center"/>
          </w:tcPr>
          <w:p w14:paraId="032D53EF"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设备间、麻醉恢复及办公室、卫生间、走廊、院内道路</w:t>
            </w:r>
          </w:p>
        </w:tc>
        <w:tc>
          <w:tcPr>
            <w:tcW w:w="607" w:type="pct"/>
            <w:tcBorders>
              <w:top w:val="single" w:sz="4" w:space="0" w:color="auto"/>
              <w:left w:val="single" w:sz="4" w:space="0" w:color="auto"/>
              <w:bottom w:val="single" w:sz="4" w:space="0" w:color="auto"/>
              <w:right w:val="single" w:sz="4" w:space="0" w:color="auto"/>
            </w:tcBorders>
            <w:vAlign w:val="center"/>
          </w:tcPr>
          <w:p w14:paraId="7CF9BA95"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0D4E4939" w14:textId="77777777" w:rsidTr="00743E27">
        <w:tc>
          <w:tcPr>
            <w:tcW w:w="735" w:type="pct"/>
            <w:vMerge/>
            <w:tcBorders>
              <w:left w:val="single" w:sz="4" w:space="0" w:color="auto"/>
              <w:right w:val="single" w:sz="4" w:space="0" w:color="auto"/>
            </w:tcBorders>
            <w:vAlign w:val="center"/>
          </w:tcPr>
          <w:p w14:paraId="78E35E1A" w14:textId="77777777" w:rsidR="00743E27" w:rsidRPr="00F477D6" w:rsidRDefault="00743E27" w:rsidP="00743E27">
            <w:pPr>
              <w:spacing w:beforeLines="0" w:before="0" w:afterLines="0" w:after="0" w:line="240" w:lineRule="auto"/>
              <w:ind w:left="480" w:hanging="480"/>
              <w:jc w:val="center"/>
              <w:rPr>
                <w:rFonts w:cs="Times New Roman"/>
                <w:sz w:val="21"/>
                <w:szCs w:val="21"/>
              </w:rPr>
            </w:pPr>
          </w:p>
        </w:tc>
        <w:tc>
          <w:tcPr>
            <w:tcW w:w="368" w:type="pct"/>
            <w:tcBorders>
              <w:top w:val="single" w:sz="4" w:space="0" w:color="auto"/>
              <w:left w:val="single" w:sz="4" w:space="0" w:color="auto"/>
              <w:bottom w:val="single" w:sz="4" w:space="0" w:color="auto"/>
              <w:right w:val="single" w:sz="4" w:space="0" w:color="auto"/>
            </w:tcBorders>
            <w:vAlign w:val="center"/>
          </w:tcPr>
          <w:p w14:paraId="459DFDA3"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SE</w:t>
            </w:r>
          </w:p>
        </w:tc>
        <w:tc>
          <w:tcPr>
            <w:tcW w:w="731" w:type="pct"/>
            <w:tcBorders>
              <w:top w:val="single" w:sz="4" w:space="0" w:color="auto"/>
              <w:left w:val="single" w:sz="4" w:space="0" w:color="auto"/>
              <w:bottom w:val="single" w:sz="4" w:space="0" w:color="auto"/>
              <w:right w:val="single" w:sz="4" w:space="0" w:color="auto"/>
            </w:tcBorders>
            <w:vAlign w:val="center"/>
          </w:tcPr>
          <w:p w14:paraId="59182929"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0~50</w:t>
            </w:r>
          </w:p>
        </w:tc>
        <w:tc>
          <w:tcPr>
            <w:tcW w:w="2559" w:type="pct"/>
            <w:tcBorders>
              <w:top w:val="single" w:sz="4" w:space="0" w:color="auto"/>
              <w:left w:val="single" w:sz="4" w:space="0" w:color="auto"/>
              <w:bottom w:val="single" w:sz="4" w:space="0" w:color="auto"/>
              <w:right w:val="single" w:sz="4" w:space="0" w:color="auto"/>
            </w:tcBorders>
            <w:vAlign w:val="center"/>
          </w:tcPr>
          <w:p w14:paraId="0EEFE6A9"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走廊、办公、探视管理、弱点强电间、电梯厅、重离子就诊大厅</w:t>
            </w:r>
          </w:p>
        </w:tc>
        <w:tc>
          <w:tcPr>
            <w:tcW w:w="607" w:type="pct"/>
            <w:tcBorders>
              <w:top w:val="single" w:sz="4" w:space="0" w:color="auto"/>
              <w:left w:val="single" w:sz="4" w:space="0" w:color="auto"/>
              <w:bottom w:val="single" w:sz="4" w:space="0" w:color="auto"/>
              <w:right w:val="single" w:sz="4" w:space="0" w:color="auto"/>
            </w:tcBorders>
            <w:vAlign w:val="center"/>
          </w:tcPr>
          <w:p w14:paraId="24708FED"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61929FD9" w14:textId="77777777" w:rsidTr="00743E27">
        <w:tc>
          <w:tcPr>
            <w:tcW w:w="735" w:type="pct"/>
            <w:vMerge/>
            <w:tcBorders>
              <w:left w:val="single" w:sz="4" w:space="0" w:color="auto"/>
              <w:right w:val="single" w:sz="4" w:space="0" w:color="auto"/>
            </w:tcBorders>
            <w:vAlign w:val="center"/>
          </w:tcPr>
          <w:p w14:paraId="0F5BC62F" w14:textId="77777777" w:rsidR="00743E27" w:rsidRPr="00F477D6" w:rsidRDefault="00743E27" w:rsidP="00743E27">
            <w:pPr>
              <w:spacing w:beforeLines="0" w:before="0" w:afterLines="0" w:after="0" w:line="240" w:lineRule="auto"/>
              <w:ind w:left="480" w:hanging="480"/>
              <w:jc w:val="center"/>
              <w:rPr>
                <w:rFonts w:cs="Times New Roman"/>
                <w:sz w:val="21"/>
                <w:szCs w:val="21"/>
              </w:rPr>
            </w:pPr>
          </w:p>
        </w:tc>
        <w:tc>
          <w:tcPr>
            <w:tcW w:w="368" w:type="pct"/>
            <w:tcBorders>
              <w:top w:val="single" w:sz="4" w:space="0" w:color="auto"/>
              <w:left w:val="single" w:sz="4" w:space="0" w:color="auto"/>
              <w:bottom w:val="single" w:sz="4" w:space="0" w:color="auto"/>
              <w:right w:val="single" w:sz="4" w:space="0" w:color="auto"/>
            </w:tcBorders>
            <w:vAlign w:val="center"/>
          </w:tcPr>
          <w:p w14:paraId="4ECEAE93"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E</w:t>
            </w:r>
          </w:p>
        </w:tc>
        <w:tc>
          <w:tcPr>
            <w:tcW w:w="731" w:type="pct"/>
            <w:tcBorders>
              <w:top w:val="single" w:sz="4" w:space="0" w:color="auto"/>
              <w:left w:val="single" w:sz="4" w:space="0" w:color="auto"/>
              <w:bottom w:val="single" w:sz="4" w:space="0" w:color="auto"/>
              <w:right w:val="single" w:sz="4" w:space="0" w:color="auto"/>
            </w:tcBorders>
            <w:vAlign w:val="center"/>
          </w:tcPr>
          <w:p w14:paraId="6A0C0B67"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0~50</w:t>
            </w:r>
          </w:p>
        </w:tc>
        <w:tc>
          <w:tcPr>
            <w:tcW w:w="2559" w:type="pct"/>
            <w:tcBorders>
              <w:top w:val="single" w:sz="4" w:space="0" w:color="auto"/>
              <w:left w:val="single" w:sz="4" w:space="0" w:color="auto"/>
              <w:bottom w:val="single" w:sz="4" w:space="0" w:color="auto"/>
              <w:right w:val="single" w:sz="4" w:space="0" w:color="auto"/>
            </w:tcBorders>
            <w:vAlign w:val="center"/>
          </w:tcPr>
          <w:p w14:paraId="6B1E4BA0"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走廊、电梯厅、住院部大厅、院内道路</w:t>
            </w:r>
          </w:p>
        </w:tc>
        <w:tc>
          <w:tcPr>
            <w:tcW w:w="607" w:type="pct"/>
            <w:tcBorders>
              <w:top w:val="single" w:sz="4" w:space="0" w:color="auto"/>
              <w:left w:val="single" w:sz="4" w:space="0" w:color="auto"/>
              <w:bottom w:val="single" w:sz="4" w:space="0" w:color="auto"/>
              <w:right w:val="single" w:sz="4" w:space="0" w:color="auto"/>
            </w:tcBorders>
            <w:vAlign w:val="center"/>
          </w:tcPr>
          <w:p w14:paraId="044837D5"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39690AFD" w14:textId="77777777" w:rsidTr="00743E27">
        <w:tc>
          <w:tcPr>
            <w:tcW w:w="735" w:type="pct"/>
            <w:vMerge/>
            <w:tcBorders>
              <w:left w:val="single" w:sz="4" w:space="0" w:color="auto"/>
              <w:right w:val="single" w:sz="4" w:space="0" w:color="auto"/>
            </w:tcBorders>
            <w:vAlign w:val="center"/>
          </w:tcPr>
          <w:p w14:paraId="510B2DE2" w14:textId="77777777" w:rsidR="00743E27" w:rsidRPr="00F477D6" w:rsidRDefault="00743E27" w:rsidP="00743E27">
            <w:pPr>
              <w:spacing w:beforeLines="0" w:before="0" w:afterLines="0" w:after="0" w:line="240" w:lineRule="auto"/>
              <w:ind w:left="480" w:hanging="480"/>
              <w:jc w:val="center"/>
              <w:rPr>
                <w:rFonts w:cs="Times New Roman"/>
                <w:sz w:val="21"/>
                <w:szCs w:val="21"/>
              </w:rPr>
            </w:pPr>
          </w:p>
        </w:tc>
        <w:tc>
          <w:tcPr>
            <w:tcW w:w="368" w:type="pct"/>
            <w:tcBorders>
              <w:top w:val="single" w:sz="4" w:space="0" w:color="auto"/>
              <w:left w:val="single" w:sz="4" w:space="0" w:color="auto"/>
              <w:bottom w:val="single" w:sz="4" w:space="0" w:color="auto"/>
              <w:right w:val="single" w:sz="4" w:space="0" w:color="auto"/>
            </w:tcBorders>
            <w:vAlign w:val="center"/>
          </w:tcPr>
          <w:p w14:paraId="34EC2014"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EN</w:t>
            </w:r>
          </w:p>
        </w:tc>
        <w:tc>
          <w:tcPr>
            <w:tcW w:w="731" w:type="pct"/>
            <w:tcBorders>
              <w:top w:val="single" w:sz="4" w:space="0" w:color="auto"/>
              <w:left w:val="single" w:sz="4" w:space="0" w:color="auto"/>
              <w:bottom w:val="single" w:sz="4" w:space="0" w:color="auto"/>
              <w:right w:val="single" w:sz="4" w:space="0" w:color="auto"/>
            </w:tcBorders>
            <w:vAlign w:val="center"/>
          </w:tcPr>
          <w:p w14:paraId="61976519"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0~50</w:t>
            </w:r>
          </w:p>
        </w:tc>
        <w:tc>
          <w:tcPr>
            <w:tcW w:w="2559" w:type="pct"/>
            <w:tcBorders>
              <w:top w:val="single" w:sz="4" w:space="0" w:color="auto"/>
              <w:left w:val="single" w:sz="4" w:space="0" w:color="auto"/>
              <w:bottom w:val="single" w:sz="4" w:space="0" w:color="auto"/>
              <w:right w:val="single" w:sz="4" w:space="0" w:color="auto"/>
            </w:tcBorders>
            <w:vAlign w:val="center"/>
          </w:tcPr>
          <w:p w14:paraId="080E5504"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办公室、电梯楼梯厅、院内道路</w:t>
            </w:r>
          </w:p>
        </w:tc>
        <w:tc>
          <w:tcPr>
            <w:tcW w:w="607" w:type="pct"/>
            <w:tcBorders>
              <w:top w:val="single" w:sz="4" w:space="0" w:color="auto"/>
              <w:left w:val="single" w:sz="4" w:space="0" w:color="auto"/>
              <w:bottom w:val="single" w:sz="4" w:space="0" w:color="auto"/>
              <w:right w:val="single" w:sz="4" w:space="0" w:color="auto"/>
            </w:tcBorders>
            <w:vAlign w:val="center"/>
          </w:tcPr>
          <w:p w14:paraId="28E02145"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6A273BEC" w14:textId="77777777" w:rsidTr="00743E27">
        <w:tc>
          <w:tcPr>
            <w:tcW w:w="735" w:type="pct"/>
            <w:vMerge w:val="restart"/>
            <w:tcBorders>
              <w:left w:val="single" w:sz="4" w:space="0" w:color="auto"/>
              <w:right w:val="single" w:sz="4" w:space="0" w:color="auto"/>
            </w:tcBorders>
            <w:vAlign w:val="center"/>
          </w:tcPr>
          <w:p w14:paraId="0DD76B39" w14:textId="77777777" w:rsidR="00743E27" w:rsidRPr="00F477D6" w:rsidRDefault="00743E27" w:rsidP="00743E27">
            <w:pPr>
              <w:spacing w:beforeLines="0" w:before="0" w:afterLines="0" w:after="0" w:line="240" w:lineRule="auto"/>
              <w:ind w:left="8"/>
              <w:jc w:val="center"/>
              <w:rPr>
                <w:rFonts w:cs="Times New Roman"/>
                <w:sz w:val="21"/>
                <w:szCs w:val="21"/>
              </w:rPr>
            </w:pPr>
            <w:r w:rsidRPr="00F477D6">
              <w:rPr>
                <w:rFonts w:cs="Times New Roman"/>
                <w:sz w:val="21"/>
                <w:szCs w:val="21"/>
              </w:rPr>
              <w:t>DSA</w:t>
            </w:r>
            <w:r w:rsidRPr="00F477D6">
              <w:rPr>
                <w:rFonts w:cs="Times New Roman"/>
                <w:sz w:val="21"/>
                <w:szCs w:val="21"/>
              </w:rPr>
              <w:t>（</w:t>
            </w:r>
            <w:r w:rsidRPr="00F477D6">
              <w:rPr>
                <w:rFonts w:cs="Times New Roman"/>
                <w:sz w:val="21"/>
                <w:szCs w:val="21"/>
              </w:rPr>
              <w:t>6</w:t>
            </w:r>
            <w:r w:rsidRPr="00F477D6">
              <w:rPr>
                <w:rFonts w:cs="Times New Roman"/>
                <w:sz w:val="21"/>
                <w:szCs w:val="21"/>
              </w:rPr>
              <w:t>台）（医疗综合楼地上四层）</w:t>
            </w:r>
          </w:p>
        </w:tc>
        <w:tc>
          <w:tcPr>
            <w:tcW w:w="368" w:type="pct"/>
            <w:tcBorders>
              <w:top w:val="single" w:sz="4" w:space="0" w:color="auto"/>
              <w:left w:val="single" w:sz="4" w:space="0" w:color="auto"/>
              <w:bottom w:val="single" w:sz="4" w:space="0" w:color="auto"/>
              <w:right w:val="single" w:sz="4" w:space="0" w:color="auto"/>
            </w:tcBorders>
            <w:vAlign w:val="center"/>
          </w:tcPr>
          <w:p w14:paraId="1C391EFC"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N</w:t>
            </w:r>
          </w:p>
        </w:tc>
        <w:tc>
          <w:tcPr>
            <w:tcW w:w="731" w:type="pct"/>
            <w:tcBorders>
              <w:top w:val="single" w:sz="4" w:space="0" w:color="auto"/>
              <w:left w:val="single" w:sz="4" w:space="0" w:color="auto"/>
              <w:bottom w:val="single" w:sz="4" w:space="0" w:color="auto"/>
              <w:right w:val="single" w:sz="4" w:space="0" w:color="auto"/>
            </w:tcBorders>
            <w:vAlign w:val="center"/>
          </w:tcPr>
          <w:p w14:paraId="566662A4"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0~4</w:t>
            </w:r>
          </w:p>
        </w:tc>
        <w:tc>
          <w:tcPr>
            <w:tcW w:w="2559" w:type="pct"/>
            <w:tcBorders>
              <w:top w:val="single" w:sz="4" w:space="0" w:color="auto"/>
              <w:left w:val="single" w:sz="4" w:space="0" w:color="auto"/>
              <w:bottom w:val="single" w:sz="4" w:space="0" w:color="auto"/>
              <w:right w:val="single" w:sz="4" w:space="0" w:color="auto"/>
            </w:tcBorders>
            <w:vAlign w:val="center"/>
          </w:tcPr>
          <w:p w14:paraId="30E31727"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清洁走廊</w:t>
            </w:r>
          </w:p>
        </w:tc>
        <w:tc>
          <w:tcPr>
            <w:tcW w:w="607" w:type="pct"/>
            <w:tcBorders>
              <w:top w:val="single" w:sz="4" w:space="0" w:color="auto"/>
              <w:left w:val="single" w:sz="4" w:space="0" w:color="auto"/>
              <w:bottom w:val="single" w:sz="4" w:space="0" w:color="auto"/>
              <w:right w:val="single" w:sz="4" w:space="0" w:color="auto"/>
            </w:tcBorders>
            <w:vAlign w:val="center"/>
          </w:tcPr>
          <w:p w14:paraId="12FC0A63"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3211D24D" w14:textId="77777777" w:rsidTr="00743E27">
        <w:tc>
          <w:tcPr>
            <w:tcW w:w="735" w:type="pct"/>
            <w:vMerge/>
            <w:tcBorders>
              <w:left w:val="single" w:sz="4" w:space="0" w:color="auto"/>
              <w:right w:val="single" w:sz="4" w:space="0" w:color="auto"/>
            </w:tcBorders>
            <w:vAlign w:val="center"/>
          </w:tcPr>
          <w:p w14:paraId="7E32C344" w14:textId="77777777" w:rsidR="00743E27" w:rsidRPr="00F477D6" w:rsidRDefault="00743E27" w:rsidP="00743E27">
            <w:pPr>
              <w:spacing w:beforeLines="0" w:before="0" w:afterLines="0" w:after="0" w:line="240" w:lineRule="auto"/>
              <w:ind w:left="480" w:hanging="480"/>
              <w:jc w:val="center"/>
              <w:rPr>
                <w:rFonts w:cs="Times New Roman"/>
                <w:sz w:val="21"/>
                <w:szCs w:val="21"/>
              </w:rPr>
            </w:pPr>
          </w:p>
        </w:tc>
        <w:tc>
          <w:tcPr>
            <w:tcW w:w="368" w:type="pct"/>
            <w:tcBorders>
              <w:top w:val="single" w:sz="4" w:space="0" w:color="auto"/>
              <w:left w:val="single" w:sz="4" w:space="0" w:color="auto"/>
              <w:bottom w:val="single" w:sz="4" w:space="0" w:color="auto"/>
              <w:right w:val="single" w:sz="4" w:space="0" w:color="auto"/>
            </w:tcBorders>
            <w:vAlign w:val="center"/>
          </w:tcPr>
          <w:p w14:paraId="7C7A158A"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W</w:t>
            </w:r>
          </w:p>
        </w:tc>
        <w:tc>
          <w:tcPr>
            <w:tcW w:w="731" w:type="pct"/>
            <w:tcBorders>
              <w:top w:val="single" w:sz="4" w:space="0" w:color="auto"/>
              <w:left w:val="single" w:sz="4" w:space="0" w:color="auto"/>
              <w:bottom w:val="single" w:sz="4" w:space="0" w:color="auto"/>
              <w:right w:val="single" w:sz="4" w:space="0" w:color="auto"/>
            </w:tcBorders>
            <w:vAlign w:val="center"/>
          </w:tcPr>
          <w:p w14:paraId="7299497D"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0~50</w:t>
            </w:r>
          </w:p>
        </w:tc>
        <w:tc>
          <w:tcPr>
            <w:tcW w:w="2559" w:type="pct"/>
            <w:tcBorders>
              <w:top w:val="single" w:sz="4" w:space="0" w:color="auto"/>
              <w:left w:val="single" w:sz="4" w:space="0" w:color="auto"/>
              <w:bottom w:val="single" w:sz="4" w:space="0" w:color="auto"/>
              <w:right w:val="single" w:sz="4" w:space="0" w:color="auto"/>
            </w:tcBorders>
            <w:vAlign w:val="center"/>
          </w:tcPr>
          <w:p w14:paraId="7DA53213"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门诊大厅上空、国际医疗部诊室、办公室</w:t>
            </w:r>
          </w:p>
        </w:tc>
        <w:tc>
          <w:tcPr>
            <w:tcW w:w="607" w:type="pct"/>
            <w:tcBorders>
              <w:top w:val="single" w:sz="4" w:space="0" w:color="auto"/>
              <w:left w:val="single" w:sz="4" w:space="0" w:color="auto"/>
              <w:bottom w:val="single" w:sz="4" w:space="0" w:color="auto"/>
              <w:right w:val="single" w:sz="4" w:space="0" w:color="auto"/>
            </w:tcBorders>
            <w:vAlign w:val="center"/>
          </w:tcPr>
          <w:p w14:paraId="457EF1DF"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2E22377B" w14:textId="77777777" w:rsidTr="00743E27">
        <w:tc>
          <w:tcPr>
            <w:tcW w:w="735" w:type="pct"/>
            <w:vMerge/>
            <w:tcBorders>
              <w:left w:val="single" w:sz="4" w:space="0" w:color="auto"/>
              <w:right w:val="single" w:sz="4" w:space="0" w:color="auto"/>
            </w:tcBorders>
            <w:vAlign w:val="center"/>
          </w:tcPr>
          <w:p w14:paraId="70BDA917" w14:textId="77777777" w:rsidR="00743E27" w:rsidRPr="00F477D6" w:rsidRDefault="00743E27" w:rsidP="00743E27">
            <w:pPr>
              <w:spacing w:beforeLines="0" w:before="0" w:afterLines="0" w:after="0" w:line="240" w:lineRule="auto"/>
              <w:ind w:left="480" w:hanging="480"/>
              <w:jc w:val="center"/>
              <w:rPr>
                <w:rFonts w:cs="Times New Roman"/>
                <w:sz w:val="21"/>
                <w:szCs w:val="21"/>
              </w:rPr>
            </w:pPr>
          </w:p>
        </w:tc>
        <w:tc>
          <w:tcPr>
            <w:tcW w:w="368" w:type="pct"/>
            <w:tcBorders>
              <w:top w:val="single" w:sz="4" w:space="0" w:color="auto"/>
              <w:left w:val="single" w:sz="4" w:space="0" w:color="auto"/>
              <w:bottom w:val="single" w:sz="4" w:space="0" w:color="auto"/>
              <w:right w:val="single" w:sz="4" w:space="0" w:color="auto"/>
            </w:tcBorders>
            <w:vAlign w:val="center"/>
          </w:tcPr>
          <w:p w14:paraId="370CBE62"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SW</w:t>
            </w:r>
          </w:p>
        </w:tc>
        <w:tc>
          <w:tcPr>
            <w:tcW w:w="731" w:type="pct"/>
            <w:tcBorders>
              <w:top w:val="single" w:sz="4" w:space="0" w:color="auto"/>
              <w:left w:val="single" w:sz="4" w:space="0" w:color="auto"/>
              <w:bottom w:val="single" w:sz="4" w:space="0" w:color="auto"/>
              <w:right w:val="single" w:sz="4" w:space="0" w:color="auto"/>
            </w:tcBorders>
            <w:vAlign w:val="center"/>
          </w:tcPr>
          <w:p w14:paraId="7EF08625"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0~50</w:t>
            </w:r>
          </w:p>
        </w:tc>
        <w:tc>
          <w:tcPr>
            <w:tcW w:w="2559" w:type="pct"/>
            <w:tcBorders>
              <w:top w:val="single" w:sz="4" w:space="0" w:color="auto"/>
              <w:left w:val="single" w:sz="4" w:space="0" w:color="auto"/>
              <w:bottom w:val="single" w:sz="4" w:space="0" w:color="auto"/>
              <w:right w:val="single" w:sz="4" w:space="0" w:color="auto"/>
            </w:tcBorders>
            <w:vAlign w:val="center"/>
          </w:tcPr>
          <w:p w14:paraId="6C5743C2"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国际医疗部诊室、楼梯厅</w:t>
            </w:r>
          </w:p>
        </w:tc>
        <w:tc>
          <w:tcPr>
            <w:tcW w:w="607" w:type="pct"/>
            <w:tcBorders>
              <w:top w:val="single" w:sz="4" w:space="0" w:color="auto"/>
              <w:left w:val="single" w:sz="4" w:space="0" w:color="auto"/>
              <w:bottom w:val="single" w:sz="4" w:space="0" w:color="auto"/>
              <w:right w:val="single" w:sz="4" w:space="0" w:color="auto"/>
            </w:tcBorders>
            <w:vAlign w:val="center"/>
          </w:tcPr>
          <w:p w14:paraId="6ACF4F4D"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681C28F4" w14:textId="77777777" w:rsidTr="00743E27">
        <w:tc>
          <w:tcPr>
            <w:tcW w:w="735" w:type="pct"/>
            <w:vMerge/>
            <w:tcBorders>
              <w:left w:val="single" w:sz="4" w:space="0" w:color="auto"/>
              <w:right w:val="single" w:sz="4" w:space="0" w:color="auto"/>
            </w:tcBorders>
            <w:vAlign w:val="center"/>
          </w:tcPr>
          <w:p w14:paraId="71B742EC" w14:textId="77777777" w:rsidR="00743E27" w:rsidRPr="00F477D6" w:rsidRDefault="00743E27" w:rsidP="00743E27">
            <w:pPr>
              <w:spacing w:beforeLines="0" w:before="0" w:afterLines="0" w:after="0" w:line="240" w:lineRule="auto"/>
              <w:ind w:left="480" w:hanging="480"/>
              <w:jc w:val="center"/>
              <w:rPr>
                <w:rFonts w:cs="Times New Roman"/>
                <w:sz w:val="21"/>
                <w:szCs w:val="21"/>
              </w:rPr>
            </w:pPr>
          </w:p>
        </w:tc>
        <w:tc>
          <w:tcPr>
            <w:tcW w:w="368" w:type="pct"/>
            <w:tcBorders>
              <w:top w:val="single" w:sz="4" w:space="0" w:color="auto"/>
              <w:left w:val="single" w:sz="4" w:space="0" w:color="auto"/>
              <w:bottom w:val="single" w:sz="4" w:space="0" w:color="auto"/>
              <w:right w:val="single" w:sz="4" w:space="0" w:color="auto"/>
            </w:tcBorders>
            <w:vAlign w:val="center"/>
          </w:tcPr>
          <w:p w14:paraId="1E8F3E63"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S</w:t>
            </w:r>
          </w:p>
        </w:tc>
        <w:tc>
          <w:tcPr>
            <w:tcW w:w="731" w:type="pct"/>
            <w:tcBorders>
              <w:top w:val="single" w:sz="4" w:space="0" w:color="auto"/>
              <w:left w:val="single" w:sz="4" w:space="0" w:color="auto"/>
              <w:bottom w:val="single" w:sz="4" w:space="0" w:color="auto"/>
              <w:right w:val="single" w:sz="4" w:space="0" w:color="auto"/>
            </w:tcBorders>
            <w:vAlign w:val="center"/>
          </w:tcPr>
          <w:p w14:paraId="7859301B"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0~40</w:t>
            </w:r>
          </w:p>
        </w:tc>
        <w:tc>
          <w:tcPr>
            <w:tcW w:w="2559" w:type="pct"/>
            <w:tcBorders>
              <w:top w:val="single" w:sz="4" w:space="0" w:color="auto"/>
              <w:left w:val="single" w:sz="4" w:space="0" w:color="auto"/>
              <w:bottom w:val="single" w:sz="4" w:space="0" w:color="auto"/>
              <w:right w:val="single" w:sz="4" w:space="0" w:color="auto"/>
            </w:tcBorders>
            <w:vAlign w:val="center"/>
          </w:tcPr>
          <w:p w14:paraId="10977B57"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走廊、手术室、楼梯电梯厅、机房、库房、苏醒室</w:t>
            </w:r>
          </w:p>
        </w:tc>
        <w:tc>
          <w:tcPr>
            <w:tcW w:w="607" w:type="pct"/>
            <w:tcBorders>
              <w:top w:val="single" w:sz="4" w:space="0" w:color="auto"/>
              <w:left w:val="single" w:sz="4" w:space="0" w:color="auto"/>
              <w:bottom w:val="single" w:sz="4" w:space="0" w:color="auto"/>
              <w:right w:val="single" w:sz="4" w:space="0" w:color="auto"/>
            </w:tcBorders>
            <w:vAlign w:val="center"/>
          </w:tcPr>
          <w:p w14:paraId="1E637214"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62D8900D" w14:textId="77777777" w:rsidTr="00743E27">
        <w:tc>
          <w:tcPr>
            <w:tcW w:w="735" w:type="pct"/>
            <w:vMerge/>
            <w:tcBorders>
              <w:left w:val="single" w:sz="4" w:space="0" w:color="auto"/>
              <w:right w:val="single" w:sz="4" w:space="0" w:color="auto"/>
            </w:tcBorders>
            <w:vAlign w:val="center"/>
          </w:tcPr>
          <w:p w14:paraId="1B5C019E" w14:textId="77777777" w:rsidR="00743E27" w:rsidRPr="00F477D6" w:rsidRDefault="00743E27" w:rsidP="00743E27">
            <w:pPr>
              <w:spacing w:beforeLines="0" w:before="0" w:afterLines="0" w:after="0" w:line="240" w:lineRule="auto"/>
              <w:ind w:left="480" w:hanging="480"/>
              <w:jc w:val="center"/>
              <w:rPr>
                <w:rFonts w:cs="Times New Roman"/>
                <w:sz w:val="21"/>
                <w:szCs w:val="21"/>
              </w:rPr>
            </w:pPr>
          </w:p>
        </w:tc>
        <w:tc>
          <w:tcPr>
            <w:tcW w:w="368" w:type="pct"/>
            <w:tcBorders>
              <w:top w:val="single" w:sz="4" w:space="0" w:color="auto"/>
              <w:left w:val="single" w:sz="4" w:space="0" w:color="auto"/>
              <w:bottom w:val="single" w:sz="4" w:space="0" w:color="auto"/>
              <w:right w:val="single" w:sz="4" w:space="0" w:color="auto"/>
            </w:tcBorders>
            <w:vAlign w:val="center"/>
          </w:tcPr>
          <w:p w14:paraId="33B6D03C"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SE</w:t>
            </w:r>
          </w:p>
        </w:tc>
        <w:tc>
          <w:tcPr>
            <w:tcW w:w="731" w:type="pct"/>
            <w:tcBorders>
              <w:top w:val="single" w:sz="4" w:space="0" w:color="auto"/>
              <w:left w:val="single" w:sz="4" w:space="0" w:color="auto"/>
              <w:bottom w:val="single" w:sz="4" w:space="0" w:color="auto"/>
              <w:right w:val="single" w:sz="4" w:space="0" w:color="auto"/>
            </w:tcBorders>
            <w:vAlign w:val="center"/>
          </w:tcPr>
          <w:p w14:paraId="075F4C5E"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0~50</w:t>
            </w:r>
          </w:p>
        </w:tc>
        <w:tc>
          <w:tcPr>
            <w:tcW w:w="2559" w:type="pct"/>
            <w:tcBorders>
              <w:top w:val="single" w:sz="4" w:space="0" w:color="auto"/>
              <w:left w:val="single" w:sz="4" w:space="0" w:color="auto"/>
              <w:bottom w:val="single" w:sz="4" w:space="0" w:color="auto"/>
              <w:right w:val="single" w:sz="4" w:space="0" w:color="auto"/>
            </w:tcBorders>
            <w:vAlign w:val="center"/>
          </w:tcPr>
          <w:p w14:paraId="6E0158F5"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电梯楼梯厅、家属候诊区、餐厅、医生办公室</w:t>
            </w:r>
          </w:p>
        </w:tc>
        <w:tc>
          <w:tcPr>
            <w:tcW w:w="607" w:type="pct"/>
            <w:tcBorders>
              <w:top w:val="single" w:sz="4" w:space="0" w:color="auto"/>
              <w:left w:val="single" w:sz="4" w:space="0" w:color="auto"/>
              <w:bottom w:val="single" w:sz="4" w:space="0" w:color="auto"/>
              <w:right w:val="single" w:sz="4" w:space="0" w:color="auto"/>
            </w:tcBorders>
            <w:vAlign w:val="center"/>
          </w:tcPr>
          <w:p w14:paraId="44BEB2A7"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650BBA5E" w14:textId="77777777" w:rsidTr="00743E27">
        <w:tc>
          <w:tcPr>
            <w:tcW w:w="735" w:type="pct"/>
            <w:vMerge/>
            <w:tcBorders>
              <w:left w:val="single" w:sz="4" w:space="0" w:color="auto"/>
              <w:right w:val="single" w:sz="4" w:space="0" w:color="auto"/>
            </w:tcBorders>
            <w:vAlign w:val="center"/>
          </w:tcPr>
          <w:p w14:paraId="291B2554" w14:textId="77777777" w:rsidR="00743E27" w:rsidRPr="00F477D6" w:rsidRDefault="00743E27" w:rsidP="00743E27">
            <w:pPr>
              <w:spacing w:beforeLines="0" w:before="0" w:afterLines="0" w:after="0" w:line="240" w:lineRule="auto"/>
              <w:ind w:left="480" w:hanging="480"/>
              <w:jc w:val="center"/>
              <w:rPr>
                <w:rFonts w:cs="Times New Roman"/>
                <w:sz w:val="21"/>
                <w:szCs w:val="21"/>
              </w:rPr>
            </w:pPr>
          </w:p>
        </w:tc>
        <w:tc>
          <w:tcPr>
            <w:tcW w:w="368" w:type="pct"/>
            <w:tcBorders>
              <w:top w:val="single" w:sz="4" w:space="0" w:color="auto"/>
              <w:left w:val="single" w:sz="4" w:space="0" w:color="auto"/>
              <w:bottom w:val="single" w:sz="4" w:space="0" w:color="auto"/>
              <w:right w:val="single" w:sz="4" w:space="0" w:color="auto"/>
            </w:tcBorders>
            <w:vAlign w:val="center"/>
          </w:tcPr>
          <w:p w14:paraId="1173E2DB"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E</w:t>
            </w:r>
          </w:p>
        </w:tc>
        <w:tc>
          <w:tcPr>
            <w:tcW w:w="731" w:type="pct"/>
            <w:tcBorders>
              <w:top w:val="single" w:sz="4" w:space="0" w:color="auto"/>
              <w:left w:val="single" w:sz="4" w:space="0" w:color="auto"/>
              <w:bottom w:val="single" w:sz="4" w:space="0" w:color="auto"/>
              <w:right w:val="single" w:sz="4" w:space="0" w:color="auto"/>
            </w:tcBorders>
            <w:vAlign w:val="center"/>
          </w:tcPr>
          <w:p w14:paraId="25D2AF25"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0~50</w:t>
            </w:r>
          </w:p>
        </w:tc>
        <w:tc>
          <w:tcPr>
            <w:tcW w:w="2559" w:type="pct"/>
            <w:tcBorders>
              <w:top w:val="single" w:sz="4" w:space="0" w:color="auto"/>
              <w:left w:val="single" w:sz="4" w:space="0" w:color="auto"/>
              <w:bottom w:val="single" w:sz="4" w:space="0" w:color="auto"/>
              <w:right w:val="single" w:sz="4" w:space="0" w:color="auto"/>
            </w:tcBorders>
            <w:vAlign w:val="center"/>
          </w:tcPr>
          <w:p w14:paraId="1E95F224"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医护更衣休息区、楼梯电梯厅、办公室</w:t>
            </w:r>
          </w:p>
        </w:tc>
        <w:tc>
          <w:tcPr>
            <w:tcW w:w="607" w:type="pct"/>
            <w:tcBorders>
              <w:top w:val="single" w:sz="4" w:space="0" w:color="auto"/>
              <w:left w:val="single" w:sz="4" w:space="0" w:color="auto"/>
              <w:bottom w:val="single" w:sz="4" w:space="0" w:color="auto"/>
              <w:right w:val="single" w:sz="4" w:space="0" w:color="auto"/>
            </w:tcBorders>
            <w:vAlign w:val="center"/>
          </w:tcPr>
          <w:p w14:paraId="7976FE6E"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bl>
    <w:p w14:paraId="3D26DD18" w14:textId="77777777" w:rsidR="00743E27" w:rsidRPr="00F477D6" w:rsidRDefault="00743E27" w:rsidP="0088361F">
      <w:pPr>
        <w:pStyle w:val="a4"/>
        <w:keepNext/>
        <w:jc w:val="both"/>
      </w:pPr>
    </w:p>
    <w:p w14:paraId="16FCAB3A" w14:textId="66381ACB" w:rsidR="00743E27" w:rsidRPr="00F477D6" w:rsidRDefault="00743E27" w:rsidP="00743E27">
      <w:pPr>
        <w:pStyle w:val="a4"/>
        <w:keepNext/>
      </w:pPr>
      <w:bookmarkStart w:id="86" w:name="_Ref83048877"/>
      <w:bookmarkStart w:id="87" w:name="_Toc87885848"/>
      <w:r w:rsidRPr="00F477D6">
        <w:t>表</w:t>
      </w:r>
      <w:r w:rsidRPr="00F477D6">
        <w:t xml:space="preserve"> </w:t>
      </w:r>
      <w:r w:rsidR="00727246" w:rsidRPr="00F477D6">
        <w:fldChar w:fldCharType="begin"/>
      </w:r>
      <w:r w:rsidR="00727246" w:rsidRPr="00F477D6">
        <w:instrText xml:space="preserve"> STYLEREF 1 \s </w:instrText>
      </w:r>
      <w:r w:rsidR="00727246" w:rsidRPr="00F477D6">
        <w:fldChar w:fldCharType="separate"/>
      </w:r>
      <w:r w:rsidR="00F477D6" w:rsidRPr="00F477D6">
        <w:rPr>
          <w:noProof/>
        </w:rPr>
        <w:t>1</w:t>
      </w:r>
      <w:r w:rsidR="00727246" w:rsidRPr="00F477D6">
        <w:rPr>
          <w:noProof/>
        </w:rPr>
        <w:fldChar w:fldCharType="end"/>
      </w:r>
      <w:r w:rsidRPr="00F477D6">
        <w:noBreakHyphen/>
      </w:r>
      <w:r w:rsidRPr="00F477D6">
        <w:fldChar w:fldCharType="begin"/>
      </w:r>
      <w:r w:rsidRPr="00F477D6">
        <w:instrText xml:space="preserve"> SEQ </w:instrText>
      </w:r>
      <w:r w:rsidRPr="00F477D6">
        <w:instrText>表</w:instrText>
      </w:r>
      <w:r w:rsidRPr="00F477D6">
        <w:instrText xml:space="preserve"> \* ARABIC \s 1 </w:instrText>
      </w:r>
      <w:r w:rsidRPr="00F477D6">
        <w:fldChar w:fldCharType="separate"/>
      </w:r>
      <w:r w:rsidR="00F477D6" w:rsidRPr="00F477D6">
        <w:rPr>
          <w:noProof/>
        </w:rPr>
        <w:t>16</w:t>
      </w:r>
      <w:r w:rsidRPr="00F477D6">
        <w:fldChar w:fldCharType="end"/>
      </w:r>
      <w:bookmarkEnd w:id="86"/>
      <w:r w:rsidRPr="00F477D6">
        <w:t xml:space="preserve"> ERCP</w:t>
      </w:r>
      <w:r w:rsidRPr="00F477D6">
        <w:t>机房周围环境保护目标情况</w:t>
      </w:r>
      <w:bookmarkEnd w:id="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19"/>
        <w:gridCol w:w="611"/>
        <w:gridCol w:w="1213"/>
        <w:gridCol w:w="4246"/>
        <w:gridCol w:w="1007"/>
      </w:tblGrid>
      <w:tr w:rsidR="00743E27" w:rsidRPr="00F477D6" w14:paraId="5BD137BD" w14:textId="77777777" w:rsidTr="00743E27">
        <w:tc>
          <w:tcPr>
            <w:tcW w:w="735" w:type="pct"/>
            <w:tcBorders>
              <w:top w:val="single" w:sz="4" w:space="0" w:color="auto"/>
              <w:left w:val="single" w:sz="4" w:space="0" w:color="auto"/>
              <w:bottom w:val="single" w:sz="4" w:space="0" w:color="auto"/>
              <w:right w:val="single" w:sz="4" w:space="0" w:color="auto"/>
            </w:tcBorders>
            <w:vAlign w:val="center"/>
          </w:tcPr>
          <w:p w14:paraId="76418AD0"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辐射工作场所</w:t>
            </w:r>
          </w:p>
        </w:tc>
        <w:tc>
          <w:tcPr>
            <w:tcW w:w="368" w:type="pct"/>
            <w:tcBorders>
              <w:top w:val="single" w:sz="4" w:space="0" w:color="auto"/>
              <w:left w:val="single" w:sz="4" w:space="0" w:color="auto"/>
              <w:bottom w:val="single" w:sz="4" w:space="0" w:color="auto"/>
              <w:right w:val="single" w:sz="4" w:space="0" w:color="auto"/>
            </w:tcBorders>
            <w:vAlign w:val="center"/>
          </w:tcPr>
          <w:p w14:paraId="4B7736FC"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方位</w:t>
            </w:r>
          </w:p>
        </w:tc>
        <w:tc>
          <w:tcPr>
            <w:tcW w:w="731" w:type="pct"/>
            <w:tcBorders>
              <w:top w:val="single" w:sz="4" w:space="0" w:color="auto"/>
              <w:left w:val="single" w:sz="4" w:space="0" w:color="auto"/>
              <w:bottom w:val="single" w:sz="4" w:space="0" w:color="auto"/>
              <w:right w:val="single" w:sz="4" w:space="0" w:color="auto"/>
            </w:tcBorders>
            <w:vAlign w:val="center"/>
          </w:tcPr>
          <w:p w14:paraId="37855144" w14:textId="77777777" w:rsidR="00743E27" w:rsidRPr="00F477D6" w:rsidDel="006D2CF9"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距离</w:t>
            </w:r>
            <w:r w:rsidRPr="00F477D6">
              <w:rPr>
                <w:rFonts w:ascii="Times New Roman" w:eastAsia="宋体" w:hAnsi="Times New Roman" w:cs="Times New Roman"/>
              </w:rPr>
              <w:t>/m</w:t>
            </w:r>
          </w:p>
        </w:tc>
        <w:tc>
          <w:tcPr>
            <w:tcW w:w="2559" w:type="pct"/>
            <w:tcBorders>
              <w:top w:val="single" w:sz="4" w:space="0" w:color="auto"/>
              <w:left w:val="single" w:sz="4" w:space="0" w:color="auto"/>
              <w:bottom w:val="single" w:sz="4" w:space="0" w:color="auto"/>
              <w:right w:val="single" w:sz="4" w:space="0" w:color="auto"/>
            </w:tcBorders>
            <w:vAlign w:val="center"/>
          </w:tcPr>
          <w:p w14:paraId="108B70E0"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周围环境情况</w:t>
            </w:r>
          </w:p>
        </w:tc>
        <w:tc>
          <w:tcPr>
            <w:tcW w:w="607" w:type="pct"/>
            <w:tcBorders>
              <w:top w:val="single" w:sz="4" w:space="0" w:color="auto"/>
              <w:left w:val="single" w:sz="4" w:space="0" w:color="auto"/>
              <w:bottom w:val="single" w:sz="4" w:space="0" w:color="auto"/>
              <w:right w:val="single" w:sz="4" w:space="0" w:color="auto"/>
            </w:tcBorders>
            <w:vAlign w:val="center"/>
          </w:tcPr>
          <w:p w14:paraId="50760CAD"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环境保护目标</w:t>
            </w:r>
          </w:p>
        </w:tc>
      </w:tr>
      <w:tr w:rsidR="00743E27" w:rsidRPr="00F477D6" w14:paraId="6EA556D5" w14:textId="77777777" w:rsidTr="00743E27">
        <w:tc>
          <w:tcPr>
            <w:tcW w:w="735" w:type="pct"/>
            <w:vMerge w:val="restart"/>
            <w:tcBorders>
              <w:left w:val="single" w:sz="4" w:space="0" w:color="auto"/>
              <w:right w:val="single" w:sz="4" w:space="0" w:color="auto"/>
            </w:tcBorders>
            <w:vAlign w:val="center"/>
          </w:tcPr>
          <w:p w14:paraId="04544746" w14:textId="77777777" w:rsidR="00743E27" w:rsidRPr="00F477D6" w:rsidRDefault="00743E27" w:rsidP="00743E27">
            <w:pPr>
              <w:spacing w:beforeLines="0" w:before="0" w:afterLines="0" w:after="0" w:line="240" w:lineRule="auto"/>
              <w:jc w:val="center"/>
              <w:rPr>
                <w:rFonts w:cs="Times New Roman"/>
                <w:sz w:val="21"/>
                <w:szCs w:val="21"/>
              </w:rPr>
            </w:pPr>
            <w:r w:rsidRPr="00F477D6">
              <w:rPr>
                <w:rFonts w:cs="Times New Roman"/>
                <w:sz w:val="21"/>
                <w:szCs w:val="21"/>
              </w:rPr>
              <w:t>ERCP</w:t>
            </w:r>
            <w:r w:rsidRPr="00F477D6">
              <w:rPr>
                <w:rFonts w:cs="Times New Roman"/>
                <w:sz w:val="21"/>
                <w:szCs w:val="21"/>
              </w:rPr>
              <w:t>（医疗综合楼地上二层）</w:t>
            </w:r>
          </w:p>
        </w:tc>
        <w:tc>
          <w:tcPr>
            <w:tcW w:w="368" w:type="pct"/>
            <w:tcBorders>
              <w:top w:val="single" w:sz="4" w:space="0" w:color="auto"/>
              <w:left w:val="single" w:sz="4" w:space="0" w:color="auto"/>
              <w:bottom w:val="single" w:sz="4" w:space="0" w:color="auto"/>
              <w:right w:val="single" w:sz="4" w:space="0" w:color="auto"/>
            </w:tcBorders>
            <w:vAlign w:val="center"/>
          </w:tcPr>
          <w:p w14:paraId="303EF457"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N</w:t>
            </w:r>
          </w:p>
        </w:tc>
        <w:tc>
          <w:tcPr>
            <w:tcW w:w="731" w:type="pct"/>
            <w:tcBorders>
              <w:top w:val="single" w:sz="4" w:space="0" w:color="auto"/>
              <w:left w:val="single" w:sz="4" w:space="0" w:color="auto"/>
              <w:bottom w:val="single" w:sz="4" w:space="0" w:color="auto"/>
              <w:right w:val="single" w:sz="4" w:space="0" w:color="auto"/>
            </w:tcBorders>
            <w:vAlign w:val="center"/>
          </w:tcPr>
          <w:p w14:paraId="7A307203"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0~15</w:t>
            </w:r>
          </w:p>
        </w:tc>
        <w:tc>
          <w:tcPr>
            <w:tcW w:w="2559" w:type="pct"/>
            <w:tcBorders>
              <w:top w:val="single" w:sz="4" w:space="0" w:color="auto"/>
              <w:left w:val="single" w:sz="4" w:space="0" w:color="auto"/>
              <w:bottom w:val="single" w:sz="4" w:space="0" w:color="auto"/>
              <w:right w:val="single" w:sz="4" w:space="0" w:color="auto"/>
            </w:tcBorders>
            <w:vAlign w:val="center"/>
          </w:tcPr>
          <w:p w14:paraId="2F92D713"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走廊、控制室、库房、更衣室、空调机房。</w:t>
            </w:r>
          </w:p>
        </w:tc>
        <w:tc>
          <w:tcPr>
            <w:tcW w:w="607" w:type="pct"/>
            <w:tcBorders>
              <w:top w:val="single" w:sz="4" w:space="0" w:color="auto"/>
              <w:left w:val="single" w:sz="4" w:space="0" w:color="auto"/>
              <w:bottom w:val="single" w:sz="4" w:space="0" w:color="auto"/>
              <w:right w:val="single" w:sz="4" w:space="0" w:color="auto"/>
            </w:tcBorders>
            <w:vAlign w:val="center"/>
          </w:tcPr>
          <w:p w14:paraId="2F51C2A7"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工作人员、公众</w:t>
            </w:r>
          </w:p>
        </w:tc>
      </w:tr>
      <w:tr w:rsidR="00743E27" w:rsidRPr="00F477D6" w14:paraId="68B48EBD" w14:textId="77777777" w:rsidTr="00743E27">
        <w:tc>
          <w:tcPr>
            <w:tcW w:w="735" w:type="pct"/>
            <w:vMerge/>
            <w:tcBorders>
              <w:left w:val="single" w:sz="4" w:space="0" w:color="auto"/>
              <w:right w:val="single" w:sz="4" w:space="0" w:color="auto"/>
            </w:tcBorders>
            <w:vAlign w:val="center"/>
          </w:tcPr>
          <w:p w14:paraId="5801253C" w14:textId="77777777" w:rsidR="00743E27" w:rsidRPr="00F477D6" w:rsidRDefault="00743E27" w:rsidP="00743E27">
            <w:pPr>
              <w:spacing w:beforeLines="0" w:before="0" w:afterLines="0" w:after="0" w:line="240" w:lineRule="auto"/>
              <w:ind w:left="480" w:hanging="480"/>
              <w:jc w:val="center"/>
              <w:rPr>
                <w:rFonts w:cs="Times New Roman"/>
                <w:sz w:val="21"/>
                <w:szCs w:val="21"/>
              </w:rPr>
            </w:pPr>
          </w:p>
        </w:tc>
        <w:tc>
          <w:tcPr>
            <w:tcW w:w="368" w:type="pct"/>
            <w:tcBorders>
              <w:top w:val="single" w:sz="4" w:space="0" w:color="auto"/>
              <w:left w:val="single" w:sz="4" w:space="0" w:color="auto"/>
              <w:bottom w:val="single" w:sz="4" w:space="0" w:color="auto"/>
              <w:right w:val="single" w:sz="4" w:space="0" w:color="auto"/>
            </w:tcBorders>
            <w:vAlign w:val="center"/>
          </w:tcPr>
          <w:p w14:paraId="3EFE5261"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NW</w:t>
            </w:r>
          </w:p>
        </w:tc>
        <w:tc>
          <w:tcPr>
            <w:tcW w:w="731" w:type="pct"/>
            <w:tcBorders>
              <w:top w:val="single" w:sz="4" w:space="0" w:color="auto"/>
              <w:left w:val="single" w:sz="4" w:space="0" w:color="auto"/>
              <w:bottom w:val="single" w:sz="4" w:space="0" w:color="auto"/>
              <w:right w:val="single" w:sz="4" w:space="0" w:color="auto"/>
            </w:tcBorders>
            <w:vAlign w:val="center"/>
          </w:tcPr>
          <w:p w14:paraId="3DAB1613"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0~50</w:t>
            </w:r>
          </w:p>
        </w:tc>
        <w:tc>
          <w:tcPr>
            <w:tcW w:w="2559" w:type="pct"/>
            <w:tcBorders>
              <w:top w:val="single" w:sz="4" w:space="0" w:color="auto"/>
              <w:left w:val="single" w:sz="4" w:space="0" w:color="auto"/>
              <w:bottom w:val="single" w:sz="4" w:space="0" w:color="auto"/>
              <w:right w:val="single" w:sz="4" w:space="0" w:color="auto"/>
            </w:tcBorders>
            <w:vAlign w:val="center"/>
          </w:tcPr>
          <w:p w14:paraId="677AB1A3"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B</w:t>
            </w:r>
            <w:r w:rsidRPr="00F477D6">
              <w:rPr>
                <w:rFonts w:ascii="Times New Roman" w:eastAsia="宋体" w:hAnsi="Times New Roman" w:cs="Times New Roman"/>
              </w:rPr>
              <w:t>超、运动平板、办公室、会议室、示教室</w:t>
            </w:r>
          </w:p>
        </w:tc>
        <w:tc>
          <w:tcPr>
            <w:tcW w:w="607" w:type="pct"/>
            <w:tcBorders>
              <w:top w:val="single" w:sz="4" w:space="0" w:color="auto"/>
              <w:left w:val="single" w:sz="4" w:space="0" w:color="auto"/>
              <w:bottom w:val="single" w:sz="4" w:space="0" w:color="auto"/>
              <w:right w:val="single" w:sz="4" w:space="0" w:color="auto"/>
            </w:tcBorders>
            <w:vAlign w:val="center"/>
          </w:tcPr>
          <w:p w14:paraId="68FDB924"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230951C5" w14:textId="77777777" w:rsidTr="00743E27">
        <w:tc>
          <w:tcPr>
            <w:tcW w:w="735" w:type="pct"/>
            <w:vMerge/>
            <w:tcBorders>
              <w:left w:val="single" w:sz="4" w:space="0" w:color="auto"/>
              <w:right w:val="single" w:sz="4" w:space="0" w:color="auto"/>
            </w:tcBorders>
            <w:vAlign w:val="center"/>
          </w:tcPr>
          <w:p w14:paraId="71D4E1BE" w14:textId="77777777" w:rsidR="00743E27" w:rsidRPr="00F477D6" w:rsidRDefault="00743E27" w:rsidP="00743E27">
            <w:pPr>
              <w:spacing w:beforeLines="0" w:before="0" w:afterLines="0" w:after="0" w:line="240" w:lineRule="auto"/>
              <w:ind w:left="480" w:hanging="480"/>
              <w:jc w:val="center"/>
              <w:rPr>
                <w:rFonts w:cs="Times New Roman"/>
                <w:sz w:val="21"/>
                <w:szCs w:val="21"/>
              </w:rPr>
            </w:pPr>
          </w:p>
        </w:tc>
        <w:tc>
          <w:tcPr>
            <w:tcW w:w="368" w:type="pct"/>
            <w:tcBorders>
              <w:top w:val="single" w:sz="4" w:space="0" w:color="auto"/>
              <w:left w:val="single" w:sz="4" w:space="0" w:color="auto"/>
              <w:bottom w:val="single" w:sz="4" w:space="0" w:color="auto"/>
              <w:right w:val="single" w:sz="4" w:space="0" w:color="auto"/>
            </w:tcBorders>
            <w:vAlign w:val="center"/>
          </w:tcPr>
          <w:p w14:paraId="0EE5243F"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W</w:t>
            </w:r>
          </w:p>
        </w:tc>
        <w:tc>
          <w:tcPr>
            <w:tcW w:w="731" w:type="pct"/>
            <w:tcBorders>
              <w:top w:val="single" w:sz="4" w:space="0" w:color="auto"/>
              <w:left w:val="single" w:sz="4" w:space="0" w:color="auto"/>
              <w:bottom w:val="single" w:sz="4" w:space="0" w:color="auto"/>
              <w:right w:val="single" w:sz="4" w:space="0" w:color="auto"/>
            </w:tcBorders>
            <w:vAlign w:val="center"/>
          </w:tcPr>
          <w:p w14:paraId="07AC3FDC"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0~50</w:t>
            </w:r>
          </w:p>
        </w:tc>
        <w:tc>
          <w:tcPr>
            <w:tcW w:w="2559" w:type="pct"/>
            <w:tcBorders>
              <w:top w:val="single" w:sz="4" w:space="0" w:color="auto"/>
              <w:left w:val="single" w:sz="4" w:space="0" w:color="auto"/>
              <w:bottom w:val="single" w:sz="4" w:space="0" w:color="auto"/>
              <w:right w:val="single" w:sz="4" w:space="0" w:color="auto"/>
            </w:tcBorders>
            <w:vAlign w:val="center"/>
          </w:tcPr>
          <w:p w14:paraId="761A8C85"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内镜清洗、门诊大厅上空、</w:t>
            </w:r>
            <w:r w:rsidRPr="00F477D6">
              <w:rPr>
                <w:rFonts w:ascii="Times New Roman" w:eastAsia="宋体" w:hAnsi="Times New Roman" w:cs="Times New Roman"/>
              </w:rPr>
              <w:t>B</w:t>
            </w:r>
            <w:r w:rsidRPr="00F477D6">
              <w:rPr>
                <w:rFonts w:ascii="Times New Roman" w:eastAsia="宋体" w:hAnsi="Times New Roman" w:cs="Times New Roman"/>
              </w:rPr>
              <w:t>超、功能检查</w:t>
            </w:r>
            <w:r w:rsidRPr="00F477D6">
              <w:rPr>
                <w:rFonts w:ascii="Times New Roman" w:eastAsia="宋体" w:hAnsi="Times New Roman" w:cs="Times New Roman"/>
              </w:rPr>
              <w:lastRenderedPageBreak/>
              <w:t>区、诊室</w:t>
            </w:r>
          </w:p>
        </w:tc>
        <w:tc>
          <w:tcPr>
            <w:tcW w:w="607" w:type="pct"/>
            <w:tcBorders>
              <w:top w:val="single" w:sz="4" w:space="0" w:color="auto"/>
              <w:left w:val="single" w:sz="4" w:space="0" w:color="auto"/>
              <w:bottom w:val="single" w:sz="4" w:space="0" w:color="auto"/>
              <w:right w:val="single" w:sz="4" w:space="0" w:color="auto"/>
            </w:tcBorders>
            <w:vAlign w:val="center"/>
          </w:tcPr>
          <w:p w14:paraId="738DD3F5"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lastRenderedPageBreak/>
              <w:t>公众</w:t>
            </w:r>
          </w:p>
        </w:tc>
      </w:tr>
      <w:tr w:rsidR="00743E27" w:rsidRPr="00F477D6" w14:paraId="5AC2F4B0" w14:textId="77777777" w:rsidTr="00743E27">
        <w:tc>
          <w:tcPr>
            <w:tcW w:w="735" w:type="pct"/>
            <w:vMerge/>
            <w:tcBorders>
              <w:left w:val="single" w:sz="4" w:space="0" w:color="auto"/>
              <w:right w:val="single" w:sz="4" w:space="0" w:color="auto"/>
            </w:tcBorders>
            <w:vAlign w:val="center"/>
          </w:tcPr>
          <w:p w14:paraId="3792BE78" w14:textId="77777777" w:rsidR="00743E27" w:rsidRPr="00F477D6" w:rsidRDefault="00743E27" w:rsidP="00743E27">
            <w:pPr>
              <w:spacing w:beforeLines="0" w:before="0" w:afterLines="0" w:after="0" w:line="240" w:lineRule="auto"/>
              <w:ind w:left="480" w:hanging="480"/>
              <w:jc w:val="center"/>
              <w:rPr>
                <w:rFonts w:cs="Times New Roman"/>
                <w:sz w:val="21"/>
                <w:szCs w:val="21"/>
              </w:rPr>
            </w:pPr>
          </w:p>
        </w:tc>
        <w:tc>
          <w:tcPr>
            <w:tcW w:w="368" w:type="pct"/>
            <w:tcBorders>
              <w:top w:val="single" w:sz="4" w:space="0" w:color="auto"/>
              <w:left w:val="single" w:sz="4" w:space="0" w:color="auto"/>
              <w:bottom w:val="single" w:sz="4" w:space="0" w:color="auto"/>
              <w:right w:val="single" w:sz="4" w:space="0" w:color="auto"/>
            </w:tcBorders>
            <w:vAlign w:val="center"/>
          </w:tcPr>
          <w:p w14:paraId="13A1DB83"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S</w:t>
            </w:r>
          </w:p>
        </w:tc>
        <w:tc>
          <w:tcPr>
            <w:tcW w:w="731" w:type="pct"/>
            <w:tcBorders>
              <w:top w:val="single" w:sz="4" w:space="0" w:color="auto"/>
              <w:left w:val="single" w:sz="4" w:space="0" w:color="auto"/>
              <w:bottom w:val="single" w:sz="4" w:space="0" w:color="auto"/>
              <w:right w:val="single" w:sz="4" w:space="0" w:color="auto"/>
            </w:tcBorders>
            <w:vAlign w:val="center"/>
          </w:tcPr>
          <w:p w14:paraId="436EE2DE"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0~50</w:t>
            </w:r>
          </w:p>
        </w:tc>
        <w:tc>
          <w:tcPr>
            <w:tcW w:w="2559" w:type="pct"/>
            <w:tcBorders>
              <w:top w:val="single" w:sz="4" w:space="0" w:color="auto"/>
              <w:left w:val="single" w:sz="4" w:space="0" w:color="auto"/>
              <w:bottom w:val="single" w:sz="4" w:space="0" w:color="auto"/>
              <w:right w:val="single" w:sz="4" w:space="0" w:color="auto"/>
            </w:tcBorders>
            <w:vAlign w:val="center"/>
          </w:tcPr>
          <w:p w14:paraId="100233EC"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走廊、等候、楼梯电梯厅</w:t>
            </w:r>
          </w:p>
        </w:tc>
        <w:tc>
          <w:tcPr>
            <w:tcW w:w="607" w:type="pct"/>
            <w:tcBorders>
              <w:top w:val="single" w:sz="4" w:space="0" w:color="auto"/>
              <w:left w:val="single" w:sz="4" w:space="0" w:color="auto"/>
              <w:bottom w:val="single" w:sz="4" w:space="0" w:color="auto"/>
              <w:right w:val="single" w:sz="4" w:space="0" w:color="auto"/>
            </w:tcBorders>
            <w:vAlign w:val="center"/>
          </w:tcPr>
          <w:p w14:paraId="3F8E8CF9"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576C015E" w14:textId="77777777" w:rsidTr="00743E27">
        <w:tc>
          <w:tcPr>
            <w:tcW w:w="735" w:type="pct"/>
            <w:vMerge/>
            <w:tcBorders>
              <w:left w:val="single" w:sz="4" w:space="0" w:color="auto"/>
              <w:right w:val="single" w:sz="4" w:space="0" w:color="auto"/>
            </w:tcBorders>
            <w:vAlign w:val="center"/>
          </w:tcPr>
          <w:p w14:paraId="0431E1AD" w14:textId="77777777" w:rsidR="00743E27" w:rsidRPr="00F477D6" w:rsidRDefault="00743E27" w:rsidP="00743E27">
            <w:pPr>
              <w:spacing w:beforeLines="0" w:before="0" w:afterLines="0" w:after="0" w:line="240" w:lineRule="auto"/>
              <w:ind w:left="480" w:hanging="480"/>
              <w:jc w:val="center"/>
              <w:rPr>
                <w:rFonts w:cs="Times New Roman"/>
                <w:sz w:val="21"/>
                <w:szCs w:val="21"/>
              </w:rPr>
            </w:pPr>
          </w:p>
        </w:tc>
        <w:tc>
          <w:tcPr>
            <w:tcW w:w="368" w:type="pct"/>
            <w:tcBorders>
              <w:top w:val="single" w:sz="4" w:space="0" w:color="auto"/>
              <w:left w:val="single" w:sz="4" w:space="0" w:color="auto"/>
              <w:bottom w:val="single" w:sz="4" w:space="0" w:color="auto"/>
              <w:right w:val="single" w:sz="4" w:space="0" w:color="auto"/>
            </w:tcBorders>
            <w:vAlign w:val="center"/>
          </w:tcPr>
          <w:p w14:paraId="08AB663E"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E</w:t>
            </w:r>
          </w:p>
        </w:tc>
        <w:tc>
          <w:tcPr>
            <w:tcW w:w="731" w:type="pct"/>
            <w:tcBorders>
              <w:top w:val="single" w:sz="4" w:space="0" w:color="auto"/>
              <w:left w:val="single" w:sz="4" w:space="0" w:color="auto"/>
              <w:bottom w:val="single" w:sz="4" w:space="0" w:color="auto"/>
              <w:right w:val="single" w:sz="4" w:space="0" w:color="auto"/>
            </w:tcBorders>
            <w:vAlign w:val="center"/>
          </w:tcPr>
          <w:p w14:paraId="327E1B70"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0~50</w:t>
            </w:r>
          </w:p>
        </w:tc>
        <w:tc>
          <w:tcPr>
            <w:tcW w:w="2559" w:type="pct"/>
            <w:tcBorders>
              <w:top w:val="single" w:sz="4" w:space="0" w:color="auto"/>
              <w:left w:val="single" w:sz="4" w:space="0" w:color="auto"/>
              <w:bottom w:val="single" w:sz="4" w:space="0" w:color="auto"/>
              <w:right w:val="single" w:sz="4" w:space="0" w:color="auto"/>
            </w:tcBorders>
            <w:vAlign w:val="center"/>
          </w:tcPr>
          <w:p w14:paraId="2AEF5308"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消化内镜、胃肠镜、恢复区、静配中心</w:t>
            </w:r>
          </w:p>
        </w:tc>
        <w:tc>
          <w:tcPr>
            <w:tcW w:w="607" w:type="pct"/>
            <w:tcBorders>
              <w:top w:val="single" w:sz="4" w:space="0" w:color="auto"/>
              <w:left w:val="single" w:sz="4" w:space="0" w:color="auto"/>
              <w:bottom w:val="single" w:sz="4" w:space="0" w:color="auto"/>
              <w:right w:val="single" w:sz="4" w:space="0" w:color="auto"/>
            </w:tcBorders>
            <w:vAlign w:val="center"/>
          </w:tcPr>
          <w:p w14:paraId="3A512E5A"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r w:rsidR="00743E27" w:rsidRPr="00F477D6" w14:paraId="0BA8BA9D" w14:textId="77777777" w:rsidTr="00743E27">
        <w:tc>
          <w:tcPr>
            <w:tcW w:w="735" w:type="pct"/>
            <w:vMerge/>
            <w:tcBorders>
              <w:left w:val="single" w:sz="4" w:space="0" w:color="auto"/>
              <w:right w:val="single" w:sz="4" w:space="0" w:color="auto"/>
            </w:tcBorders>
            <w:vAlign w:val="center"/>
          </w:tcPr>
          <w:p w14:paraId="657D68B5" w14:textId="77777777" w:rsidR="00743E27" w:rsidRPr="00F477D6" w:rsidRDefault="00743E27" w:rsidP="00743E27">
            <w:pPr>
              <w:spacing w:beforeLines="0" w:before="0" w:afterLines="0" w:after="0" w:line="240" w:lineRule="auto"/>
              <w:ind w:left="480" w:hanging="480"/>
              <w:jc w:val="center"/>
              <w:rPr>
                <w:rFonts w:cs="Times New Roman"/>
                <w:sz w:val="21"/>
                <w:szCs w:val="21"/>
              </w:rPr>
            </w:pPr>
          </w:p>
        </w:tc>
        <w:tc>
          <w:tcPr>
            <w:tcW w:w="368" w:type="pct"/>
            <w:tcBorders>
              <w:top w:val="single" w:sz="4" w:space="0" w:color="auto"/>
              <w:left w:val="single" w:sz="4" w:space="0" w:color="auto"/>
              <w:bottom w:val="single" w:sz="4" w:space="0" w:color="auto"/>
              <w:right w:val="single" w:sz="4" w:space="0" w:color="auto"/>
            </w:tcBorders>
            <w:vAlign w:val="center"/>
          </w:tcPr>
          <w:p w14:paraId="1726E7BC"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EN</w:t>
            </w:r>
          </w:p>
        </w:tc>
        <w:tc>
          <w:tcPr>
            <w:tcW w:w="731" w:type="pct"/>
            <w:tcBorders>
              <w:top w:val="single" w:sz="4" w:space="0" w:color="auto"/>
              <w:left w:val="single" w:sz="4" w:space="0" w:color="auto"/>
              <w:bottom w:val="single" w:sz="4" w:space="0" w:color="auto"/>
              <w:right w:val="single" w:sz="4" w:space="0" w:color="auto"/>
            </w:tcBorders>
            <w:vAlign w:val="center"/>
          </w:tcPr>
          <w:p w14:paraId="4A94D410" w14:textId="77777777" w:rsidR="00743E27" w:rsidRPr="00F477D6" w:rsidRDefault="00743E27" w:rsidP="00743E27">
            <w:pPr>
              <w:spacing w:beforeLines="0" w:before="0" w:afterLines="0" w:after="0" w:line="240" w:lineRule="auto"/>
              <w:ind w:left="480" w:hanging="480"/>
              <w:jc w:val="center"/>
              <w:rPr>
                <w:rFonts w:cs="Times New Roman"/>
                <w:sz w:val="21"/>
                <w:szCs w:val="21"/>
              </w:rPr>
            </w:pPr>
            <w:r w:rsidRPr="00F477D6">
              <w:rPr>
                <w:rFonts w:cs="Times New Roman"/>
                <w:sz w:val="21"/>
                <w:szCs w:val="21"/>
              </w:rPr>
              <w:t>0~50</w:t>
            </w:r>
          </w:p>
        </w:tc>
        <w:tc>
          <w:tcPr>
            <w:tcW w:w="2559" w:type="pct"/>
            <w:tcBorders>
              <w:top w:val="single" w:sz="4" w:space="0" w:color="auto"/>
              <w:left w:val="single" w:sz="4" w:space="0" w:color="auto"/>
              <w:bottom w:val="single" w:sz="4" w:space="0" w:color="auto"/>
              <w:right w:val="single" w:sz="4" w:space="0" w:color="auto"/>
            </w:tcBorders>
            <w:vAlign w:val="center"/>
          </w:tcPr>
          <w:p w14:paraId="4A984F91"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走廊、办公、空调机房</w:t>
            </w:r>
          </w:p>
        </w:tc>
        <w:tc>
          <w:tcPr>
            <w:tcW w:w="607" w:type="pct"/>
            <w:tcBorders>
              <w:top w:val="single" w:sz="4" w:space="0" w:color="auto"/>
              <w:left w:val="single" w:sz="4" w:space="0" w:color="auto"/>
              <w:bottom w:val="single" w:sz="4" w:space="0" w:color="auto"/>
              <w:right w:val="single" w:sz="4" w:space="0" w:color="auto"/>
            </w:tcBorders>
            <w:vAlign w:val="center"/>
          </w:tcPr>
          <w:p w14:paraId="50313AC7" w14:textId="77777777" w:rsidR="00743E27" w:rsidRPr="00F477D6" w:rsidRDefault="00743E27" w:rsidP="00743E27">
            <w:pPr>
              <w:pStyle w:val="af7"/>
              <w:spacing w:line="240" w:lineRule="auto"/>
              <w:rPr>
                <w:rFonts w:ascii="Times New Roman" w:eastAsia="宋体" w:hAnsi="Times New Roman" w:cs="Times New Roman"/>
              </w:rPr>
            </w:pPr>
            <w:r w:rsidRPr="00F477D6">
              <w:rPr>
                <w:rFonts w:ascii="Times New Roman" w:eastAsia="宋体" w:hAnsi="Times New Roman" w:cs="Times New Roman"/>
              </w:rPr>
              <w:t>公众</w:t>
            </w:r>
          </w:p>
        </w:tc>
      </w:tr>
    </w:tbl>
    <w:p w14:paraId="58217EB5" w14:textId="77777777" w:rsidR="00743E27" w:rsidRPr="00F477D6" w:rsidRDefault="00743E27" w:rsidP="00743E27">
      <w:pPr>
        <w:tabs>
          <w:tab w:val="left" w:pos="1003"/>
        </w:tabs>
        <w:spacing w:before="156" w:after="156"/>
        <w:rPr>
          <w:rFonts w:cs="Times New Roman"/>
          <w:lang w:val="x-none" w:eastAsia="x-none"/>
        </w:rPr>
        <w:sectPr w:rsidR="00743E27" w:rsidRPr="00F477D6" w:rsidSect="00CE5387">
          <w:pgSz w:w="11906" w:h="16838"/>
          <w:pgMar w:top="1440" w:right="1800" w:bottom="1440" w:left="1800" w:header="851" w:footer="283" w:gutter="0"/>
          <w:cols w:space="720"/>
          <w:docGrid w:type="lines" w:linePitch="312"/>
        </w:sectPr>
      </w:pPr>
    </w:p>
    <w:p w14:paraId="1806C8BD" w14:textId="77777777" w:rsidR="00743E27" w:rsidRPr="00F477D6" w:rsidRDefault="00743E27" w:rsidP="00743E27">
      <w:pPr>
        <w:spacing w:before="156" w:after="156"/>
        <w:jc w:val="center"/>
        <w:rPr>
          <w:rFonts w:cs="Times New Roman"/>
        </w:rPr>
      </w:pPr>
      <w:r w:rsidRPr="00F477D6">
        <w:rPr>
          <w:rFonts w:cs="Times New Roman"/>
          <w:noProof/>
        </w:rPr>
        <w:lastRenderedPageBreak/>
        <w:drawing>
          <wp:inline distT="0" distB="0" distL="0" distR="0" wp14:anchorId="15FA8D07" wp14:editId="480113D8">
            <wp:extent cx="7010400" cy="5448300"/>
            <wp:effectExtent l="12700" t="12700" r="0" b="0"/>
            <wp:docPr id="11" name="图片 487" descr="电脑游戏画面&#10;&#10;中度可信度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图片 487" descr="电脑游戏画面&#10;&#10;中度可信度描述已自动生成"/>
                    <pic:cNvPicPr>
                      <a:picLocks/>
                    </pic:cNvPicPr>
                  </pic:nvPicPr>
                  <pic:blipFill>
                    <a:blip r:embed="rId20">
                      <a:extLst>
                        <a:ext uri="{28A0092B-C50C-407E-A947-70E740481C1C}">
                          <a14:useLocalDpi xmlns:a14="http://schemas.microsoft.com/office/drawing/2010/main" val="0"/>
                        </a:ext>
                      </a:extLst>
                    </a:blip>
                    <a:srcRect b="1666"/>
                    <a:stretch>
                      <a:fillRect/>
                    </a:stretch>
                  </pic:blipFill>
                  <pic:spPr bwMode="auto">
                    <a:xfrm>
                      <a:off x="0" y="0"/>
                      <a:ext cx="7010400" cy="5448300"/>
                    </a:xfrm>
                    <a:prstGeom prst="rect">
                      <a:avLst/>
                    </a:prstGeom>
                    <a:noFill/>
                    <a:ln w="9525" cmpd="sng" algn="ctr">
                      <a:solidFill>
                        <a:srgbClr val="000000"/>
                      </a:solidFill>
                      <a:miter lim="800000"/>
                      <a:headEnd/>
                      <a:tailEnd/>
                    </a:ln>
                    <a:effectLst/>
                  </pic:spPr>
                </pic:pic>
              </a:graphicData>
            </a:graphic>
          </wp:inline>
        </w:drawing>
      </w:r>
    </w:p>
    <w:p w14:paraId="574FAC1D" w14:textId="7625EA68" w:rsidR="00743E27" w:rsidRPr="00F477D6" w:rsidRDefault="00743E27" w:rsidP="00743E27">
      <w:pPr>
        <w:pStyle w:val="a4"/>
      </w:pPr>
      <w:bookmarkStart w:id="88" w:name="_Ref56876903"/>
      <w:bookmarkStart w:id="89" w:name="_Toc87885966"/>
      <w:r w:rsidRPr="00F477D6">
        <w:t>图</w:t>
      </w:r>
      <w:r w:rsidRPr="00F477D6">
        <w:t xml:space="preserve"> </w:t>
      </w:r>
      <w:r w:rsidR="00727246" w:rsidRPr="00F477D6">
        <w:fldChar w:fldCharType="begin"/>
      </w:r>
      <w:r w:rsidR="00727246" w:rsidRPr="00F477D6">
        <w:instrText xml:space="preserve"> STYLEREF 1 \s </w:instrText>
      </w:r>
      <w:r w:rsidR="00727246" w:rsidRPr="00F477D6">
        <w:fldChar w:fldCharType="separate"/>
      </w:r>
      <w:r w:rsidR="00F477D6" w:rsidRPr="00F477D6">
        <w:rPr>
          <w:noProof/>
        </w:rPr>
        <w:t>1</w:t>
      </w:r>
      <w:r w:rsidR="00727246" w:rsidRPr="00F477D6">
        <w:rPr>
          <w:noProof/>
        </w:rPr>
        <w:fldChar w:fldCharType="end"/>
      </w:r>
      <w:r w:rsidRPr="00F477D6">
        <w:noBreakHyphen/>
      </w:r>
      <w:r w:rsidRPr="00F477D6">
        <w:fldChar w:fldCharType="begin"/>
      </w:r>
      <w:r w:rsidRPr="00F477D6">
        <w:instrText xml:space="preserve"> SEQ </w:instrText>
      </w:r>
      <w:r w:rsidRPr="00F477D6">
        <w:instrText>图</w:instrText>
      </w:r>
      <w:r w:rsidRPr="00F477D6">
        <w:instrText xml:space="preserve"> \* ARABIC \s 1 </w:instrText>
      </w:r>
      <w:r w:rsidRPr="00F477D6">
        <w:fldChar w:fldCharType="separate"/>
      </w:r>
      <w:r w:rsidR="00F477D6" w:rsidRPr="00F477D6">
        <w:rPr>
          <w:noProof/>
        </w:rPr>
        <w:t>5</w:t>
      </w:r>
      <w:r w:rsidRPr="00F477D6">
        <w:fldChar w:fldCharType="end"/>
      </w:r>
      <w:bookmarkEnd w:id="88"/>
      <w:r w:rsidRPr="00F477D6">
        <w:t>重离子治疗装置电离辐射评价范围示意图</w:t>
      </w:r>
      <w:bookmarkEnd w:id="89"/>
    </w:p>
    <w:p w14:paraId="268AA9E1" w14:textId="77777777" w:rsidR="00743E27" w:rsidRPr="00F477D6" w:rsidRDefault="00743E27" w:rsidP="00743E27">
      <w:pPr>
        <w:spacing w:before="156" w:after="156"/>
        <w:jc w:val="center"/>
        <w:rPr>
          <w:rFonts w:cs="Times New Roman"/>
          <w:noProof/>
        </w:rPr>
      </w:pPr>
      <w:r w:rsidRPr="00F477D6">
        <w:rPr>
          <w:rFonts w:cs="Times New Roman"/>
          <w:noProof/>
        </w:rPr>
        <w:lastRenderedPageBreak/>
        <w:drawing>
          <wp:inline distT="0" distB="0" distL="0" distR="0" wp14:anchorId="6C631830" wp14:editId="0A3E0B0D">
            <wp:extent cx="8663710" cy="5541818"/>
            <wp:effectExtent l="0" t="0" r="0" b="0"/>
            <wp:docPr id="7" name="图片 1" descr="图示, 示意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1" descr="图示, 示意图&#10;&#10;描述已自动生成"/>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68844" cy="5545102"/>
                    </a:xfrm>
                    <a:prstGeom prst="rect">
                      <a:avLst/>
                    </a:prstGeom>
                    <a:noFill/>
                    <a:ln>
                      <a:noFill/>
                    </a:ln>
                  </pic:spPr>
                </pic:pic>
              </a:graphicData>
            </a:graphic>
          </wp:inline>
        </w:drawing>
      </w:r>
    </w:p>
    <w:p w14:paraId="6B1C624F" w14:textId="69AD8409" w:rsidR="00743E27" w:rsidRPr="00F477D6" w:rsidRDefault="00743E27" w:rsidP="0088361F">
      <w:pPr>
        <w:pStyle w:val="a4"/>
      </w:pPr>
      <w:bookmarkStart w:id="90" w:name="_Ref56876905"/>
      <w:bookmarkStart w:id="91" w:name="_Toc87885967"/>
      <w:r w:rsidRPr="00F477D6">
        <w:t>图</w:t>
      </w:r>
      <w:r w:rsidRPr="00F477D6">
        <w:t xml:space="preserve"> </w:t>
      </w:r>
      <w:r w:rsidR="00727246" w:rsidRPr="00F477D6">
        <w:fldChar w:fldCharType="begin"/>
      </w:r>
      <w:r w:rsidR="00727246" w:rsidRPr="00F477D6">
        <w:instrText xml:space="preserve"> STYLEREF 1 \s </w:instrText>
      </w:r>
      <w:r w:rsidR="00727246" w:rsidRPr="00F477D6">
        <w:fldChar w:fldCharType="separate"/>
      </w:r>
      <w:r w:rsidR="00F477D6" w:rsidRPr="00F477D6">
        <w:rPr>
          <w:noProof/>
        </w:rPr>
        <w:t>1</w:t>
      </w:r>
      <w:r w:rsidR="00727246" w:rsidRPr="00F477D6">
        <w:rPr>
          <w:noProof/>
        </w:rPr>
        <w:fldChar w:fldCharType="end"/>
      </w:r>
      <w:r w:rsidRPr="00F477D6">
        <w:noBreakHyphen/>
      </w:r>
      <w:r w:rsidRPr="00F477D6">
        <w:fldChar w:fldCharType="begin"/>
      </w:r>
      <w:r w:rsidRPr="00F477D6">
        <w:instrText xml:space="preserve"> SEQ </w:instrText>
      </w:r>
      <w:r w:rsidRPr="00F477D6">
        <w:instrText>图</w:instrText>
      </w:r>
      <w:r w:rsidRPr="00F477D6">
        <w:instrText xml:space="preserve"> \* ARABIC \s 1 </w:instrText>
      </w:r>
      <w:r w:rsidRPr="00F477D6">
        <w:fldChar w:fldCharType="separate"/>
      </w:r>
      <w:r w:rsidR="00F477D6" w:rsidRPr="00F477D6">
        <w:rPr>
          <w:noProof/>
        </w:rPr>
        <w:t>6</w:t>
      </w:r>
      <w:r w:rsidRPr="00F477D6">
        <w:fldChar w:fldCharType="end"/>
      </w:r>
      <w:bookmarkStart w:id="92" w:name="_Toc34738483"/>
      <w:bookmarkEnd w:id="90"/>
      <w:r w:rsidRPr="00F477D6">
        <w:t xml:space="preserve"> </w:t>
      </w:r>
      <w:r w:rsidRPr="00F477D6">
        <w:t>直线加速器、核医学、后装机电离辐射评价范围示意图</w:t>
      </w:r>
      <w:bookmarkEnd w:id="92"/>
      <w:r w:rsidRPr="00F477D6">
        <w:t>（医疗综合楼地下一层）</w:t>
      </w:r>
      <w:bookmarkEnd w:id="91"/>
    </w:p>
    <w:p w14:paraId="432116AB" w14:textId="77777777" w:rsidR="0088361F" w:rsidRPr="00F477D6" w:rsidRDefault="0088361F" w:rsidP="0088361F">
      <w:pPr>
        <w:spacing w:before="156" w:after="156"/>
        <w:jc w:val="center"/>
        <w:rPr>
          <w:rFonts w:cs="Times New Roman"/>
        </w:rPr>
      </w:pPr>
      <w:r w:rsidRPr="00F477D6">
        <w:rPr>
          <w:rFonts w:cs="Times New Roman"/>
          <w:noProof/>
        </w:rPr>
        <w:lastRenderedPageBreak/>
        <w:drawing>
          <wp:inline distT="0" distB="0" distL="0" distR="0" wp14:anchorId="51C723C1" wp14:editId="6E298656">
            <wp:extent cx="8183418" cy="5726545"/>
            <wp:effectExtent l="0" t="0" r="0" b="1270"/>
            <wp:docPr id="8" name="图片 1" descr="图示, 示意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图片 1" descr="图示, 示意图&#10;&#10;描述已自动生成"/>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88816" cy="5730322"/>
                    </a:xfrm>
                    <a:prstGeom prst="rect">
                      <a:avLst/>
                    </a:prstGeom>
                    <a:noFill/>
                    <a:ln>
                      <a:noFill/>
                    </a:ln>
                  </pic:spPr>
                </pic:pic>
              </a:graphicData>
            </a:graphic>
          </wp:inline>
        </w:drawing>
      </w:r>
    </w:p>
    <w:p w14:paraId="676F665A" w14:textId="053CFF40" w:rsidR="0088361F" w:rsidRPr="00F477D6" w:rsidRDefault="0088361F" w:rsidP="0088361F">
      <w:pPr>
        <w:pStyle w:val="a4"/>
      </w:pPr>
      <w:bookmarkStart w:id="93" w:name="_Toc87885968"/>
      <w:r w:rsidRPr="00F477D6">
        <w:t>图</w:t>
      </w:r>
      <w:r w:rsidRPr="00F477D6">
        <w:t xml:space="preserve"> </w:t>
      </w:r>
      <w:r w:rsidR="00727246" w:rsidRPr="00F477D6">
        <w:fldChar w:fldCharType="begin"/>
      </w:r>
      <w:r w:rsidR="00727246" w:rsidRPr="00F477D6">
        <w:instrText xml:space="preserve"> STYLEREF 1 \s </w:instrText>
      </w:r>
      <w:r w:rsidR="00727246" w:rsidRPr="00F477D6">
        <w:fldChar w:fldCharType="separate"/>
      </w:r>
      <w:r w:rsidR="00F477D6" w:rsidRPr="00F477D6">
        <w:rPr>
          <w:noProof/>
        </w:rPr>
        <w:t>1</w:t>
      </w:r>
      <w:r w:rsidR="00727246" w:rsidRPr="00F477D6">
        <w:rPr>
          <w:noProof/>
        </w:rPr>
        <w:fldChar w:fldCharType="end"/>
      </w:r>
      <w:r w:rsidRPr="00F477D6">
        <w:noBreakHyphen/>
      </w:r>
      <w:r w:rsidRPr="00F477D6">
        <w:fldChar w:fldCharType="begin"/>
      </w:r>
      <w:r w:rsidRPr="00F477D6">
        <w:instrText xml:space="preserve"> SEQ </w:instrText>
      </w:r>
      <w:r w:rsidRPr="00F477D6">
        <w:instrText>图</w:instrText>
      </w:r>
      <w:r w:rsidRPr="00F477D6">
        <w:instrText xml:space="preserve"> \* ARABIC \s 1 </w:instrText>
      </w:r>
      <w:r w:rsidRPr="00F477D6">
        <w:fldChar w:fldCharType="separate"/>
      </w:r>
      <w:r w:rsidR="00F477D6" w:rsidRPr="00F477D6">
        <w:rPr>
          <w:noProof/>
        </w:rPr>
        <w:t>7</w:t>
      </w:r>
      <w:r w:rsidRPr="00F477D6">
        <w:fldChar w:fldCharType="end"/>
      </w:r>
      <w:r w:rsidRPr="00F477D6">
        <w:t xml:space="preserve"> </w:t>
      </w:r>
      <w:r w:rsidRPr="00F477D6">
        <w:t>介入中心</w:t>
      </w:r>
      <w:r w:rsidRPr="00F477D6">
        <w:t>DSA</w:t>
      </w:r>
      <w:r w:rsidRPr="00F477D6">
        <w:t>电离辐射评价范围示意图（医疗综合楼首层）</w:t>
      </w:r>
      <w:bookmarkEnd w:id="93"/>
    </w:p>
    <w:p w14:paraId="37B6686E" w14:textId="77777777" w:rsidR="0088361F" w:rsidRPr="00F477D6" w:rsidRDefault="0088361F" w:rsidP="0088361F">
      <w:pPr>
        <w:spacing w:before="156" w:after="156"/>
        <w:jc w:val="center"/>
        <w:rPr>
          <w:rFonts w:cs="Times New Roman"/>
        </w:rPr>
      </w:pPr>
      <w:r w:rsidRPr="00F477D6">
        <w:rPr>
          <w:rFonts w:cs="Times New Roman"/>
          <w:noProof/>
        </w:rPr>
        <w:lastRenderedPageBreak/>
        <w:drawing>
          <wp:inline distT="0" distB="0" distL="0" distR="0" wp14:anchorId="04FE209C" wp14:editId="1B1F38B9">
            <wp:extent cx="7600373" cy="5541819"/>
            <wp:effectExtent l="0" t="0" r="0" b="0"/>
            <wp:docPr id="9" name="图片 1" descr="图示, 示意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图片 1" descr="图示, 示意图&#10;&#10;描述已自动生成"/>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04792" cy="5545041"/>
                    </a:xfrm>
                    <a:prstGeom prst="rect">
                      <a:avLst/>
                    </a:prstGeom>
                    <a:noFill/>
                    <a:ln>
                      <a:noFill/>
                    </a:ln>
                  </pic:spPr>
                </pic:pic>
              </a:graphicData>
            </a:graphic>
          </wp:inline>
        </w:drawing>
      </w:r>
    </w:p>
    <w:p w14:paraId="6BD126B7" w14:textId="7BC2FE89" w:rsidR="0088361F" w:rsidRPr="00F477D6" w:rsidRDefault="0088361F" w:rsidP="0088361F">
      <w:pPr>
        <w:pStyle w:val="a4"/>
      </w:pPr>
      <w:bookmarkStart w:id="94" w:name="_Toc87885969"/>
      <w:r w:rsidRPr="00F477D6">
        <w:t>图</w:t>
      </w:r>
      <w:r w:rsidRPr="00F477D6">
        <w:t xml:space="preserve"> </w:t>
      </w:r>
      <w:r w:rsidR="00727246" w:rsidRPr="00F477D6">
        <w:fldChar w:fldCharType="begin"/>
      </w:r>
      <w:r w:rsidR="00727246" w:rsidRPr="00F477D6">
        <w:instrText xml:space="preserve"> STYLEREF 1 \s </w:instrText>
      </w:r>
      <w:r w:rsidR="00727246" w:rsidRPr="00F477D6">
        <w:fldChar w:fldCharType="separate"/>
      </w:r>
      <w:r w:rsidR="00F477D6" w:rsidRPr="00F477D6">
        <w:rPr>
          <w:noProof/>
        </w:rPr>
        <w:t>1</w:t>
      </w:r>
      <w:r w:rsidR="00727246" w:rsidRPr="00F477D6">
        <w:rPr>
          <w:noProof/>
        </w:rPr>
        <w:fldChar w:fldCharType="end"/>
      </w:r>
      <w:r w:rsidRPr="00F477D6">
        <w:noBreakHyphen/>
      </w:r>
      <w:r w:rsidRPr="00F477D6">
        <w:fldChar w:fldCharType="begin"/>
      </w:r>
      <w:r w:rsidRPr="00F477D6">
        <w:instrText xml:space="preserve"> SEQ </w:instrText>
      </w:r>
      <w:r w:rsidRPr="00F477D6">
        <w:instrText>图</w:instrText>
      </w:r>
      <w:r w:rsidRPr="00F477D6">
        <w:instrText xml:space="preserve"> \* ARABIC \s 1 </w:instrText>
      </w:r>
      <w:r w:rsidRPr="00F477D6">
        <w:fldChar w:fldCharType="separate"/>
      </w:r>
      <w:r w:rsidR="00F477D6" w:rsidRPr="00F477D6">
        <w:rPr>
          <w:noProof/>
        </w:rPr>
        <w:t>8</w:t>
      </w:r>
      <w:r w:rsidRPr="00F477D6">
        <w:fldChar w:fldCharType="end"/>
      </w:r>
      <w:r w:rsidRPr="00F477D6">
        <w:t xml:space="preserve"> </w:t>
      </w:r>
      <w:r w:rsidRPr="00F477D6">
        <w:t>内镜中心</w:t>
      </w:r>
      <w:r w:rsidRPr="00F477D6">
        <w:t>ERCP</w:t>
      </w:r>
      <w:r w:rsidRPr="00F477D6">
        <w:t>电离辐射评价范围示意图（医疗综合楼二层）</w:t>
      </w:r>
      <w:bookmarkEnd w:id="94"/>
    </w:p>
    <w:p w14:paraId="6B131BEB" w14:textId="77777777" w:rsidR="0088361F" w:rsidRPr="00F477D6" w:rsidRDefault="0088361F" w:rsidP="00743E27">
      <w:pPr>
        <w:spacing w:before="156" w:after="156"/>
        <w:rPr>
          <w:rFonts w:cs="Times New Roman"/>
        </w:rPr>
      </w:pPr>
    </w:p>
    <w:p w14:paraId="12626465" w14:textId="77777777" w:rsidR="0088361F" w:rsidRPr="00F477D6" w:rsidRDefault="0088361F" w:rsidP="00913084">
      <w:pPr>
        <w:spacing w:before="156" w:after="156"/>
        <w:jc w:val="center"/>
        <w:rPr>
          <w:rFonts w:cs="Times New Roman"/>
          <w:noProof/>
        </w:rPr>
      </w:pPr>
      <w:r w:rsidRPr="00F477D6">
        <w:rPr>
          <w:rFonts w:cs="Times New Roman"/>
          <w:noProof/>
        </w:rPr>
        <w:drawing>
          <wp:inline distT="0" distB="0" distL="0" distR="0" wp14:anchorId="4627F85C" wp14:editId="7BD9CC0B">
            <wp:extent cx="8814079" cy="5080000"/>
            <wp:effectExtent l="0" t="0" r="0" b="0"/>
            <wp:docPr id="10" name="图片 1" descr="图示&#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图片 1" descr="图示&#10;&#10;描述已自动生成"/>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36385" cy="5092856"/>
                    </a:xfrm>
                    <a:prstGeom prst="rect">
                      <a:avLst/>
                    </a:prstGeom>
                    <a:noFill/>
                    <a:ln>
                      <a:noFill/>
                    </a:ln>
                  </pic:spPr>
                </pic:pic>
              </a:graphicData>
            </a:graphic>
          </wp:inline>
        </w:drawing>
      </w:r>
    </w:p>
    <w:p w14:paraId="1C9384D0" w14:textId="56DA0FE0" w:rsidR="0088361F" w:rsidRPr="00F477D6" w:rsidRDefault="0088361F" w:rsidP="0088361F">
      <w:pPr>
        <w:pStyle w:val="a4"/>
        <w:sectPr w:rsidR="0088361F" w:rsidRPr="00F477D6" w:rsidSect="00CE5387">
          <w:pgSz w:w="16838" w:h="11906" w:orient="landscape"/>
          <w:pgMar w:top="720" w:right="720" w:bottom="720" w:left="720" w:header="851" w:footer="283" w:gutter="0"/>
          <w:cols w:space="720"/>
          <w:docGrid w:type="lines" w:linePitch="312"/>
        </w:sectPr>
      </w:pPr>
      <w:bookmarkStart w:id="95" w:name="_Ref82617565"/>
      <w:bookmarkStart w:id="96" w:name="_Toc87885970"/>
      <w:r w:rsidRPr="00F477D6">
        <w:t>图</w:t>
      </w:r>
      <w:r w:rsidRPr="00F477D6">
        <w:t xml:space="preserve"> </w:t>
      </w:r>
      <w:r w:rsidR="00727246" w:rsidRPr="00F477D6">
        <w:fldChar w:fldCharType="begin"/>
      </w:r>
      <w:r w:rsidR="00727246" w:rsidRPr="00F477D6">
        <w:instrText xml:space="preserve"> STYLEREF 1 \s </w:instrText>
      </w:r>
      <w:r w:rsidR="00727246" w:rsidRPr="00F477D6">
        <w:fldChar w:fldCharType="separate"/>
      </w:r>
      <w:r w:rsidR="00F477D6" w:rsidRPr="00F477D6">
        <w:rPr>
          <w:noProof/>
        </w:rPr>
        <w:t>1</w:t>
      </w:r>
      <w:r w:rsidR="00727246" w:rsidRPr="00F477D6">
        <w:rPr>
          <w:noProof/>
        </w:rPr>
        <w:fldChar w:fldCharType="end"/>
      </w:r>
      <w:r w:rsidRPr="00F477D6">
        <w:noBreakHyphen/>
      </w:r>
      <w:r w:rsidRPr="00F477D6">
        <w:fldChar w:fldCharType="begin"/>
      </w:r>
      <w:r w:rsidRPr="00F477D6">
        <w:instrText xml:space="preserve"> SEQ </w:instrText>
      </w:r>
      <w:r w:rsidRPr="00F477D6">
        <w:instrText>图</w:instrText>
      </w:r>
      <w:r w:rsidRPr="00F477D6">
        <w:instrText xml:space="preserve"> \* ARABIC \s 1 </w:instrText>
      </w:r>
      <w:r w:rsidRPr="00F477D6">
        <w:fldChar w:fldCharType="separate"/>
      </w:r>
      <w:r w:rsidR="00F477D6" w:rsidRPr="00F477D6">
        <w:rPr>
          <w:noProof/>
        </w:rPr>
        <w:t>9</w:t>
      </w:r>
      <w:r w:rsidRPr="00F477D6">
        <w:fldChar w:fldCharType="end"/>
      </w:r>
      <w:bookmarkEnd w:id="95"/>
      <w:r w:rsidRPr="00F477D6">
        <w:t xml:space="preserve"> </w:t>
      </w:r>
      <w:r w:rsidRPr="00F477D6">
        <w:t>中心手术</w:t>
      </w:r>
      <w:r w:rsidRPr="00F477D6">
        <w:t>DSA</w:t>
      </w:r>
      <w:r w:rsidRPr="00F477D6">
        <w:t>手术室电离辐射评价范围示意图（医疗综合楼四层）</w:t>
      </w:r>
      <w:bookmarkEnd w:id="96"/>
    </w:p>
    <w:p w14:paraId="1D776317" w14:textId="77777777" w:rsidR="001836B5" w:rsidRPr="00F477D6" w:rsidRDefault="001836B5" w:rsidP="001836B5">
      <w:pPr>
        <w:pStyle w:val="1"/>
        <w:numPr>
          <w:ilvl w:val="0"/>
          <w:numId w:val="3"/>
        </w:numPr>
        <w:spacing w:before="156" w:after="156"/>
        <w:rPr>
          <w:rFonts w:eastAsia="宋体" w:cs="Times New Roman"/>
        </w:rPr>
      </w:pPr>
      <w:bookmarkStart w:id="97" w:name="_Toc97194173"/>
      <w:r w:rsidRPr="00F477D6">
        <w:rPr>
          <w:rFonts w:eastAsia="宋体" w:cs="Times New Roman"/>
          <w:lang w:eastAsia="zh-CN"/>
        </w:rPr>
        <w:lastRenderedPageBreak/>
        <w:t>建设项目环境影响预测及拟采取的主要措施和效果</w:t>
      </w:r>
      <w:bookmarkEnd w:id="97"/>
    </w:p>
    <w:p w14:paraId="1ED1D2A9" w14:textId="473F35D9" w:rsidR="006528D0" w:rsidRPr="00F477D6" w:rsidRDefault="001836B5" w:rsidP="006528D0">
      <w:pPr>
        <w:pStyle w:val="2"/>
        <w:numPr>
          <w:ilvl w:val="1"/>
          <w:numId w:val="3"/>
        </w:numPr>
        <w:spacing w:before="156" w:after="156"/>
        <w:rPr>
          <w:rFonts w:eastAsia="宋体" w:cs="Times New Roman"/>
        </w:rPr>
      </w:pPr>
      <w:bookmarkStart w:id="98" w:name="_Toc97194174"/>
      <w:r w:rsidRPr="00F477D6">
        <w:rPr>
          <w:rFonts w:eastAsia="宋体" w:cs="Times New Roman"/>
        </w:rPr>
        <w:t>辐射污染源</w:t>
      </w:r>
      <w:bookmarkEnd w:id="98"/>
    </w:p>
    <w:p w14:paraId="3DB13692" w14:textId="5319506E" w:rsidR="00BE2066" w:rsidRPr="00F477D6" w:rsidRDefault="001836B5" w:rsidP="00BE2066">
      <w:pPr>
        <w:pStyle w:val="af4"/>
        <w:rPr>
          <w:rFonts w:eastAsia="宋体" w:cs="Times New Roman"/>
          <w:color w:val="auto"/>
          <w:szCs w:val="22"/>
          <w:lang w:val="en-US" w:eastAsia="zh-CN"/>
        </w:rPr>
      </w:pPr>
      <w:r w:rsidRPr="00F477D6">
        <w:rPr>
          <w:rFonts w:eastAsia="宋体" w:cs="Times New Roman"/>
          <w:color w:val="auto"/>
          <w:szCs w:val="22"/>
          <w:lang w:val="en-US" w:eastAsia="zh-CN"/>
        </w:rPr>
        <w:t>重离子治疗装置运行过程中产生的辐射场，主要为装置运行时产生的</w:t>
      </w:r>
      <w:r w:rsidRPr="00F477D6">
        <w:rPr>
          <w:rFonts w:eastAsia="宋体" w:cs="Times New Roman"/>
          <w:color w:val="auto"/>
          <w:szCs w:val="22"/>
          <w:lang w:val="en-US" w:eastAsia="zh-CN"/>
        </w:rPr>
        <w:t>“</w:t>
      </w:r>
      <w:r w:rsidRPr="00F477D6">
        <w:rPr>
          <w:rFonts w:eastAsia="宋体" w:cs="Times New Roman"/>
          <w:color w:val="auto"/>
          <w:szCs w:val="22"/>
          <w:lang w:val="en-US" w:eastAsia="zh-CN"/>
        </w:rPr>
        <w:t>瞬发辐射场</w:t>
      </w:r>
      <w:r w:rsidRPr="00F477D6">
        <w:rPr>
          <w:rFonts w:eastAsia="宋体" w:cs="Times New Roman"/>
          <w:color w:val="auto"/>
          <w:szCs w:val="22"/>
          <w:lang w:val="en-US" w:eastAsia="zh-CN"/>
        </w:rPr>
        <w:t>”</w:t>
      </w:r>
      <w:r w:rsidRPr="00F477D6">
        <w:rPr>
          <w:rFonts w:eastAsia="宋体" w:cs="Times New Roman"/>
          <w:color w:val="auto"/>
          <w:szCs w:val="22"/>
          <w:lang w:val="en-US" w:eastAsia="zh-CN"/>
        </w:rPr>
        <w:t>和装置停机后依然存在的</w:t>
      </w:r>
      <w:r w:rsidRPr="00F477D6">
        <w:rPr>
          <w:rFonts w:eastAsia="宋体" w:cs="Times New Roman"/>
          <w:color w:val="auto"/>
          <w:szCs w:val="22"/>
          <w:lang w:val="en-US" w:eastAsia="zh-CN"/>
        </w:rPr>
        <w:t>“</w:t>
      </w:r>
      <w:r w:rsidRPr="00F477D6">
        <w:rPr>
          <w:rFonts w:eastAsia="宋体" w:cs="Times New Roman"/>
          <w:color w:val="auto"/>
          <w:szCs w:val="22"/>
          <w:lang w:val="en-US" w:eastAsia="zh-CN"/>
        </w:rPr>
        <w:t>残余辐射场</w:t>
      </w:r>
      <w:r w:rsidRPr="00F477D6">
        <w:rPr>
          <w:rFonts w:eastAsia="宋体" w:cs="Times New Roman"/>
          <w:color w:val="auto"/>
          <w:szCs w:val="22"/>
          <w:lang w:val="en-US" w:eastAsia="zh-CN"/>
        </w:rPr>
        <w:t>”</w:t>
      </w:r>
      <w:r w:rsidRPr="00F477D6">
        <w:rPr>
          <w:rFonts w:eastAsia="宋体" w:cs="Times New Roman"/>
          <w:color w:val="auto"/>
          <w:szCs w:val="22"/>
          <w:lang w:val="en-US" w:eastAsia="zh-CN"/>
        </w:rPr>
        <w:t>。</w:t>
      </w:r>
      <w:r w:rsidR="00BE2066" w:rsidRPr="00F477D6">
        <w:rPr>
          <w:rFonts w:eastAsia="宋体" w:cs="Times New Roman"/>
          <w:color w:val="auto"/>
          <w:szCs w:val="22"/>
          <w:lang w:val="en-US" w:eastAsia="zh-CN"/>
        </w:rPr>
        <w:t xml:space="preserve"> </w:t>
      </w:r>
      <w:r w:rsidR="00BE2066" w:rsidRPr="00F477D6">
        <w:rPr>
          <w:rFonts w:eastAsia="宋体" w:cs="Times New Roman"/>
          <w:color w:val="auto"/>
          <w:szCs w:val="22"/>
          <w:lang w:val="en-US" w:eastAsia="zh-CN"/>
        </w:rPr>
        <w:t>瞬发辐射是装置运行时损失的粒子束流与结构部件和治疗室内患者等发生核反应产生，特点是能量高、辐射强，但会随着装置的停机而完全消失；残余放射性主要来自与装置结构部件、冷却水、场所内空气等被</w:t>
      </w:r>
      <w:r w:rsidR="004A7BF7" w:rsidRPr="00F477D6">
        <w:rPr>
          <w:rFonts w:eastAsia="宋体" w:cs="Times New Roman"/>
          <w:color w:val="auto"/>
          <w:szCs w:val="22"/>
          <w:lang w:val="en-US" w:eastAsia="zh-CN"/>
        </w:rPr>
        <w:t>主束</w:t>
      </w:r>
      <w:r w:rsidR="00BE2066" w:rsidRPr="00F477D6">
        <w:rPr>
          <w:rFonts w:eastAsia="宋体" w:cs="Times New Roman"/>
          <w:color w:val="auto"/>
          <w:szCs w:val="22"/>
          <w:lang w:val="en-US" w:eastAsia="zh-CN"/>
        </w:rPr>
        <w:t>或次级粒子轰击产生的活化产物，在装置停机后依然存在。</w:t>
      </w:r>
    </w:p>
    <w:p w14:paraId="54267088" w14:textId="41BA858F" w:rsidR="00376BB3" w:rsidRPr="00F477D6" w:rsidRDefault="008E2C04" w:rsidP="006528D0">
      <w:pPr>
        <w:spacing w:before="156" w:after="156"/>
        <w:ind w:firstLineChars="200" w:firstLine="480"/>
        <w:rPr>
          <w:rFonts w:cs="Times New Roman"/>
        </w:rPr>
      </w:pPr>
      <w:r w:rsidRPr="00F477D6">
        <w:rPr>
          <w:rFonts w:cs="Times New Roman"/>
        </w:rPr>
        <w:t>对于重离子治疗装置，在</w:t>
      </w:r>
      <w:r w:rsidR="004A7BF7" w:rsidRPr="00F477D6">
        <w:rPr>
          <w:rFonts w:cs="Times New Roman"/>
        </w:rPr>
        <w:t>主束</w:t>
      </w:r>
      <w:r w:rsidRPr="00F477D6">
        <w:rPr>
          <w:rFonts w:cs="Times New Roman"/>
        </w:rPr>
        <w:t>流形成、加速、能量选择、传输和引出等过程中，都会发生束流的损失。损失的</w:t>
      </w:r>
      <w:r w:rsidR="004A7BF7" w:rsidRPr="00F477D6">
        <w:rPr>
          <w:rFonts w:cs="Times New Roman"/>
        </w:rPr>
        <w:t>粒子</w:t>
      </w:r>
      <w:r w:rsidRPr="00F477D6">
        <w:rPr>
          <w:rFonts w:cs="Times New Roman"/>
        </w:rPr>
        <w:t>撞击在装置的结构部件，如磁铁、降能器、准直器等物质上，会与部件材料中的原子核发生核反应。</w:t>
      </w:r>
      <w:r w:rsidR="00B21654" w:rsidRPr="00F477D6">
        <w:rPr>
          <w:rFonts w:cs="Times New Roman"/>
        </w:rPr>
        <w:t>重离子治疗装置的感生放射性主要是</w:t>
      </w:r>
      <w:r w:rsidR="004A7BF7" w:rsidRPr="00F477D6">
        <w:rPr>
          <w:rFonts w:cs="Times New Roman"/>
        </w:rPr>
        <w:t>主束</w:t>
      </w:r>
      <w:r w:rsidR="00B21654" w:rsidRPr="00F477D6">
        <w:rPr>
          <w:rFonts w:cs="Times New Roman"/>
        </w:rPr>
        <w:t>流与设备部件相互作用产生的感生放射性和</w:t>
      </w:r>
      <w:r w:rsidR="004A7BF7" w:rsidRPr="00F477D6">
        <w:rPr>
          <w:rFonts w:cs="Times New Roman"/>
        </w:rPr>
        <w:t>主束</w:t>
      </w:r>
      <w:r w:rsidR="00B21654" w:rsidRPr="00F477D6">
        <w:rPr>
          <w:rFonts w:cs="Times New Roman"/>
        </w:rPr>
        <w:t>流损失产生的次级中子引起的感生放射性。感生放射性强度取决于被加速粒子的能量、流强、运行时间、被照材料性质等因素。重离子治疗装置产生的感生放射性对周围环境的辐射影响较小，主要的影响对象是对停机后，需要进入回旋加速器大厅和治疗室内工作的物理师、技师以及维修维护工程师等工作人员。</w:t>
      </w:r>
    </w:p>
    <w:p w14:paraId="1C99C154" w14:textId="3E3C68A5" w:rsidR="00B52780" w:rsidRPr="00F477D6" w:rsidRDefault="001836B5" w:rsidP="006528D0">
      <w:pPr>
        <w:pStyle w:val="af4"/>
        <w:rPr>
          <w:rFonts w:eastAsia="宋体" w:cs="Times New Roman"/>
          <w:color w:val="auto"/>
          <w:szCs w:val="22"/>
          <w:lang w:val="en-US" w:eastAsia="zh-CN"/>
        </w:rPr>
      </w:pPr>
      <w:r w:rsidRPr="00F477D6">
        <w:rPr>
          <w:rFonts w:eastAsia="宋体" w:cs="Times New Roman"/>
          <w:color w:val="auto"/>
          <w:szCs w:val="22"/>
          <w:lang w:val="en-US" w:eastAsia="zh-CN"/>
        </w:rPr>
        <w:t>电子直线加速器运行期间产生的辐射污染源主要</w:t>
      </w:r>
      <w:r w:rsidR="00B52780" w:rsidRPr="00F477D6">
        <w:rPr>
          <w:rFonts w:eastAsia="宋体" w:cs="Times New Roman"/>
          <w:color w:val="auto"/>
          <w:szCs w:val="22"/>
          <w:lang w:val="en-US" w:eastAsia="zh-CN"/>
        </w:rPr>
        <w:t>电子直线加速器运行期间产生的辐射污染源主要包括初级粒子、次级粒子和感生放射性。初级粒子是被加速的粒子，主要是加速器治疗时使用的</w:t>
      </w:r>
      <w:r w:rsidR="00B52780" w:rsidRPr="00F477D6">
        <w:rPr>
          <w:rFonts w:eastAsia="宋体" w:cs="Times New Roman"/>
          <w:color w:val="auto"/>
          <w:szCs w:val="22"/>
          <w:lang w:val="en-US" w:eastAsia="zh-CN"/>
        </w:rPr>
        <w:t>X</w:t>
      </w:r>
      <w:r w:rsidR="00B52780" w:rsidRPr="00F477D6">
        <w:rPr>
          <w:rFonts w:eastAsia="宋体" w:cs="Times New Roman"/>
          <w:color w:val="auto"/>
          <w:szCs w:val="22"/>
          <w:lang w:val="en-US" w:eastAsia="zh-CN"/>
        </w:rPr>
        <w:t>射线和电子线。本项目使用</w:t>
      </w:r>
      <w:r w:rsidR="00B52780" w:rsidRPr="00F477D6">
        <w:rPr>
          <w:rFonts w:eastAsia="宋体" w:cs="Times New Roman"/>
          <w:color w:val="auto"/>
          <w:szCs w:val="22"/>
          <w:lang w:val="en-US" w:eastAsia="zh-CN"/>
        </w:rPr>
        <w:t>X</w:t>
      </w:r>
      <w:r w:rsidR="00B52780" w:rsidRPr="00F477D6">
        <w:rPr>
          <w:rFonts w:eastAsia="宋体" w:cs="Times New Roman"/>
          <w:color w:val="auto"/>
          <w:szCs w:val="22"/>
          <w:lang w:val="en-US" w:eastAsia="zh-CN"/>
        </w:rPr>
        <w:t>射线最大能量为</w:t>
      </w:r>
      <w:r w:rsidR="00B52780" w:rsidRPr="00F477D6">
        <w:rPr>
          <w:rFonts w:eastAsia="宋体" w:cs="Times New Roman"/>
          <w:color w:val="auto"/>
          <w:szCs w:val="22"/>
          <w:lang w:val="en-US" w:eastAsia="zh-CN"/>
        </w:rPr>
        <w:t>15MV</w:t>
      </w:r>
      <w:r w:rsidR="00B52780" w:rsidRPr="00F477D6">
        <w:rPr>
          <w:rFonts w:eastAsia="宋体" w:cs="Times New Roman"/>
          <w:color w:val="auto"/>
          <w:szCs w:val="22"/>
          <w:lang w:val="en-US" w:eastAsia="zh-CN"/>
        </w:rPr>
        <w:t>，使用电子线的最高能量为</w:t>
      </w:r>
      <w:r w:rsidR="00B52780" w:rsidRPr="00F477D6">
        <w:rPr>
          <w:rFonts w:eastAsia="宋体" w:cs="Times New Roman"/>
          <w:color w:val="auto"/>
          <w:szCs w:val="22"/>
          <w:lang w:val="en-US" w:eastAsia="zh-CN"/>
        </w:rPr>
        <w:t>22MeV</w:t>
      </w:r>
      <w:r w:rsidR="00B52780" w:rsidRPr="00F477D6">
        <w:rPr>
          <w:rFonts w:eastAsia="宋体" w:cs="Times New Roman"/>
          <w:color w:val="auto"/>
          <w:szCs w:val="22"/>
          <w:lang w:val="en-US" w:eastAsia="zh-CN"/>
        </w:rPr>
        <w:t>。电子线与机头、床、人体组织等作用产生的韧致辐射的能量和强度均低于电子束撞击钨靶时产生的</w:t>
      </w:r>
      <w:r w:rsidR="00B52780" w:rsidRPr="00F477D6">
        <w:rPr>
          <w:rFonts w:eastAsia="宋体" w:cs="Times New Roman"/>
          <w:color w:val="auto"/>
          <w:szCs w:val="22"/>
          <w:lang w:val="en-US" w:eastAsia="zh-CN"/>
        </w:rPr>
        <w:t>X</w:t>
      </w:r>
      <w:r w:rsidR="00B52780" w:rsidRPr="00F477D6">
        <w:rPr>
          <w:rFonts w:eastAsia="宋体" w:cs="Times New Roman"/>
          <w:color w:val="auto"/>
          <w:szCs w:val="22"/>
          <w:lang w:val="en-US" w:eastAsia="zh-CN"/>
        </w:rPr>
        <w:t>射线的能量和强度，且电子线在混凝土中的最大射程约为</w:t>
      </w:r>
      <w:r w:rsidR="00B52780" w:rsidRPr="00F477D6">
        <w:rPr>
          <w:rFonts w:eastAsia="宋体" w:cs="Times New Roman"/>
          <w:color w:val="auto"/>
          <w:szCs w:val="22"/>
          <w:lang w:val="en-US" w:eastAsia="zh-CN"/>
        </w:rPr>
        <w:t>5.1cm</w:t>
      </w:r>
      <w:r w:rsidR="00B52780" w:rsidRPr="00F477D6">
        <w:rPr>
          <w:rFonts w:eastAsia="宋体" w:cs="Times New Roman"/>
          <w:color w:val="auto"/>
          <w:szCs w:val="22"/>
          <w:lang w:val="en-US" w:eastAsia="zh-CN"/>
        </w:rPr>
        <w:t>。因此，加速器机房及其防护门若能满足</w:t>
      </w:r>
      <w:r w:rsidR="00B52780" w:rsidRPr="00F477D6">
        <w:rPr>
          <w:rFonts w:eastAsia="宋体" w:cs="Times New Roman"/>
          <w:color w:val="auto"/>
          <w:szCs w:val="22"/>
          <w:lang w:val="en-US" w:eastAsia="zh-CN"/>
        </w:rPr>
        <w:t>X</w:t>
      </w:r>
      <w:r w:rsidR="00B52780" w:rsidRPr="00F477D6">
        <w:rPr>
          <w:rFonts w:eastAsia="宋体" w:cs="Times New Roman"/>
          <w:color w:val="auto"/>
          <w:szCs w:val="22"/>
          <w:lang w:val="en-US" w:eastAsia="zh-CN"/>
        </w:rPr>
        <w:t>射线的屏蔽防护，则也能够满足电子束治疗中产生的韧致辐射的屏蔽防护。</w:t>
      </w:r>
      <w:r w:rsidR="00B52780" w:rsidRPr="00F477D6">
        <w:rPr>
          <w:rFonts w:eastAsia="宋体" w:cs="Times New Roman"/>
          <w:color w:val="auto"/>
          <w:szCs w:val="22"/>
          <w:lang w:val="en-US" w:eastAsia="zh-CN"/>
        </w:rPr>
        <w:t xml:space="preserve"> </w:t>
      </w:r>
      <w:r w:rsidR="00B52780" w:rsidRPr="00F477D6">
        <w:rPr>
          <w:rFonts w:eastAsia="宋体" w:cs="Times New Roman"/>
          <w:color w:val="auto"/>
          <w:szCs w:val="22"/>
          <w:lang w:val="en-US" w:eastAsia="zh-CN"/>
        </w:rPr>
        <w:t>次级粒子是加速器的初级粒子与物质作用产生。当</w:t>
      </w:r>
      <w:r w:rsidR="00B52780" w:rsidRPr="00F477D6">
        <w:rPr>
          <w:rFonts w:eastAsia="宋体" w:cs="Times New Roman"/>
          <w:color w:val="auto"/>
          <w:szCs w:val="22"/>
          <w:lang w:val="en-US" w:eastAsia="zh-CN"/>
        </w:rPr>
        <w:t>X</w:t>
      </w:r>
      <w:r w:rsidR="00B52780" w:rsidRPr="00F477D6">
        <w:rPr>
          <w:rFonts w:eastAsia="宋体" w:cs="Times New Roman"/>
          <w:color w:val="auto"/>
          <w:szCs w:val="22"/>
          <w:lang w:val="en-US" w:eastAsia="zh-CN"/>
        </w:rPr>
        <w:t>射线或电子线的初始能量高于</w:t>
      </w:r>
      <w:r w:rsidR="00B52780" w:rsidRPr="00F477D6">
        <w:rPr>
          <w:rFonts w:eastAsia="宋体" w:cs="Times New Roman"/>
          <w:color w:val="auto"/>
          <w:szCs w:val="22"/>
          <w:lang w:val="en-US" w:eastAsia="zh-CN"/>
        </w:rPr>
        <w:t>10MeV</w:t>
      </w:r>
      <w:r w:rsidR="00B52780" w:rsidRPr="00F477D6">
        <w:rPr>
          <w:rFonts w:eastAsia="宋体" w:cs="Times New Roman"/>
          <w:color w:val="auto"/>
          <w:szCs w:val="22"/>
          <w:lang w:val="en-US" w:eastAsia="zh-CN"/>
        </w:rPr>
        <w:t>时，可通过（</w:t>
      </w:r>
      <w:proofErr w:type="spellStart"/>
      <w:r w:rsidR="00B52780" w:rsidRPr="00F477D6">
        <w:rPr>
          <w:rFonts w:eastAsia="宋体" w:cs="Times New Roman"/>
          <w:color w:val="auto"/>
          <w:szCs w:val="22"/>
          <w:lang w:val="en-US" w:eastAsia="zh-CN"/>
        </w:rPr>
        <w:t>X,n</w:t>
      </w:r>
      <w:proofErr w:type="spellEnd"/>
      <w:r w:rsidR="00B52780" w:rsidRPr="00F477D6">
        <w:rPr>
          <w:rFonts w:eastAsia="宋体" w:cs="Times New Roman"/>
          <w:color w:val="auto"/>
          <w:szCs w:val="22"/>
          <w:lang w:val="en-US" w:eastAsia="zh-CN"/>
        </w:rPr>
        <w:t>）或（</w:t>
      </w:r>
      <w:proofErr w:type="spellStart"/>
      <w:r w:rsidR="00B52780" w:rsidRPr="00F477D6">
        <w:rPr>
          <w:rFonts w:eastAsia="宋体" w:cs="Times New Roman"/>
          <w:color w:val="auto"/>
          <w:szCs w:val="22"/>
          <w:lang w:val="en-US" w:eastAsia="zh-CN"/>
        </w:rPr>
        <w:t>e,n</w:t>
      </w:r>
      <w:proofErr w:type="spellEnd"/>
      <w:r w:rsidR="00B52780" w:rsidRPr="00F477D6">
        <w:rPr>
          <w:rFonts w:eastAsia="宋体" w:cs="Times New Roman"/>
          <w:color w:val="auto"/>
          <w:szCs w:val="22"/>
          <w:lang w:val="en-US" w:eastAsia="zh-CN"/>
        </w:rPr>
        <w:t>）反应产生中子，且（</w:t>
      </w:r>
      <w:proofErr w:type="spellStart"/>
      <w:r w:rsidR="00B52780" w:rsidRPr="00F477D6">
        <w:rPr>
          <w:rFonts w:eastAsia="宋体" w:cs="Times New Roman"/>
          <w:color w:val="auto"/>
          <w:szCs w:val="22"/>
          <w:lang w:val="en-US" w:eastAsia="zh-CN"/>
        </w:rPr>
        <w:t>X,n</w:t>
      </w:r>
      <w:proofErr w:type="spellEnd"/>
      <w:r w:rsidR="00B52780" w:rsidRPr="00F477D6">
        <w:rPr>
          <w:rFonts w:eastAsia="宋体" w:cs="Times New Roman"/>
          <w:color w:val="auto"/>
          <w:szCs w:val="22"/>
          <w:lang w:val="en-US" w:eastAsia="zh-CN"/>
        </w:rPr>
        <w:t>）反应截面远大于（</w:t>
      </w:r>
      <w:proofErr w:type="spellStart"/>
      <w:r w:rsidR="00B52780" w:rsidRPr="00F477D6">
        <w:rPr>
          <w:rFonts w:eastAsia="宋体" w:cs="Times New Roman"/>
          <w:color w:val="auto"/>
          <w:szCs w:val="22"/>
          <w:lang w:val="en-US" w:eastAsia="zh-CN"/>
        </w:rPr>
        <w:t>e,n</w:t>
      </w:r>
      <w:proofErr w:type="spellEnd"/>
      <w:r w:rsidR="00B52780" w:rsidRPr="00F477D6">
        <w:rPr>
          <w:rFonts w:eastAsia="宋体" w:cs="Times New Roman"/>
          <w:color w:val="auto"/>
          <w:szCs w:val="22"/>
          <w:lang w:val="en-US" w:eastAsia="zh-CN"/>
        </w:rPr>
        <w:t>）反应截面，满足</w:t>
      </w:r>
      <w:r w:rsidR="00B52780" w:rsidRPr="00F477D6">
        <w:rPr>
          <w:rFonts w:eastAsia="宋体" w:cs="Times New Roman"/>
          <w:color w:val="auto"/>
          <w:szCs w:val="22"/>
          <w:lang w:val="en-US" w:eastAsia="zh-CN"/>
        </w:rPr>
        <w:t>X</w:t>
      </w:r>
      <w:r w:rsidR="00B52780" w:rsidRPr="00F477D6">
        <w:rPr>
          <w:rFonts w:eastAsia="宋体" w:cs="Times New Roman"/>
          <w:color w:val="auto"/>
          <w:szCs w:val="22"/>
          <w:lang w:val="en-US" w:eastAsia="zh-CN"/>
        </w:rPr>
        <w:t>射线工作模式下中子的防护即可满足电子线工作模式下中子的防护。本项目使用</w:t>
      </w:r>
      <w:r w:rsidR="00B52780" w:rsidRPr="00F477D6">
        <w:rPr>
          <w:rFonts w:eastAsia="宋体" w:cs="Times New Roman"/>
          <w:color w:val="auto"/>
          <w:szCs w:val="22"/>
          <w:lang w:val="en-US" w:eastAsia="zh-CN"/>
        </w:rPr>
        <w:t>X</w:t>
      </w:r>
      <w:r w:rsidR="00B52780" w:rsidRPr="00F477D6">
        <w:rPr>
          <w:rFonts w:eastAsia="宋体" w:cs="Times New Roman"/>
          <w:color w:val="auto"/>
          <w:szCs w:val="22"/>
          <w:lang w:val="en-US" w:eastAsia="zh-CN"/>
        </w:rPr>
        <w:t>射线最高能量为</w:t>
      </w:r>
      <w:r w:rsidR="00B52780" w:rsidRPr="00F477D6">
        <w:rPr>
          <w:rFonts w:eastAsia="宋体" w:cs="Times New Roman"/>
          <w:color w:val="auto"/>
          <w:szCs w:val="22"/>
          <w:lang w:val="en-US" w:eastAsia="zh-CN"/>
        </w:rPr>
        <w:t>15MV</w:t>
      </w:r>
      <w:r w:rsidR="00B52780" w:rsidRPr="00F477D6">
        <w:rPr>
          <w:rFonts w:eastAsia="宋体" w:cs="Times New Roman"/>
          <w:color w:val="auto"/>
          <w:szCs w:val="22"/>
          <w:lang w:val="en-US" w:eastAsia="zh-CN"/>
        </w:rPr>
        <w:t>，需考虑中子的影响。本项目使用电子直线加速器</w:t>
      </w:r>
      <w:r w:rsidR="00B52780" w:rsidRPr="00F477D6">
        <w:rPr>
          <w:rFonts w:eastAsia="宋体" w:cs="Times New Roman"/>
          <w:color w:val="auto"/>
          <w:szCs w:val="22"/>
          <w:lang w:val="en-US" w:eastAsia="zh-CN"/>
        </w:rPr>
        <w:t>X</w:t>
      </w:r>
      <w:r w:rsidR="00B52780" w:rsidRPr="00F477D6">
        <w:rPr>
          <w:rFonts w:eastAsia="宋体" w:cs="Times New Roman"/>
          <w:color w:val="auto"/>
          <w:szCs w:val="22"/>
          <w:lang w:val="en-US" w:eastAsia="zh-CN"/>
        </w:rPr>
        <w:t>射线的最高能量为</w:t>
      </w:r>
      <w:r w:rsidR="00B52780" w:rsidRPr="00F477D6">
        <w:rPr>
          <w:rFonts w:eastAsia="宋体" w:cs="Times New Roman"/>
          <w:color w:val="auto"/>
          <w:szCs w:val="22"/>
          <w:lang w:val="en-US" w:eastAsia="zh-CN"/>
        </w:rPr>
        <w:t>15MV</w:t>
      </w:r>
      <w:r w:rsidR="00B52780" w:rsidRPr="00F477D6">
        <w:rPr>
          <w:rFonts w:eastAsia="宋体" w:cs="Times New Roman"/>
          <w:color w:val="auto"/>
          <w:szCs w:val="22"/>
          <w:lang w:val="en-US" w:eastAsia="zh-CN"/>
        </w:rPr>
        <w:t>，当</w:t>
      </w:r>
      <w:r w:rsidR="00B52780" w:rsidRPr="00F477D6">
        <w:rPr>
          <w:rFonts w:eastAsia="宋体" w:cs="Times New Roman"/>
          <w:color w:val="auto"/>
          <w:szCs w:val="22"/>
          <w:lang w:val="en-US" w:eastAsia="zh-CN"/>
        </w:rPr>
        <w:t>X</w:t>
      </w:r>
      <w:r w:rsidR="00B52780" w:rsidRPr="00F477D6">
        <w:rPr>
          <w:rFonts w:eastAsia="宋体" w:cs="Times New Roman"/>
          <w:color w:val="auto"/>
          <w:szCs w:val="22"/>
          <w:lang w:val="en-US" w:eastAsia="zh-CN"/>
        </w:rPr>
        <w:lastRenderedPageBreak/>
        <w:t>射线大于</w:t>
      </w:r>
      <w:r w:rsidR="00B52780" w:rsidRPr="00F477D6">
        <w:rPr>
          <w:rFonts w:eastAsia="宋体" w:cs="Times New Roman"/>
          <w:color w:val="auto"/>
          <w:szCs w:val="22"/>
          <w:lang w:val="en-US" w:eastAsia="zh-CN"/>
        </w:rPr>
        <w:t>10MV</w:t>
      </w:r>
      <w:r w:rsidR="00B52780" w:rsidRPr="00F477D6">
        <w:rPr>
          <w:rFonts w:eastAsia="宋体" w:cs="Times New Roman"/>
          <w:color w:val="auto"/>
          <w:szCs w:val="22"/>
          <w:lang w:val="en-US" w:eastAsia="zh-CN"/>
        </w:rPr>
        <w:t>时，与物质相互作用可以发生（</w:t>
      </w:r>
      <w:r w:rsidR="00B52780" w:rsidRPr="00F477D6">
        <w:rPr>
          <w:rFonts w:eastAsia="宋体" w:cs="Times New Roman"/>
          <w:color w:val="auto"/>
          <w:szCs w:val="22"/>
          <w:lang w:val="en-US" w:eastAsia="zh-CN"/>
        </w:rPr>
        <w:t>γ</w:t>
      </w:r>
      <w:r w:rsidR="00B52780" w:rsidRPr="00F477D6">
        <w:rPr>
          <w:rFonts w:eastAsia="宋体" w:cs="Times New Roman"/>
          <w:color w:val="auto"/>
          <w:szCs w:val="22"/>
          <w:lang w:val="en-US" w:eastAsia="zh-CN"/>
        </w:rPr>
        <w:t>，</w:t>
      </w:r>
      <w:r w:rsidR="00B52780" w:rsidRPr="00F477D6">
        <w:rPr>
          <w:rFonts w:eastAsia="宋体" w:cs="Times New Roman"/>
          <w:color w:val="auto"/>
          <w:szCs w:val="22"/>
          <w:lang w:val="en-US" w:eastAsia="zh-CN"/>
        </w:rPr>
        <w:t>n</w:t>
      </w:r>
      <w:r w:rsidR="00B52780" w:rsidRPr="00F477D6">
        <w:rPr>
          <w:rFonts w:eastAsia="宋体" w:cs="Times New Roman"/>
          <w:color w:val="auto"/>
          <w:szCs w:val="22"/>
          <w:lang w:val="en-US" w:eastAsia="zh-CN"/>
        </w:rPr>
        <w:t>）反应，产生的中子与机房内的空气、加速器冷却水和结构部件等相互作用产生感生放射性。对医用电子加速器而言，其感生放射性以加速器结构部件为主，空气和冷却水的感生放射性较低。</w:t>
      </w:r>
    </w:p>
    <w:p w14:paraId="4B8BC927" w14:textId="0893B76A" w:rsidR="006528D0" w:rsidRPr="00F477D6" w:rsidRDefault="00032AC0" w:rsidP="006528D0">
      <w:pPr>
        <w:pStyle w:val="af4"/>
        <w:rPr>
          <w:rFonts w:eastAsia="宋体" w:cs="Times New Roman"/>
          <w:color w:val="auto"/>
          <w:szCs w:val="22"/>
          <w:lang w:val="en-US" w:eastAsia="zh-CN"/>
        </w:rPr>
      </w:pPr>
      <w:r w:rsidRPr="00F477D6">
        <w:rPr>
          <w:rFonts w:eastAsia="宋体" w:cs="Times New Roman"/>
          <w:color w:val="auto"/>
          <w:szCs w:val="22"/>
          <w:lang w:val="en-US" w:eastAsia="zh-CN"/>
        </w:rPr>
        <w:t>DSA</w:t>
      </w:r>
      <w:r w:rsidRPr="00F477D6">
        <w:rPr>
          <w:rFonts w:eastAsia="宋体" w:cs="Times New Roman"/>
          <w:color w:val="auto"/>
          <w:szCs w:val="22"/>
          <w:lang w:val="en-US" w:eastAsia="zh-CN"/>
        </w:rPr>
        <w:t>装置运行期间产生的污染源项主要为</w:t>
      </w:r>
      <w:r w:rsidRPr="00F477D6">
        <w:rPr>
          <w:rFonts w:eastAsia="宋体" w:cs="Times New Roman"/>
          <w:color w:val="auto"/>
          <w:szCs w:val="22"/>
          <w:lang w:val="en-US" w:eastAsia="zh-CN"/>
        </w:rPr>
        <w:t>X</w:t>
      </w:r>
      <w:r w:rsidRPr="00F477D6">
        <w:rPr>
          <w:rFonts w:eastAsia="宋体" w:cs="Times New Roman"/>
          <w:color w:val="auto"/>
          <w:szCs w:val="22"/>
          <w:lang w:val="en-US" w:eastAsia="zh-CN"/>
        </w:rPr>
        <w:t>射线，</w:t>
      </w:r>
      <w:r w:rsidR="006528D0" w:rsidRPr="00F477D6">
        <w:rPr>
          <w:rFonts w:eastAsia="宋体" w:cs="Times New Roman"/>
          <w:color w:val="auto"/>
          <w:szCs w:val="22"/>
          <w:lang w:val="en-US" w:eastAsia="zh-CN"/>
        </w:rPr>
        <w:t>X</w:t>
      </w:r>
      <w:r w:rsidR="006528D0" w:rsidRPr="00F477D6">
        <w:rPr>
          <w:rFonts w:eastAsia="宋体" w:cs="Times New Roman"/>
          <w:color w:val="auto"/>
          <w:szCs w:val="22"/>
          <w:lang w:val="en-US" w:eastAsia="zh-CN"/>
        </w:rPr>
        <w:t>射线随着射线装置的开关而</w:t>
      </w:r>
      <w:r w:rsidR="006528D0" w:rsidRPr="00F477D6">
        <w:rPr>
          <w:rFonts w:eastAsia="宋体" w:cs="Times New Roman"/>
          <w:color w:val="auto"/>
          <w:szCs w:val="22"/>
          <w:lang w:val="en-US" w:eastAsia="zh-CN"/>
        </w:rPr>
        <w:t xml:space="preserve"> </w:t>
      </w:r>
      <w:r w:rsidR="006528D0" w:rsidRPr="00F477D6">
        <w:rPr>
          <w:rFonts w:eastAsia="宋体" w:cs="Times New Roman"/>
          <w:color w:val="auto"/>
          <w:szCs w:val="22"/>
          <w:lang w:val="en-US" w:eastAsia="zh-CN"/>
        </w:rPr>
        <w:t>产生和消失</w:t>
      </w:r>
      <w:r w:rsidR="006528D0" w:rsidRPr="00F477D6">
        <w:rPr>
          <w:rFonts w:eastAsia="宋体" w:cs="Times New Roman"/>
          <w:color w:val="auto"/>
          <w:szCs w:val="22"/>
          <w:lang w:val="en-US" w:eastAsia="zh-CN"/>
        </w:rPr>
        <w:t>X</w:t>
      </w:r>
      <w:r w:rsidR="006528D0" w:rsidRPr="00F477D6">
        <w:rPr>
          <w:rFonts w:eastAsia="宋体" w:cs="Times New Roman"/>
          <w:color w:val="auto"/>
          <w:szCs w:val="22"/>
          <w:lang w:val="en-US" w:eastAsia="zh-CN"/>
        </w:rPr>
        <w:t>射线在辐射场中可分为三种射线</w:t>
      </w:r>
      <w:r w:rsidR="006528D0" w:rsidRPr="00F477D6">
        <w:rPr>
          <w:rFonts w:eastAsia="宋体" w:cs="Times New Roman"/>
          <w:color w:val="auto"/>
          <w:szCs w:val="22"/>
          <w:lang w:val="en-US" w:eastAsia="zh-CN"/>
        </w:rPr>
        <w:t>:</w:t>
      </w:r>
      <w:r w:rsidR="006528D0" w:rsidRPr="00F477D6">
        <w:rPr>
          <w:rFonts w:eastAsia="宋体" w:cs="Times New Roman"/>
          <w:color w:val="auto"/>
          <w:szCs w:val="22"/>
          <w:lang w:val="en-US" w:eastAsia="zh-CN"/>
        </w:rPr>
        <w:t>由</w:t>
      </w:r>
      <w:r w:rsidR="006528D0" w:rsidRPr="00F477D6">
        <w:rPr>
          <w:rFonts w:eastAsia="宋体" w:cs="Times New Roman"/>
          <w:color w:val="auto"/>
          <w:szCs w:val="22"/>
          <w:lang w:val="en-US" w:eastAsia="zh-CN"/>
        </w:rPr>
        <w:t>X</w:t>
      </w:r>
      <w:r w:rsidR="006528D0" w:rsidRPr="00F477D6">
        <w:rPr>
          <w:rFonts w:eastAsia="宋体" w:cs="Times New Roman"/>
          <w:color w:val="auto"/>
          <w:szCs w:val="22"/>
          <w:lang w:val="en-US" w:eastAsia="zh-CN"/>
        </w:rPr>
        <w:t>射线窗口出射的用于诊断检查的有用射线，有</w:t>
      </w:r>
      <w:r w:rsidR="006528D0" w:rsidRPr="00F477D6">
        <w:rPr>
          <w:rFonts w:eastAsia="宋体" w:cs="Times New Roman"/>
          <w:color w:val="auto"/>
          <w:szCs w:val="22"/>
          <w:lang w:val="en-US" w:eastAsia="zh-CN"/>
        </w:rPr>
        <w:t>X</w:t>
      </w:r>
      <w:r w:rsidR="006528D0" w:rsidRPr="00F477D6">
        <w:rPr>
          <w:rFonts w:eastAsia="宋体" w:cs="Times New Roman"/>
          <w:color w:val="auto"/>
          <w:szCs w:val="22"/>
          <w:lang w:val="en-US" w:eastAsia="zh-CN"/>
        </w:rPr>
        <w:t>射线管防护套泄漏出来的漏射射线</w:t>
      </w:r>
      <w:r w:rsidR="006528D0" w:rsidRPr="00F477D6">
        <w:rPr>
          <w:rFonts w:eastAsia="宋体" w:cs="Times New Roman"/>
          <w:color w:val="auto"/>
          <w:szCs w:val="22"/>
          <w:lang w:val="en-US" w:eastAsia="zh-CN"/>
        </w:rPr>
        <w:t>;</w:t>
      </w:r>
      <w:r w:rsidR="006528D0" w:rsidRPr="00F477D6">
        <w:rPr>
          <w:rFonts w:eastAsia="宋体" w:cs="Times New Roman"/>
          <w:color w:val="auto"/>
          <w:szCs w:val="22"/>
          <w:lang w:val="en-US" w:eastAsia="zh-CN"/>
        </w:rPr>
        <w:t>从</w:t>
      </w:r>
      <w:r w:rsidR="006528D0" w:rsidRPr="00F477D6">
        <w:rPr>
          <w:rFonts w:eastAsia="宋体" w:cs="Times New Roman"/>
          <w:color w:val="auto"/>
          <w:szCs w:val="22"/>
          <w:lang w:val="en-US" w:eastAsia="zh-CN"/>
        </w:rPr>
        <w:t>X</w:t>
      </w:r>
      <w:r w:rsidR="006528D0" w:rsidRPr="00F477D6">
        <w:rPr>
          <w:rFonts w:eastAsia="宋体" w:cs="Times New Roman"/>
          <w:color w:val="auto"/>
          <w:szCs w:val="22"/>
          <w:lang w:val="en-US" w:eastAsia="zh-CN"/>
        </w:rPr>
        <w:t>射线管窗口射出的有用射线经过散射体</w:t>
      </w:r>
      <w:r w:rsidR="006528D0" w:rsidRPr="00F477D6">
        <w:rPr>
          <w:rFonts w:eastAsia="宋体" w:cs="Times New Roman"/>
          <w:color w:val="auto"/>
          <w:szCs w:val="22"/>
          <w:lang w:val="en-US" w:eastAsia="zh-CN"/>
        </w:rPr>
        <w:t>(</w:t>
      </w:r>
      <w:r w:rsidR="006528D0" w:rsidRPr="00F477D6">
        <w:rPr>
          <w:rFonts w:eastAsia="宋体" w:cs="Times New Roman"/>
          <w:color w:val="auto"/>
          <w:szCs w:val="22"/>
          <w:lang w:val="en-US" w:eastAsia="zh-CN"/>
        </w:rPr>
        <w:t>探测器、受检者体表、机房墙体、摆放的器具等</w:t>
      </w:r>
      <w:r w:rsidR="006528D0" w:rsidRPr="00F477D6">
        <w:rPr>
          <w:rFonts w:eastAsia="宋体" w:cs="Times New Roman"/>
          <w:color w:val="auto"/>
          <w:szCs w:val="22"/>
          <w:lang w:val="en-US" w:eastAsia="zh-CN"/>
        </w:rPr>
        <w:t>)</w:t>
      </w:r>
      <w:r w:rsidR="006528D0" w:rsidRPr="00F477D6">
        <w:rPr>
          <w:rFonts w:eastAsia="宋体" w:cs="Times New Roman"/>
          <w:color w:val="auto"/>
          <w:szCs w:val="22"/>
          <w:lang w:val="en-US" w:eastAsia="zh-CN"/>
        </w:rPr>
        <w:t>后产生的散射线。</w:t>
      </w:r>
      <w:r w:rsidR="006528D0" w:rsidRPr="00F477D6">
        <w:rPr>
          <w:rFonts w:eastAsia="宋体" w:cs="Times New Roman"/>
          <w:color w:val="auto"/>
          <w:szCs w:val="22"/>
          <w:lang w:val="en-US" w:eastAsia="zh-CN"/>
        </w:rPr>
        <w:t xml:space="preserve"> </w:t>
      </w:r>
    </w:p>
    <w:p w14:paraId="75BB184A" w14:textId="7718AC37" w:rsidR="009B7F8B" w:rsidRPr="00F477D6" w:rsidRDefault="009B7F8B" w:rsidP="006528D0">
      <w:pPr>
        <w:pStyle w:val="af4"/>
        <w:rPr>
          <w:rFonts w:eastAsia="宋体" w:cs="Times New Roman"/>
          <w:color w:val="auto"/>
          <w:szCs w:val="22"/>
          <w:lang w:val="en-US" w:eastAsia="zh-CN"/>
        </w:rPr>
      </w:pPr>
      <w:proofErr w:type="spellStart"/>
      <w:r w:rsidRPr="00F477D6">
        <w:rPr>
          <w:rStyle w:val="fontstyle01"/>
          <w:rFonts w:ascii="Times New Roman" w:hAnsi="Times New Roman" w:cs="Times New Roman" w:hint="default"/>
          <w:kern w:val="0"/>
          <w:lang w:eastAsia="zh-CN"/>
        </w:rPr>
        <w:t>ERCP</w:t>
      </w:r>
      <w:r w:rsidRPr="00F477D6">
        <w:rPr>
          <w:rStyle w:val="fontstyle01"/>
          <w:rFonts w:ascii="Times New Roman" w:hAnsi="Times New Roman" w:cs="Times New Roman" w:hint="default"/>
          <w:kern w:val="0"/>
        </w:rPr>
        <w:t>装置</w:t>
      </w:r>
      <w:r w:rsidRPr="00F477D6">
        <w:rPr>
          <w:rStyle w:val="fontstyle01"/>
          <w:rFonts w:ascii="Times New Roman" w:hAnsi="Times New Roman" w:cs="Times New Roman" w:hint="default"/>
          <w:kern w:val="0"/>
          <w:lang w:eastAsia="zh-CN"/>
        </w:rPr>
        <w:t>运行期间</w:t>
      </w:r>
      <w:r w:rsidRPr="00F477D6">
        <w:rPr>
          <w:rFonts w:eastAsia="宋体" w:cs="Times New Roman"/>
          <w:color w:val="auto"/>
          <w:szCs w:val="22"/>
          <w:lang w:val="en-US" w:eastAsia="zh-CN"/>
        </w:rPr>
        <w:t>产生的污染源项主要为</w:t>
      </w:r>
      <w:proofErr w:type="spellEnd"/>
      <w:r w:rsidRPr="00F477D6">
        <w:rPr>
          <w:rFonts w:eastAsia="宋体" w:cs="Times New Roman"/>
          <w:color w:val="auto"/>
          <w:szCs w:val="22"/>
          <w:lang w:val="en-US" w:eastAsia="zh-CN"/>
        </w:rPr>
        <w:t>X</w:t>
      </w:r>
      <w:r w:rsidRPr="00F477D6">
        <w:rPr>
          <w:rFonts w:eastAsia="宋体" w:cs="Times New Roman"/>
          <w:color w:val="auto"/>
          <w:szCs w:val="22"/>
          <w:lang w:val="en-US" w:eastAsia="zh-CN"/>
        </w:rPr>
        <w:t>射线，</w:t>
      </w:r>
      <w:r w:rsidRPr="00F477D6">
        <w:rPr>
          <w:rStyle w:val="fontstyle01"/>
          <w:rFonts w:ascii="Times New Roman" w:hAnsi="Times New Roman" w:cs="Times New Roman" w:hint="default"/>
          <w:kern w:val="0"/>
        </w:rPr>
        <w:t>X</w:t>
      </w:r>
      <w:r w:rsidRPr="00F477D6">
        <w:rPr>
          <w:rStyle w:val="fontstyle01"/>
          <w:rFonts w:ascii="Times New Roman" w:hAnsi="Times New Roman" w:cs="Times New Roman" w:hint="default"/>
          <w:kern w:val="0"/>
        </w:rPr>
        <w:t>射线是随机器的开、关而产生和消失。因此，本项目使用的</w:t>
      </w:r>
      <w:r w:rsidRPr="00F477D6">
        <w:rPr>
          <w:rStyle w:val="fontstyle01"/>
          <w:rFonts w:ascii="Times New Roman" w:hAnsi="Times New Roman" w:cs="Times New Roman" w:hint="default"/>
          <w:kern w:val="0"/>
        </w:rPr>
        <w:t>ERCP</w:t>
      </w:r>
      <w:r w:rsidRPr="00F477D6">
        <w:rPr>
          <w:rStyle w:val="fontstyle01"/>
          <w:rFonts w:ascii="Times New Roman" w:hAnsi="Times New Roman" w:cs="Times New Roman" w:hint="default"/>
          <w:kern w:val="0"/>
        </w:rPr>
        <w:t>装置在非出束状态下不产生射线，只有在开机并处于出束状态时才会发射</w:t>
      </w:r>
      <w:r w:rsidRPr="00F477D6">
        <w:rPr>
          <w:rStyle w:val="fontstyle01"/>
          <w:rFonts w:ascii="Times New Roman" w:hAnsi="Times New Roman" w:cs="Times New Roman" w:hint="default"/>
          <w:kern w:val="0"/>
        </w:rPr>
        <w:t>X</w:t>
      </w:r>
      <w:r w:rsidRPr="00F477D6">
        <w:rPr>
          <w:rStyle w:val="fontstyle01"/>
          <w:rFonts w:ascii="Times New Roman" w:hAnsi="Times New Roman" w:cs="Times New Roman" w:hint="default"/>
          <w:kern w:val="0"/>
        </w:rPr>
        <w:t>射线。</w:t>
      </w:r>
    </w:p>
    <w:p w14:paraId="39DE6F8C" w14:textId="239B0E5F" w:rsidR="006528D0" w:rsidRPr="00F477D6" w:rsidRDefault="006528D0" w:rsidP="006528D0">
      <w:pPr>
        <w:spacing w:before="156" w:after="156"/>
        <w:ind w:firstLineChars="200" w:firstLine="480"/>
        <w:rPr>
          <w:rFonts w:cs="Times New Roman"/>
        </w:rPr>
      </w:pPr>
      <w:r w:rsidRPr="00F477D6">
        <w:rPr>
          <w:rFonts w:cs="Times New Roman"/>
        </w:rPr>
        <w:t>使用</w:t>
      </w:r>
      <w:r w:rsidR="00636AE3" w:rsidRPr="00F477D6">
        <w:rPr>
          <w:rFonts w:cs="Times New Roman"/>
        </w:rPr>
        <w:t>使用</w:t>
      </w:r>
      <w:r w:rsidR="00636AE3" w:rsidRPr="00F477D6">
        <w:rPr>
          <w:rFonts w:cs="Times New Roman"/>
        </w:rPr>
        <w:t>Ⅲ</w:t>
      </w:r>
      <w:r w:rsidR="00636AE3" w:rsidRPr="00F477D6">
        <w:rPr>
          <w:rFonts w:cs="Times New Roman"/>
        </w:rPr>
        <w:t>类射线装置</w:t>
      </w:r>
      <w:r w:rsidRPr="00F477D6">
        <w:rPr>
          <w:rFonts w:cs="Times New Roman"/>
        </w:rPr>
        <w:t>期间，主要的放射性污染是</w:t>
      </w:r>
      <w:r w:rsidRPr="00F477D6">
        <w:rPr>
          <w:rFonts w:cs="Times New Roman"/>
        </w:rPr>
        <w:t>X</w:t>
      </w:r>
      <w:r w:rsidRPr="00F477D6">
        <w:rPr>
          <w:rFonts w:cs="Times New Roman"/>
        </w:rPr>
        <w:t>射线，仅在开机并处于出束状态时才会发出</w:t>
      </w:r>
      <w:r w:rsidRPr="00F477D6">
        <w:rPr>
          <w:rFonts w:cs="Times New Roman"/>
        </w:rPr>
        <w:t>X</w:t>
      </w:r>
      <w:r w:rsidRPr="00F477D6">
        <w:rPr>
          <w:rFonts w:cs="Times New Roman"/>
        </w:rPr>
        <w:t>射线。</w:t>
      </w:r>
      <w:r w:rsidRPr="00F477D6">
        <w:rPr>
          <w:rFonts w:cs="Times New Roman"/>
        </w:rPr>
        <w:t>X</w:t>
      </w:r>
      <w:r w:rsidRPr="00F477D6">
        <w:rPr>
          <w:rFonts w:cs="Times New Roman"/>
        </w:rPr>
        <w:t>射线贯穿机房的屏蔽体进入外环境中，将对工作人员和机房周围人员造成辐射影响。</w:t>
      </w:r>
    </w:p>
    <w:p w14:paraId="22860380" w14:textId="0434C6BF" w:rsidR="006528D0" w:rsidRPr="00F477D6" w:rsidRDefault="006528D0" w:rsidP="006528D0">
      <w:pPr>
        <w:pStyle w:val="af4"/>
        <w:rPr>
          <w:rFonts w:eastAsia="宋体" w:cs="Times New Roman"/>
          <w:color w:val="auto"/>
          <w:szCs w:val="22"/>
          <w:lang w:val="en-US" w:eastAsia="zh-CN"/>
        </w:rPr>
      </w:pPr>
      <w:r w:rsidRPr="00F477D6">
        <w:rPr>
          <w:rFonts w:eastAsia="宋体" w:cs="Times New Roman"/>
          <w:color w:val="auto"/>
          <w:szCs w:val="22"/>
          <w:lang w:val="en-US" w:eastAsia="zh-CN"/>
        </w:rPr>
        <w:t>上述射线装置在运行期间，可能会产生会产生臭氧和氮氧化物等有害气体。在光子、电子、</w:t>
      </w:r>
      <w:r w:rsidRPr="00F477D6">
        <w:rPr>
          <w:rFonts w:eastAsia="宋体" w:cs="Times New Roman"/>
          <w:color w:val="auto"/>
          <w:szCs w:val="22"/>
          <w:lang w:val="en-US" w:eastAsia="zh-CN"/>
        </w:rPr>
        <w:t>X</w:t>
      </w:r>
      <w:r w:rsidRPr="00F477D6">
        <w:rPr>
          <w:rFonts w:eastAsia="宋体" w:cs="Times New Roman"/>
          <w:color w:val="auto"/>
          <w:szCs w:val="22"/>
          <w:lang w:val="en-US" w:eastAsia="zh-CN"/>
        </w:rPr>
        <w:t>射线的作用下，空气中的氧气可吸收辐射能量，发生辐射分解，生成氧原子，氧原子与空气中的</w:t>
      </w:r>
      <w:r w:rsidRPr="00F477D6">
        <w:rPr>
          <w:rFonts w:eastAsia="宋体" w:cs="Times New Roman"/>
          <w:color w:val="auto"/>
          <w:szCs w:val="22"/>
          <w:lang w:val="en-US" w:eastAsia="zh-CN"/>
        </w:rPr>
        <w:t>O</w:t>
      </w:r>
      <w:r w:rsidRPr="00F477D6">
        <w:rPr>
          <w:rFonts w:eastAsia="宋体" w:cs="Times New Roman"/>
          <w:color w:val="auto"/>
          <w:szCs w:val="22"/>
          <w:vertAlign w:val="subscript"/>
          <w:lang w:val="en-US" w:eastAsia="zh-CN"/>
        </w:rPr>
        <w:t>2</w:t>
      </w:r>
      <w:r w:rsidRPr="00F477D6">
        <w:rPr>
          <w:rFonts w:eastAsia="宋体" w:cs="Times New Roman"/>
          <w:color w:val="auto"/>
          <w:szCs w:val="22"/>
          <w:lang w:val="en-US" w:eastAsia="zh-CN"/>
        </w:rPr>
        <w:t>结合生成</w:t>
      </w:r>
      <w:r w:rsidRPr="00F477D6">
        <w:rPr>
          <w:rFonts w:eastAsia="宋体" w:cs="Times New Roman"/>
          <w:color w:val="auto"/>
          <w:szCs w:val="22"/>
          <w:lang w:val="en-US" w:eastAsia="zh-CN"/>
        </w:rPr>
        <w:t>O</w:t>
      </w:r>
      <w:r w:rsidRPr="00F477D6">
        <w:rPr>
          <w:rFonts w:eastAsia="宋体" w:cs="Times New Roman"/>
          <w:color w:val="auto"/>
          <w:szCs w:val="22"/>
          <w:vertAlign w:val="subscript"/>
          <w:lang w:val="en-US" w:eastAsia="zh-CN"/>
        </w:rPr>
        <w:t>3</w:t>
      </w:r>
      <w:r w:rsidRPr="00F477D6">
        <w:rPr>
          <w:rFonts w:eastAsia="宋体" w:cs="Times New Roman"/>
          <w:color w:val="auto"/>
          <w:szCs w:val="22"/>
          <w:lang w:val="en-US" w:eastAsia="zh-CN"/>
        </w:rPr>
        <w:t>，</w:t>
      </w:r>
      <w:r w:rsidRPr="00F477D6">
        <w:rPr>
          <w:rFonts w:eastAsia="宋体" w:cs="Times New Roman"/>
          <w:color w:val="auto"/>
          <w:szCs w:val="22"/>
          <w:lang w:val="en-US" w:eastAsia="zh-CN"/>
        </w:rPr>
        <w:t>O</w:t>
      </w:r>
      <w:r w:rsidRPr="00F477D6">
        <w:rPr>
          <w:rFonts w:eastAsia="宋体" w:cs="Times New Roman"/>
          <w:color w:val="auto"/>
          <w:szCs w:val="22"/>
          <w:vertAlign w:val="subscript"/>
          <w:lang w:val="en-US" w:eastAsia="zh-CN"/>
        </w:rPr>
        <w:t>3</w:t>
      </w:r>
      <w:r w:rsidRPr="00F477D6">
        <w:rPr>
          <w:rFonts w:eastAsia="宋体" w:cs="Times New Roman"/>
          <w:color w:val="auto"/>
          <w:szCs w:val="22"/>
          <w:lang w:val="en-US" w:eastAsia="zh-CN"/>
        </w:rPr>
        <w:t>再与空气中的</w:t>
      </w:r>
      <w:r w:rsidRPr="00F477D6">
        <w:rPr>
          <w:rFonts w:eastAsia="宋体" w:cs="Times New Roman"/>
          <w:color w:val="auto"/>
          <w:szCs w:val="22"/>
          <w:lang w:val="en-US" w:eastAsia="zh-CN"/>
        </w:rPr>
        <w:t>NO</w:t>
      </w:r>
      <w:r w:rsidRPr="00F477D6">
        <w:rPr>
          <w:rFonts w:eastAsia="宋体" w:cs="Times New Roman"/>
          <w:color w:val="auto"/>
          <w:szCs w:val="22"/>
          <w:lang w:val="en-US" w:eastAsia="zh-CN"/>
        </w:rPr>
        <w:t>结合生成</w:t>
      </w:r>
      <w:r w:rsidRPr="00F477D6">
        <w:rPr>
          <w:rFonts w:eastAsia="宋体" w:cs="Times New Roman"/>
          <w:color w:val="auto"/>
          <w:szCs w:val="22"/>
          <w:lang w:val="en-US" w:eastAsia="zh-CN"/>
        </w:rPr>
        <w:t>NO</w:t>
      </w:r>
      <w:r w:rsidRPr="00F477D6">
        <w:rPr>
          <w:rFonts w:eastAsia="宋体" w:cs="Times New Roman"/>
          <w:color w:val="auto"/>
          <w:szCs w:val="22"/>
          <w:vertAlign w:val="subscript"/>
          <w:lang w:val="en-US" w:eastAsia="zh-CN"/>
        </w:rPr>
        <w:t>2</w:t>
      </w:r>
      <w:r w:rsidRPr="00F477D6">
        <w:rPr>
          <w:rFonts w:eastAsia="宋体" w:cs="Times New Roman"/>
          <w:color w:val="auto"/>
          <w:szCs w:val="22"/>
          <w:lang w:val="en-US" w:eastAsia="zh-CN"/>
        </w:rPr>
        <w:t>。</w:t>
      </w:r>
    </w:p>
    <w:p w14:paraId="38AC2A4B" w14:textId="77777777" w:rsidR="006528D0" w:rsidRPr="00F477D6" w:rsidRDefault="006528D0" w:rsidP="006528D0">
      <w:pPr>
        <w:pStyle w:val="af4"/>
        <w:rPr>
          <w:rFonts w:eastAsia="宋体" w:cs="Times New Roman"/>
          <w:color w:val="auto"/>
          <w:szCs w:val="22"/>
          <w:lang w:val="en-US" w:eastAsia="zh-CN"/>
        </w:rPr>
      </w:pPr>
      <w:r w:rsidRPr="00F477D6">
        <w:rPr>
          <w:rFonts w:eastAsia="宋体" w:cs="Times New Roman"/>
          <w:color w:val="auto"/>
          <w:szCs w:val="22"/>
          <w:lang w:val="en-US" w:eastAsia="zh-CN"/>
        </w:rPr>
        <w:t>后装治疗机拟使用</w:t>
      </w:r>
      <w:r w:rsidRPr="00F477D6">
        <w:rPr>
          <w:rFonts w:eastAsia="宋体" w:cs="Times New Roman"/>
          <w:color w:val="auto"/>
          <w:szCs w:val="22"/>
          <w:lang w:val="en-US" w:eastAsia="zh-CN"/>
        </w:rPr>
        <w:t>1</w:t>
      </w:r>
      <w:r w:rsidRPr="00F477D6">
        <w:rPr>
          <w:rFonts w:eastAsia="宋体" w:cs="Times New Roman"/>
          <w:color w:val="auto"/>
          <w:szCs w:val="22"/>
          <w:lang w:val="en-US" w:eastAsia="zh-CN"/>
        </w:rPr>
        <w:t>枚</w:t>
      </w:r>
      <w:r w:rsidRPr="00F477D6">
        <w:rPr>
          <w:rFonts w:eastAsia="宋体" w:cs="Times New Roman"/>
          <w:color w:val="auto"/>
          <w:szCs w:val="22"/>
          <w:vertAlign w:val="superscript"/>
          <w:lang w:val="en-US" w:eastAsia="zh-CN"/>
        </w:rPr>
        <w:t>192</w:t>
      </w:r>
      <w:r w:rsidRPr="00F477D6">
        <w:rPr>
          <w:rFonts w:eastAsia="宋体" w:cs="Times New Roman"/>
          <w:color w:val="auto"/>
          <w:szCs w:val="22"/>
          <w:lang w:val="en-US" w:eastAsia="zh-CN"/>
        </w:rPr>
        <w:t>Ir</w:t>
      </w:r>
      <w:r w:rsidRPr="00F477D6">
        <w:rPr>
          <w:rFonts w:eastAsia="宋体" w:cs="Times New Roman"/>
          <w:color w:val="auto"/>
          <w:szCs w:val="22"/>
          <w:lang w:val="en-US" w:eastAsia="zh-CN"/>
        </w:rPr>
        <w:t>放射源，活度为</w:t>
      </w:r>
      <w:r w:rsidRPr="00F477D6">
        <w:rPr>
          <w:rFonts w:eastAsia="宋体" w:cs="Times New Roman"/>
          <w:color w:val="auto"/>
          <w:szCs w:val="22"/>
          <w:lang w:val="en-US" w:eastAsia="zh-CN"/>
        </w:rPr>
        <w:t>3.7×10</w:t>
      </w:r>
      <w:r w:rsidRPr="00F477D6">
        <w:rPr>
          <w:rFonts w:eastAsia="宋体" w:cs="Times New Roman"/>
          <w:color w:val="auto"/>
          <w:szCs w:val="22"/>
          <w:vertAlign w:val="superscript"/>
          <w:lang w:val="en-US" w:eastAsia="zh-CN"/>
        </w:rPr>
        <w:t>11</w:t>
      </w:r>
      <w:r w:rsidRPr="00F477D6">
        <w:rPr>
          <w:rFonts w:eastAsia="宋体" w:cs="Times New Roman"/>
          <w:color w:val="auto"/>
          <w:szCs w:val="22"/>
          <w:lang w:val="en-US" w:eastAsia="zh-CN"/>
        </w:rPr>
        <w:t>Bq</w:t>
      </w:r>
      <w:r w:rsidRPr="00F477D6">
        <w:rPr>
          <w:rFonts w:eastAsia="宋体" w:cs="Times New Roman"/>
          <w:color w:val="auto"/>
          <w:szCs w:val="22"/>
          <w:lang w:val="en-US" w:eastAsia="zh-CN"/>
        </w:rPr>
        <w:t>，为</w:t>
      </w:r>
      <w:r w:rsidRPr="00F477D6">
        <w:rPr>
          <w:rFonts w:eastAsia="宋体" w:cs="Times New Roman"/>
          <w:color w:val="auto"/>
          <w:szCs w:val="22"/>
          <w:lang w:val="en-US" w:eastAsia="zh-CN"/>
        </w:rPr>
        <w:t>Ⅲ</w:t>
      </w:r>
      <w:r w:rsidRPr="00F477D6">
        <w:rPr>
          <w:rFonts w:eastAsia="宋体" w:cs="Times New Roman"/>
          <w:color w:val="auto"/>
          <w:szCs w:val="22"/>
          <w:lang w:val="en-US" w:eastAsia="zh-CN"/>
        </w:rPr>
        <w:t>类放射源。放射性核素</w:t>
      </w:r>
      <w:r w:rsidRPr="00F477D6">
        <w:rPr>
          <w:rFonts w:eastAsia="宋体" w:cs="Times New Roman"/>
          <w:color w:val="auto"/>
          <w:szCs w:val="22"/>
          <w:vertAlign w:val="superscript"/>
          <w:lang w:val="en-US" w:eastAsia="zh-CN"/>
        </w:rPr>
        <w:t>192</w:t>
      </w:r>
      <w:r w:rsidRPr="00F477D6">
        <w:rPr>
          <w:rFonts w:eastAsia="宋体" w:cs="Times New Roman"/>
          <w:color w:val="auto"/>
          <w:szCs w:val="22"/>
          <w:lang w:val="en-US" w:eastAsia="zh-CN"/>
        </w:rPr>
        <w:t>Ir</w:t>
      </w:r>
      <w:r w:rsidRPr="00F477D6">
        <w:rPr>
          <w:rFonts w:eastAsia="宋体" w:cs="Times New Roman"/>
          <w:color w:val="auto"/>
          <w:szCs w:val="22"/>
          <w:lang w:val="en-US" w:eastAsia="zh-CN"/>
        </w:rPr>
        <w:t>主要的衰变方式为</w:t>
      </w:r>
      <w:r w:rsidRPr="00F477D6">
        <w:rPr>
          <w:rFonts w:eastAsia="宋体" w:cs="Times New Roman"/>
          <w:color w:val="auto"/>
          <w:szCs w:val="22"/>
          <w:lang w:val="en-US" w:eastAsia="zh-CN"/>
        </w:rPr>
        <w:t>β-</w:t>
      </w:r>
      <w:r w:rsidRPr="00F477D6">
        <w:rPr>
          <w:rFonts w:eastAsia="宋体" w:cs="Times New Roman"/>
          <w:color w:val="auto"/>
          <w:szCs w:val="22"/>
          <w:lang w:val="en-US" w:eastAsia="zh-CN"/>
        </w:rPr>
        <w:t>衰变，衰变过程中发出</w:t>
      </w:r>
      <w:r w:rsidRPr="00F477D6">
        <w:rPr>
          <w:rFonts w:eastAsia="宋体" w:cs="Times New Roman"/>
          <w:color w:val="auto"/>
          <w:szCs w:val="22"/>
          <w:lang w:val="en-US" w:eastAsia="zh-CN"/>
        </w:rPr>
        <w:t>β</w:t>
      </w:r>
      <w:r w:rsidRPr="00F477D6">
        <w:rPr>
          <w:rFonts w:eastAsia="宋体" w:cs="Times New Roman"/>
          <w:color w:val="auto"/>
          <w:szCs w:val="22"/>
          <w:lang w:val="en-US" w:eastAsia="zh-CN"/>
        </w:rPr>
        <w:t>、</w:t>
      </w:r>
      <w:r w:rsidRPr="00F477D6">
        <w:rPr>
          <w:rFonts w:eastAsia="宋体" w:cs="Times New Roman"/>
          <w:color w:val="auto"/>
          <w:szCs w:val="22"/>
          <w:lang w:val="en-US" w:eastAsia="zh-CN"/>
        </w:rPr>
        <w:t>γ</w:t>
      </w:r>
      <w:r w:rsidRPr="00F477D6">
        <w:rPr>
          <w:rFonts w:eastAsia="宋体" w:cs="Times New Roman"/>
          <w:color w:val="auto"/>
          <w:szCs w:val="22"/>
          <w:lang w:val="en-US" w:eastAsia="zh-CN"/>
        </w:rPr>
        <w:t>和少量</w:t>
      </w:r>
      <w:r w:rsidRPr="00F477D6">
        <w:rPr>
          <w:rFonts w:eastAsia="宋体" w:cs="Times New Roman"/>
          <w:color w:val="auto"/>
          <w:szCs w:val="22"/>
          <w:lang w:val="en-US" w:eastAsia="zh-CN"/>
        </w:rPr>
        <w:t>X</w:t>
      </w:r>
      <w:r w:rsidRPr="00F477D6">
        <w:rPr>
          <w:rFonts w:eastAsia="宋体" w:cs="Times New Roman"/>
          <w:color w:val="auto"/>
          <w:szCs w:val="22"/>
          <w:lang w:val="en-US" w:eastAsia="zh-CN"/>
        </w:rPr>
        <w:t>射线，其辐射污染源以</w:t>
      </w:r>
      <w:r w:rsidRPr="00F477D6">
        <w:rPr>
          <w:rFonts w:eastAsia="宋体" w:cs="Times New Roman"/>
          <w:color w:val="auto"/>
          <w:szCs w:val="22"/>
          <w:lang w:val="en-US" w:eastAsia="zh-CN"/>
        </w:rPr>
        <w:t>γ</w:t>
      </w:r>
      <w:r w:rsidRPr="00F477D6">
        <w:rPr>
          <w:rFonts w:eastAsia="宋体" w:cs="Times New Roman"/>
          <w:color w:val="auto"/>
          <w:szCs w:val="22"/>
          <w:lang w:val="en-US" w:eastAsia="zh-CN"/>
        </w:rPr>
        <w:t>射线为主，</w:t>
      </w:r>
      <w:r w:rsidRPr="00F477D6">
        <w:rPr>
          <w:rFonts w:eastAsia="宋体" w:cs="Times New Roman"/>
          <w:color w:val="auto"/>
          <w:szCs w:val="22"/>
          <w:lang w:val="en-US" w:eastAsia="zh-CN"/>
        </w:rPr>
        <w:t>γ</w:t>
      </w:r>
      <w:r w:rsidRPr="00F477D6">
        <w:rPr>
          <w:rFonts w:eastAsia="宋体" w:cs="Times New Roman"/>
          <w:color w:val="auto"/>
          <w:szCs w:val="22"/>
          <w:lang w:val="en-US" w:eastAsia="zh-CN"/>
        </w:rPr>
        <w:t>射线的平均能量为</w:t>
      </w:r>
      <w:r w:rsidRPr="00F477D6">
        <w:rPr>
          <w:rFonts w:eastAsia="宋体" w:cs="Times New Roman"/>
          <w:color w:val="auto"/>
          <w:szCs w:val="22"/>
          <w:lang w:val="en-US" w:eastAsia="zh-CN"/>
        </w:rPr>
        <w:t>0.325MeV</w:t>
      </w:r>
      <w:r w:rsidRPr="00F477D6">
        <w:rPr>
          <w:rFonts w:eastAsia="宋体" w:cs="Times New Roman"/>
          <w:color w:val="auto"/>
          <w:szCs w:val="22"/>
          <w:lang w:val="en-US" w:eastAsia="zh-CN"/>
        </w:rPr>
        <w:t>。</w:t>
      </w:r>
    </w:p>
    <w:p w14:paraId="58D894D8" w14:textId="5D61496B" w:rsidR="001836B5" w:rsidRPr="00F477D6" w:rsidRDefault="001836B5" w:rsidP="00FE1AC9">
      <w:pPr>
        <w:pStyle w:val="af4"/>
        <w:rPr>
          <w:rFonts w:eastAsia="宋体" w:cs="Times New Roman"/>
          <w:color w:val="auto"/>
          <w:szCs w:val="22"/>
          <w:lang w:val="en-US" w:eastAsia="zh-CN"/>
        </w:rPr>
      </w:pPr>
      <w:proofErr w:type="spellStart"/>
      <w:r w:rsidRPr="00F477D6">
        <w:rPr>
          <w:rFonts w:eastAsia="宋体" w:cs="Times New Roman"/>
        </w:rPr>
        <w:t>核医学科在注射、分装、给药</w:t>
      </w:r>
      <w:r w:rsidR="00FE1AC9" w:rsidRPr="00F477D6">
        <w:rPr>
          <w:rFonts w:eastAsia="宋体" w:cs="Times New Roman"/>
          <w:lang w:eastAsia="zh-CN"/>
        </w:rPr>
        <w:t>等</w:t>
      </w:r>
      <w:r w:rsidRPr="00F477D6">
        <w:rPr>
          <w:rFonts w:eastAsia="宋体" w:cs="Times New Roman"/>
        </w:rPr>
        <w:t>过程的辐射源主要来自放射性核素自发衰变发射的</w:t>
      </w:r>
      <w:r w:rsidRPr="00F477D6">
        <w:rPr>
          <w:rFonts w:eastAsia="宋体" w:cs="Times New Roman"/>
        </w:rPr>
        <w:t>γ</w:t>
      </w:r>
      <w:r w:rsidRPr="00F477D6">
        <w:rPr>
          <w:rFonts w:eastAsia="宋体" w:cs="Times New Roman"/>
        </w:rPr>
        <w:t>光子或</w:t>
      </w:r>
      <w:proofErr w:type="spellEnd"/>
      <w:r w:rsidRPr="00F477D6">
        <w:rPr>
          <w:rFonts w:eastAsia="宋体" w:cs="Times New Roman"/>
        </w:rPr>
        <w:t>β</w:t>
      </w:r>
      <w:proofErr w:type="spellStart"/>
      <w:r w:rsidRPr="00F477D6">
        <w:rPr>
          <w:rFonts w:eastAsia="宋体" w:cs="Times New Roman"/>
        </w:rPr>
        <w:t>电子对人体所致的直接外照射，使用放射性药物过程中会产生放射性三废</w:t>
      </w:r>
      <w:proofErr w:type="spellEnd"/>
      <w:r w:rsidRPr="00F477D6">
        <w:rPr>
          <w:rFonts w:eastAsia="宋体" w:cs="Times New Roman"/>
        </w:rPr>
        <w:t>。</w:t>
      </w:r>
    </w:p>
    <w:p w14:paraId="578ADE8A" w14:textId="77777777" w:rsidR="00FE1AC9" w:rsidRPr="00F477D6" w:rsidRDefault="00FE1AC9" w:rsidP="00FE1AC9">
      <w:pPr>
        <w:pStyle w:val="2"/>
        <w:numPr>
          <w:ilvl w:val="1"/>
          <w:numId w:val="3"/>
        </w:numPr>
        <w:spacing w:before="156" w:after="156"/>
        <w:rPr>
          <w:rFonts w:eastAsia="宋体" w:cs="Times New Roman"/>
        </w:rPr>
      </w:pPr>
      <w:bookmarkStart w:id="99" w:name="_Toc97194175"/>
      <w:r w:rsidRPr="00F477D6">
        <w:rPr>
          <w:rFonts w:eastAsia="宋体" w:cs="Times New Roman"/>
        </w:rPr>
        <w:lastRenderedPageBreak/>
        <w:t>主要环境影响及其预测评价结果</w:t>
      </w:r>
      <w:bookmarkEnd w:id="99"/>
    </w:p>
    <w:p w14:paraId="05882F8D" w14:textId="77777777" w:rsidR="00FE1AC9" w:rsidRPr="00F477D6" w:rsidRDefault="00FE1AC9" w:rsidP="00FE1AC9">
      <w:pPr>
        <w:spacing w:before="156" w:after="156"/>
        <w:ind w:firstLineChars="200" w:firstLine="480"/>
        <w:rPr>
          <w:rFonts w:cs="Times New Roman"/>
        </w:rPr>
      </w:pPr>
      <w:r w:rsidRPr="00F477D6">
        <w:rPr>
          <w:rFonts w:cs="Times New Roman"/>
        </w:rPr>
        <w:t>（</w:t>
      </w:r>
      <w:r w:rsidRPr="00F477D6">
        <w:rPr>
          <w:rFonts w:cs="Times New Roman"/>
        </w:rPr>
        <w:t>1</w:t>
      </w:r>
      <w:r w:rsidRPr="00F477D6">
        <w:rPr>
          <w:rFonts w:cs="Times New Roman"/>
        </w:rPr>
        <w:t>）屏蔽体外剂量率控制水平</w:t>
      </w:r>
    </w:p>
    <w:p w14:paraId="5494D869" w14:textId="3F2E482A" w:rsidR="00FE1AC9" w:rsidRPr="00F477D6" w:rsidRDefault="00FE1AC9" w:rsidP="00FE1AC9">
      <w:pPr>
        <w:spacing w:before="156" w:after="156"/>
        <w:ind w:firstLineChars="200" w:firstLine="480"/>
        <w:rPr>
          <w:rFonts w:cs="Times New Roman"/>
        </w:rPr>
      </w:pPr>
      <w:r w:rsidRPr="00F477D6">
        <w:rPr>
          <w:rFonts w:cs="Times New Roman"/>
        </w:rPr>
        <w:t>根据屏蔽计算结果，</w:t>
      </w:r>
      <w:r w:rsidR="003F106C" w:rsidRPr="00F477D6">
        <w:rPr>
          <w:rFonts w:cs="Times New Roman"/>
        </w:rPr>
        <w:t>各类射线装置</w:t>
      </w:r>
      <w:r w:rsidRPr="00F477D6">
        <w:rPr>
          <w:rFonts w:cs="Times New Roman"/>
        </w:rPr>
        <w:t>机房屏蔽墙体外、迷道口的剂量率水平</w:t>
      </w:r>
      <w:r w:rsidR="003F106C" w:rsidRPr="00F477D6">
        <w:rPr>
          <w:rFonts w:cs="Times New Roman"/>
        </w:rPr>
        <w:t>以及非密封放射性物质工作场所屏蔽体外剂量率水平</w:t>
      </w:r>
      <w:r w:rsidRPr="00F477D6">
        <w:rPr>
          <w:rFonts w:cs="Times New Roman"/>
        </w:rPr>
        <w:t>均低于其剂量率控制水平。</w:t>
      </w:r>
    </w:p>
    <w:p w14:paraId="6D3F2A14" w14:textId="77777777" w:rsidR="00FE1AC9" w:rsidRPr="00F477D6" w:rsidRDefault="00FE1AC9" w:rsidP="00FE1AC9">
      <w:pPr>
        <w:spacing w:before="156" w:after="156"/>
        <w:ind w:firstLineChars="200" w:firstLine="480"/>
        <w:rPr>
          <w:rFonts w:cs="Times New Roman"/>
        </w:rPr>
      </w:pPr>
      <w:r w:rsidRPr="00F477D6">
        <w:rPr>
          <w:rFonts w:cs="Times New Roman"/>
        </w:rPr>
        <w:t>（</w:t>
      </w:r>
      <w:r w:rsidRPr="00F477D6">
        <w:rPr>
          <w:rFonts w:cs="Times New Roman"/>
        </w:rPr>
        <w:t>2</w:t>
      </w:r>
      <w:r w:rsidRPr="00F477D6">
        <w:rPr>
          <w:rFonts w:cs="Times New Roman"/>
        </w:rPr>
        <w:t>）工作人员</w:t>
      </w:r>
    </w:p>
    <w:p w14:paraId="2B3E3DB9" w14:textId="77777777" w:rsidR="00FE1AC9" w:rsidRPr="00F477D6" w:rsidRDefault="00FE1AC9" w:rsidP="00FE1AC9">
      <w:pPr>
        <w:spacing w:before="156" w:after="156"/>
        <w:ind w:firstLineChars="200" w:firstLine="480"/>
        <w:rPr>
          <w:rFonts w:cs="Times New Roman"/>
        </w:rPr>
      </w:pPr>
      <w:r w:rsidRPr="00F477D6">
        <w:rPr>
          <w:rFonts w:cs="Times New Roman"/>
        </w:rPr>
        <w:t>经分析计算，本项目各类辐射工作人员的年最大受照剂量均低于其剂量约束值</w:t>
      </w:r>
      <w:r w:rsidRPr="00F477D6">
        <w:rPr>
          <w:rFonts w:cs="Times New Roman"/>
        </w:rPr>
        <w:t>5mSv/a</w:t>
      </w:r>
      <w:r w:rsidRPr="00F477D6">
        <w:rPr>
          <w:rFonts w:cs="Times New Roman"/>
        </w:rPr>
        <w:t>。</w:t>
      </w:r>
    </w:p>
    <w:p w14:paraId="0DD2B0CF" w14:textId="77777777" w:rsidR="00FE1AC9" w:rsidRPr="00F477D6" w:rsidRDefault="00FE1AC9" w:rsidP="00FE1AC9">
      <w:pPr>
        <w:spacing w:before="156" w:after="156"/>
        <w:ind w:firstLineChars="200" w:firstLine="480"/>
        <w:rPr>
          <w:rFonts w:cs="Times New Roman"/>
        </w:rPr>
      </w:pPr>
      <w:r w:rsidRPr="00F477D6">
        <w:rPr>
          <w:rFonts w:cs="Times New Roman"/>
        </w:rPr>
        <w:t>（</w:t>
      </w:r>
      <w:r w:rsidRPr="00F477D6">
        <w:rPr>
          <w:rFonts w:cs="Times New Roman"/>
        </w:rPr>
        <w:t>3</w:t>
      </w:r>
      <w:r w:rsidRPr="00F477D6">
        <w:rPr>
          <w:rFonts w:cs="Times New Roman"/>
        </w:rPr>
        <w:t>）公众</w:t>
      </w:r>
    </w:p>
    <w:p w14:paraId="5C025006" w14:textId="729343B2" w:rsidR="00FE1AC9" w:rsidRPr="00F477D6" w:rsidRDefault="00FE1AC9" w:rsidP="00FE1AC9">
      <w:pPr>
        <w:spacing w:before="156" w:after="156"/>
        <w:ind w:firstLineChars="200" w:firstLine="480"/>
        <w:rPr>
          <w:rFonts w:cs="Times New Roman"/>
        </w:rPr>
      </w:pPr>
      <w:r w:rsidRPr="00F477D6">
        <w:rPr>
          <w:rFonts w:cs="Times New Roman"/>
        </w:rPr>
        <w:t>经分析计算，本项目运行所致周围公众的年最大受照剂量低于其剂量约束值</w:t>
      </w:r>
      <w:r w:rsidRPr="00F477D6">
        <w:rPr>
          <w:rFonts w:cs="Times New Roman"/>
        </w:rPr>
        <w:t>0.1mSv/a</w:t>
      </w:r>
      <w:r w:rsidRPr="00F477D6">
        <w:rPr>
          <w:rFonts w:cs="Times New Roman"/>
        </w:rPr>
        <w:t>。</w:t>
      </w:r>
    </w:p>
    <w:p w14:paraId="5FC4F089" w14:textId="77777777" w:rsidR="00FE1AC9" w:rsidRPr="00F477D6" w:rsidRDefault="00FE1AC9" w:rsidP="00FE1AC9">
      <w:pPr>
        <w:pStyle w:val="2"/>
        <w:numPr>
          <w:ilvl w:val="1"/>
          <w:numId w:val="3"/>
        </w:numPr>
        <w:spacing w:before="156" w:after="156"/>
        <w:rPr>
          <w:rFonts w:eastAsia="宋体" w:cs="Times New Roman"/>
        </w:rPr>
      </w:pPr>
      <w:bookmarkStart w:id="100" w:name="_Toc97194176"/>
      <w:r w:rsidRPr="00F477D6">
        <w:rPr>
          <w:rFonts w:eastAsia="宋体" w:cs="Times New Roman"/>
        </w:rPr>
        <w:t>辐射防护与环境保护措施</w:t>
      </w:r>
      <w:bookmarkEnd w:id="100"/>
    </w:p>
    <w:p w14:paraId="214CA95D" w14:textId="77777777" w:rsidR="00FE1AC9" w:rsidRPr="00F477D6" w:rsidRDefault="00FE1AC9" w:rsidP="00FE1AC9">
      <w:pPr>
        <w:pStyle w:val="3"/>
        <w:numPr>
          <w:ilvl w:val="2"/>
          <w:numId w:val="3"/>
        </w:numPr>
        <w:rPr>
          <w:rFonts w:eastAsia="宋体" w:cs="Times New Roman"/>
        </w:rPr>
      </w:pPr>
      <w:bookmarkStart w:id="101" w:name="_Toc97194177"/>
      <w:r w:rsidRPr="00F477D6">
        <w:rPr>
          <w:rFonts w:eastAsia="宋体" w:cs="Times New Roman"/>
        </w:rPr>
        <w:t>辐射工作场所分区</w:t>
      </w:r>
      <w:bookmarkEnd w:id="101"/>
    </w:p>
    <w:p w14:paraId="150A165A" w14:textId="77777777" w:rsidR="00FE1AC9" w:rsidRPr="00F477D6" w:rsidRDefault="00FE1AC9" w:rsidP="00A115DD">
      <w:pPr>
        <w:spacing w:before="156" w:after="156"/>
        <w:ind w:firstLineChars="200" w:firstLine="480"/>
        <w:rPr>
          <w:rFonts w:cs="Times New Roman"/>
          <w:szCs w:val="24"/>
        </w:rPr>
      </w:pPr>
      <w:r w:rsidRPr="00F477D6">
        <w:rPr>
          <w:rFonts w:cs="Times New Roman"/>
          <w:szCs w:val="24"/>
        </w:rPr>
        <w:t>为便于辐射防护管理和职业照射控制，根据《电离辐射防护与辐射源安全基本标准》（</w:t>
      </w:r>
      <w:r w:rsidRPr="00F477D6">
        <w:rPr>
          <w:rFonts w:cs="Times New Roman"/>
          <w:szCs w:val="24"/>
        </w:rPr>
        <w:t>GB18871-2002</w:t>
      </w:r>
      <w:r w:rsidRPr="00F477D6">
        <w:rPr>
          <w:rFonts w:cs="Times New Roman"/>
          <w:szCs w:val="24"/>
        </w:rPr>
        <w:t>）的规定，应将辐射工作场所分为控制区和监督区。</w:t>
      </w:r>
    </w:p>
    <w:p w14:paraId="3F082BB3" w14:textId="04229C60" w:rsidR="00FE1AC9" w:rsidRPr="00F477D6" w:rsidRDefault="00FE1AC9" w:rsidP="00A115DD">
      <w:pPr>
        <w:spacing w:before="156" w:after="156"/>
        <w:ind w:firstLineChars="200" w:firstLine="480"/>
        <w:rPr>
          <w:rFonts w:cs="Times New Roman"/>
          <w:szCs w:val="24"/>
        </w:rPr>
      </w:pPr>
      <w:r w:rsidRPr="00F477D6">
        <w:rPr>
          <w:rFonts w:cs="Times New Roman"/>
          <w:szCs w:val="24"/>
        </w:rPr>
        <w:t>对于重离子治疗装置辐射工作场所，具体分区如下：</w:t>
      </w:r>
    </w:p>
    <w:p w14:paraId="378143ED" w14:textId="0BA22E5F" w:rsidR="00FE1AC9" w:rsidRPr="00F477D6" w:rsidRDefault="00FE1AC9" w:rsidP="00A115DD">
      <w:pPr>
        <w:spacing w:before="156" w:after="156"/>
        <w:ind w:firstLineChars="200" w:firstLine="480"/>
        <w:rPr>
          <w:rFonts w:cs="Times New Roman"/>
          <w:szCs w:val="24"/>
        </w:rPr>
      </w:pPr>
      <w:r w:rsidRPr="00F477D6">
        <w:rPr>
          <w:rFonts w:cs="Times New Roman"/>
          <w:szCs w:val="24"/>
        </w:rPr>
        <w:t>（</w:t>
      </w:r>
      <w:r w:rsidRPr="00F477D6">
        <w:rPr>
          <w:rFonts w:cs="Times New Roman"/>
          <w:szCs w:val="24"/>
        </w:rPr>
        <w:t>1</w:t>
      </w:r>
      <w:r w:rsidRPr="00F477D6">
        <w:rPr>
          <w:rFonts w:cs="Times New Roman"/>
          <w:szCs w:val="24"/>
        </w:rPr>
        <w:t>）控制区：</w:t>
      </w:r>
      <w:r w:rsidR="001F5DB5" w:rsidRPr="00F477D6">
        <w:rPr>
          <w:rFonts w:cs="Times New Roman"/>
          <w:szCs w:val="24"/>
        </w:rPr>
        <w:t>同步环</w:t>
      </w:r>
      <w:r w:rsidRPr="00F477D6">
        <w:rPr>
          <w:rFonts w:cs="Times New Roman"/>
          <w:szCs w:val="24"/>
        </w:rPr>
        <w:t>大厅、</w:t>
      </w:r>
      <w:r w:rsidR="001F5DB5" w:rsidRPr="00F477D6">
        <w:rPr>
          <w:rFonts w:cs="Times New Roman"/>
          <w:szCs w:val="24"/>
        </w:rPr>
        <w:t>高能传输区</w:t>
      </w:r>
      <w:r w:rsidRPr="00F477D6">
        <w:rPr>
          <w:rFonts w:cs="Times New Roman"/>
          <w:szCs w:val="24"/>
        </w:rPr>
        <w:t>、</w:t>
      </w:r>
      <w:r w:rsidR="003F106C" w:rsidRPr="00F477D6">
        <w:rPr>
          <w:rFonts w:cs="Times New Roman"/>
          <w:szCs w:val="24"/>
        </w:rPr>
        <w:t>各</w:t>
      </w:r>
      <w:r w:rsidRPr="00F477D6">
        <w:rPr>
          <w:rFonts w:cs="Times New Roman"/>
          <w:szCs w:val="24"/>
        </w:rPr>
        <w:t>治疗室；</w:t>
      </w:r>
    </w:p>
    <w:p w14:paraId="7517A307" w14:textId="77777777" w:rsidR="00FE1AC9" w:rsidRPr="00F477D6" w:rsidRDefault="00FE1AC9" w:rsidP="00A115DD">
      <w:pPr>
        <w:spacing w:before="156" w:after="156"/>
        <w:ind w:firstLineChars="200" w:firstLine="480"/>
        <w:rPr>
          <w:rFonts w:cs="Times New Roman"/>
          <w:szCs w:val="24"/>
        </w:rPr>
      </w:pPr>
      <w:r w:rsidRPr="00F477D6">
        <w:rPr>
          <w:rFonts w:cs="Times New Roman"/>
          <w:szCs w:val="24"/>
        </w:rPr>
        <w:t>（</w:t>
      </w:r>
      <w:r w:rsidRPr="00F477D6">
        <w:rPr>
          <w:rFonts w:cs="Times New Roman"/>
          <w:szCs w:val="24"/>
        </w:rPr>
        <w:t>2</w:t>
      </w:r>
      <w:r w:rsidRPr="00F477D6">
        <w:rPr>
          <w:rFonts w:cs="Times New Roman"/>
          <w:szCs w:val="24"/>
        </w:rPr>
        <w:t>）监督区：上述各控制区屏蔽墙体外四周紧邻的场所。</w:t>
      </w:r>
    </w:p>
    <w:p w14:paraId="01E5892E" w14:textId="57307B1E" w:rsidR="00FE1AC9" w:rsidRPr="00F477D6" w:rsidRDefault="00FE1AC9" w:rsidP="00A115DD">
      <w:pPr>
        <w:spacing w:before="156" w:after="156"/>
        <w:ind w:firstLineChars="200" w:firstLine="480"/>
        <w:rPr>
          <w:rFonts w:cs="Times New Roman"/>
          <w:szCs w:val="24"/>
        </w:rPr>
      </w:pPr>
      <w:r w:rsidRPr="00F477D6">
        <w:rPr>
          <w:rFonts w:cs="Times New Roman"/>
          <w:szCs w:val="24"/>
        </w:rPr>
        <w:t>控制区管理要求：控制区入口处明显位置粘贴电离辐射警告标志，门禁列入安全联锁系统。装置运行期间禁止进入，仅经授权并解除联锁后才能进入控制区内，进入控制区的辐射工作人员必须佩戴个人剂量计和个人剂量报警仪。</w:t>
      </w:r>
    </w:p>
    <w:p w14:paraId="6146525F" w14:textId="69DC7CA5" w:rsidR="001F5DB5" w:rsidRPr="00F477D6" w:rsidRDefault="001F5DB5" w:rsidP="00A115DD">
      <w:pPr>
        <w:spacing w:before="156" w:after="156"/>
        <w:ind w:firstLineChars="200" w:firstLine="480"/>
        <w:rPr>
          <w:rFonts w:cs="Times New Roman"/>
          <w:szCs w:val="24"/>
        </w:rPr>
      </w:pPr>
      <w:r w:rsidRPr="00F477D6">
        <w:rPr>
          <w:rFonts w:cs="Times New Roman"/>
          <w:szCs w:val="24"/>
        </w:rPr>
        <w:t>监督区管理要求：监督区入口处设标牌表明监督区，需经授权方可进入，进入监督区的辐射工作人员必须佩戴个人剂量计。</w:t>
      </w:r>
    </w:p>
    <w:p w14:paraId="26CC4637" w14:textId="24C0352B" w:rsidR="00373A58" w:rsidRPr="00F477D6" w:rsidRDefault="00373A58" w:rsidP="00A115DD">
      <w:pPr>
        <w:spacing w:before="156" w:after="156"/>
        <w:ind w:firstLineChars="200" w:firstLine="480"/>
        <w:rPr>
          <w:rFonts w:cs="Times New Roman"/>
          <w:szCs w:val="24"/>
        </w:rPr>
      </w:pPr>
      <w:r w:rsidRPr="00F477D6">
        <w:rPr>
          <w:rFonts w:cs="Times New Roman"/>
          <w:szCs w:val="24"/>
        </w:rPr>
        <w:t>对于直线加速器辐射工作场所，具体分区如下：</w:t>
      </w:r>
    </w:p>
    <w:p w14:paraId="05AE6501" w14:textId="2026DCE3" w:rsidR="00373A58" w:rsidRPr="00F477D6" w:rsidRDefault="00373A58" w:rsidP="00A115DD">
      <w:pPr>
        <w:spacing w:before="156" w:after="156"/>
        <w:ind w:firstLineChars="200" w:firstLine="480"/>
        <w:rPr>
          <w:rFonts w:cs="Times New Roman"/>
          <w:szCs w:val="24"/>
        </w:rPr>
      </w:pPr>
      <w:r w:rsidRPr="00F477D6">
        <w:rPr>
          <w:rFonts w:cs="Times New Roman"/>
          <w:szCs w:val="24"/>
        </w:rPr>
        <w:lastRenderedPageBreak/>
        <w:t>（</w:t>
      </w:r>
      <w:r w:rsidRPr="00F477D6">
        <w:rPr>
          <w:rFonts w:cs="Times New Roman"/>
          <w:szCs w:val="24"/>
        </w:rPr>
        <w:t>1</w:t>
      </w:r>
      <w:r w:rsidRPr="00F477D6">
        <w:rPr>
          <w:rFonts w:cs="Times New Roman"/>
          <w:szCs w:val="24"/>
        </w:rPr>
        <w:t>）控制区：</w:t>
      </w:r>
      <w:r w:rsidR="009B7F8B" w:rsidRPr="00F477D6">
        <w:rPr>
          <w:rFonts w:cs="Times New Roman"/>
          <w:szCs w:val="24"/>
        </w:rPr>
        <w:t>治疗机房、迷路</w:t>
      </w:r>
      <w:r w:rsidRPr="00F477D6">
        <w:rPr>
          <w:rFonts w:cs="Times New Roman"/>
          <w:szCs w:val="24"/>
        </w:rPr>
        <w:t>；</w:t>
      </w:r>
    </w:p>
    <w:p w14:paraId="4F414CF7" w14:textId="1AE3C32A" w:rsidR="00373A58" w:rsidRPr="00F477D6" w:rsidRDefault="00373A58" w:rsidP="00A115DD">
      <w:pPr>
        <w:spacing w:before="156" w:after="156"/>
        <w:ind w:firstLineChars="200" w:firstLine="480"/>
        <w:rPr>
          <w:rFonts w:cs="Times New Roman"/>
          <w:szCs w:val="24"/>
        </w:rPr>
      </w:pPr>
      <w:r w:rsidRPr="00F477D6">
        <w:rPr>
          <w:rFonts w:cs="Times New Roman"/>
          <w:szCs w:val="24"/>
        </w:rPr>
        <w:t>（</w:t>
      </w:r>
      <w:r w:rsidRPr="00F477D6">
        <w:rPr>
          <w:rFonts w:cs="Times New Roman"/>
          <w:szCs w:val="24"/>
        </w:rPr>
        <w:t>2</w:t>
      </w:r>
      <w:r w:rsidRPr="00F477D6">
        <w:rPr>
          <w:rFonts w:cs="Times New Roman"/>
          <w:szCs w:val="24"/>
        </w:rPr>
        <w:t>）监督区：</w:t>
      </w:r>
      <w:r w:rsidR="001E15EE" w:rsidRPr="00F477D6">
        <w:rPr>
          <w:rFonts w:cs="Times New Roman"/>
          <w:szCs w:val="24"/>
        </w:rPr>
        <w:t>控制室、</w:t>
      </w:r>
      <w:r w:rsidRPr="00F477D6">
        <w:rPr>
          <w:rFonts w:cs="Times New Roman"/>
          <w:szCs w:val="24"/>
        </w:rPr>
        <w:t>上述各控制区屏蔽墙体外四周紧邻的场所。</w:t>
      </w:r>
    </w:p>
    <w:p w14:paraId="173271A1" w14:textId="77777777" w:rsidR="009B7F8B" w:rsidRPr="00F477D6" w:rsidRDefault="009B7F8B" w:rsidP="00A115DD">
      <w:pPr>
        <w:pStyle w:val="af4"/>
        <w:rPr>
          <w:rFonts w:eastAsia="宋体" w:cs="Times New Roman"/>
          <w:lang w:eastAsia="zh-CN"/>
        </w:rPr>
      </w:pPr>
      <w:r w:rsidRPr="00F477D6">
        <w:rPr>
          <w:rFonts w:eastAsia="宋体" w:cs="Times New Roman"/>
          <w:lang w:eastAsia="zh-CN"/>
        </w:rPr>
        <w:t>控制区管理要求：控制区进出口处明显位置设置电离辐射警告标志和工作状态指示灯，入口门和装置出束状态联锁，装置运行期间禁止进入。停机后进入控制区的辐射工作人员必须佩戴个人剂量计和个人剂量报警仪。</w:t>
      </w:r>
    </w:p>
    <w:p w14:paraId="25DAD9FE" w14:textId="13AB0D09" w:rsidR="009B7F8B" w:rsidRPr="00F477D6" w:rsidRDefault="009B7F8B" w:rsidP="00A115DD">
      <w:pPr>
        <w:pStyle w:val="af4"/>
        <w:rPr>
          <w:rFonts w:eastAsia="宋体" w:cs="Times New Roman"/>
          <w:lang w:eastAsia="zh-CN"/>
        </w:rPr>
      </w:pPr>
      <w:r w:rsidRPr="00F477D6">
        <w:rPr>
          <w:rFonts w:eastAsia="宋体" w:cs="Times New Roman"/>
          <w:lang w:eastAsia="zh-CN"/>
        </w:rPr>
        <w:t>监督区管理要求：监督区入口处设标牌表明监督区，边界处设置电离辐射警告标志，防止无关人员进入受到不必要的照射。进入监督区的辐射工作人员必须佩戴个人剂量计。</w:t>
      </w:r>
    </w:p>
    <w:p w14:paraId="00790F0F" w14:textId="71F20171" w:rsidR="009B7F8B" w:rsidRPr="00F477D6" w:rsidRDefault="009B7F8B" w:rsidP="00A115DD">
      <w:pPr>
        <w:spacing w:before="156" w:after="156"/>
        <w:ind w:firstLineChars="200" w:firstLine="480"/>
        <w:rPr>
          <w:rFonts w:cs="Times New Roman"/>
          <w:szCs w:val="24"/>
        </w:rPr>
      </w:pPr>
      <w:r w:rsidRPr="00F477D6">
        <w:rPr>
          <w:rFonts w:cs="Times New Roman"/>
          <w:szCs w:val="24"/>
        </w:rPr>
        <w:t>对于</w:t>
      </w:r>
      <w:r w:rsidRPr="00F477D6">
        <w:rPr>
          <w:rFonts w:cs="Times New Roman"/>
          <w:szCs w:val="24"/>
        </w:rPr>
        <w:t>DSA</w:t>
      </w:r>
      <w:r w:rsidRPr="00F477D6">
        <w:rPr>
          <w:rFonts w:cs="Times New Roman"/>
          <w:szCs w:val="24"/>
        </w:rPr>
        <w:t>装置辐射工作场所，具体分区如下：</w:t>
      </w:r>
    </w:p>
    <w:p w14:paraId="3015F7F9" w14:textId="77777777" w:rsidR="009B7F8B" w:rsidRPr="00F477D6" w:rsidRDefault="009B7F8B" w:rsidP="00A115DD">
      <w:pPr>
        <w:spacing w:before="156" w:after="156"/>
        <w:ind w:firstLineChars="200" w:firstLine="480"/>
        <w:rPr>
          <w:rFonts w:cs="Times New Roman"/>
          <w:szCs w:val="24"/>
        </w:rPr>
      </w:pPr>
      <w:r w:rsidRPr="00F477D6">
        <w:rPr>
          <w:rFonts w:cs="Times New Roman"/>
          <w:szCs w:val="24"/>
        </w:rPr>
        <w:t>（</w:t>
      </w:r>
      <w:r w:rsidRPr="00F477D6">
        <w:rPr>
          <w:rFonts w:cs="Times New Roman"/>
          <w:szCs w:val="24"/>
        </w:rPr>
        <w:t>1</w:t>
      </w:r>
      <w:r w:rsidRPr="00F477D6">
        <w:rPr>
          <w:rFonts w:cs="Times New Roman"/>
          <w:szCs w:val="24"/>
        </w:rPr>
        <w:t>）控制区：</w:t>
      </w:r>
      <w:r w:rsidRPr="00F477D6">
        <w:rPr>
          <w:rFonts w:cs="Times New Roman"/>
          <w:szCs w:val="24"/>
        </w:rPr>
        <w:t>DSA</w:t>
      </w:r>
      <w:r w:rsidRPr="00F477D6">
        <w:rPr>
          <w:rFonts w:cs="Times New Roman"/>
          <w:szCs w:val="24"/>
        </w:rPr>
        <w:t>机房；</w:t>
      </w:r>
    </w:p>
    <w:p w14:paraId="30D66C91" w14:textId="62E03EC6" w:rsidR="009B7F8B" w:rsidRPr="00F477D6" w:rsidRDefault="009B7F8B" w:rsidP="00A115DD">
      <w:pPr>
        <w:spacing w:before="156" w:after="156"/>
        <w:ind w:firstLineChars="200" w:firstLine="480"/>
        <w:rPr>
          <w:rFonts w:cs="Times New Roman"/>
          <w:szCs w:val="24"/>
        </w:rPr>
      </w:pPr>
      <w:r w:rsidRPr="00F477D6">
        <w:rPr>
          <w:rFonts w:cs="Times New Roman"/>
          <w:szCs w:val="24"/>
        </w:rPr>
        <w:t>（</w:t>
      </w:r>
      <w:r w:rsidRPr="00F477D6">
        <w:rPr>
          <w:rFonts w:cs="Times New Roman"/>
          <w:szCs w:val="24"/>
        </w:rPr>
        <w:t>2</w:t>
      </w:r>
      <w:r w:rsidRPr="00F477D6">
        <w:rPr>
          <w:rFonts w:cs="Times New Roman"/>
          <w:szCs w:val="24"/>
        </w:rPr>
        <w:t>）监督区：</w:t>
      </w:r>
      <w:r w:rsidR="001E15EE" w:rsidRPr="00F477D6">
        <w:rPr>
          <w:rFonts w:cs="Times New Roman"/>
          <w:szCs w:val="24"/>
        </w:rPr>
        <w:t>控制室、</w:t>
      </w:r>
      <w:r w:rsidRPr="00F477D6">
        <w:rPr>
          <w:rFonts w:cs="Times New Roman"/>
          <w:szCs w:val="24"/>
        </w:rPr>
        <w:t>机房屏蔽墙体外四周紧邻的场所。</w:t>
      </w:r>
    </w:p>
    <w:p w14:paraId="2D0FB744" w14:textId="709049DE" w:rsidR="00604EBE" w:rsidRPr="00F477D6" w:rsidRDefault="00604EBE" w:rsidP="00A115DD">
      <w:pPr>
        <w:pStyle w:val="af4"/>
        <w:rPr>
          <w:rFonts w:eastAsia="宋体" w:cs="Times New Roman"/>
          <w:lang w:eastAsia="zh-CN"/>
        </w:rPr>
      </w:pPr>
      <w:r w:rsidRPr="00F477D6">
        <w:rPr>
          <w:rFonts w:eastAsia="宋体" w:cs="Times New Roman"/>
          <w:lang w:eastAsia="zh-CN"/>
        </w:rPr>
        <w:t>控制区管理要求：控制区进出口处明显位置设置电离辐射警告标志和工作状态指示灯，装置运行期间禁止进入。停机后进入控制区的辐射工作人员必须佩戴个人剂量计和个人剂量报警仪。</w:t>
      </w:r>
    </w:p>
    <w:p w14:paraId="36E68615" w14:textId="56432CC9" w:rsidR="00604EBE" w:rsidRPr="00F477D6" w:rsidRDefault="00604EBE" w:rsidP="00A115DD">
      <w:pPr>
        <w:pStyle w:val="af4"/>
        <w:rPr>
          <w:rFonts w:eastAsia="宋体" w:cs="Times New Roman"/>
          <w:lang w:eastAsia="zh-CN"/>
        </w:rPr>
      </w:pPr>
      <w:r w:rsidRPr="00F477D6">
        <w:rPr>
          <w:rFonts w:eastAsia="宋体" w:cs="Times New Roman"/>
          <w:lang w:eastAsia="zh-CN"/>
        </w:rPr>
        <w:t>监督区管理要求：监督区入口处设标牌表明监督区，边界处设置电离辐射警告标志，防止无关人员进入受到不必要的照射。进入监督区的辐射工作人员必须佩戴个人剂量计。</w:t>
      </w:r>
    </w:p>
    <w:p w14:paraId="24D1AAB5" w14:textId="51B69D7C" w:rsidR="00604EBE" w:rsidRPr="00F477D6" w:rsidRDefault="00604EBE" w:rsidP="00A115DD">
      <w:pPr>
        <w:spacing w:before="156" w:after="156"/>
        <w:ind w:firstLineChars="200" w:firstLine="480"/>
        <w:rPr>
          <w:rFonts w:cs="Times New Roman"/>
          <w:szCs w:val="24"/>
        </w:rPr>
      </w:pPr>
      <w:r w:rsidRPr="00F477D6">
        <w:rPr>
          <w:rFonts w:cs="Times New Roman"/>
          <w:szCs w:val="24"/>
        </w:rPr>
        <w:t>对于</w:t>
      </w:r>
      <w:r w:rsidRPr="00F477D6">
        <w:rPr>
          <w:rFonts w:cs="Times New Roman"/>
          <w:szCs w:val="24"/>
        </w:rPr>
        <w:t>ERCP</w:t>
      </w:r>
      <w:r w:rsidRPr="00F477D6">
        <w:rPr>
          <w:rFonts w:cs="Times New Roman"/>
          <w:szCs w:val="24"/>
        </w:rPr>
        <w:t>装置辐射工作场所，具体分区如下：</w:t>
      </w:r>
    </w:p>
    <w:p w14:paraId="1A8EAF88" w14:textId="41B0A181" w:rsidR="00604EBE" w:rsidRPr="00F477D6" w:rsidRDefault="00604EBE" w:rsidP="00A115DD">
      <w:pPr>
        <w:spacing w:before="156" w:after="156"/>
        <w:ind w:firstLineChars="200" w:firstLine="480"/>
        <w:rPr>
          <w:rFonts w:cs="Times New Roman"/>
          <w:szCs w:val="24"/>
        </w:rPr>
      </w:pPr>
      <w:r w:rsidRPr="00F477D6">
        <w:rPr>
          <w:rFonts w:cs="Times New Roman"/>
          <w:szCs w:val="24"/>
        </w:rPr>
        <w:t>（</w:t>
      </w:r>
      <w:r w:rsidRPr="00F477D6">
        <w:rPr>
          <w:rFonts w:cs="Times New Roman"/>
          <w:szCs w:val="24"/>
        </w:rPr>
        <w:t>1</w:t>
      </w:r>
      <w:r w:rsidRPr="00F477D6">
        <w:rPr>
          <w:rFonts w:cs="Times New Roman"/>
          <w:szCs w:val="24"/>
        </w:rPr>
        <w:t>）控制区：</w:t>
      </w:r>
      <w:r w:rsidRPr="00F477D6">
        <w:rPr>
          <w:rFonts w:cs="Times New Roman"/>
          <w:szCs w:val="24"/>
        </w:rPr>
        <w:t>ERCP</w:t>
      </w:r>
      <w:r w:rsidRPr="00F477D6">
        <w:rPr>
          <w:rFonts w:cs="Times New Roman"/>
          <w:szCs w:val="24"/>
        </w:rPr>
        <w:t>机房；</w:t>
      </w:r>
    </w:p>
    <w:p w14:paraId="6EF0BCB6" w14:textId="77777777" w:rsidR="00604EBE" w:rsidRPr="00F477D6" w:rsidRDefault="00604EBE" w:rsidP="00A115DD">
      <w:pPr>
        <w:spacing w:before="156" w:after="156"/>
        <w:ind w:firstLineChars="200" w:firstLine="480"/>
        <w:rPr>
          <w:rFonts w:cs="Times New Roman"/>
          <w:szCs w:val="24"/>
        </w:rPr>
      </w:pPr>
      <w:r w:rsidRPr="00F477D6">
        <w:rPr>
          <w:rFonts w:cs="Times New Roman"/>
          <w:szCs w:val="24"/>
        </w:rPr>
        <w:t>（</w:t>
      </w:r>
      <w:r w:rsidRPr="00F477D6">
        <w:rPr>
          <w:rFonts w:cs="Times New Roman"/>
          <w:szCs w:val="24"/>
        </w:rPr>
        <w:t>2</w:t>
      </w:r>
      <w:r w:rsidRPr="00F477D6">
        <w:rPr>
          <w:rFonts w:cs="Times New Roman"/>
          <w:szCs w:val="24"/>
        </w:rPr>
        <w:t>）监督区：机房屏蔽墙体外四周紧邻的场所。</w:t>
      </w:r>
    </w:p>
    <w:p w14:paraId="248476D3" w14:textId="77777777" w:rsidR="00604EBE" w:rsidRPr="00F477D6" w:rsidRDefault="00604EBE" w:rsidP="00A115DD">
      <w:pPr>
        <w:pStyle w:val="af4"/>
        <w:rPr>
          <w:rFonts w:eastAsia="宋体" w:cs="Times New Roman"/>
          <w:lang w:eastAsia="zh-CN"/>
        </w:rPr>
      </w:pPr>
      <w:r w:rsidRPr="00F477D6">
        <w:rPr>
          <w:rFonts w:eastAsia="宋体" w:cs="Times New Roman"/>
          <w:lang w:eastAsia="zh-CN"/>
        </w:rPr>
        <w:t>控制区管理要求：控制区进出口处明显位置设置电离辐射警告标志和工作状态指示灯，装置运行期间禁止进入。停机后进入控制区的辐射工作人员必须佩戴个人剂量计和个人剂量报警仪。</w:t>
      </w:r>
    </w:p>
    <w:p w14:paraId="57405E2A" w14:textId="7CCB3BEF" w:rsidR="00604EBE" w:rsidRPr="00F477D6" w:rsidRDefault="00604EBE" w:rsidP="00A115DD">
      <w:pPr>
        <w:pStyle w:val="af4"/>
        <w:rPr>
          <w:rFonts w:eastAsia="宋体" w:cs="Times New Roman"/>
          <w:lang w:eastAsia="zh-CN"/>
        </w:rPr>
      </w:pPr>
      <w:r w:rsidRPr="00F477D6">
        <w:rPr>
          <w:rFonts w:eastAsia="宋体" w:cs="Times New Roman"/>
          <w:lang w:eastAsia="zh-CN"/>
        </w:rPr>
        <w:t>监督区管理要求：监督区入口处设标牌表明监督区，边界处设置电离辐射警告标志，防止无关人员进入受到不必要的照射。进入监督区的辐射工作人员必须</w:t>
      </w:r>
      <w:r w:rsidRPr="00F477D6">
        <w:rPr>
          <w:rFonts w:eastAsia="宋体" w:cs="Times New Roman"/>
          <w:lang w:eastAsia="zh-CN"/>
        </w:rPr>
        <w:lastRenderedPageBreak/>
        <w:t>佩戴个人剂量计。</w:t>
      </w:r>
    </w:p>
    <w:p w14:paraId="7EA4FDBA" w14:textId="6BF95DE8" w:rsidR="00636AE3" w:rsidRPr="00F477D6" w:rsidRDefault="00636AE3" w:rsidP="00636AE3">
      <w:pPr>
        <w:spacing w:before="156" w:after="156"/>
        <w:ind w:firstLineChars="200" w:firstLine="480"/>
        <w:rPr>
          <w:rFonts w:cs="Times New Roman"/>
          <w:szCs w:val="24"/>
        </w:rPr>
      </w:pPr>
      <w:r w:rsidRPr="00F477D6">
        <w:rPr>
          <w:rFonts w:cs="Times New Roman"/>
          <w:szCs w:val="24"/>
        </w:rPr>
        <w:t>对于</w:t>
      </w:r>
      <w:r w:rsidRPr="00F477D6">
        <w:rPr>
          <w:rFonts w:cs="Times New Roman"/>
        </w:rPr>
        <w:t>Ⅲ</w:t>
      </w:r>
      <w:r w:rsidRPr="00F477D6">
        <w:rPr>
          <w:rFonts w:cs="Times New Roman"/>
        </w:rPr>
        <w:t>类射线装置</w:t>
      </w:r>
      <w:r w:rsidRPr="00F477D6">
        <w:rPr>
          <w:rFonts w:cs="Times New Roman"/>
          <w:szCs w:val="24"/>
        </w:rPr>
        <w:t>辐射工作场所，具体分区如下：</w:t>
      </w:r>
    </w:p>
    <w:p w14:paraId="1AA6C062" w14:textId="18C949A8" w:rsidR="00636AE3" w:rsidRPr="00F477D6" w:rsidRDefault="00636AE3" w:rsidP="00636AE3">
      <w:pPr>
        <w:spacing w:before="156" w:after="156"/>
        <w:ind w:firstLineChars="200" w:firstLine="480"/>
        <w:rPr>
          <w:rFonts w:cs="Times New Roman"/>
          <w:szCs w:val="24"/>
        </w:rPr>
      </w:pPr>
      <w:r w:rsidRPr="00F477D6">
        <w:rPr>
          <w:rFonts w:cs="Times New Roman"/>
          <w:szCs w:val="24"/>
        </w:rPr>
        <w:t>（</w:t>
      </w:r>
      <w:r w:rsidRPr="00F477D6">
        <w:rPr>
          <w:rFonts w:cs="Times New Roman"/>
          <w:szCs w:val="24"/>
        </w:rPr>
        <w:t>1</w:t>
      </w:r>
      <w:r w:rsidRPr="00F477D6">
        <w:rPr>
          <w:rFonts w:cs="Times New Roman"/>
          <w:szCs w:val="24"/>
        </w:rPr>
        <w:t>）控制区：机房内部；</w:t>
      </w:r>
    </w:p>
    <w:p w14:paraId="0A2F342A" w14:textId="7D1B6DAC" w:rsidR="00636AE3" w:rsidRPr="00F477D6" w:rsidRDefault="00636AE3" w:rsidP="00636AE3">
      <w:pPr>
        <w:spacing w:before="156" w:after="156"/>
        <w:ind w:firstLineChars="200" w:firstLine="480"/>
        <w:rPr>
          <w:rFonts w:cs="Times New Roman"/>
          <w:szCs w:val="24"/>
        </w:rPr>
      </w:pPr>
      <w:r w:rsidRPr="00F477D6">
        <w:rPr>
          <w:rFonts w:cs="Times New Roman"/>
          <w:szCs w:val="24"/>
        </w:rPr>
        <w:t>（</w:t>
      </w:r>
      <w:r w:rsidRPr="00F477D6">
        <w:rPr>
          <w:rFonts w:cs="Times New Roman"/>
          <w:szCs w:val="24"/>
        </w:rPr>
        <w:t>2</w:t>
      </w:r>
      <w:r w:rsidRPr="00F477D6">
        <w:rPr>
          <w:rFonts w:cs="Times New Roman"/>
          <w:szCs w:val="24"/>
        </w:rPr>
        <w:t>）监督区：机房屏蔽墙体外四周紧邻的场所。</w:t>
      </w:r>
    </w:p>
    <w:p w14:paraId="4FF0EA73" w14:textId="77777777" w:rsidR="00636AE3" w:rsidRPr="00F477D6" w:rsidRDefault="00636AE3" w:rsidP="00636AE3">
      <w:pPr>
        <w:pStyle w:val="af4"/>
        <w:rPr>
          <w:rFonts w:eastAsia="宋体" w:cs="Times New Roman"/>
          <w:lang w:eastAsia="zh-CN"/>
        </w:rPr>
      </w:pPr>
      <w:r w:rsidRPr="00F477D6">
        <w:rPr>
          <w:rFonts w:eastAsia="宋体" w:cs="Times New Roman"/>
          <w:lang w:eastAsia="zh-CN"/>
        </w:rPr>
        <w:t>控制区管理要求：控制区进出口处明显位置设置电离辐射警告标志和工作状态指示灯，装置运行期间禁止进入。停机后进入控制区的辐射工作人员必须佩戴个人剂量计和个人剂量报警仪。</w:t>
      </w:r>
    </w:p>
    <w:p w14:paraId="1BC74786" w14:textId="0441501B" w:rsidR="00636AE3" w:rsidRPr="00F477D6" w:rsidRDefault="00636AE3" w:rsidP="00636AE3">
      <w:pPr>
        <w:pStyle w:val="af4"/>
        <w:rPr>
          <w:rFonts w:eastAsia="宋体" w:cs="Times New Roman"/>
          <w:lang w:eastAsia="zh-CN"/>
        </w:rPr>
      </w:pPr>
      <w:r w:rsidRPr="00F477D6">
        <w:rPr>
          <w:rFonts w:eastAsia="宋体" w:cs="Times New Roman"/>
          <w:lang w:eastAsia="zh-CN"/>
        </w:rPr>
        <w:t>监督区管理要求：监督区入口处设标牌表明监督区，边界处设置电离辐射警告标志，防止无关人员进入受到不必要的照射。</w:t>
      </w:r>
    </w:p>
    <w:p w14:paraId="7276087F" w14:textId="0DDAA7B1" w:rsidR="00604EBE" w:rsidRPr="00F477D6" w:rsidRDefault="00604EBE" w:rsidP="00A115DD">
      <w:pPr>
        <w:spacing w:before="156" w:after="156"/>
        <w:ind w:firstLineChars="200" w:firstLine="480"/>
        <w:rPr>
          <w:rFonts w:cs="Times New Roman"/>
          <w:szCs w:val="24"/>
        </w:rPr>
      </w:pPr>
      <w:r w:rsidRPr="00F477D6">
        <w:rPr>
          <w:rFonts w:cs="Times New Roman"/>
          <w:szCs w:val="24"/>
        </w:rPr>
        <w:t>对于后装机装置辐射工作场所，具体分区如下：</w:t>
      </w:r>
    </w:p>
    <w:p w14:paraId="3530DFEE" w14:textId="6F46AB9A" w:rsidR="00604EBE" w:rsidRPr="00F477D6" w:rsidRDefault="00604EBE" w:rsidP="00A115DD">
      <w:pPr>
        <w:spacing w:before="156" w:after="156"/>
        <w:ind w:firstLineChars="200" w:firstLine="480"/>
        <w:rPr>
          <w:rFonts w:cs="Times New Roman"/>
          <w:szCs w:val="24"/>
        </w:rPr>
      </w:pPr>
      <w:r w:rsidRPr="00F477D6">
        <w:rPr>
          <w:rFonts w:cs="Times New Roman"/>
          <w:szCs w:val="24"/>
        </w:rPr>
        <w:t>（</w:t>
      </w:r>
      <w:r w:rsidRPr="00F477D6">
        <w:rPr>
          <w:rFonts w:cs="Times New Roman"/>
          <w:szCs w:val="24"/>
        </w:rPr>
        <w:t>1</w:t>
      </w:r>
      <w:r w:rsidRPr="00F477D6">
        <w:rPr>
          <w:rFonts w:cs="Times New Roman"/>
          <w:szCs w:val="24"/>
        </w:rPr>
        <w:t>）控制区：</w:t>
      </w:r>
      <w:r w:rsidR="00BF00F8" w:rsidRPr="00F477D6">
        <w:rPr>
          <w:rFonts w:cs="Times New Roman"/>
          <w:szCs w:val="24"/>
        </w:rPr>
        <w:t>后装机机房（含迷道）</w:t>
      </w:r>
      <w:r w:rsidRPr="00F477D6">
        <w:rPr>
          <w:rFonts w:cs="Times New Roman"/>
          <w:szCs w:val="24"/>
        </w:rPr>
        <w:t>；</w:t>
      </w:r>
    </w:p>
    <w:p w14:paraId="2F0B879A" w14:textId="71A242F3" w:rsidR="00604EBE" w:rsidRPr="00F477D6" w:rsidRDefault="00604EBE" w:rsidP="00A115DD">
      <w:pPr>
        <w:spacing w:before="156" w:after="156"/>
        <w:ind w:firstLineChars="200" w:firstLine="480"/>
        <w:rPr>
          <w:rFonts w:cs="Times New Roman"/>
          <w:szCs w:val="24"/>
        </w:rPr>
      </w:pPr>
      <w:r w:rsidRPr="00F477D6">
        <w:rPr>
          <w:rFonts w:cs="Times New Roman"/>
          <w:szCs w:val="24"/>
        </w:rPr>
        <w:t>（</w:t>
      </w:r>
      <w:r w:rsidRPr="00F477D6">
        <w:rPr>
          <w:rFonts w:cs="Times New Roman"/>
          <w:szCs w:val="24"/>
        </w:rPr>
        <w:t>2</w:t>
      </w:r>
      <w:r w:rsidRPr="00F477D6">
        <w:rPr>
          <w:rFonts w:cs="Times New Roman"/>
          <w:szCs w:val="24"/>
        </w:rPr>
        <w:t>）监督区：</w:t>
      </w:r>
      <w:r w:rsidR="00BF00F8" w:rsidRPr="00F477D6">
        <w:rPr>
          <w:rFonts w:cs="Times New Roman"/>
          <w:szCs w:val="24"/>
        </w:rPr>
        <w:t>控制室、</w:t>
      </w:r>
      <w:r w:rsidRPr="00F477D6">
        <w:rPr>
          <w:rFonts w:cs="Times New Roman"/>
          <w:szCs w:val="24"/>
        </w:rPr>
        <w:t>机房屏蔽墙体外四周紧邻的场所。</w:t>
      </w:r>
    </w:p>
    <w:p w14:paraId="685DE620" w14:textId="77777777" w:rsidR="00604EBE" w:rsidRPr="00F477D6" w:rsidRDefault="00604EBE" w:rsidP="00A115DD">
      <w:pPr>
        <w:pStyle w:val="af4"/>
        <w:rPr>
          <w:rFonts w:eastAsia="宋体" w:cs="Times New Roman"/>
          <w:lang w:eastAsia="zh-CN"/>
        </w:rPr>
      </w:pPr>
      <w:r w:rsidRPr="00F477D6">
        <w:rPr>
          <w:rFonts w:eastAsia="宋体" w:cs="Times New Roman"/>
          <w:lang w:eastAsia="zh-CN"/>
        </w:rPr>
        <w:t>控制区管理要求：控制区进出口处明显位置设置电离辐射警告标志和工作状态指示灯，装置运行期间禁止进入。停机后进入控制区的辐射工作人员必须佩戴个人剂量计和个人剂量报警仪。</w:t>
      </w:r>
    </w:p>
    <w:p w14:paraId="13BAAB54" w14:textId="0EF950D1" w:rsidR="00604EBE" w:rsidRPr="00F477D6" w:rsidRDefault="00604EBE" w:rsidP="00A115DD">
      <w:pPr>
        <w:pStyle w:val="af4"/>
        <w:rPr>
          <w:rFonts w:eastAsia="宋体" w:cs="Times New Roman"/>
          <w:lang w:eastAsia="zh-CN"/>
        </w:rPr>
      </w:pPr>
      <w:r w:rsidRPr="00F477D6">
        <w:rPr>
          <w:rFonts w:eastAsia="宋体" w:cs="Times New Roman"/>
          <w:lang w:eastAsia="zh-CN"/>
        </w:rPr>
        <w:t>监督区管理要求：监督区入口处设标牌表明监督区，边界处设置电离辐射警告标志，防止无关人员进入受到不必要的照射。进入监督区的辐射工作人员必须佩戴个人剂量计。</w:t>
      </w:r>
    </w:p>
    <w:p w14:paraId="3940BEA0" w14:textId="0502970E" w:rsidR="00BF00F8" w:rsidRPr="00F477D6" w:rsidRDefault="00A115DD" w:rsidP="00A115DD">
      <w:pPr>
        <w:spacing w:before="156" w:after="156"/>
        <w:ind w:firstLineChars="200" w:firstLine="480"/>
        <w:rPr>
          <w:rFonts w:cs="Times New Roman"/>
          <w:szCs w:val="24"/>
        </w:rPr>
      </w:pPr>
      <w:r w:rsidRPr="00F477D6">
        <w:rPr>
          <w:rFonts w:cs="Times New Roman"/>
          <w:szCs w:val="24"/>
        </w:rPr>
        <w:t>对于核医学科辐射工作场所，具体分区如下：</w:t>
      </w:r>
    </w:p>
    <w:p w14:paraId="5BF1A1FC" w14:textId="77777777" w:rsidR="00A115DD" w:rsidRPr="00F477D6" w:rsidRDefault="00A115DD" w:rsidP="00A115DD">
      <w:pPr>
        <w:spacing w:before="156" w:after="156"/>
        <w:ind w:firstLineChars="200" w:firstLine="480"/>
        <w:rPr>
          <w:rFonts w:cs="Times New Roman"/>
          <w:szCs w:val="24"/>
        </w:rPr>
      </w:pPr>
      <w:r w:rsidRPr="00F477D6">
        <w:rPr>
          <w:rFonts w:cs="Times New Roman"/>
          <w:szCs w:val="24"/>
        </w:rPr>
        <w:t>（</w:t>
      </w:r>
      <w:r w:rsidRPr="00F477D6">
        <w:rPr>
          <w:rFonts w:cs="Times New Roman"/>
          <w:szCs w:val="24"/>
        </w:rPr>
        <w:t>1</w:t>
      </w:r>
      <w:r w:rsidRPr="00F477D6">
        <w:rPr>
          <w:rFonts w:cs="Times New Roman"/>
          <w:szCs w:val="24"/>
        </w:rPr>
        <w:t>）控制区，包括储源间、分装质控室、</w:t>
      </w:r>
      <w:r w:rsidRPr="00F477D6">
        <w:rPr>
          <w:rFonts w:cs="Times New Roman"/>
          <w:szCs w:val="24"/>
        </w:rPr>
        <w:t>SPECT</w:t>
      </w:r>
      <w:r w:rsidRPr="00F477D6">
        <w:rPr>
          <w:rFonts w:cs="Times New Roman"/>
          <w:szCs w:val="24"/>
        </w:rPr>
        <w:t>注射室、</w:t>
      </w:r>
      <w:r w:rsidRPr="00F477D6">
        <w:rPr>
          <w:rFonts w:cs="Times New Roman"/>
          <w:szCs w:val="24"/>
        </w:rPr>
        <w:t>PET</w:t>
      </w:r>
      <w:r w:rsidRPr="00F477D6">
        <w:rPr>
          <w:rFonts w:cs="Times New Roman"/>
          <w:szCs w:val="24"/>
        </w:rPr>
        <w:t>注射室、注射准备室、门诊服药室、甲功室、运动负荷室、缓冲间、</w:t>
      </w:r>
      <w:r w:rsidRPr="00F477D6">
        <w:rPr>
          <w:rFonts w:cs="Times New Roman"/>
          <w:szCs w:val="24"/>
        </w:rPr>
        <w:t>PET-CT</w:t>
      </w:r>
      <w:r w:rsidRPr="00F477D6">
        <w:rPr>
          <w:rFonts w:cs="Times New Roman"/>
          <w:szCs w:val="24"/>
        </w:rPr>
        <w:t>机房、</w:t>
      </w:r>
      <w:r w:rsidRPr="00F477D6">
        <w:rPr>
          <w:rFonts w:cs="Times New Roman"/>
          <w:szCs w:val="24"/>
        </w:rPr>
        <w:t>SPECT-CT</w:t>
      </w:r>
      <w:r w:rsidRPr="00F477D6">
        <w:rPr>
          <w:rFonts w:cs="Times New Roman"/>
          <w:szCs w:val="24"/>
        </w:rPr>
        <w:t>机房、抢救室、注射后候诊室、留观室、住院服药室、配药室、住院病房、污物收集间、核废暂存间等。</w:t>
      </w:r>
    </w:p>
    <w:p w14:paraId="0DDCA319" w14:textId="77777777" w:rsidR="00A115DD" w:rsidRPr="00F477D6" w:rsidRDefault="00A115DD" w:rsidP="00A115DD">
      <w:pPr>
        <w:spacing w:before="156" w:after="156"/>
        <w:ind w:firstLineChars="200" w:firstLine="480"/>
        <w:rPr>
          <w:rFonts w:cs="Times New Roman"/>
          <w:szCs w:val="24"/>
        </w:rPr>
      </w:pPr>
      <w:r w:rsidRPr="00F477D6">
        <w:rPr>
          <w:rFonts w:cs="Times New Roman"/>
          <w:szCs w:val="24"/>
        </w:rPr>
        <w:t>（</w:t>
      </w:r>
      <w:r w:rsidRPr="00F477D6">
        <w:rPr>
          <w:rFonts w:cs="Times New Roman"/>
          <w:szCs w:val="24"/>
        </w:rPr>
        <w:t>2</w:t>
      </w:r>
      <w:r w:rsidRPr="00F477D6">
        <w:rPr>
          <w:rFonts w:cs="Times New Roman"/>
          <w:szCs w:val="24"/>
        </w:rPr>
        <w:t>）监督区，包括控制室、卫生通过间、与控制区相邻的走廊等。</w:t>
      </w:r>
    </w:p>
    <w:p w14:paraId="1FA7E626" w14:textId="77777777" w:rsidR="00A115DD" w:rsidRPr="00F477D6" w:rsidRDefault="00A115DD" w:rsidP="00A115DD">
      <w:pPr>
        <w:spacing w:before="156" w:after="156"/>
        <w:ind w:firstLineChars="200" w:firstLine="480"/>
        <w:rPr>
          <w:rFonts w:cs="Times New Roman"/>
          <w:szCs w:val="24"/>
        </w:rPr>
      </w:pPr>
      <w:r w:rsidRPr="00F477D6">
        <w:rPr>
          <w:rFonts w:cs="Times New Roman"/>
          <w:szCs w:val="24"/>
        </w:rPr>
        <w:lastRenderedPageBreak/>
        <w:t>控制区管理要求：在控制区出入口安装单向门禁系统，张贴电离辐射警告标志，警示无关人员不要进入控制区或在出入口长期停留。</w:t>
      </w:r>
    </w:p>
    <w:p w14:paraId="7D9E2132" w14:textId="2EFB85AD" w:rsidR="00A115DD" w:rsidRPr="00F477D6" w:rsidRDefault="00A115DD" w:rsidP="00A115DD">
      <w:pPr>
        <w:spacing w:before="156" w:after="156"/>
        <w:ind w:firstLineChars="200" w:firstLine="480"/>
        <w:rPr>
          <w:rFonts w:cs="Times New Roman"/>
          <w:szCs w:val="24"/>
        </w:rPr>
      </w:pPr>
      <w:r w:rsidRPr="00F477D6">
        <w:rPr>
          <w:rFonts w:cs="Times New Roman"/>
          <w:szCs w:val="24"/>
        </w:rPr>
        <w:t>监督区管理要求：监督区入口处设标牌表明监督区，边界处设置电离辐射警告标志，防止无关人员进入受到不必要的照射。</w:t>
      </w:r>
    </w:p>
    <w:p w14:paraId="07CC5DF1" w14:textId="77777777" w:rsidR="00636AE3" w:rsidRPr="00F477D6" w:rsidRDefault="00636AE3" w:rsidP="00636AE3">
      <w:pPr>
        <w:pStyle w:val="3"/>
        <w:numPr>
          <w:ilvl w:val="2"/>
          <w:numId w:val="3"/>
        </w:numPr>
        <w:rPr>
          <w:rFonts w:eastAsia="宋体" w:cs="Times New Roman"/>
        </w:rPr>
      </w:pPr>
      <w:bookmarkStart w:id="102" w:name="_Toc97194178"/>
      <w:r w:rsidRPr="00F477D6">
        <w:rPr>
          <w:rFonts w:eastAsia="宋体" w:cs="Times New Roman"/>
        </w:rPr>
        <w:t>辐射屏蔽</w:t>
      </w:r>
      <w:bookmarkEnd w:id="102"/>
    </w:p>
    <w:p w14:paraId="463CA8B7" w14:textId="77777777" w:rsidR="00636AE3" w:rsidRPr="00F477D6" w:rsidRDefault="00636AE3" w:rsidP="00636AE3">
      <w:pPr>
        <w:pStyle w:val="4"/>
        <w:numPr>
          <w:ilvl w:val="3"/>
          <w:numId w:val="3"/>
        </w:numPr>
        <w:rPr>
          <w:rFonts w:eastAsia="宋体" w:cs="Times New Roman"/>
        </w:rPr>
      </w:pPr>
      <w:r w:rsidRPr="00F477D6">
        <w:rPr>
          <w:rFonts w:eastAsia="宋体" w:cs="Times New Roman"/>
        </w:rPr>
        <w:t>设计标准</w:t>
      </w:r>
    </w:p>
    <w:p w14:paraId="20214DDD" w14:textId="19FE25DA" w:rsidR="00636AE3" w:rsidRPr="00F477D6" w:rsidRDefault="00636AE3" w:rsidP="00636AE3">
      <w:pPr>
        <w:spacing w:before="156" w:after="156"/>
        <w:ind w:firstLineChars="200" w:firstLine="480"/>
        <w:rPr>
          <w:rFonts w:cs="Times New Roman"/>
        </w:rPr>
      </w:pPr>
      <w:r w:rsidRPr="00F477D6">
        <w:rPr>
          <w:rFonts w:cs="Times New Roman"/>
        </w:rPr>
        <w:t>对于射线装置机房四周墙体、顶板、地板以及防护门，</w:t>
      </w:r>
      <w:r w:rsidR="003F106C" w:rsidRPr="00F477D6">
        <w:rPr>
          <w:rFonts w:cs="Times New Roman"/>
        </w:rPr>
        <w:t>以及非密封放射性物质辐射工作场所</w:t>
      </w:r>
      <w:r w:rsidRPr="00F477D6">
        <w:rPr>
          <w:rFonts w:cs="Times New Roman"/>
        </w:rPr>
        <w:t>考虑装置运行期间产生的辐射对工作人员和环境的影响，主要依据的设计标准如下：</w:t>
      </w:r>
    </w:p>
    <w:p w14:paraId="38B4D63A" w14:textId="77777777" w:rsidR="00636AE3" w:rsidRPr="00F477D6" w:rsidRDefault="00636AE3" w:rsidP="00636AE3">
      <w:pPr>
        <w:spacing w:before="156" w:after="156"/>
        <w:ind w:firstLineChars="200" w:firstLine="480"/>
        <w:rPr>
          <w:rFonts w:cs="Times New Roman"/>
        </w:rPr>
      </w:pPr>
      <w:r w:rsidRPr="00F477D6">
        <w:rPr>
          <w:rFonts w:cs="Times New Roman"/>
        </w:rPr>
        <w:t>（</w:t>
      </w:r>
      <w:r w:rsidRPr="00F477D6">
        <w:rPr>
          <w:rFonts w:cs="Times New Roman"/>
        </w:rPr>
        <w:t>1</w:t>
      </w:r>
      <w:r w:rsidRPr="00F477D6">
        <w:rPr>
          <w:rFonts w:cs="Times New Roman"/>
        </w:rPr>
        <w:t>）年剂量约束值</w:t>
      </w:r>
    </w:p>
    <w:p w14:paraId="0C8B38BA" w14:textId="77777777" w:rsidR="00636AE3" w:rsidRPr="00F477D6" w:rsidRDefault="00636AE3" w:rsidP="00636AE3">
      <w:pPr>
        <w:spacing w:before="156" w:after="156"/>
        <w:ind w:firstLineChars="200" w:firstLine="480"/>
        <w:rPr>
          <w:rFonts w:cs="Times New Roman"/>
        </w:rPr>
      </w:pPr>
      <w:r w:rsidRPr="00F477D6">
        <w:rPr>
          <w:rFonts w:cs="Times New Roman"/>
        </w:rPr>
        <w:t>根据《电离辐射防护与辐射源安全基本标准》（</w:t>
      </w:r>
      <w:r w:rsidRPr="00F477D6">
        <w:rPr>
          <w:rFonts w:cs="Times New Roman"/>
        </w:rPr>
        <w:t>GB18871-2002</w:t>
      </w:r>
      <w:r w:rsidRPr="00F477D6">
        <w:rPr>
          <w:rFonts w:cs="Times New Roman"/>
        </w:rPr>
        <w:t>）中对照射剂量约束和潜在照射危险约束的防护要求，以职业照射剂量限值的</w:t>
      </w:r>
      <w:r w:rsidRPr="00F477D6">
        <w:rPr>
          <w:rFonts w:cs="Times New Roman"/>
        </w:rPr>
        <w:t>1/4</w:t>
      </w:r>
      <w:r w:rsidRPr="00F477D6">
        <w:rPr>
          <w:rFonts w:cs="Times New Roman"/>
        </w:rPr>
        <w:t>即</w:t>
      </w:r>
      <w:r w:rsidRPr="00F477D6">
        <w:rPr>
          <w:rFonts w:cs="Times New Roman"/>
        </w:rPr>
        <w:t>5mSv/a</w:t>
      </w:r>
      <w:r w:rsidRPr="00F477D6">
        <w:rPr>
          <w:rFonts w:cs="Times New Roman"/>
        </w:rPr>
        <w:t>作为职业人员的年剂量约束值，以公众照射剂量限值的</w:t>
      </w:r>
      <w:r w:rsidRPr="00F477D6">
        <w:rPr>
          <w:rFonts w:cs="Times New Roman"/>
        </w:rPr>
        <w:t>1/4</w:t>
      </w:r>
      <w:r w:rsidRPr="00F477D6">
        <w:rPr>
          <w:rFonts w:cs="Times New Roman"/>
        </w:rPr>
        <w:t>即</w:t>
      </w:r>
      <w:r w:rsidRPr="00F477D6">
        <w:rPr>
          <w:rFonts w:cs="Times New Roman"/>
        </w:rPr>
        <w:t>0.1mSv/a</w:t>
      </w:r>
      <w:r w:rsidRPr="00F477D6">
        <w:rPr>
          <w:rFonts w:cs="Times New Roman"/>
        </w:rPr>
        <w:t>作为公众的年剂量约束值。</w:t>
      </w:r>
    </w:p>
    <w:p w14:paraId="540C0040" w14:textId="77777777" w:rsidR="00636AE3" w:rsidRPr="00F477D6" w:rsidRDefault="00636AE3" w:rsidP="00636AE3">
      <w:pPr>
        <w:spacing w:before="156" w:after="156"/>
        <w:ind w:firstLineChars="200" w:firstLine="480"/>
        <w:rPr>
          <w:rFonts w:cs="Times New Roman"/>
        </w:rPr>
      </w:pPr>
      <w:r w:rsidRPr="00F477D6">
        <w:rPr>
          <w:rFonts w:cs="Times New Roman"/>
        </w:rPr>
        <w:t>（</w:t>
      </w:r>
      <w:r w:rsidRPr="00F477D6">
        <w:rPr>
          <w:rFonts w:cs="Times New Roman"/>
        </w:rPr>
        <w:t>2</w:t>
      </w:r>
      <w:r w:rsidRPr="00F477D6">
        <w:rPr>
          <w:rFonts w:cs="Times New Roman"/>
        </w:rPr>
        <w:t>）屏蔽体外剂量率控制水平</w:t>
      </w:r>
    </w:p>
    <w:p w14:paraId="6B72786E" w14:textId="450F4BB9" w:rsidR="00636AE3" w:rsidRPr="00F477D6" w:rsidRDefault="00636AE3" w:rsidP="00636AE3">
      <w:pPr>
        <w:spacing w:before="156" w:after="156"/>
        <w:ind w:firstLineChars="200" w:firstLine="480"/>
        <w:rPr>
          <w:rFonts w:cs="Times New Roman"/>
        </w:rPr>
      </w:pPr>
      <w:r w:rsidRPr="00F477D6">
        <w:rPr>
          <w:rFonts w:cs="Times New Roman"/>
        </w:rPr>
        <w:t>各场所屏蔽体剂量率控制水平按</w:t>
      </w:r>
      <w:r w:rsidRPr="00F477D6">
        <w:rPr>
          <w:rFonts w:cs="Times New Roman"/>
        </w:rPr>
        <w:fldChar w:fldCharType="begin"/>
      </w:r>
      <w:r w:rsidRPr="00F477D6">
        <w:rPr>
          <w:rFonts w:cs="Times New Roman"/>
        </w:rPr>
        <w:instrText xml:space="preserve"> REF _Ref87969950 \h  \* MERGEFORMAT </w:instrText>
      </w:r>
      <w:r w:rsidRPr="00F477D6">
        <w:rPr>
          <w:rFonts w:cs="Times New Roman"/>
        </w:rPr>
      </w:r>
      <w:r w:rsidRPr="00F477D6">
        <w:rPr>
          <w:rFonts w:cs="Times New Roman"/>
        </w:rPr>
        <w:fldChar w:fldCharType="separate"/>
      </w:r>
      <w:r w:rsidR="00F477D6" w:rsidRPr="00F477D6">
        <w:rPr>
          <w:rFonts w:cs="Times New Roman"/>
        </w:rPr>
        <w:t>表</w:t>
      </w:r>
      <w:r w:rsidR="00F477D6" w:rsidRPr="00F477D6">
        <w:rPr>
          <w:rFonts w:cs="Times New Roman"/>
        </w:rPr>
        <w:t xml:space="preserve"> </w:t>
      </w:r>
      <w:r w:rsidR="00F477D6" w:rsidRPr="00F477D6">
        <w:rPr>
          <w:rFonts w:cs="Times New Roman"/>
          <w:noProof/>
        </w:rPr>
        <w:t>1</w:t>
      </w:r>
      <w:r w:rsidR="00F477D6" w:rsidRPr="00F477D6">
        <w:rPr>
          <w:rFonts w:cs="Times New Roman"/>
          <w:noProof/>
        </w:rPr>
        <w:noBreakHyphen/>
        <w:t>1</w:t>
      </w:r>
      <w:r w:rsidRPr="00F477D6">
        <w:rPr>
          <w:rFonts w:cs="Times New Roman"/>
        </w:rPr>
        <w:fldChar w:fldCharType="end"/>
      </w:r>
      <w:r w:rsidRPr="00F477D6">
        <w:rPr>
          <w:rFonts w:cs="Times New Roman"/>
        </w:rPr>
        <w:t>中所列的标准执行。</w:t>
      </w:r>
    </w:p>
    <w:p w14:paraId="71C7F669" w14:textId="77777777" w:rsidR="00403275" w:rsidRPr="00F477D6" w:rsidRDefault="00403275" w:rsidP="00403275">
      <w:pPr>
        <w:pStyle w:val="4"/>
        <w:numPr>
          <w:ilvl w:val="3"/>
          <w:numId w:val="3"/>
        </w:numPr>
        <w:rPr>
          <w:rFonts w:eastAsia="宋体" w:cs="Times New Roman"/>
        </w:rPr>
      </w:pPr>
      <w:r w:rsidRPr="00F477D6">
        <w:rPr>
          <w:rFonts w:eastAsia="宋体" w:cs="Times New Roman"/>
        </w:rPr>
        <w:t>屏蔽体外剂量率计算结果</w:t>
      </w:r>
    </w:p>
    <w:p w14:paraId="1F44FD47" w14:textId="1F7F9ED7" w:rsidR="00403275" w:rsidRPr="00F477D6" w:rsidRDefault="00403275" w:rsidP="008A364C">
      <w:pPr>
        <w:spacing w:before="156" w:after="156"/>
        <w:ind w:firstLineChars="200" w:firstLine="480"/>
        <w:rPr>
          <w:rFonts w:cs="Times New Roman"/>
        </w:rPr>
      </w:pPr>
      <w:r w:rsidRPr="00F477D6">
        <w:rPr>
          <w:rFonts w:cs="Times New Roman"/>
        </w:rPr>
        <w:t>对于重离子</w:t>
      </w:r>
      <w:r w:rsidR="00E31118" w:rsidRPr="00F477D6">
        <w:rPr>
          <w:rFonts w:cs="Times New Roman"/>
        </w:rPr>
        <w:t>治疗装置</w:t>
      </w:r>
      <w:r w:rsidRPr="00F477D6">
        <w:rPr>
          <w:rFonts w:cs="Times New Roman"/>
        </w:rPr>
        <w:t>，采用目前国内外通用的</w:t>
      </w:r>
      <w:r w:rsidRPr="00F477D6">
        <w:rPr>
          <w:rFonts w:cs="Times New Roman"/>
        </w:rPr>
        <w:t>FLUKA</w:t>
      </w:r>
      <w:r w:rsidRPr="00F477D6">
        <w:rPr>
          <w:rFonts w:cs="Times New Roman"/>
        </w:rPr>
        <w:t>程序进行辐射屏蔽计算，并利用国标《放射治疗机房的辐射屏蔽规范第</w:t>
      </w:r>
      <w:r w:rsidRPr="00F477D6">
        <w:rPr>
          <w:rFonts w:cs="Times New Roman"/>
        </w:rPr>
        <w:t>5</w:t>
      </w:r>
      <w:r w:rsidRPr="00F477D6">
        <w:rPr>
          <w:rFonts w:cs="Times New Roman"/>
        </w:rPr>
        <w:t>部分：质子加速器放射治疗机房》（</w:t>
      </w:r>
      <w:r w:rsidRPr="00F477D6">
        <w:rPr>
          <w:rFonts w:cs="Times New Roman"/>
        </w:rPr>
        <w:t>GBZ/T201.5-2015</w:t>
      </w:r>
      <w:r w:rsidRPr="00F477D6">
        <w:rPr>
          <w:rFonts w:cs="Times New Roman"/>
        </w:rPr>
        <w:t>）中推荐的经验公式法对设计方案进行验证计算。对于直线加速器</w:t>
      </w:r>
      <w:r w:rsidR="00E25E1F" w:rsidRPr="00F477D6">
        <w:rPr>
          <w:rFonts w:cs="Times New Roman"/>
        </w:rPr>
        <w:t>、</w:t>
      </w:r>
      <w:r w:rsidR="00E25E1F" w:rsidRPr="00F477D6">
        <w:rPr>
          <w:rFonts w:cs="Times New Roman"/>
        </w:rPr>
        <w:t>DSA</w:t>
      </w:r>
      <w:r w:rsidR="00E25E1F" w:rsidRPr="00F477D6">
        <w:rPr>
          <w:rFonts w:cs="Times New Roman"/>
        </w:rPr>
        <w:t>、</w:t>
      </w:r>
      <w:r w:rsidR="008A364C" w:rsidRPr="00F477D6">
        <w:rPr>
          <w:rFonts w:cs="Times New Roman"/>
        </w:rPr>
        <w:t>ERCP</w:t>
      </w:r>
      <w:r w:rsidRPr="00F477D6">
        <w:rPr>
          <w:rFonts w:cs="Times New Roman"/>
        </w:rPr>
        <w:t>机房，根据</w:t>
      </w:r>
      <w:r w:rsidRPr="00F477D6">
        <w:rPr>
          <w:rFonts w:cs="Times New Roman"/>
        </w:rPr>
        <w:t>NCRP NO.151</w:t>
      </w:r>
      <w:r w:rsidRPr="00F477D6">
        <w:rPr>
          <w:rFonts w:cs="Times New Roman"/>
        </w:rPr>
        <w:t>号报告、</w:t>
      </w:r>
      <w:r w:rsidR="008A364C" w:rsidRPr="00F477D6">
        <w:rPr>
          <w:rFonts w:cs="Times New Roman"/>
        </w:rPr>
        <w:t>ICRP33</w:t>
      </w:r>
      <w:r w:rsidR="008A364C" w:rsidRPr="00F477D6">
        <w:rPr>
          <w:rFonts w:cs="Times New Roman"/>
        </w:rPr>
        <w:t>号报告</w:t>
      </w:r>
      <w:r w:rsidRPr="00F477D6">
        <w:rPr>
          <w:rFonts w:cs="Times New Roman"/>
        </w:rPr>
        <w:t>中推荐的估算模式分别对上述治疗机房屏蔽体外各关注点处的剂量率进行计算。</w:t>
      </w:r>
      <w:r w:rsidR="008A364C" w:rsidRPr="00F477D6">
        <w:rPr>
          <w:rFonts w:cs="Times New Roman"/>
        </w:rPr>
        <w:t>对于后装机装置，根据《放射治疗机房的辐射屏蔽规范</w:t>
      </w:r>
      <w:r w:rsidR="008A364C" w:rsidRPr="00F477D6">
        <w:rPr>
          <w:rFonts w:cs="Times New Roman"/>
        </w:rPr>
        <w:t xml:space="preserve"> </w:t>
      </w:r>
      <w:r w:rsidR="008A364C" w:rsidRPr="00F477D6">
        <w:rPr>
          <w:rFonts w:cs="Times New Roman"/>
        </w:rPr>
        <w:t>第</w:t>
      </w:r>
      <w:r w:rsidR="008A364C" w:rsidRPr="00F477D6">
        <w:rPr>
          <w:rFonts w:cs="Times New Roman"/>
        </w:rPr>
        <w:t>3</w:t>
      </w:r>
      <w:r w:rsidR="008A364C" w:rsidRPr="00F477D6">
        <w:rPr>
          <w:rFonts w:cs="Times New Roman"/>
        </w:rPr>
        <w:t>部分：</w:t>
      </w:r>
      <w:r w:rsidR="008A364C" w:rsidRPr="00F477D6">
        <w:rPr>
          <w:rFonts w:cs="Times New Roman"/>
        </w:rPr>
        <w:t>γ</w:t>
      </w:r>
      <w:r w:rsidR="008A364C" w:rsidRPr="00F477D6">
        <w:rPr>
          <w:rFonts w:cs="Times New Roman"/>
        </w:rPr>
        <w:t>射线源放射治疗机房》（</w:t>
      </w:r>
      <w:r w:rsidR="008A364C" w:rsidRPr="00F477D6">
        <w:rPr>
          <w:rFonts w:cs="Times New Roman"/>
        </w:rPr>
        <w:t>GBZ/T 201.3-2014</w:t>
      </w:r>
      <w:r w:rsidR="008A364C" w:rsidRPr="00F477D6">
        <w:rPr>
          <w:rFonts w:cs="Times New Roman"/>
        </w:rPr>
        <w:t>）推荐的估算模式对机房屏蔽体外各关注点处的剂量率进行计算。</w:t>
      </w:r>
      <w:r w:rsidRPr="00F477D6">
        <w:rPr>
          <w:rFonts w:cs="Times New Roman"/>
        </w:rPr>
        <w:t>对于核医学科控制区各房间辐射屏蔽效能核算主要考虑</w:t>
      </w:r>
      <w:r w:rsidR="008A364C" w:rsidRPr="00F477D6">
        <w:rPr>
          <w:rFonts w:cs="Times New Roman"/>
        </w:rPr>
        <w:t>储源间、分</w:t>
      </w:r>
      <w:r w:rsidR="008A364C" w:rsidRPr="00F477D6">
        <w:rPr>
          <w:rFonts w:cs="Times New Roman"/>
        </w:rPr>
        <w:lastRenderedPageBreak/>
        <w:t>装质控室、注射室、门诊服药间、运动负荷室、抢救室、注射后候诊室、</w:t>
      </w:r>
      <w:r w:rsidR="008A364C" w:rsidRPr="00F477D6">
        <w:rPr>
          <w:rFonts w:cs="Times New Roman"/>
        </w:rPr>
        <w:t>PET-CT</w:t>
      </w:r>
      <w:r w:rsidR="008A364C" w:rsidRPr="00F477D6">
        <w:rPr>
          <w:rFonts w:cs="Times New Roman"/>
        </w:rPr>
        <w:t>机房、</w:t>
      </w:r>
      <w:r w:rsidR="008A364C" w:rsidRPr="00F477D6">
        <w:rPr>
          <w:rFonts w:cs="Times New Roman"/>
        </w:rPr>
        <w:t>SPECT-CI</w:t>
      </w:r>
      <w:r w:rsidR="008A364C" w:rsidRPr="00F477D6">
        <w:rPr>
          <w:rFonts w:cs="Times New Roman"/>
        </w:rPr>
        <w:t>机房、留观室、住院服药间、住院抢救室、住院病房等</w:t>
      </w:r>
      <w:r w:rsidRPr="00F477D6">
        <w:rPr>
          <w:rFonts w:cs="Times New Roman"/>
        </w:rPr>
        <w:t>。预测结果显示以上各个辐射工作场所屏蔽体外剂量率均能满足</w:t>
      </w:r>
      <w:r w:rsidRPr="00F477D6">
        <w:rPr>
          <w:rFonts w:cs="Times New Roman"/>
        </w:rPr>
        <w:fldChar w:fldCharType="begin"/>
      </w:r>
      <w:r w:rsidRPr="00F477D6">
        <w:rPr>
          <w:rFonts w:cs="Times New Roman"/>
        </w:rPr>
        <w:instrText xml:space="preserve"> REF _Ref87969950 \h  \* MERGEFORMAT </w:instrText>
      </w:r>
      <w:r w:rsidRPr="00F477D6">
        <w:rPr>
          <w:rFonts w:cs="Times New Roman"/>
        </w:rPr>
      </w:r>
      <w:r w:rsidRPr="00F477D6">
        <w:rPr>
          <w:rFonts w:cs="Times New Roman"/>
        </w:rPr>
        <w:fldChar w:fldCharType="separate"/>
      </w:r>
      <w:r w:rsidR="00F477D6" w:rsidRPr="00F477D6">
        <w:rPr>
          <w:rFonts w:cs="Times New Roman"/>
        </w:rPr>
        <w:t>表</w:t>
      </w:r>
      <w:r w:rsidR="00F477D6" w:rsidRPr="00F477D6">
        <w:rPr>
          <w:rFonts w:cs="Times New Roman"/>
        </w:rPr>
        <w:t xml:space="preserve"> </w:t>
      </w:r>
      <w:r w:rsidR="00F477D6" w:rsidRPr="00F477D6">
        <w:rPr>
          <w:rFonts w:cs="Times New Roman"/>
          <w:noProof/>
        </w:rPr>
        <w:t>1</w:t>
      </w:r>
      <w:r w:rsidR="00F477D6" w:rsidRPr="00F477D6">
        <w:rPr>
          <w:rFonts w:cs="Times New Roman"/>
          <w:noProof/>
        </w:rPr>
        <w:noBreakHyphen/>
        <w:t>1</w:t>
      </w:r>
      <w:r w:rsidRPr="00F477D6">
        <w:rPr>
          <w:rFonts w:cs="Times New Roman"/>
        </w:rPr>
        <w:fldChar w:fldCharType="end"/>
      </w:r>
      <w:r w:rsidRPr="00F477D6">
        <w:rPr>
          <w:rFonts w:cs="Times New Roman"/>
        </w:rPr>
        <w:t>的要求。</w:t>
      </w:r>
    </w:p>
    <w:p w14:paraId="6F4F0778" w14:textId="77777777" w:rsidR="00403275" w:rsidRPr="00F477D6" w:rsidRDefault="00403275" w:rsidP="00403275">
      <w:pPr>
        <w:pStyle w:val="3"/>
        <w:numPr>
          <w:ilvl w:val="2"/>
          <w:numId w:val="3"/>
        </w:numPr>
        <w:rPr>
          <w:rFonts w:eastAsia="宋体" w:cs="Times New Roman"/>
        </w:rPr>
      </w:pPr>
      <w:bookmarkStart w:id="103" w:name="_Toc97194179"/>
      <w:r w:rsidRPr="00F477D6">
        <w:rPr>
          <w:rFonts w:eastAsia="宋体" w:cs="Times New Roman"/>
        </w:rPr>
        <w:t>辐射安全连锁系统</w:t>
      </w:r>
      <w:bookmarkEnd w:id="103"/>
    </w:p>
    <w:p w14:paraId="45DE7A6F" w14:textId="77777777" w:rsidR="00403275" w:rsidRPr="00F477D6" w:rsidRDefault="00403275" w:rsidP="00403275">
      <w:pPr>
        <w:spacing w:before="156" w:after="156"/>
        <w:ind w:firstLineChars="200" w:firstLine="480"/>
        <w:rPr>
          <w:rFonts w:cs="Times New Roman"/>
        </w:rPr>
      </w:pPr>
      <w:r w:rsidRPr="00F477D6">
        <w:rPr>
          <w:rFonts w:cs="Times New Roman"/>
        </w:rPr>
        <w:t>为保证控制区内部的人员免受辐射危害，本项目设计了完备的辐射安全联锁系统，严格按</w:t>
      </w:r>
      <w:r w:rsidRPr="00F477D6">
        <w:rPr>
          <w:rFonts w:cs="Times New Roman"/>
        </w:rPr>
        <w:t>“</w:t>
      </w:r>
      <w:r w:rsidRPr="00F477D6">
        <w:rPr>
          <w:rFonts w:cs="Times New Roman"/>
        </w:rPr>
        <w:t>最优切断</w:t>
      </w:r>
      <w:r w:rsidRPr="00F477D6">
        <w:rPr>
          <w:rFonts w:cs="Times New Roman"/>
        </w:rPr>
        <w:t>”</w:t>
      </w:r>
      <w:r w:rsidRPr="00F477D6">
        <w:rPr>
          <w:rFonts w:cs="Times New Roman"/>
        </w:rPr>
        <w:t>、</w:t>
      </w:r>
      <w:r w:rsidRPr="00F477D6">
        <w:rPr>
          <w:rFonts w:cs="Times New Roman"/>
        </w:rPr>
        <w:t>“</w:t>
      </w:r>
      <w:r w:rsidRPr="00F477D6">
        <w:rPr>
          <w:rFonts w:cs="Times New Roman"/>
        </w:rPr>
        <w:t>失效保护</w:t>
      </w:r>
      <w:r w:rsidRPr="00F477D6">
        <w:rPr>
          <w:rFonts w:cs="Times New Roman"/>
        </w:rPr>
        <w:t>”</w:t>
      </w:r>
      <w:r w:rsidRPr="00F477D6">
        <w:rPr>
          <w:rFonts w:cs="Times New Roman"/>
        </w:rPr>
        <w:t>及</w:t>
      </w:r>
      <w:r w:rsidRPr="00F477D6">
        <w:rPr>
          <w:rFonts w:cs="Times New Roman"/>
        </w:rPr>
        <w:t>“</w:t>
      </w:r>
      <w:r w:rsidRPr="00F477D6">
        <w:rPr>
          <w:rFonts w:cs="Times New Roman"/>
        </w:rPr>
        <w:t>冗余设计</w:t>
      </w:r>
      <w:r w:rsidRPr="00F477D6">
        <w:rPr>
          <w:rFonts w:cs="Times New Roman"/>
        </w:rPr>
        <w:t>”</w:t>
      </w:r>
      <w:r w:rsidRPr="00F477D6">
        <w:rPr>
          <w:rFonts w:cs="Times New Roman"/>
        </w:rPr>
        <w:t>等设计原则，通过门</w:t>
      </w:r>
      <w:r w:rsidRPr="00F477D6">
        <w:rPr>
          <w:rFonts w:cs="Times New Roman"/>
        </w:rPr>
        <w:t>-</w:t>
      </w:r>
      <w:r w:rsidRPr="00F477D6">
        <w:rPr>
          <w:rFonts w:cs="Times New Roman"/>
        </w:rPr>
        <w:t>机联锁、紧急停机、声光报警、清场搜索、视频监控等安全设施，确保当某一区域有束流时，该区域的门无法打开，工作人员不能进入该区域；当设备某一区域有人时，束流也不能被传输到该区域。防止人员误操作，保障工作人员和公众的人身安全。</w:t>
      </w:r>
    </w:p>
    <w:p w14:paraId="030BC746" w14:textId="43BB8FC6" w:rsidR="00403275" w:rsidRPr="00F477D6" w:rsidRDefault="00403275" w:rsidP="00403275">
      <w:pPr>
        <w:spacing w:before="156" w:after="156"/>
        <w:ind w:firstLineChars="200" w:firstLine="480"/>
        <w:rPr>
          <w:rFonts w:cs="Times New Roman"/>
        </w:rPr>
      </w:pPr>
      <w:r w:rsidRPr="00F477D6">
        <w:rPr>
          <w:rFonts w:cs="Times New Roman"/>
        </w:rPr>
        <w:t>人身安全联锁系统采用可编程控制技术、门禁控制技术及自动门技术、集散式控制技术、计算机网络与通讯技术、探测与数据处理技术、设备自诊断与自恢复技术等，对各安全联锁部件进行实时监测，并将信号输入安全联锁系统，只有在联锁条件全部满足的情况下，才允许束流的产生和加速。任一联锁条件被破坏都将导致安全联锁系统被破坏，从而导致束流的切断，确保人员安全。</w:t>
      </w:r>
    </w:p>
    <w:p w14:paraId="7BD18FA5" w14:textId="77777777" w:rsidR="008A364C" w:rsidRPr="00F477D6" w:rsidRDefault="008A364C" w:rsidP="008A364C">
      <w:pPr>
        <w:pStyle w:val="3"/>
        <w:numPr>
          <w:ilvl w:val="2"/>
          <w:numId w:val="3"/>
        </w:numPr>
        <w:rPr>
          <w:rFonts w:eastAsia="宋体" w:cs="Times New Roman"/>
        </w:rPr>
      </w:pPr>
      <w:bookmarkStart w:id="104" w:name="_Toc97194180"/>
      <w:r w:rsidRPr="00F477D6">
        <w:rPr>
          <w:rFonts w:eastAsia="宋体" w:cs="Times New Roman"/>
        </w:rPr>
        <w:t>工作场所辐射监测</w:t>
      </w:r>
      <w:bookmarkEnd w:id="104"/>
    </w:p>
    <w:p w14:paraId="31809432" w14:textId="6CE2AAE2" w:rsidR="008A364C" w:rsidRPr="00F477D6" w:rsidRDefault="008A364C" w:rsidP="008A364C">
      <w:pPr>
        <w:spacing w:before="156" w:after="156"/>
        <w:ind w:firstLineChars="200" w:firstLine="480"/>
        <w:rPr>
          <w:rFonts w:cs="Times New Roman"/>
        </w:rPr>
      </w:pPr>
      <w:r w:rsidRPr="00F477D6">
        <w:rPr>
          <w:rFonts w:cs="Times New Roman"/>
        </w:rPr>
        <w:t>本项目</w:t>
      </w:r>
      <w:r w:rsidRPr="00F477D6">
        <w:rPr>
          <w:rFonts w:cs="Times New Roman"/>
        </w:rPr>
        <w:fldChar w:fldCharType="begin"/>
      </w:r>
      <w:r w:rsidRPr="00F477D6">
        <w:rPr>
          <w:rFonts w:cs="Times New Roman"/>
        </w:rPr>
        <w:instrText xml:space="preserve"> = 1 \* ROMAN </w:instrText>
      </w:r>
      <w:r w:rsidRPr="00F477D6">
        <w:rPr>
          <w:rFonts w:cs="Times New Roman"/>
        </w:rPr>
        <w:fldChar w:fldCharType="separate"/>
      </w:r>
      <w:r w:rsidR="00F477D6" w:rsidRPr="00F477D6">
        <w:rPr>
          <w:rFonts w:cs="Times New Roman"/>
          <w:noProof/>
        </w:rPr>
        <w:t>I</w:t>
      </w:r>
      <w:r w:rsidRPr="00F477D6">
        <w:rPr>
          <w:rFonts w:cs="Times New Roman"/>
        </w:rPr>
        <w:fldChar w:fldCharType="end"/>
      </w:r>
      <w:r w:rsidRPr="00F477D6">
        <w:rPr>
          <w:rFonts w:cs="Times New Roman"/>
        </w:rPr>
        <w:t>、</w:t>
      </w:r>
      <w:r w:rsidRPr="00F477D6">
        <w:rPr>
          <w:rFonts w:cs="Times New Roman"/>
        </w:rPr>
        <w:t>Ⅱ</w:t>
      </w:r>
      <w:r w:rsidRPr="00F477D6">
        <w:rPr>
          <w:rFonts w:cs="Times New Roman"/>
        </w:rPr>
        <w:t>类射线装置使用场所、后装机机房内部以及上述场所屏蔽体外人员长居留场所以及周围环境均安装有固定式辐射监测仪表，用于监测上述场所内部和屏蔽体外的辐射水平，监测数据实时显示，以验证屏蔽措施的可靠性，防止辐射泄漏，保证工作人员和公众的安全。</w:t>
      </w:r>
    </w:p>
    <w:p w14:paraId="4951012B" w14:textId="77777777" w:rsidR="008A364C" w:rsidRPr="00F477D6" w:rsidRDefault="008A364C" w:rsidP="008A364C">
      <w:pPr>
        <w:pStyle w:val="3"/>
        <w:numPr>
          <w:ilvl w:val="2"/>
          <w:numId w:val="3"/>
        </w:numPr>
        <w:rPr>
          <w:rFonts w:eastAsia="宋体" w:cs="Times New Roman"/>
        </w:rPr>
      </w:pPr>
      <w:bookmarkStart w:id="105" w:name="_Toc97194181"/>
      <w:r w:rsidRPr="00F477D6">
        <w:rPr>
          <w:rFonts w:eastAsia="宋体" w:cs="Times New Roman"/>
        </w:rPr>
        <w:t>放射性三废处理</w:t>
      </w:r>
      <w:bookmarkEnd w:id="105"/>
    </w:p>
    <w:p w14:paraId="43A6AB02" w14:textId="778B4E30" w:rsidR="008A364C" w:rsidRPr="00F477D6" w:rsidRDefault="008A364C" w:rsidP="008A364C">
      <w:pPr>
        <w:pStyle w:val="4"/>
        <w:numPr>
          <w:ilvl w:val="3"/>
          <w:numId w:val="3"/>
        </w:numPr>
        <w:rPr>
          <w:rFonts w:eastAsia="宋体" w:cs="Times New Roman"/>
        </w:rPr>
      </w:pPr>
      <w:r w:rsidRPr="00F477D6">
        <w:rPr>
          <w:rFonts w:eastAsia="宋体" w:cs="Times New Roman"/>
        </w:rPr>
        <w:t>重离子治疗装置</w:t>
      </w:r>
    </w:p>
    <w:p w14:paraId="54224A57" w14:textId="77777777" w:rsidR="008A364C" w:rsidRPr="00F477D6" w:rsidRDefault="008A364C" w:rsidP="008A364C">
      <w:pPr>
        <w:pStyle w:val="a3"/>
        <w:numPr>
          <w:ilvl w:val="0"/>
          <w:numId w:val="19"/>
        </w:numPr>
        <w:spacing w:before="156" w:after="156"/>
        <w:ind w:firstLineChars="0"/>
        <w:rPr>
          <w:rFonts w:cs="Times New Roman"/>
        </w:rPr>
      </w:pPr>
      <w:r w:rsidRPr="00F477D6">
        <w:rPr>
          <w:rFonts w:cs="Times New Roman"/>
        </w:rPr>
        <w:t>放射性废气</w:t>
      </w:r>
    </w:p>
    <w:p w14:paraId="77C10EAA" w14:textId="2744D124" w:rsidR="008A364C" w:rsidRPr="00F477D6" w:rsidRDefault="008A364C" w:rsidP="008A364C">
      <w:pPr>
        <w:spacing w:before="156" w:after="156"/>
        <w:ind w:firstLineChars="200" w:firstLine="480"/>
        <w:rPr>
          <w:rFonts w:cs="Times New Roman"/>
        </w:rPr>
      </w:pPr>
      <w:r w:rsidRPr="00F477D6">
        <w:rPr>
          <w:rFonts w:cs="Times New Roman"/>
        </w:rPr>
        <w:t>重离子治疗</w:t>
      </w:r>
      <w:r w:rsidR="00E31118" w:rsidRPr="00F477D6">
        <w:rPr>
          <w:rFonts w:cs="Times New Roman"/>
        </w:rPr>
        <w:t>装置</w:t>
      </w:r>
      <w:r w:rsidRPr="00F477D6">
        <w:rPr>
          <w:rFonts w:cs="Times New Roman"/>
        </w:rPr>
        <w:t>运行产生的气态感生放射性核素均为短半衰期核素，经过一</w:t>
      </w:r>
    </w:p>
    <w:p w14:paraId="1F46E910" w14:textId="42BD7A17" w:rsidR="00A115DD" w:rsidRPr="00F477D6" w:rsidRDefault="00A115DD" w:rsidP="008A364C">
      <w:pPr>
        <w:spacing w:before="156" w:after="156"/>
        <w:rPr>
          <w:rFonts w:cs="Times New Roman"/>
          <w:szCs w:val="24"/>
        </w:rPr>
        <w:sectPr w:rsidR="00A115DD" w:rsidRPr="00F477D6" w:rsidSect="00797ABE">
          <w:footerReference w:type="default" r:id="rId25"/>
          <w:pgSz w:w="11906" w:h="16838"/>
          <w:pgMar w:top="1440" w:right="1800" w:bottom="1440" w:left="1800" w:header="851" w:footer="992" w:gutter="0"/>
          <w:cols w:space="425"/>
          <w:docGrid w:type="lines" w:linePitch="312"/>
        </w:sectPr>
      </w:pPr>
    </w:p>
    <w:p w14:paraId="0087F0B4" w14:textId="42EE76BD" w:rsidR="008A364C" w:rsidRPr="00F477D6" w:rsidRDefault="008A364C" w:rsidP="008A364C">
      <w:pPr>
        <w:spacing w:before="156" w:after="156"/>
        <w:rPr>
          <w:rFonts w:cs="Times New Roman"/>
        </w:rPr>
      </w:pPr>
      <w:r w:rsidRPr="00F477D6">
        <w:rPr>
          <w:rFonts w:cs="Times New Roman"/>
        </w:rPr>
        <w:lastRenderedPageBreak/>
        <w:t>段时间后可自行衰变至较低水平。现有的通风系统设计能够治疗机房内的空气感生放射性核素的浓度均低于各自的导出空气浓度。</w:t>
      </w:r>
    </w:p>
    <w:p w14:paraId="2B2BE872" w14:textId="34885404" w:rsidR="001261F2" w:rsidRPr="00F477D6" w:rsidRDefault="001261F2" w:rsidP="001261F2">
      <w:pPr>
        <w:spacing w:before="156" w:after="156"/>
        <w:ind w:firstLineChars="200" w:firstLine="480"/>
        <w:rPr>
          <w:rFonts w:cs="Times New Roman"/>
        </w:rPr>
      </w:pPr>
      <w:r w:rsidRPr="00F477D6">
        <w:rPr>
          <w:rFonts w:cs="Times New Roman"/>
        </w:rPr>
        <w:t>重离子治疗机房的治疗室和设备区均设有排风管道，装置运行过程中产生的感生放射性气体由各区域屋面排入环境。考虑到其排入大气后的扩散和稀释，其对环境的影响很小。</w:t>
      </w:r>
    </w:p>
    <w:p w14:paraId="7C610BAB" w14:textId="11A9222D" w:rsidR="001261F2" w:rsidRPr="00F477D6" w:rsidRDefault="001261F2" w:rsidP="001261F2">
      <w:pPr>
        <w:spacing w:before="156" w:after="156"/>
        <w:ind w:firstLineChars="200" w:firstLine="480"/>
        <w:rPr>
          <w:rFonts w:cs="Times New Roman"/>
        </w:rPr>
      </w:pPr>
      <w:r w:rsidRPr="00F477D6">
        <w:rPr>
          <w:rFonts w:cs="Times New Roman"/>
        </w:rPr>
        <w:t>（</w:t>
      </w:r>
      <w:r w:rsidRPr="00F477D6">
        <w:rPr>
          <w:rFonts w:cs="Times New Roman"/>
        </w:rPr>
        <w:t>2</w:t>
      </w:r>
      <w:r w:rsidRPr="00F477D6">
        <w:rPr>
          <w:rFonts w:cs="Times New Roman"/>
        </w:rPr>
        <w:t>）放射性废液</w:t>
      </w:r>
    </w:p>
    <w:p w14:paraId="2090DC3C" w14:textId="55C9BFEB" w:rsidR="001261F2" w:rsidRPr="00F477D6" w:rsidRDefault="001261F2" w:rsidP="001261F2">
      <w:pPr>
        <w:spacing w:before="156" w:after="156"/>
        <w:ind w:firstLineChars="200" w:firstLine="480"/>
        <w:rPr>
          <w:rFonts w:cs="Times New Roman"/>
        </w:rPr>
      </w:pPr>
      <w:r w:rsidRPr="00F477D6">
        <w:rPr>
          <w:rFonts w:cs="Times New Roman"/>
        </w:rPr>
        <w:t>本项目产生的放射性废液主要是活化的冷却水。</w:t>
      </w:r>
      <w:r w:rsidR="008A364C" w:rsidRPr="00F477D6">
        <w:rPr>
          <w:rFonts w:cs="Times New Roman"/>
        </w:rPr>
        <w:t>重离子治疗装置</w:t>
      </w:r>
      <w:r w:rsidRPr="00F477D6">
        <w:rPr>
          <w:rFonts w:cs="Times New Roman"/>
        </w:rPr>
        <w:t>所用冷却水为去离子水，去离子水在使用过程中，由于</w:t>
      </w:r>
      <w:r w:rsidRPr="00F477D6">
        <w:rPr>
          <w:rFonts w:cs="Times New Roman"/>
          <w:vertAlign w:val="superscript"/>
        </w:rPr>
        <w:t>16</w:t>
      </w:r>
      <w:r w:rsidRPr="00F477D6">
        <w:rPr>
          <w:rFonts w:cs="Times New Roman"/>
        </w:rPr>
        <w:t>O</w:t>
      </w:r>
      <w:r w:rsidRPr="00F477D6">
        <w:rPr>
          <w:rFonts w:cs="Times New Roman"/>
        </w:rPr>
        <w:t>散裂反应可能形成的放射性核素除</w:t>
      </w:r>
      <w:r w:rsidRPr="00F477D6">
        <w:rPr>
          <w:rFonts w:cs="Times New Roman"/>
          <w:vertAlign w:val="superscript"/>
        </w:rPr>
        <w:t>7</w:t>
      </w:r>
      <w:r w:rsidRPr="00F477D6">
        <w:rPr>
          <w:rFonts w:cs="Times New Roman"/>
        </w:rPr>
        <w:t>Be</w:t>
      </w:r>
      <w:r w:rsidRPr="00F477D6">
        <w:rPr>
          <w:rFonts w:cs="Times New Roman"/>
        </w:rPr>
        <w:t>、</w:t>
      </w:r>
      <w:r w:rsidRPr="00F477D6">
        <w:rPr>
          <w:rFonts w:cs="Times New Roman"/>
          <w:vertAlign w:val="superscript"/>
        </w:rPr>
        <w:t>3</w:t>
      </w:r>
      <w:r w:rsidRPr="00F477D6">
        <w:rPr>
          <w:rFonts w:cs="Times New Roman"/>
        </w:rPr>
        <w:t>H</w:t>
      </w:r>
      <w:r w:rsidRPr="00F477D6">
        <w:rPr>
          <w:rFonts w:cs="Times New Roman"/>
        </w:rPr>
        <w:t>外，其余核素的半衰期都很短，放置一段时间就基本可以衰变。根据对冷却水感生放射性核素活度浓度的初步计算结果，活化冷却水的活度浓度远低于</w:t>
      </w:r>
      <w:r w:rsidR="00913084" w:rsidRPr="00F477D6">
        <w:rPr>
          <w:rFonts w:cs="Times New Roman"/>
        </w:rPr>
        <w:fldChar w:fldCharType="begin"/>
      </w:r>
      <w:r w:rsidR="00913084" w:rsidRPr="00F477D6">
        <w:rPr>
          <w:rFonts w:cs="Times New Roman"/>
        </w:rPr>
        <w:instrText xml:space="preserve"> REF _Ref55742817 \h </w:instrText>
      </w:r>
      <w:r w:rsidR="00913084" w:rsidRPr="00F477D6">
        <w:rPr>
          <w:rFonts w:cs="Times New Roman"/>
        </w:rPr>
      </w:r>
      <w:r w:rsidR="00F477D6" w:rsidRPr="00F477D6">
        <w:rPr>
          <w:rFonts w:cs="Times New Roman"/>
        </w:rPr>
        <w:instrText xml:space="preserve"> \* MERGEFORMAT </w:instrText>
      </w:r>
      <w:r w:rsidR="00913084" w:rsidRPr="00F477D6">
        <w:rPr>
          <w:rFonts w:cs="Times New Roman"/>
        </w:rPr>
        <w:fldChar w:fldCharType="separate"/>
      </w:r>
      <w:r w:rsidR="00F477D6" w:rsidRPr="00F477D6">
        <w:rPr>
          <w:rFonts w:cs="Times New Roman"/>
          <w:color w:val="000000"/>
        </w:rPr>
        <w:t>表</w:t>
      </w:r>
      <w:r w:rsidR="00F477D6" w:rsidRPr="00F477D6">
        <w:rPr>
          <w:rFonts w:cs="Times New Roman"/>
          <w:color w:val="000000"/>
        </w:rPr>
        <w:t xml:space="preserve"> </w:t>
      </w:r>
      <w:r w:rsidR="00F477D6" w:rsidRPr="00F477D6">
        <w:rPr>
          <w:rFonts w:cs="Times New Roman"/>
          <w:noProof/>
          <w:color w:val="000000"/>
        </w:rPr>
        <w:t>1</w:t>
      </w:r>
      <w:r w:rsidR="00F477D6" w:rsidRPr="00F477D6">
        <w:rPr>
          <w:rFonts w:cs="Times New Roman"/>
          <w:color w:val="000000"/>
        </w:rPr>
        <w:noBreakHyphen/>
      </w:r>
      <w:r w:rsidR="00F477D6" w:rsidRPr="00F477D6">
        <w:rPr>
          <w:rFonts w:cs="Times New Roman"/>
          <w:noProof/>
          <w:color w:val="000000"/>
        </w:rPr>
        <w:t>4</w:t>
      </w:r>
      <w:r w:rsidR="00913084" w:rsidRPr="00F477D6">
        <w:rPr>
          <w:rFonts w:cs="Times New Roman"/>
        </w:rPr>
        <w:fldChar w:fldCharType="end"/>
      </w:r>
      <w:r w:rsidRPr="00F477D6">
        <w:rPr>
          <w:rFonts w:cs="Times New Roman"/>
        </w:rPr>
        <w:t>中所列的单次和单月排放限值。</w:t>
      </w:r>
    </w:p>
    <w:p w14:paraId="3DE2030A" w14:textId="09BD56DE" w:rsidR="007766F6" w:rsidRPr="00F477D6" w:rsidRDefault="008A364C" w:rsidP="001261F2">
      <w:pPr>
        <w:spacing w:before="156" w:after="156"/>
        <w:ind w:firstLineChars="200" w:firstLine="480"/>
        <w:rPr>
          <w:rFonts w:cs="Times New Roman"/>
        </w:rPr>
      </w:pPr>
      <w:r w:rsidRPr="00F477D6">
        <w:rPr>
          <w:rFonts w:cs="Times New Roman"/>
        </w:rPr>
        <w:t>重离子治疗装置</w:t>
      </w:r>
      <w:r w:rsidR="007766F6" w:rsidRPr="00F477D6">
        <w:rPr>
          <w:rFonts w:cs="Times New Roman"/>
        </w:rPr>
        <w:t>使用场所设有冷却水暂存设施，用于暂存排出的活化冷却水。冷却水排放前需委托有资质的单位对其进行取样分析，满足相关排放标准要求后，方可作为一般废水排放。</w:t>
      </w:r>
    </w:p>
    <w:p w14:paraId="01AAFAFB" w14:textId="22E29D25" w:rsidR="007766F6" w:rsidRPr="00F477D6" w:rsidRDefault="007766F6" w:rsidP="001261F2">
      <w:pPr>
        <w:spacing w:before="156" w:after="156"/>
        <w:ind w:firstLineChars="200" w:firstLine="480"/>
        <w:rPr>
          <w:rFonts w:cs="Times New Roman"/>
        </w:rPr>
      </w:pPr>
      <w:r w:rsidRPr="00F477D6">
        <w:rPr>
          <w:rFonts w:cs="Times New Roman"/>
        </w:rPr>
        <w:t>（</w:t>
      </w:r>
      <w:r w:rsidRPr="00F477D6">
        <w:rPr>
          <w:rFonts w:cs="Times New Roman"/>
        </w:rPr>
        <w:t>3</w:t>
      </w:r>
      <w:r w:rsidRPr="00F477D6">
        <w:rPr>
          <w:rFonts w:cs="Times New Roman"/>
        </w:rPr>
        <w:t>）放射性固体废物</w:t>
      </w:r>
    </w:p>
    <w:p w14:paraId="6AB3588D" w14:textId="63DD6196" w:rsidR="007766F6" w:rsidRPr="00F477D6" w:rsidRDefault="008A364C" w:rsidP="001261F2">
      <w:pPr>
        <w:spacing w:before="156" w:after="156"/>
        <w:ind w:firstLineChars="200" w:firstLine="480"/>
        <w:rPr>
          <w:rFonts w:cs="Times New Roman"/>
        </w:rPr>
      </w:pPr>
      <w:r w:rsidRPr="00F477D6">
        <w:rPr>
          <w:rFonts w:cs="Times New Roman"/>
        </w:rPr>
        <w:t>重离子治疗装置</w:t>
      </w:r>
      <w:r w:rsidR="007766F6" w:rsidRPr="00F477D6">
        <w:rPr>
          <w:rFonts w:cs="Times New Roman"/>
        </w:rPr>
        <w:t>的常规操作期间不会产生放射性固体废物，其产生的主要放射性固体废物为维护维修环节更换下来的一些易损易活化的结构部件。</w:t>
      </w:r>
    </w:p>
    <w:p w14:paraId="70933657" w14:textId="77777777" w:rsidR="00975122" w:rsidRPr="00F477D6" w:rsidRDefault="00975122" w:rsidP="00975122">
      <w:pPr>
        <w:spacing w:before="156" w:after="156"/>
        <w:ind w:firstLineChars="200" w:firstLine="480"/>
        <w:rPr>
          <w:rFonts w:cs="Times New Roman"/>
        </w:rPr>
      </w:pPr>
      <w:r w:rsidRPr="00F477D6">
        <w:rPr>
          <w:rFonts w:cs="Times New Roman"/>
        </w:rPr>
        <w:t>医院根据放射性固体废物的贮存情况进行集中处理，处理前需对其活度或活度浓度进行分析：</w:t>
      </w:r>
    </w:p>
    <w:p w14:paraId="37E8DB39" w14:textId="6F9520D5" w:rsidR="00975122" w:rsidRPr="00F477D6" w:rsidRDefault="00975122" w:rsidP="00975122">
      <w:pPr>
        <w:spacing w:before="156" w:after="156"/>
        <w:ind w:firstLineChars="200" w:firstLine="480"/>
        <w:rPr>
          <w:rFonts w:cs="Times New Roman"/>
        </w:rPr>
      </w:pPr>
      <w:r w:rsidRPr="00F477D6">
        <w:rPr>
          <w:rFonts w:cs="Times New Roman"/>
        </w:rPr>
        <w:t>1</w:t>
      </w:r>
      <w:r w:rsidRPr="00F477D6">
        <w:rPr>
          <w:rFonts w:cs="Times New Roman"/>
        </w:rPr>
        <w:t>）对于满足豁免标准的：</w:t>
      </w:r>
    </w:p>
    <w:p w14:paraId="7B2EEEF9" w14:textId="77777777" w:rsidR="00975122" w:rsidRPr="00F477D6" w:rsidRDefault="00975122" w:rsidP="00975122">
      <w:pPr>
        <w:spacing w:before="156" w:after="156"/>
        <w:ind w:firstLineChars="200" w:firstLine="480"/>
        <w:rPr>
          <w:rFonts w:cs="Times New Roman"/>
        </w:rPr>
      </w:pPr>
      <w:r w:rsidRPr="00F477D6">
        <w:rPr>
          <w:rFonts w:ascii="Cambria Math" w:hAnsi="Cambria Math" w:cs="Cambria Math"/>
        </w:rPr>
        <w:t>①</w:t>
      </w:r>
      <w:r w:rsidRPr="00F477D6">
        <w:rPr>
          <w:rFonts w:cs="Times New Roman"/>
        </w:rPr>
        <w:t>可回收利用的部件，回收后复用。</w:t>
      </w:r>
    </w:p>
    <w:p w14:paraId="5292BB6B" w14:textId="77777777" w:rsidR="00975122" w:rsidRPr="00F477D6" w:rsidRDefault="00975122" w:rsidP="00975122">
      <w:pPr>
        <w:spacing w:before="156" w:after="156"/>
        <w:ind w:firstLineChars="200" w:firstLine="480"/>
        <w:rPr>
          <w:rFonts w:cs="Times New Roman"/>
        </w:rPr>
      </w:pPr>
      <w:r w:rsidRPr="00F477D6">
        <w:rPr>
          <w:rFonts w:ascii="Cambria Math" w:hAnsi="Cambria Math" w:cs="Cambria Math"/>
        </w:rPr>
        <w:t>②</w:t>
      </w:r>
      <w:r w:rsidRPr="00F477D6">
        <w:rPr>
          <w:rFonts w:cs="Times New Roman"/>
        </w:rPr>
        <w:t>不能回收利用的部件，经审管部门认可后，豁免后按一般废物处理；</w:t>
      </w:r>
    </w:p>
    <w:p w14:paraId="132E50F5" w14:textId="46FB2B54" w:rsidR="00975122" w:rsidRPr="00F477D6" w:rsidRDefault="00975122" w:rsidP="00975122">
      <w:pPr>
        <w:spacing w:before="156" w:after="156"/>
        <w:ind w:firstLineChars="200" w:firstLine="480"/>
        <w:rPr>
          <w:rFonts w:cs="Times New Roman"/>
        </w:rPr>
      </w:pPr>
      <w:r w:rsidRPr="00F477D6">
        <w:rPr>
          <w:rFonts w:cs="Times New Roman"/>
        </w:rPr>
        <w:t>2</w:t>
      </w:r>
      <w:r w:rsidRPr="00F477D6">
        <w:rPr>
          <w:rFonts w:cs="Times New Roman"/>
        </w:rPr>
        <w:t>）对于不满足豁免标准的，委托有资质单位处理。</w:t>
      </w:r>
    </w:p>
    <w:p w14:paraId="2CBA0697" w14:textId="2031BCA8" w:rsidR="00975122" w:rsidRPr="00F477D6" w:rsidRDefault="00E31118" w:rsidP="00E31118">
      <w:pPr>
        <w:pStyle w:val="af4"/>
        <w:rPr>
          <w:rFonts w:eastAsia="宋体" w:cs="Times New Roman"/>
        </w:rPr>
      </w:pPr>
      <w:r w:rsidRPr="00F477D6">
        <w:rPr>
          <w:rFonts w:eastAsia="宋体" w:cs="Times New Roman"/>
        </w:rPr>
        <w:t>医院</w:t>
      </w:r>
      <w:r w:rsidR="00975122" w:rsidRPr="00F477D6">
        <w:rPr>
          <w:rFonts w:eastAsia="宋体" w:cs="Times New Roman"/>
        </w:rPr>
        <w:t>需对每次放射性固体废物的处理情况进行记录并存档，具体记录内容包括每次处理的固体废物名称种类、废物量、剂量率监测结果以及最终去向等。</w:t>
      </w:r>
    </w:p>
    <w:p w14:paraId="5E9CBEB0" w14:textId="0DB81551" w:rsidR="00D15F24" w:rsidRPr="00F477D6" w:rsidRDefault="00D15F24" w:rsidP="00975122">
      <w:pPr>
        <w:pStyle w:val="4"/>
        <w:numPr>
          <w:ilvl w:val="3"/>
          <w:numId w:val="3"/>
        </w:numPr>
        <w:rPr>
          <w:rFonts w:eastAsia="宋体" w:cs="Times New Roman"/>
        </w:rPr>
      </w:pPr>
      <w:r w:rsidRPr="00F477D6">
        <w:rPr>
          <w:rFonts w:eastAsia="宋体" w:cs="Times New Roman"/>
        </w:rPr>
        <w:lastRenderedPageBreak/>
        <w:t>直线加速器</w:t>
      </w:r>
    </w:p>
    <w:p w14:paraId="406E7A99" w14:textId="3F1105BC" w:rsidR="00E31118" w:rsidRPr="00F477D6" w:rsidRDefault="00E31118" w:rsidP="00E31118">
      <w:pPr>
        <w:pStyle w:val="af4"/>
        <w:ind w:firstLineChars="0"/>
        <w:rPr>
          <w:rFonts w:eastAsia="宋体" w:cs="Times New Roman"/>
          <w:lang w:eastAsia="zh-CN"/>
        </w:rPr>
      </w:pPr>
      <w:proofErr w:type="spellStart"/>
      <w:r w:rsidRPr="00F477D6">
        <w:rPr>
          <w:rFonts w:eastAsia="宋体" w:cs="Times New Roman"/>
        </w:rPr>
        <w:t>本项目使用电子直线加速器</w:t>
      </w:r>
      <w:r w:rsidRPr="00F477D6">
        <w:rPr>
          <w:rFonts w:eastAsia="宋体" w:cs="Times New Roman"/>
          <w:lang w:eastAsia="zh-CN"/>
        </w:rPr>
        <w:t>X</w:t>
      </w:r>
      <w:r w:rsidRPr="00F477D6">
        <w:rPr>
          <w:rFonts w:eastAsia="宋体" w:cs="Times New Roman"/>
          <w:lang w:eastAsia="zh-CN"/>
        </w:rPr>
        <w:t>射线的最高能量为</w:t>
      </w:r>
      <w:proofErr w:type="spellEnd"/>
      <w:r w:rsidRPr="00F477D6">
        <w:rPr>
          <w:rFonts w:eastAsia="宋体" w:cs="Times New Roman"/>
          <w:lang w:eastAsia="zh-CN"/>
        </w:rPr>
        <w:t>15MV</w:t>
      </w:r>
      <w:r w:rsidRPr="00F477D6">
        <w:rPr>
          <w:rFonts w:eastAsia="宋体" w:cs="Times New Roman"/>
          <w:lang w:eastAsia="zh-CN"/>
        </w:rPr>
        <w:t>，运行期间产生的放射性三废主要为少量活化空气、活化冷却水以及加速器活化结构部件。</w:t>
      </w:r>
    </w:p>
    <w:p w14:paraId="0B15D1AB" w14:textId="6D8E35F6" w:rsidR="00E31118" w:rsidRPr="00F477D6" w:rsidRDefault="00E31118" w:rsidP="00E31118">
      <w:pPr>
        <w:pStyle w:val="af4"/>
        <w:ind w:firstLineChars="0"/>
        <w:rPr>
          <w:rFonts w:eastAsia="宋体" w:cs="Times New Roman"/>
          <w:lang w:eastAsia="zh-CN"/>
        </w:rPr>
      </w:pPr>
      <w:r w:rsidRPr="00F477D6">
        <w:rPr>
          <w:rFonts w:eastAsia="宋体" w:cs="Times New Roman"/>
          <w:lang w:eastAsia="zh-CN"/>
        </w:rPr>
        <w:t>加速器机房设置排风管道，感生放射性气体由屋顶排入环境，</w:t>
      </w:r>
      <w:proofErr w:type="spellStart"/>
      <w:r w:rsidRPr="00F477D6">
        <w:rPr>
          <w:rFonts w:eastAsia="宋体" w:cs="Times New Roman"/>
        </w:rPr>
        <w:t>考虑到其排入大气后的扩散和稀释，其对环境的影响很小</w:t>
      </w:r>
      <w:proofErr w:type="spellEnd"/>
      <w:r w:rsidRPr="00F477D6">
        <w:rPr>
          <w:rFonts w:eastAsia="宋体" w:cs="Times New Roman"/>
          <w:lang w:eastAsia="zh-CN"/>
        </w:rPr>
        <w:t>。</w:t>
      </w:r>
    </w:p>
    <w:p w14:paraId="7F42CAE4" w14:textId="0213BC60" w:rsidR="00E31118" w:rsidRPr="00F477D6" w:rsidRDefault="00E31118" w:rsidP="00E31118">
      <w:pPr>
        <w:pStyle w:val="af4"/>
        <w:rPr>
          <w:rFonts w:eastAsia="宋体" w:cs="Times New Roman"/>
          <w:lang w:eastAsia="zh-CN"/>
        </w:rPr>
      </w:pPr>
      <w:proofErr w:type="spellStart"/>
      <w:r w:rsidRPr="00F477D6">
        <w:rPr>
          <w:rFonts w:eastAsia="宋体" w:cs="Times New Roman"/>
        </w:rPr>
        <w:t>医用电子直线加速器使用水冷机房冷却水循环系统中的去离子水</w:t>
      </w:r>
      <w:r w:rsidRPr="00F477D6">
        <w:rPr>
          <w:rFonts w:eastAsia="宋体" w:cs="Times New Roman"/>
          <w:lang w:eastAsia="zh-CN"/>
        </w:rPr>
        <w:t>，加速器运行期间产生的中子与冷却水中的氧发生散裂反应</w:t>
      </w:r>
      <w:proofErr w:type="spellEnd"/>
      <w:r w:rsidRPr="00F477D6">
        <w:rPr>
          <w:rFonts w:eastAsia="宋体" w:cs="Times New Roman"/>
          <w:lang w:eastAsia="zh-CN"/>
        </w:rPr>
        <w:t>，</w:t>
      </w:r>
      <w:r w:rsidRPr="00F477D6">
        <w:rPr>
          <w:rFonts w:eastAsia="宋体" w:cs="Times New Roman"/>
        </w:rPr>
        <w:t>可能形成的放射性核素主要考虑</w:t>
      </w:r>
      <w:r w:rsidRPr="00F477D6">
        <w:rPr>
          <w:rFonts w:eastAsia="宋体" w:cs="Times New Roman"/>
          <w:vertAlign w:val="superscript"/>
        </w:rPr>
        <w:t>11</w:t>
      </w:r>
      <w:r w:rsidRPr="00F477D6">
        <w:rPr>
          <w:rFonts w:eastAsia="宋体" w:cs="Times New Roman"/>
        </w:rPr>
        <w:t>C (T</w:t>
      </w:r>
      <w:r w:rsidRPr="00F477D6">
        <w:rPr>
          <w:rFonts w:eastAsia="宋体" w:cs="Times New Roman"/>
          <w:vertAlign w:val="subscript"/>
        </w:rPr>
        <w:t>1/2</w:t>
      </w:r>
      <w:r w:rsidRPr="00F477D6">
        <w:rPr>
          <w:rFonts w:eastAsia="宋体" w:cs="Times New Roman"/>
        </w:rPr>
        <w:t>= 20.4min)</w:t>
      </w:r>
      <w:r w:rsidRPr="00F477D6">
        <w:rPr>
          <w:rFonts w:eastAsia="宋体" w:cs="Times New Roman"/>
          <w:lang w:eastAsia="zh-CN"/>
        </w:rPr>
        <w:t>、</w:t>
      </w:r>
      <w:r w:rsidRPr="00F477D6">
        <w:rPr>
          <w:rFonts w:eastAsia="宋体" w:cs="Times New Roman"/>
          <w:vertAlign w:val="superscript"/>
        </w:rPr>
        <w:t>13</w:t>
      </w:r>
      <w:r w:rsidRPr="00F477D6">
        <w:rPr>
          <w:rFonts w:eastAsia="宋体" w:cs="Times New Roman"/>
        </w:rPr>
        <w:t>N(T</w:t>
      </w:r>
      <w:r w:rsidRPr="00F477D6">
        <w:rPr>
          <w:rFonts w:eastAsia="宋体" w:cs="Times New Roman"/>
          <w:vertAlign w:val="subscript"/>
        </w:rPr>
        <w:t>1/2</w:t>
      </w:r>
      <w:r w:rsidRPr="00F477D6">
        <w:rPr>
          <w:rFonts w:eastAsia="宋体" w:cs="Times New Roman"/>
        </w:rPr>
        <w:t>=9.96min)</w:t>
      </w:r>
      <w:r w:rsidRPr="00F477D6">
        <w:rPr>
          <w:rFonts w:eastAsia="宋体" w:cs="Times New Roman"/>
        </w:rPr>
        <w:t>和</w:t>
      </w:r>
      <w:r w:rsidRPr="00F477D6">
        <w:rPr>
          <w:rFonts w:eastAsia="宋体" w:cs="Times New Roman"/>
          <w:vertAlign w:val="superscript"/>
          <w:lang w:eastAsia="zh-CN"/>
        </w:rPr>
        <w:t>15</w:t>
      </w:r>
      <w:r w:rsidRPr="00F477D6">
        <w:rPr>
          <w:rFonts w:eastAsia="宋体" w:cs="Times New Roman"/>
          <w:lang w:eastAsia="zh-CN"/>
        </w:rPr>
        <w:t>O</w:t>
      </w:r>
      <w:r w:rsidRPr="00F477D6">
        <w:rPr>
          <w:rFonts w:eastAsia="宋体" w:cs="Times New Roman"/>
        </w:rPr>
        <w:t>(T</w:t>
      </w:r>
      <w:r w:rsidRPr="00F477D6">
        <w:rPr>
          <w:rFonts w:eastAsia="宋体" w:cs="Times New Roman"/>
          <w:vertAlign w:val="subscript"/>
        </w:rPr>
        <w:t>1/2</w:t>
      </w:r>
      <w:r w:rsidRPr="00F477D6">
        <w:rPr>
          <w:rFonts w:eastAsia="宋体" w:cs="Times New Roman"/>
        </w:rPr>
        <w:t>=2.1min)</w:t>
      </w:r>
      <w:r w:rsidRPr="00F477D6">
        <w:rPr>
          <w:rFonts w:eastAsia="宋体" w:cs="Times New Roman"/>
        </w:rPr>
        <w:t>，</w:t>
      </w:r>
      <w:proofErr w:type="spellStart"/>
      <w:r w:rsidRPr="00F477D6">
        <w:rPr>
          <w:rFonts w:eastAsia="宋体" w:cs="Times New Roman"/>
        </w:rPr>
        <w:t>均为短半衰期核素</w:t>
      </w:r>
      <w:r w:rsidRPr="00F477D6">
        <w:rPr>
          <w:rFonts w:eastAsia="宋体" w:cs="Times New Roman"/>
          <w:lang w:eastAsia="zh-CN"/>
        </w:rPr>
        <w:t>，只需放置较短时间</w:t>
      </w:r>
      <w:proofErr w:type="spellEnd"/>
      <w:r w:rsidRPr="00F477D6">
        <w:rPr>
          <w:rFonts w:eastAsia="宋体" w:cs="Times New Roman"/>
          <w:lang w:eastAsia="zh-CN"/>
        </w:rPr>
        <w:t>（</w:t>
      </w:r>
      <w:r w:rsidRPr="00F477D6">
        <w:rPr>
          <w:rFonts w:eastAsia="宋体" w:cs="Times New Roman"/>
          <w:lang w:eastAsia="zh-CN"/>
        </w:rPr>
        <w:t>10</w:t>
      </w:r>
      <w:r w:rsidRPr="00F477D6">
        <w:rPr>
          <w:rFonts w:eastAsia="宋体" w:cs="Times New Roman"/>
          <w:lang w:eastAsia="zh-CN"/>
        </w:rPr>
        <w:t>个半衰期）</w:t>
      </w:r>
      <w:proofErr w:type="spellStart"/>
      <w:r w:rsidRPr="00F477D6">
        <w:rPr>
          <w:rFonts w:eastAsia="宋体" w:cs="Times New Roman"/>
        </w:rPr>
        <w:t>基本可以衰变到可忽略的水平。正常运行情况下，冷却水闭路循环不排放，只是在设备检修或发生冷却水泄漏事故时才需要排放</w:t>
      </w:r>
      <w:proofErr w:type="spellEnd"/>
      <w:r w:rsidRPr="00F477D6">
        <w:rPr>
          <w:rFonts w:eastAsia="宋体" w:cs="Times New Roman"/>
          <w:lang w:eastAsia="zh-CN"/>
        </w:rPr>
        <w:t>。</w:t>
      </w:r>
    </w:p>
    <w:p w14:paraId="47955693" w14:textId="59D30AB5" w:rsidR="00652ACD" w:rsidRPr="00F477D6" w:rsidRDefault="00E31118" w:rsidP="00652ACD">
      <w:pPr>
        <w:pStyle w:val="af4"/>
        <w:rPr>
          <w:rFonts w:eastAsia="宋体" w:cs="Times New Roman"/>
          <w:lang w:eastAsia="zh-CN"/>
        </w:rPr>
      </w:pPr>
      <w:r w:rsidRPr="00F477D6">
        <w:rPr>
          <w:rFonts w:eastAsia="宋体" w:cs="Times New Roman"/>
          <w:lang w:eastAsia="zh-CN"/>
        </w:rPr>
        <w:t>15MV</w:t>
      </w:r>
      <w:r w:rsidRPr="00F477D6">
        <w:rPr>
          <w:rFonts w:eastAsia="宋体" w:cs="Times New Roman"/>
          <w:lang w:eastAsia="zh-CN"/>
        </w:rPr>
        <w:t>医用电子直线加速器运行期间产生的放射性固体废物主要是拆除的废活化靶件、电离室等</w:t>
      </w:r>
      <w:r w:rsidR="00652ACD" w:rsidRPr="00F477D6">
        <w:rPr>
          <w:rFonts w:eastAsia="宋体" w:cs="Times New Roman"/>
          <w:lang w:eastAsia="zh-CN"/>
        </w:rPr>
        <w:t>。医院根据放射性固体废物的贮存情况进行集中处理，处理前需对其活度或活度浓度进行分析：</w:t>
      </w:r>
    </w:p>
    <w:p w14:paraId="7DE6F0A3" w14:textId="09E59EFD" w:rsidR="00652ACD" w:rsidRPr="00F477D6" w:rsidRDefault="00652ACD" w:rsidP="00652ACD">
      <w:pPr>
        <w:pStyle w:val="af4"/>
        <w:rPr>
          <w:rFonts w:eastAsia="宋体" w:cs="Times New Roman"/>
          <w:lang w:eastAsia="zh-CN"/>
        </w:rPr>
      </w:pPr>
      <w:r w:rsidRPr="00F477D6">
        <w:rPr>
          <w:rFonts w:eastAsia="宋体" w:cs="Times New Roman"/>
          <w:lang w:eastAsia="zh-CN"/>
        </w:rPr>
        <w:t>（</w:t>
      </w:r>
      <w:r w:rsidRPr="00F477D6">
        <w:rPr>
          <w:rFonts w:eastAsia="宋体" w:cs="Times New Roman"/>
          <w:lang w:eastAsia="zh-CN"/>
        </w:rPr>
        <w:t>1</w:t>
      </w:r>
      <w:r w:rsidRPr="00F477D6">
        <w:rPr>
          <w:rFonts w:eastAsia="宋体" w:cs="Times New Roman"/>
          <w:lang w:eastAsia="zh-CN"/>
        </w:rPr>
        <w:t>）满足解控标准的，</w:t>
      </w:r>
      <w:proofErr w:type="spellStart"/>
      <w:r w:rsidRPr="00F477D6">
        <w:rPr>
          <w:rFonts w:eastAsia="宋体" w:cs="Times New Roman"/>
        </w:rPr>
        <w:t>解控后按一般固体废物</w:t>
      </w:r>
      <w:proofErr w:type="spellEnd"/>
      <w:r w:rsidRPr="00F477D6">
        <w:rPr>
          <w:rFonts w:eastAsia="宋体" w:cs="Times New Roman"/>
          <w:lang w:eastAsia="zh-CN"/>
        </w:rPr>
        <w:t>，</w:t>
      </w:r>
      <w:proofErr w:type="spellStart"/>
      <w:r w:rsidRPr="00F477D6">
        <w:rPr>
          <w:rFonts w:eastAsia="宋体" w:cs="Times New Roman"/>
        </w:rPr>
        <w:t>与医院运行期间产生的一般固体废物统一处理</w:t>
      </w:r>
      <w:proofErr w:type="spellEnd"/>
      <w:r w:rsidRPr="00F477D6">
        <w:rPr>
          <w:rFonts w:eastAsia="宋体" w:cs="Times New Roman"/>
          <w:lang w:eastAsia="zh-CN"/>
        </w:rPr>
        <w:t>；</w:t>
      </w:r>
    </w:p>
    <w:p w14:paraId="1FAA9840" w14:textId="77777777" w:rsidR="00652ACD" w:rsidRPr="00F477D6" w:rsidRDefault="00652ACD" w:rsidP="00652ACD">
      <w:pPr>
        <w:pStyle w:val="af4"/>
        <w:ind w:firstLineChars="0"/>
        <w:rPr>
          <w:rFonts w:eastAsia="宋体" w:cs="Times New Roman"/>
          <w:lang w:eastAsia="zh-CN"/>
        </w:rPr>
      </w:pPr>
      <w:r w:rsidRPr="00F477D6">
        <w:rPr>
          <w:rFonts w:eastAsia="宋体" w:cs="Times New Roman"/>
          <w:lang w:eastAsia="zh-CN"/>
        </w:rPr>
        <w:t>（</w:t>
      </w:r>
      <w:r w:rsidRPr="00F477D6">
        <w:rPr>
          <w:rFonts w:eastAsia="宋体" w:cs="Times New Roman"/>
          <w:lang w:eastAsia="zh-CN"/>
        </w:rPr>
        <w:t>2</w:t>
      </w:r>
      <w:r w:rsidRPr="00F477D6">
        <w:rPr>
          <w:rFonts w:eastAsia="宋体" w:cs="Times New Roman"/>
          <w:lang w:eastAsia="zh-CN"/>
        </w:rPr>
        <w:t>）不满足解控标准的，由医院委托有资质单位收贮。</w:t>
      </w:r>
    </w:p>
    <w:p w14:paraId="6E9F8C9D" w14:textId="77777777" w:rsidR="00652ACD" w:rsidRPr="00F477D6" w:rsidRDefault="00652ACD" w:rsidP="00652ACD">
      <w:pPr>
        <w:pStyle w:val="af4"/>
        <w:ind w:firstLineChars="0"/>
        <w:rPr>
          <w:rFonts w:eastAsia="宋体" w:cs="Times New Roman"/>
          <w:szCs w:val="21"/>
          <w:lang w:eastAsia="zh-CN"/>
        </w:rPr>
      </w:pPr>
      <w:proofErr w:type="spellStart"/>
      <w:r w:rsidRPr="00F477D6">
        <w:rPr>
          <w:rFonts w:eastAsia="宋体" w:cs="Times New Roman"/>
          <w:szCs w:val="21"/>
        </w:rPr>
        <w:t>医院需建立放射性固体废物台账</w:t>
      </w:r>
      <w:proofErr w:type="spellEnd"/>
      <w:r w:rsidRPr="00F477D6">
        <w:rPr>
          <w:rFonts w:eastAsia="宋体" w:cs="Times New Roman"/>
          <w:szCs w:val="21"/>
          <w:lang w:eastAsia="zh-CN"/>
        </w:rPr>
        <w:t>，</w:t>
      </w:r>
      <w:proofErr w:type="spellStart"/>
      <w:r w:rsidRPr="00F477D6">
        <w:rPr>
          <w:rFonts w:eastAsia="宋体" w:cs="Times New Roman"/>
          <w:szCs w:val="21"/>
        </w:rPr>
        <w:t>对每次放射性固体废物的贮存和处置情况进行记录并存档</w:t>
      </w:r>
      <w:proofErr w:type="spellEnd"/>
      <w:r w:rsidRPr="00F477D6">
        <w:rPr>
          <w:rFonts w:eastAsia="宋体" w:cs="Times New Roman"/>
          <w:szCs w:val="21"/>
          <w:lang w:eastAsia="zh-CN"/>
        </w:rPr>
        <w:t>，</w:t>
      </w:r>
      <w:proofErr w:type="spellStart"/>
      <w:r w:rsidRPr="00F477D6">
        <w:rPr>
          <w:rFonts w:eastAsia="宋体" w:cs="Times New Roman"/>
          <w:szCs w:val="21"/>
        </w:rPr>
        <w:t>具体记录内容包括固体废物名称</w:t>
      </w:r>
      <w:proofErr w:type="spellEnd"/>
      <w:r w:rsidRPr="00F477D6">
        <w:rPr>
          <w:rFonts w:eastAsia="宋体" w:cs="Times New Roman"/>
          <w:szCs w:val="21"/>
          <w:lang w:eastAsia="zh-CN"/>
        </w:rPr>
        <w:t>、</w:t>
      </w:r>
      <w:proofErr w:type="spellStart"/>
      <w:r w:rsidRPr="00F477D6">
        <w:rPr>
          <w:rFonts w:eastAsia="宋体" w:cs="Times New Roman"/>
          <w:szCs w:val="21"/>
        </w:rPr>
        <w:t>废物量</w:t>
      </w:r>
      <w:r w:rsidRPr="00F477D6">
        <w:rPr>
          <w:rFonts w:eastAsia="宋体" w:cs="Times New Roman"/>
          <w:szCs w:val="21"/>
          <w:lang w:eastAsia="zh-CN"/>
        </w:rPr>
        <w:t>、剂量率监测结果、活度分析结果以及最终去向等</w:t>
      </w:r>
      <w:proofErr w:type="spellEnd"/>
      <w:r w:rsidRPr="00F477D6">
        <w:rPr>
          <w:rFonts w:eastAsia="宋体" w:cs="Times New Roman"/>
          <w:szCs w:val="21"/>
          <w:lang w:eastAsia="zh-CN"/>
        </w:rPr>
        <w:t>。</w:t>
      </w:r>
    </w:p>
    <w:p w14:paraId="646A034C" w14:textId="0A749E0C" w:rsidR="00652ACD" w:rsidRPr="00F477D6" w:rsidRDefault="00652ACD" w:rsidP="00652ACD">
      <w:pPr>
        <w:pStyle w:val="4"/>
        <w:numPr>
          <w:ilvl w:val="3"/>
          <w:numId w:val="3"/>
        </w:numPr>
        <w:rPr>
          <w:rFonts w:eastAsia="宋体" w:cs="Times New Roman"/>
        </w:rPr>
      </w:pPr>
      <w:r w:rsidRPr="00F477D6">
        <w:rPr>
          <w:rFonts w:eastAsia="宋体" w:cs="Times New Roman"/>
        </w:rPr>
        <w:t>DSA</w:t>
      </w:r>
      <w:r w:rsidRPr="00F477D6">
        <w:rPr>
          <w:rFonts w:eastAsia="宋体" w:cs="Times New Roman"/>
        </w:rPr>
        <w:t>装置</w:t>
      </w:r>
    </w:p>
    <w:p w14:paraId="3C402A21" w14:textId="76BA3867" w:rsidR="00652ACD" w:rsidRPr="00F477D6" w:rsidRDefault="00652ACD" w:rsidP="00652ACD">
      <w:pPr>
        <w:spacing w:before="156" w:after="156"/>
        <w:ind w:firstLineChars="200" w:firstLine="480"/>
        <w:rPr>
          <w:rFonts w:cs="Times New Roman"/>
        </w:rPr>
      </w:pPr>
      <w:r w:rsidRPr="00F477D6">
        <w:rPr>
          <w:rFonts w:cs="Times New Roman"/>
        </w:rPr>
        <w:t>本项目</w:t>
      </w:r>
      <w:r w:rsidRPr="00F477D6">
        <w:rPr>
          <w:rFonts w:cs="Times New Roman"/>
        </w:rPr>
        <w:t>DSA</w:t>
      </w:r>
      <w:r w:rsidRPr="00F477D6">
        <w:rPr>
          <w:rFonts w:cs="Times New Roman"/>
        </w:rPr>
        <w:t>装置运行期间不会产生感生放射性，其运行期间也不会产生放射性三废。在开机出束时，可能会产生少量的臭氧和氮氧化物，通风系统正常运行可排出机房内的臭氧和氮氧化物。</w:t>
      </w:r>
    </w:p>
    <w:p w14:paraId="14DF9F70" w14:textId="05132A75" w:rsidR="00652ACD" w:rsidRPr="00F477D6" w:rsidRDefault="00652ACD" w:rsidP="00652ACD">
      <w:pPr>
        <w:pStyle w:val="4"/>
        <w:numPr>
          <w:ilvl w:val="3"/>
          <w:numId w:val="3"/>
        </w:numPr>
        <w:rPr>
          <w:rFonts w:eastAsia="宋体" w:cs="Times New Roman"/>
        </w:rPr>
      </w:pPr>
      <w:r w:rsidRPr="00F477D6">
        <w:rPr>
          <w:rFonts w:eastAsia="宋体" w:cs="Times New Roman"/>
        </w:rPr>
        <w:lastRenderedPageBreak/>
        <w:t>ERCP</w:t>
      </w:r>
      <w:r w:rsidRPr="00F477D6">
        <w:rPr>
          <w:rFonts w:eastAsia="宋体" w:cs="Times New Roman"/>
        </w:rPr>
        <w:t>装置</w:t>
      </w:r>
    </w:p>
    <w:p w14:paraId="1EC10E64" w14:textId="3764E71C" w:rsidR="00652ACD" w:rsidRPr="00F477D6" w:rsidRDefault="00652ACD" w:rsidP="00652ACD">
      <w:pPr>
        <w:pStyle w:val="110"/>
        <w:snapToGrid w:val="0"/>
        <w:spacing w:before="156" w:after="156" w:line="360" w:lineRule="auto"/>
        <w:ind w:firstLineChars="200" w:firstLine="480"/>
        <w:rPr>
          <w:rFonts w:ascii="Times New Roman" w:hAnsi="Times New Roman" w:cs="Times New Roman"/>
          <w:szCs w:val="21"/>
        </w:rPr>
      </w:pPr>
      <w:r w:rsidRPr="00F477D6">
        <w:rPr>
          <w:rFonts w:ascii="Times New Roman" w:hAnsi="Times New Roman" w:cs="Times New Roman"/>
          <w:szCs w:val="21"/>
        </w:rPr>
        <w:t>ERCP</w:t>
      </w:r>
      <w:r w:rsidRPr="00F477D6">
        <w:rPr>
          <w:rFonts w:ascii="Times New Roman" w:hAnsi="Times New Roman" w:cs="Times New Roman"/>
          <w:szCs w:val="21"/>
        </w:rPr>
        <w:t>在开机出束时，</w:t>
      </w:r>
      <w:r w:rsidR="00A85F2C" w:rsidRPr="00F477D6">
        <w:rPr>
          <w:rFonts w:ascii="Times New Roman" w:hAnsi="Times New Roman" w:cs="Times New Roman"/>
        </w:rPr>
        <w:t>运行</w:t>
      </w:r>
      <w:r w:rsidRPr="00F477D6">
        <w:rPr>
          <w:rFonts w:ascii="Times New Roman" w:hAnsi="Times New Roman" w:cs="Times New Roman"/>
        </w:rPr>
        <w:t>期间不会产生感生放射性，其运行期间也不会产生放射性三废。</w:t>
      </w:r>
      <w:r w:rsidRPr="00F477D6">
        <w:rPr>
          <w:rFonts w:ascii="Times New Roman" w:hAnsi="Times New Roman" w:cs="Times New Roman"/>
          <w:szCs w:val="21"/>
        </w:rPr>
        <w:t>X</w:t>
      </w:r>
      <w:r w:rsidRPr="00F477D6">
        <w:rPr>
          <w:rFonts w:ascii="Times New Roman" w:hAnsi="Times New Roman" w:cs="Times New Roman"/>
          <w:szCs w:val="21"/>
        </w:rPr>
        <w:t>射线电离空气会产生少量的臭氧和氮氧化物，手术室内设有中央空调通风系统，以排出机房内的臭氧和氮氧化物。臭氧常温下可自行分解为氧气，对环境影响很小。</w:t>
      </w:r>
    </w:p>
    <w:p w14:paraId="726E1F91" w14:textId="6FC8CE8E" w:rsidR="000623FD" w:rsidRPr="00F477D6" w:rsidRDefault="000623FD" w:rsidP="000623FD">
      <w:pPr>
        <w:pStyle w:val="4"/>
        <w:numPr>
          <w:ilvl w:val="3"/>
          <w:numId w:val="3"/>
        </w:numPr>
        <w:rPr>
          <w:rFonts w:eastAsia="宋体" w:cs="Times New Roman"/>
        </w:rPr>
      </w:pPr>
      <w:r w:rsidRPr="00F477D6">
        <w:rPr>
          <w:rFonts w:eastAsia="宋体" w:cs="Times New Roman"/>
        </w:rPr>
        <w:t>后装机</w:t>
      </w:r>
    </w:p>
    <w:p w14:paraId="4A2E52FD" w14:textId="1A6D904B" w:rsidR="00E31118" w:rsidRPr="00F477D6" w:rsidRDefault="000623FD" w:rsidP="000623FD">
      <w:pPr>
        <w:spacing w:before="156" w:after="156"/>
        <w:ind w:firstLineChars="200" w:firstLine="480"/>
        <w:rPr>
          <w:rFonts w:cs="Times New Roman"/>
        </w:rPr>
      </w:pPr>
      <w:r w:rsidRPr="00F477D6">
        <w:rPr>
          <w:rFonts w:cs="Times New Roman"/>
        </w:rPr>
        <w:t>后装治疗机运行期间不会产生放射性废水、废气和固体废物。</w:t>
      </w:r>
    </w:p>
    <w:p w14:paraId="48623CFC" w14:textId="7BC292DD" w:rsidR="00D15F24" w:rsidRPr="00F477D6" w:rsidRDefault="00D15F24" w:rsidP="00975122">
      <w:pPr>
        <w:pStyle w:val="4"/>
        <w:numPr>
          <w:ilvl w:val="3"/>
          <w:numId w:val="3"/>
        </w:numPr>
        <w:rPr>
          <w:rFonts w:eastAsia="宋体" w:cs="Times New Roman"/>
        </w:rPr>
      </w:pPr>
      <w:r w:rsidRPr="00F477D6">
        <w:rPr>
          <w:rFonts w:eastAsia="宋体" w:cs="Times New Roman"/>
        </w:rPr>
        <w:t>Ⅲ</w:t>
      </w:r>
      <w:r w:rsidRPr="00F477D6">
        <w:rPr>
          <w:rFonts w:eastAsia="宋体" w:cs="Times New Roman"/>
        </w:rPr>
        <w:t>类射线装置</w:t>
      </w:r>
    </w:p>
    <w:p w14:paraId="36482A05" w14:textId="15B62B6B" w:rsidR="00D15F24" w:rsidRPr="00F477D6" w:rsidRDefault="00975122" w:rsidP="00975122">
      <w:pPr>
        <w:spacing w:before="156" w:after="156"/>
        <w:ind w:firstLineChars="200" w:firstLine="480"/>
        <w:rPr>
          <w:rFonts w:cs="Times New Roman"/>
        </w:rPr>
      </w:pPr>
      <w:r w:rsidRPr="00F477D6">
        <w:rPr>
          <w:rFonts w:cs="Times New Roman"/>
        </w:rPr>
        <w:t>模拟定位</w:t>
      </w:r>
      <w:r w:rsidRPr="00F477D6">
        <w:rPr>
          <w:rFonts w:cs="Times New Roman"/>
        </w:rPr>
        <w:t>CT</w:t>
      </w:r>
      <w:r w:rsidRPr="00F477D6">
        <w:rPr>
          <w:rFonts w:cs="Times New Roman"/>
        </w:rPr>
        <w:t>机等</w:t>
      </w:r>
      <w:r w:rsidRPr="00F477D6">
        <w:rPr>
          <w:rFonts w:cs="Times New Roman"/>
        </w:rPr>
        <w:t>Ⅲ</w:t>
      </w:r>
      <w:r w:rsidRPr="00F477D6">
        <w:rPr>
          <w:rFonts w:cs="Times New Roman"/>
        </w:rPr>
        <w:t>类射线装置正常运行期间主要的放射性污染物为开机出束时产生的</w:t>
      </w:r>
      <w:r w:rsidRPr="00F477D6">
        <w:rPr>
          <w:rFonts w:cs="Times New Roman"/>
        </w:rPr>
        <w:t>X</w:t>
      </w:r>
      <w:r w:rsidRPr="00F477D6">
        <w:rPr>
          <w:rFonts w:cs="Times New Roman"/>
        </w:rPr>
        <w:t>射线贯穿辐射，不产生放射性废水、废气和固体废物。</w:t>
      </w:r>
    </w:p>
    <w:p w14:paraId="14733003" w14:textId="7C6F6D50" w:rsidR="00D15F24" w:rsidRPr="00F477D6" w:rsidRDefault="00D15F24" w:rsidP="00EE284D">
      <w:pPr>
        <w:pStyle w:val="4"/>
        <w:numPr>
          <w:ilvl w:val="3"/>
          <w:numId w:val="3"/>
        </w:numPr>
        <w:rPr>
          <w:rFonts w:eastAsia="宋体" w:cs="Times New Roman"/>
        </w:rPr>
      </w:pPr>
      <w:r w:rsidRPr="00F477D6">
        <w:rPr>
          <w:rFonts w:eastAsia="宋体" w:cs="Times New Roman"/>
        </w:rPr>
        <w:t>核医学</w:t>
      </w:r>
    </w:p>
    <w:p w14:paraId="59AD5FF3" w14:textId="77777777" w:rsidR="00E5490C" w:rsidRPr="00F477D6" w:rsidRDefault="00E5490C" w:rsidP="00E5490C">
      <w:pPr>
        <w:spacing w:before="156" w:after="156"/>
        <w:ind w:firstLineChars="200" w:firstLine="480"/>
        <w:rPr>
          <w:rFonts w:cs="Times New Roman"/>
        </w:rPr>
      </w:pPr>
      <w:r w:rsidRPr="00F477D6">
        <w:rPr>
          <w:rFonts w:cs="Times New Roman"/>
        </w:rPr>
        <w:t>（</w:t>
      </w:r>
      <w:r w:rsidRPr="00F477D6">
        <w:rPr>
          <w:rFonts w:cs="Times New Roman"/>
        </w:rPr>
        <w:t>1</w:t>
      </w:r>
      <w:r w:rsidRPr="00F477D6">
        <w:rPr>
          <w:rFonts w:cs="Times New Roman"/>
        </w:rPr>
        <w:t>）放射性废水</w:t>
      </w:r>
    </w:p>
    <w:p w14:paraId="1AEDDE7E" w14:textId="733A0CF7" w:rsidR="00E5490C" w:rsidRPr="00F477D6" w:rsidRDefault="00EE284D" w:rsidP="00E5490C">
      <w:pPr>
        <w:spacing w:before="156" w:after="156"/>
        <w:ind w:firstLineChars="200" w:firstLine="480"/>
        <w:rPr>
          <w:rFonts w:cs="Times New Roman"/>
        </w:rPr>
      </w:pPr>
      <w:r w:rsidRPr="00F477D6">
        <w:rPr>
          <w:rFonts w:cs="Times New Roman"/>
        </w:rPr>
        <w:t>放射性废水主要来自</w:t>
      </w:r>
      <w:r w:rsidR="00DC5A29" w:rsidRPr="00F477D6">
        <w:rPr>
          <w:rFonts w:cs="Times New Roman"/>
        </w:rPr>
        <w:t>门诊患者排泄物及清洁废水、住院患者排泄物及清洁废水、医护人员工作期间清洁用水以及应急去污用水</w:t>
      </w:r>
      <w:r w:rsidRPr="00F477D6">
        <w:rPr>
          <w:rFonts w:cs="Times New Roman"/>
        </w:rPr>
        <w:t>等</w:t>
      </w:r>
      <w:r w:rsidR="00076582" w:rsidRPr="00F477D6">
        <w:rPr>
          <w:rFonts w:cs="Times New Roman"/>
        </w:rPr>
        <w:t>，放射性废水排入衰变池中暂存衰变</w:t>
      </w:r>
      <w:r w:rsidR="00E5490C" w:rsidRPr="00F477D6">
        <w:rPr>
          <w:rFonts w:cs="Times New Roman"/>
        </w:rPr>
        <w:t>，满足衰变时长后经有资质单位监测达标后排入医院污水处理系统</w:t>
      </w:r>
      <w:r w:rsidRPr="00F477D6">
        <w:rPr>
          <w:rFonts w:cs="Times New Roman"/>
        </w:rPr>
        <w:t>。</w:t>
      </w:r>
    </w:p>
    <w:p w14:paraId="3917067A" w14:textId="77777777" w:rsidR="00E5490C" w:rsidRPr="00F477D6" w:rsidRDefault="00E5490C" w:rsidP="00E5490C">
      <w:pPr>
        <w:spacing w:before="156" w:after="156"/>
        <w:ind w:firstLineChars="200" w:firstLine="480"/>
        <w:rPr>
          <w:rFonts w:cs="Times New Roman"/>
        </w:rPr>
      </w:pPr>
      <w:r w:rsidRPr="00F477D6">
        <w:rPr>
          <w:rFonts w:cs="Times New Roman"/>
        </w:rPr>
        <w:t>（</w:t>
      </w:r>
      <w:r w:rsidRPr="00F477D6">
        <w:rPr>
          <w:rFonts w:cs="Times New Roman"/>
        </w:rPr>
        <w:t>2</w:t>
      </w:r>
      <w:r w:rsidRPr="00F477D6">
        <w:rPr>
          <w:rFonts w:cs="Times New Roman"/>
        </w:rPr>
        <w:t>）放射性固废</w:t>
      </w:r>
    </w:p>
    <w:p w14:paraId="286DEC34" w14:textId="361630EB" w:rsidR="00DC5A29" w:rsidRPr="00F477D6" w:rsidRDefault="00EE284D" w:rsidP="00E5490C">
      <w:pPr>
        <w:spacing w:before="156" w:after="156"/>
        <w:ind w:firstLineChars="200" w:firstLine="480"/>
        <w:rPr>
          <w:rFonts w:cs="Times New Roman"/>
        </w:rPr>
      </w:pPr>
      <w:r w:rsidRPr="00F477D6">
        <w:rPr>
          <w:rFonts w:cs="Times New Roman"/>
        </w:rPr>
        <w:t>放射性固体废物主要来源于</w:t>
      </w:r>
      <w:r w:rsidR="00DC5A29" w:rsidRPr="00F477D6">
        <w:rPr>
          <w:rFonts w:cs="Times New Roman"/>
        </w:rPr>
        <w:t>给药产生的一次性纸杯、注射器、针管、针头、手套、擦拭巾、药瓶等，以及被住院患者汗液、唾液粘污的生活废物和被服等。放射性固体废物按类别分别暂存于核废暂存间和污洗收集间。暂存一定时间后，经检测达标解控为医疗废物处置。</w:t>
      </w:r>
    </w:p>
    <w:p w14:paraId="7A33E9F8" w14:textId="7E04DB9A" w:rsidR="00E5490C" w:rsidRPr="00F477D6" w:rsidRDefault="00E5490C" w:rsidP="00EE284D">
      <w:pPr>
        <w:spacing w:before="156" w:after="156"/>
        <w:ind w:firstLineChars="200" w:firstLine="480"/>
        <w:rPr>
          <w:rFonts w:cs="Times New Roman"/>
        </w:rPr>
      </w:pPr>
      <w:r w:rsidRPr="00F477D6">
        <w:rPr>
          <w:rFonts w:cs="Times New Roman"/>
        </w:rPr>
        <w:t>（</w:t>
      </w:r>
      <w:r w:rsidRPr="00F477D6">
        <w:rPr>
          <w:rFonts w:cs="Times New Roman"/>
        </w:rPr>
        <w:t>3</w:t>
      </w:r>
      <w:r w:rsidRPr="00F477D6">
        <w:rPr>
          <w:rFonts w:cs="Times New Roman"/>
        </w:rPr>
        <w:t>）放射性废气</w:t>
      </w:r>
    </w:p>
    <w:p w14:paraId="0BBE596E" w14:textId="0C5F7BE5" w:rsidR="00397F75" w:rsidRPr="00F477D6" w:rsidRDefault="00E5490C" w:rsidP="00E5490C">
      <w:pPr>
        <w:spacing w:before="156" w:after="156"/>
        <w:ind w:firstLineChars="200" w:firstLine="480"/>
        <w:rPr>
          <w:rFonts w:cs="Times New Roman"/>
        </w:rPr>
      </w:pPr>
      <w:r w:rsidRPr="00F477D6">
        <w:rPr>
          <w:rFonts w:cs="Times New Roman"/>
        </w:rPr>
        <w:t>核医学科设置独立的排风系统，废气经排风管道引至屋顶，经过滤后排放</w:t>
      </w:r>
      <w:r w:rsidR="00EE284D" w:rsidRPr="00F477D6">
        <w:rPr>
          <w:rFonts w:cs="Times New Roman"/>
        </w:rPr>
        <w:t>。</w:t>
      </w:r>
    </w:p>
    <w:p w14:paraId="72F1364D" w14:textId="033B9D4A" w:rsidR="00397F75" w:rsidRPr="00F477D6" w:rsidRDefault="007318F7" w:rsidP="007318F7">
      <w:pPr>
        <w:pStyle w:val="2"/>
        <w:numPr>
          <w:ilvl w:val="1"/>
          <w:numId w:val="3"/>
        </w:numPr>
        <w:spacing w:before="156" w:after="156"/>
        <w:rPr>
          <w:rFonts w:eastAsia="宋体" w:cs="Times New Roman"/>
        </w:rPr>
      </w:pPr>
      <w:bookmarkStart w:id="106" w:name="_Toc97194182"/>
      <w:r w:rsidRPr="00F477D6">
        <w:rPr>
          <w:rFonts w:eastAsia="宋体" w:cs="Times New Roman"/>
        </w:rPr>
        <w:lastRenderedPageBreak/>
        <w:t>风险防范措施及应急预案</w:t>
      </w:r>
      <w:bookmarkEnd w:id="106"/>
    </w:p>
    <w:p w14:paraId="210DCB58" w14:textId="64254AE3" w:rsidR="007318F7" w:rsidRPr="00F477D6" w:rsidRDefault="002E33C5" w:rsidP="002B7D6C">
      <w:pPr>
        <w:pStyle w:val="af4"/>
        <w:rPr>
          <w:rFonts w:eastAsia="宋体" w:cs="Times New Roman"/>
        </w:rPr>
      </w:pPr>
      <w:r w:rsidRPr="00F477D6">
        <w:rPr>
          <w:rFonts w:eastAsia="宋体" w:cs="Times New Roman"/>
        </w:rPr>
        <w:t>本项目可能发生的事故包括</w:t>
      </w:r>
      <w:r w:rsidR="005A23F4" w:rsidRPr="00F477D6">
        <w:rPr>
          <w:rFonts w:eastAsia="宋体" w:cs="Times New Roman"/>
        </w:rPr>
        <w:t>重离子</w:t>
      </w:r>
      <w:r w:rsidR="00E31118" w:rsidRPr="00F477D6">
        <w:rPr>
          <w:rFonts w:eastAsia="宋体" w:cs="Times New Roman"/>
        </w:rPr>
        <w:t>治疗装置</w:t>
      </w:r>
      <w:r w:rsidRPr="00F477D6">
        <w:rPr>
          <w:rFonts w:eastAsia="宋体" w:cs="Times New Roman"/>
        </w:rPr>
        <w:t>运行期间安全联锁系统失效、人员误入治疗机房内部或工作人员在机房内工作期间设备出束造成的误照射事故和冷却水泄漏事故；加速器类射线装置运行期间工作人员在机房内从事摆位、维护维修等工作期间，或病人家属等进入加速器机房内未撤离，此时加速器开机出束时造成人员误照；</w:t>
      </w:r>
      <w:r w:rsidR="002B7D6C" w:rsidRPr="00F477D6">
        <w:rPr>
          <w:rFonts w:eastAsia="宋体" w:cs="Times New Roman"/>
        </w:rPr>
        <w:t>ERCP</w:t>
      </w:r>
      <w:r w:rsidR="002B7D6C" w:rsidRPr="00F477D6">
        <w:rPr>
          <w:rFonts w:eastAsia="宋体" w:cs="Times New Roman"/>
        </w:rPr>
        <w:t>可能发生的主要事故主要是射线装置正常工作时，非手术人员误留、误入机房，导致发生超剂量照射的情况。后装机装置运行期间最严重的事故为卡源事故，从而造成对工作人员造成误照射；</w:t>
      </w:r>
      <w:r w:rsidR="00941CE7" w:rsidRPr="00F477D6">
        <w:rPr>
          <w:rFonts w:eastAsia="宋体" w:cs="Times New Roman"/>
        </w:rPr>
        <w:t>核医学科发生放射性药物洒落，辐射工作人员进行处理时受到照射等。</w:t>
      </w:r>
    </w:p>
    <w:p w14:paraId="4D078CEC" w14:textId="783112BB" w:rsidR="00941CE7" w:rsidRPr="00F477D6" w:rsidRDefault="00E31118" w:rsidP="002E33C5">
      <w:pPr>
        <w:spacing w:before="156" w:after="156"/>
        <w:ind w:firstLineChars="200" w:firstLine="480"/>
        <w:rPr>
          <w:rFonts w:cs="Times New Roman"/>
        </w:rPr>
      </w:pPr>
      <w:r w:rsidRPr="00F477D6">
        <w:rPr>
          <w:rFonts w:cs="Times New Roman"/>
        </w:rPr>
        <w:t>重离子</w:t>
      </w:r>
      <w:r w:rsidR="002B7D6C" w:rsidRPr="00F477D6">
        <w:rPr>
          <w:rFonts w:cs="Times New Roman"/>
        </w:rPr>
        <w:t>治疗</w:t>
      </w:r>
      <w:r w:rsidR="00941CE7" w:rsidRPr="00F477D6">
        <w:rPr>
          <w:rFonts w:cs="Times New Roman"/>
        </w:rPr>
        <w:t>系统、直线加速器机房都设有安全联锁系统，确保治疗机房内部有束流时，房间门无法打开，人员不能进入房间内部；当上述房间内部有人时，束流也不能被传输到房间内部。能够保证工作人员的安全。</w:t>
      </w:r>
    </w:p>
    <w:p w14:paraId="64F040CF" w14:textId="722DE99B" w:rsidR="007318F7" w:rsidRPr="00F477D6" w:rsidRDefault="00941CE7" w:rsidP="00941CE7">
      <w:pPr>
        <w:spacing w:before="156" w:after="156"/>
        <w:ind w:firstLineChars="200" w:firstLine="480"/>
        <w:rPr>
          <w:rFonts w:cs="Times New Roman"/>
        </w:rPr>
      </w:pPr>
      <w:r w:rsidRPr="00F477D6">
        <w:rPr>
          <w:rFonts w:cs="Times New Roman"/>
        </w:rPr>
        <w:t>此外，建设单位正在建立一系列辐射安全管理制度，包括《操作规程》、《人员培训计划》、《辐射防护与安全保卫制度》等。放射工作人员需加强专业知识学习，加强辐射安全与防护培训，严格遵守操作规程和规章制度。管理人员应强化管理，落实安全责任制，经常督促检查。建设单位将成立事故应急管理小组并制定了《辐射事故应急预案》，规定了事故上报、应急处理、应急装备保障等方面的内容。确保在发生辐射事故时，能有序、迅速地采取正确的处理措施，缓解事故后果，控制辐射事故的发展，将事故对人员、财产和环境的损失减少到最低限度。</w:t>
      </w:r>
    </w:p>
    <w:p w14:paraId="5F5ED8C2" w14:textId="0784EDF9" w:rsidR="007318F7" w:rsidRPr="00F477D6" w:rsidRDefault="007318F7" w:rsidP="007318F7">
      <w:pPr>
        <w:pStyle w:val="2"/>
        <w:numPr>
          <w:ilvl w:val="1"/>
          <w:numId w:val="3"/>
        </w:numPr>
        <w:spacing w:before="156" w:after="156"/>
        <w:rPr>
          <w:rFonts w:eastAsia="宋体" w:cs="Times New Roman"/>
        </w:rPr>
      </w:pPr>
      <w:bookmarkStart w:id="107" w:name="_Toc97194183"/>
      <w:r w:rsidRPr="00F477D6">
        <w:rPr>
          <w:rFonts w:eastAsia="宋体" w:cs="Times New Roman"/>
        </w:rPr>
        <w:t>建设项目对环境影响的经济损益分析结果</w:t>
      </w:r>
      <w:bookmarkEnd w:id="107"/>
    </w:p>
    <w:p w14:paraId="11AA246E" w14:textId="7A9405E4" w:rsidR="007318F7" w:rsidRPr="00F477D6" w:rsidRDefault="00467D8A" w:rsidP="00467D8A">
      <w:pPr>
        <w:spacing w:before="156" w:after="156"/>
        <w:ind w:firstLineChars="200" w:firstLine="480"/>
        <w:rPr>
          <w:rFonts w:cs="Times New Roman"/>
        </w:rPr>
      </w:pPr>
      <w:r w:rsidRPr="00F477D6">
        <w:rPr>
          <w:rFonts w:cs="Times New Roman"/>
        </w:rPr>
        <w:t>建设单位通过引进世界领先的</w:t>
      </w:r>
      <w:r w:rsidR="00E31118" w:rsidRPr="00F477D6">
        <w:rPr>
          <w:rFonts w:cs="Times New Roman"/>
        </w:rPr>
        <w:t>重离子</w:t>
      </w:r>
      <w:r w:rsidRPr="00F477D6">
        <w:rPr>
          <w:rFonts w:cs="Times New Roman"/>
        </w:rPr>
        <w:t>治疗</w:t>
      </w:r>
      <w:r w:rsidR="00E31118" w:rsidRPr="00F477D6">
        <w:rPr>
          <w:rFonts w:cs="Times New Roman"/>
        </w:rPr>
        <w:t>装置</w:t>
      </w:r>
      <w:r w:rsidRPr="00F477D6">
        <w:rPr>
          <w:rFonts w:cs="Times New Roman"/>
        </w:rPr>
        <w:t>，有利于推广和普及</w:t>
      </w:r>
      <w:r w:rsidR="00E31118" w:rsidRPr="00F477D6">
        <w:rPr>
          <w:rFonts w:cs="Times New Roman"/>
        </w:rPr>
        <w:t>重离子</w:t>
      </w:r>
      <w:r w:rsidRPr="00F477D6">
        <w:rPr>
          <w:rFonts w:cs="Times New Roman"/>
        </w:rPr>
        <w:t>治疗技术；同时培育造就一支高素质的创新型研究队伍，提升国家整体创新能力和国际竞争力，提高我国高端医疗设备研发以及生产的国际地位，满足</w:t>
      </w:r>
      <w:r w:rsidR="00951529" w:rsidRPr="00F477D6">
        <w:rPr>
          <w:rFonts w:cs="Times New Roman"/>
        </w:rPr>
        <w:t>武汉</w:t>
      </w:r>
      <w:r w:rsidRPr="00F477D6">
        <w:rPr>
          <w:rFonts w:cs="Times New Roman"/>
        </w:rPr>
        <w:t>及周边地区的恶性肿瘤精准高端治疗的需求。</w:t>
      </w:r>
    </w:p>
    <w:p w14:paraId="75A97C7E" w14:textId="77777777" w:rsidR="00467D8A" w:rsidRPr="00F477D6" w:rsidRDefault="00467D8A" w:rsidP="00467D8A">
      <w:pPr>
        <w:spacing w:before="156" w:after="156"/>
        <w:ind w:firstLineChars="200" w:firstLine="480"/>
        <w:rPr>
          <w:rFonts w:cs="Times New Roman"/>
        </w:rPr>
      </w:pPr>
      <w:r w:rsidRPr="00F477D6">
        <w:rPr>
          <w:rFonts w:cs="Times New Roman"/>
        </w:rPr>
        <w:t>本项目在创造很大的经济效益和社会效益的同时，也要付出一定的代价：少</w:t>
      </w:r>
      <w:r w:rsidRPr="00F477D6">
        <w:rPr>
          <w:rFonts w:cs="Times New Roman"/>
        </w:rPr>
        <w:lastRenderedPageBreak/>
        <w:t>量的瞬发辐射穿过屏蔽体进入周围环境，工作人员和周围公众受到少量的辐射照射；少量的放射性气体进入大气环境；每年将有少量的放射性固体废物产生等。根据前面章节的分析，项目运行期间对环境的影响均低于国家标准中规定的限值，其影响都是可以接受的。</w:t>
      </w:r>
    </w:p>
    <w:p w14:paraId="20941498" w14:textId="0219D554" w:rsidR="007318F7" w:rsidRPr="00F477D6" w:rsidRDefault="00467D8A" w:rsidP="00467D8A">
      <w:pPr>
        <w:spacing w:before="156" w:after="156"/>
        <w:ind w:firstLineChars="200" w:firstLine="480"/>
        <w:rPr>
          <w:rFonts w:cs="Times New Roman"/>
        </w:rPr>
      </w:pPr>
      <w:r w:rsidRPr="00F477D6">
        <w:rPr>
          <w:rFonts w:cs="Times New Roman"/>
        </w:rPr>
        <w:t>因此，本项目的经济效益、社会效益和环境效益能够得到很好的统一。</w:t>
      </w:r>
    </w:p>
    <w:p w14:paraId="120E37B9" w14:textId="453DC383" w:rsidR="007318F7" w:rsidRPr="00F477D6" w:rsidRDefault="007318F7" w:rsidP="007318F7">
      <w:pPr>
        <w:pStyle w:val="2"/>
        <w:numPr>
          <w:ilvl w:val="1"/>
          <w:numId w:val="3"/>
        </w:numPr>
        <w:spacing w:before="156" w:after="156"/>
        <w:rPr>
          <w:rFonts w:eastAsia="宋体" w:cs="Times New Roman"/>
        </w:rPr>
      </w:pPr>
      <w:bookmarkStart w:id="108" w:name="_Toc97194184"/>
      <w:r w:rsidRPr="00F477D6">
        <w:rPr>
          <w:rFonts w:eastAsia="宋体" w:cs="Times New Roman"/>
        </w:rPr>
        <w:t>建设单位拟采取的辐射监测计划和安全管理</w:t>
      </w:r>
      <w:bookmarkEnd w:id="108"/>
    </w:p>
    <w:p w14:paraId="6D825712" w14:textId="5E247649" w:rsidR="007318F7" w:rsidRPr="00F477D6" w:rsidRDefault="007318F7" w:rsidP="007318F7">
      <w:pPr>
        <w:pStyle w:val="3"/>
        <w:numPr>
          <w:ilvl w:val="2"/>
          <w:numId w:val="3"/>
        </w:numPr>
        <w:rPr>
          <w:rFonts w:eastAsia="宋体" w:cs="Times New Roman"/>
        </w:rPr>
      </w:pPr>
      <w:bookmarkStart w:id="109" w:name="_Toc97194185"/>
      <w:r w:rsidRPr="00F477D6">
        <w:rPr>
          <w:rFonts w:eastAsia="宋体" w:cs="Times New Roman"/>
        </w:rPr>
        <w:t>辐射监测计划</w:t>
      </w:r>
      <w:bookmarkEnd w:id="109"/>
    </w:p>
    <w:p w14:paraId="6DC02B6C" w14:textId="3865059B" w:rsidR="007318F7" w:rsidRPr="00F477D6" w:rsidRDefault="00EE284D" w:rsidP="00EE284D">
      <w:pPr>
        <w:spacing w:before="156" w:after="156"/>
        <w:ind w:firstLineChars="200" w:firstLine="480"/>
        <w:rPr>
          <w:rFonts w:cs="Times New Roman"/>
        </w:rPr>
      </w:pPr>
      <w:r w:rsidRPr="00F477D6">
        <w:rPr>
          <w:rFonts w:cs="Times New Roman"/>
        </w:rPr>
        <w:t>本项目辐射监测总体包括环境监测、工作场所监测和个人剂量监测。环境监测采用固定式在线区域辐射监测和巡测相结合的方式；工作场所监测采用固定式在线区域辐射监测和巡测相结合的方式；个人剂量监测采取累积式个人剂量监测计监测为主，个人剂量报警仪为辅的方式进行。</w:t>
      </w:r>
    </w:p>
    <w:p w14:paraId="65C084FE" w14:textId="36F113E4" w:rsidR="007318F7" w:rsidRPr="00F477D6" w:rsidRDefault="007318F7" w:rsidP="007318F7">
      <w:pPr>
        <w:pStyle w:val="3"/>
        <w:numPr>
          <w:ilvl w:val="2"/>
          <w:numId w:val="3"/>
        </w:numPr>
        <w:rPr>
          <w:rFonts w:eastAsia="宋体" w:cs="Times New Roman"/>
        </w:rPr>
      </w:pPr>
      <w:bookmarkStart w:id="110" w:name="_Toc97194186"/>
      <w:r w:rsidRPr="00F477D6">
        <w:rPr>
          <w:rFonts w:eastAsia="宋体" w:cs="Times New Roman"/>
        </w:rPr>
        <w:t>辐射安全管理</w:t>
      </w:r>
      <w:bookmarkEnd w:id="110"/>
    </w:p>
    <w:p w14:paraId="5994E299" w14:textId="4098E44D" w:rsidR="007318F7" w:rsidRPr="00F477D6" w:rsidRDefault="00EE284D" w:rsidP="00EE284D">
      <w:pPr>
        <w:spacing w:before="156" w:after="156"/>
        <w:ind w:firstLineChars="200" w:firstLine="480"/>
        <w:rPr>
          <w:rFonts w:cs="Times New Roman"/>
        </w:rPr>
      </w:pPr>
      <w:r w:rsidRPr="00F477D6">
        <w:rPr>
          <w:rFonts w:cs="Times New Roman"/>
        </w:rPr>
        <w:t>（</w:t>
      </w:r>
      <w:r w:rsidRPr="00F477D6">
        <w:rPr>
          <w:rFonts w:cs="Times New Roman"/>
        </w:rPr>
        <w:t>1</w:t>
      </w:r>
      <w:r w:rsidRPr="00F477D6">
        <w:rPr>
          <w:rFonts w:cs="Times New Roman"/>
        </w:rPr>
        <w:t>）辐射安全管理机构</w:t>
      </w:r>
    </w:p>
    <w:p w14:paraId="447B3890" w14:textId="19EC278B" w:rsidR="00EE284D" w:rsidRPr="00F477D6" w:rsidRDefault="00EE284D" w:rsidP="00EE284D">
      <w:pPr>
        <w:spacing w:before="156" w:after="156"/>
        <w:ind w:firstLineChars="200" w:firstLine="480"/>
        <w:rPr>
          <w:rFonts w:cs="Times New Roman"/>
        </w:rPr>
      </w:pPr>
      <w:r w:rsidRPr="00F477D6">
        <w:rPr>
          <w:rFonts w:cs="Times New Roman"/>
        </w:rPr>
        <w:t>医院拟设置专门的辐射安全与环境保护管理小组，具体承担辐射防护和安全管理的日常工作。本项目建成后，由该领导小组负责本项目相关的辐射安全和管理工作。</w:t>
      </w:r>
    </w:p>
    <w:p w14:paraId="75B67CCB" w14:textId="340AFF7F" w:rsidR="00EE284D" w:rsidRPr="00F477D6" w:rsidRDefault="00EE284D" w:rsidP="00EE284D">
      <w:pPr>
        <w:spacing w:before="156" w:after="156"/>
        <w:ind w:firstLineChars="200" w:firstLine="480"/>
        <w:rPr>
          <w:rFonts w:cs="Times New Roman"/>
        </w:rPr>
      </w:pPr>
      <w:r w:rsidRPr="00F477D6">
        <w:rPr>
          <w:rFonts w:cs="Times New Roman"/>
        </w:rPr>
        <w:t>（</w:t>
      </w:r>
      <w:r w:rsidRPr="00F477D6">
        <w:rPr>
          <w:rFonts w:cs="Times New Roman"/>
        </w:rPr>
        <w:t>2</w:t>
      </w:r>
      <w:r w:rsidRPr="00F477D6">
        <w:rPr>
          <w:rFonts w:cs="Times New Roman"/>
        </w:rPr>
        <w:t>）辐射工作人员管理</w:t>
      </w:r>
    </w:p>
    <w:p w14:paraId="2A845B79" w14:textId="1F896A70" w:rsidR="00582C0C" w:rsidRPr="00F477D6" w:rsidRDefault="00582C0C" w:rsidP="00EE284D">
      <w:pPr>
        <w:spacing w:before="156" w:after="156"/>
        <w:ind w:firstLineChars="200" w:firstLine="480"/>
        <w:rPr>
          <w:rFonts w:cs="Times New Roman"/>
        </w:rPr>
      </w:pPr>
      <w:r w:rsidRPr="00F477D6">
        <w:rPr>
          <w:rFonts w:cs="Times New Roman"/>
        </w:rPr>
        <w:t>本项目的辐射工作人员主要为辐射防护负责人、从事放射治疗的医生、物理师、技师以及核医学科的药剂师、技师、给药护士等。</w:t>
      </w:r>
    </w:p>
    <w:p w14:paraId="75C5152A" w14:textId="5DCC196D" w:rsidR="00582C0C" w:rsidRPr="00F477D6" w:rsidRDefault="00582C0C" w:rsidP="00EE284D">
      <w:pPr>
        <w:spacing w:before="156" w:after="156"/>
        <w:ind w:firstLineChars="200" w:firstLine="480"/>
        <w:rPr>
          <w:rFonts w:cs="Times New Roman"/>
        </w:rPr>
      </w:pPr>
      <w:r w:rsidRPr="00F477D6">
        <w:rPr>
          <w:rFonts w:cs="Times New Roman"/>
        </w:rPr>
        <w:t>建设单位制定了辐射工作人员培训计划，新从事辐射活动人员以及原持有的辐射安全培训合格证书到期的人员，必须通过生态环境部培训平台报名参加辐射安全与防护考核，考核合格后，方可上岗。</w:t>
      </w:r>
    </w:p>
    <w:p w14:paraId="79F84DA6" w14:textId="7BFD7099" w:rsidR="00582C0C" w:rsidRPr="00F477D6" w:rsidRDefault="00582C0C" w:rsidP="00EE284D">
      <w:pPr>
        <w:spacing w:before="156" w:after="156"/>
        <w:ind w:firstLineChars="200" w:firstLine="480"/>
        <w:rPr>
          <w:rFonts w:cs="Times New Roman"/>
        </w:rPr>
      </w:pPr>
      <w:r w:rsidRPr="00F477D6">
        <w:rPr>
          <w:rFonts w:cs="Times New Roman"/>
        </w:rPr>
        <w:t>（</w:t>
      </w:r>
      <w:r w:rsidRPr="00F477D6">
        <w:rPr>
          <w:rFonts w:cs="Times New Roman"/>
        </w:rPr>
        <w:t>3</w:t>
      </w:r>
      <w:r w:rsidRPr="00F477D6">
        <w:rPr>
          <w:rFonts w:cs="Times New Roman"/>
        </w:rPr>
        <w:t>）辐射安全管理制度</w:t>
      </w:r>
    </w:p>
    <w:p w14:paraId="2A0BC85E" w14:textId="5906065F" w:rsidR="007318F7" w:rsidRPr="00F477D6" w:rsidRDefault="00582C0C" w:rsidP="00582C0C">
      <w:pPr>
        <w:spacing w:before="156" w:after="156"/>
        <w:ind w:firstLineChars="200" w:firstLine="480"/>
        <w:rPr>
          <w:rFonts w:cs="Times New Roman"/>
        </w:rPr>
      </w:pPr>
      <w:r w:rsidRPr="00F477D6">
        <w:rPr>
          <w:rFonts w:cs="Times New Roman"/>
        </w:rPr>
        <w:t>为加强辐射安全管理，按照《放射性同位素与射线装置安全和防护条例》、</w:t>
      </w:r>
      <w:r w:rsidRPr="00F477D6">
        <w:rPr>
          <w:rFonts w:cs="Times New Roman"/>
        </w:rPr>
        <w:lastRenderedPageBreak/>
        <w:t>《放射性同位素与射线装置安全许可管理办法》等法规的要求，医院目前正在建立一系列辐射安全管理制度，主要内容涵盖《辐射安全管理组织机构及岗位职责》、《辐射安全保卫制度》、《辐射监测计划》、《个人剂量监测及健康档案管理制度》、《工作人员培训制度》、《放射性废物管理规定》、《操作规程》、《设备检查与维修制度》，建成后可满足辐射安全管理要求。</w:t>
      </w:r>
    </w:p>
    <w:p w14:paraId="5E94B6A7" w14:textId="12EBC18C" w:rsidR="007318F7" w:rsidRPr="00F477D6" w:rsidRDefault="007318F7" w:rsidP="007318F7">
      <w:pPr>
        <w:pStyle w:val="1"/>
        <w:numPr>
          <w:ilvl w:val="0"/>
          <w:numId w:val="3"/>
        </w:numPr>
        <w:spacing w:before="156" w:after="156"/>
        <w:rPr>
          <w:rFonts w:eastAsia="宋体" w:cs="Times New Roman"/>
        </w:rPr>
      </w:pPr>
      <w:bookmarkStart w:id="111" w:name="_Toc97194187"/>
      <w:r w:rsidRPr="00F477D6">
        <w:rPr>
          <w:rFonts w:eastAsia="宋体" w:cs="Times New Roman"/>
          <w:lang w:eastAsia="zh-CN"/>
        </w:rPr>
        <w:t>环境影响评价结论</w:t>
      </w:r>
      <w:bookmarkEnd w:id="111"/>
    </w:p>
    <w:p w14:paraId="11F54735" w14:textId="0A038072" w:rsidR="00467D8A" w:rsidRPr="00F477D6" w:rsidRDefault="00951529" w:rsidP="00913084">
      <w:pPr>
        <w:spacing w:before="156" w:after="156"/>
        <w:ind w:firstLineChars="200" w:firstLine="480"/>
        <w:rPr>
          <w:rFonts w:cs="Times New Roman"/>
        </w:rPr>
      </w:pPr>
      <w:r w:rsidRPr="00F477D6">
        <w:rPr>
          <w:rFonts w:cs="Times New Roman"/>
        </w:rPr>
        <w:t>武汉大学重离子医学中心暨汉南人民医院改扩建项目</w:t>
      </w:r>
      <w:r w:rsidR="00467D8A" w:rsidRPr="00F477D6">
        <w:rPr>
          <w:rFonts w:cs="Times New Roman"/>
          <w:lang w:val="x-none"/>
        </w:rPr>
        <w:t>的建设符合国家相关的法律规定和国家产业政策。建设项目目的明确、理由正当，同时具备了技术、人员和经费等条件。</w:t>
      </w:r>
    </w:p>
    <w:p w14:paraId="796CD406" w14:textId="09B9883C" w:rsidR="007318F7" w:rsidRPr="00F477D6" w:rsidRDefault="00467D8A" w:rsidP="00467D8A">
      <w:pPr>
        <w:spacing w:before="156" w:after="156"/>
        <w:ind w:firstLineChars="200" w:firstLine="480"/>
        <w:rPr>
          <w:rFonts w:cs="Times New Roman"/>
          <w:lang w:val="x-none" w:eastAsia="x-none"/>
        </w:rPr>
      </w:pPr>
      <w:r w:rsidRPr="00F477D6">
        <w:rPr>
          <w:rFonts w:cs="Times New Roman"/>
          <w:lang w:val="x-none"/>
        </w:rPr>
        <w:t>环境影响预测结果表明，本项目运行时对周围环境的影响满足我国法规标准的要求。本项目在认真落实本报告书中的各项污染防治措施和管理措施后，将具备从事本次申请的核技术利用活动的技术能力和辐射安全防护能力，项目建成投入运行后对环境影响符合环境保护的要求，故从环境保护角度考虑，本项目的建设是可行的。</w:t>
      </w:r>
    </w:p>
    <w:p w14:paraId="6AFF844C" w14:textId="6B5855BE" w:rsidR="007318F7" w:rsidRPr="00F477D6" w:rsidRDefault="007318F7" w:rsidP="007318F7">
      <w:pPr>
        <w:pStyle w:val="1"/>
        <w:numPr>
          <w:ilvl w:val="0"/>
          <w:numId w:val="3"/>
        </w:numPr>
        <w:spacing w:before="156" w:after="156"/>
        <w:rPr>
          <w:rFonts w:eastAsia="宋体" w:cs="Times New Roman"/>
        </w:rPr>
      </w:pPr>
      <w:bookmarkStart w:id="112" w:name="_Toc97194188"/>
      <w:r w:rsidRPr="00F477D6">
        <w:rPr>
          <w:rFonts w:eastAsia="宋体" w:cs="Times New Roman"/>
          <w:lang w:eastAsia="zh-CN"/>
        </w:rPr>
        <w:t>联系方式</w:t>
      </w:r>
      <w:bookmarkEnd w:id="112"/>
    </w:p>
    <w:p w14:paraId="36DE4360" w14:textId="7F9E0468" w:rsidR="007318F7" w:rsidRPr="00F477D6" w:rsidRDefault="007318F7" w:rsidP="007318F7">
      <w:pPr>
        <w:spacing w:before="156" w:after="156"/>
        <w:ind w:firstLineChars="200" w:firstLine="480"/>
        <w:rPr>
          <w:rFonts w:cs="Times New Roman"/>
          <w:lang w:val="x-none"/>
        </w:rPr>
      </w:pPr>
      <w:r w:rsidRPr="00F477D6">
        <w:rPr>
          <w:rFonts w:cs="Times New Roman"/>
          <w:lang w:val="x-none"/>
        </w:rPr>
        <w:t>（</w:t>
      </w:r>
      <w:r w:rsidRPr="00F477D6">
        <w:rPr>
          <w:rFonts w:cs="Times New Roman"/>
          <w:lang w:val="x-none"/>
        </w:rPr>
        <w:t>1</w:t>
      </w:r>
      <w:r w:rsidRPr="00F477D6">
        <w:rPr>
          <w:rFonts w:cs="Times New Roman"/>
          <w:lang w:val="x-none"/>
        </w:rPr>
        <w:t>）建设单位概要</w:t>
      </w:r>
    </w:p>
    <w:p w14:paraId="0B346E79" w14:textId="77777777" w:rsidR="00797ABE" w:rsidRPr="00F477D6" w:rsidRDefault="007318F7" w:rsidP="00797ABE">
      <w:pPr>
        <w:spacing w:before="156" w:after="156" w:line="440" w:lineRule="exact"/>
        <w:ind w:firstLineChars="200" w:firstLine="480"/>
        <w:rPr>
          <w:rFonts w:cs="Times New Roman"/>
          <w:szCs w:val="24"/>
        </w:rPr>
      </w:pPr>
      <w:r w:rsidRPr="00F477D6">
        <w:rPr>
          <w:rFonts w:cs="Times New Roman"/>
          <w:lang w:val="x-none"/>
        </w:rPr>
        <w:t>建设单位名称：</w:t>
      </w:r>
      <w:r w:rsidR="00797ABE" w:rsidRPr="00F477D6">
        <w:rPr>
          <w:rFonts w:cs="Times New Roman"/>
          <w:szCs w:val="24"/>
        </w:rPr>
        <w:t>武汉市汉南区人民医院</w:t>
      </w:r>
    </w:p>
    <w:p w14:paraId="11790132" w14:textId="7983C89A" w:rsidR="007318F7" w:rsidRPr="00F477D6" w:rsidRDefault="007318F7" w:rsidP="007318F7">
      <w:pPr>
        <w:spacing w:before="156" w:after="156"/>
        <w:ind w:firstLineChars="200" w:firstLine="480"/>
        <w:rPr>
          <w:rFonts w:cs="Times New Roman"/>
          <w:lang w:val="x-none"/>
        </w:rPr>
      </w:pPr>
      <w:r w:rsidRPr="00F477D6">
        <w:rPr>
          <w:rFonts w:cs="Times New Roman"/>
          <w:lang w:val="x-none"/>
        </w:rPr>
        <w:t>建设地址：</w:t>
      </w:r>
      <w:r w:rsidR="00797ABE" w:rsidRPr="00F477D6">
        <w:rPr>
          <w:rFonts w:cs="Times New Roman"/>
          <w:szCs w:val="24"/>
        </w:rPr>
        <w:t>武汉经济技术开发区（汉南区）纱帽街兴城大道</w:t>
      </w:r>
      <w:r w:rsidR="00797ABE" w:rsidRPr="00F477D6">
        <w:rPr>
          <w:rFonts w:cs="Times New Roman"/>
          <w:szCs w:val="24"/>
        </w:rPr>
        <w:t>275</w:t>
      </w:r>
      <w:r w:rsidR="00797ABE" w:rsidRPr="00F477D6">
        <w:rPr>
          <w:rFonts w:cs="Times New Roman"/>
          <w:szCs w:val="24"/>
        </w:rPr>
        <w:t>号</w:t>
      </w:r>
    </w:p>
    <w:p w14:paraId="2B9DD4D8" w14:textId="77069B5D" w:rsidR="007318F7" w:rsidRPr="00F477D6" w:rsidRDefault="007318F7" w:rsidP="007318F7">
      <w:pPr>
        <w:spacing w:before="156" w:after="156"/>
        <w:ind w:firstLineChars="200" w:firstLine="480"/>
        <w:rPr>
          <w:rFonts w:cs="Times New Roman"/>
          <w:lang w:val="x-none"/>
        </w:rPr>
      </w:pPr>
      <w:r w:rsidRPr="00F477D6">
        <w:rPr>
          <w:rFonts w:cs="Times New Roman"/>
          <w:lang w:val="x-none"/>
        </w:rPr>
        <w:t>建设单位联系人：</w:t>
      </w:r>
      <w:r w:rsidR="00797ABE" w:rsidRPr="00F477D6">
        <w:rPr>
          <w:rFonts w:cs="Times New Roman"/>
        </w:rPr>
        <w:t>方涛</w:t>
      </w:r>
    </w:p>
    <w:p w14:paraId="13F15A33" w14:textId="17E0E18B" w:rsidR="007318F7" w:rsidRPr="00F477D6" w:rsidRDefault="007318F7" w:rsidP="00797ABE">
      <w:pPr>
        <w:spacing w:before="156" w:after="156" w:line="440" w:lineRule="exact"/>
        <w:ind w:firstLineChars="200" w:firstLine="480"/>
        <w:rPr>
          <w:rFonts w:cs="Times New Roman"/>
        </w:rPr>
      </w:pPr>
      <w:r w:rsidRPr="00F477D6">
        <w:rPr>
          <w:rFonts w:cs="Times New Roman"/>
          <w:lang w:val="x-none"/>
        </w:rPr>
        <w:t>建设单位联系方式：</w:t>
      </w:r>
      <w:r w:rsidR="00797ABE" w:rsidRPr="00F477D6">
        <w:rPr>
          <w:rFonts w:cs="Times New Roman"/>
        </w:rPr>
        <w:t>027-84851406</w:t>
      </w:r>
    </w:p>
    <w:p w14:paraId="788BCAD4" w14:textId="4A13B8DE" w:rsidR="007318F7" w:rsidRPr="00F477D6" w:rsidRDefault="007318F7" w:rsidP="007318F7">
      <w:pPr>
        <w:spacing w:before="156" w:after="156"/>
        <w:ind w:firstLineChars="200" w:firstLine="480"/>
        <w:rPr>
          <w:rFonts w:cs="Times New Roman"/>
          <w:lang w:val="x-none"/>
        </w:rPr>
      </w:pPr>
      <w:r w:rsidRPr="00F477D6">
        <w:rPr>
          <w:rFonts w:cs="Times New Roman"/>
          <w:lang w:val="x-none"/>
        </w:rPr>
        <w:t>（</w:t>
      </w:r>
      <w:r w:rsidRPr="00F477D6">
        <w:rPr>
          <w:rFonts w:cs="Times New Roman"/>
          <w:lang w:val="x-none"/>
        </w:rPr>
        <w:t>2</w:t>
      </w:r>
      <w:r w:rsidRPr="00F477D6">
        <w:rPr>
          <w:rFonts w:cs="Times New Roman"/>
          <w:lang w:val="x-none"/>
        </w:rPr>
        <w:t>）环评机构概要</w:t>
      </w:r>
    </w:p>
    <w:p w14:paraId="083187E7" w14:textId="77777777" w:rsidR="007318F7" w:rsidRPr="00F477D6" w:rsidRDefault="007318F7" w:rsidP="007318F7">
      <w:pPr>
        <w:spacing w:before="156" w:after="156"/>
        <w:ind w:firstLineChars="200" w:firstLine="480"/>
        <w:rPr>
          <w:rFonts w:cs="Times New Roman"/>
          <w:lang w:val="x-none" w:eastAsia="x-none"/>
        </w:rPr>
      </w:pPr>
      <w:proofErr w:type="spellStart"/>
      <w:r w:rsidRPr="00F477D6">
        <w:rPr>
          <w:rFonts w:cs="Times New Roman"/>
          <w:lang w:val="x-none" w:eastAsia="x-none"/>
        </w:rPr>
        <w:t>环评机构名称：中国原子能科学研究院</w:t>
      </w:r>
      <w:proofErr w:type="spellEnd"/>
    </w:p>
    <w:p w14:paraId="71A80339" w14:textId="3BC62A82" w:rsidR="007318F7" w:rsidRPr="00F477D6" w:rsidRDefault="007318F7" w:rsidP="007318F7">
      <w:pPr>
        <w:spacing w:before="156" w:after="156"/>
        <w:ind w:firstLineChars="200" w:firstLine="480"/>
        <w:rPr>
          <w:rFonts w:cs="Times New Roman"/>
          <w:lang w:val="x-none" w:eastAsia="x-none"/>
        </w:rPr>
      </w:pPr>
      <w:proofErr w:type="spellStart"/>
      <w:r w:rsidRPr="00F477D6">
        <w:rPr>
          <w:rFonts w:cs="Times New Roman"/>
          <w:lang w:val="x-none" w:eastAsia="x-none"/>
        </w:rPr>
        <w:t>环评机构地址：北京市房山区新镇北坊</w:t>
      </w:r>
      <w:proofErr w:type="spellEnd"/>
    </w:p>
    <w:p w14:paraId="3C5990C6" w14:textId="1BD9C775" w:rsidR="007318F7" w:rsidRPr="00F477D6" w:rsidRDefault="007318F7" w:rsidP="007318F7">
      <w:pPr>
        <w:spacing w:before="156" w:after="156"/>
        <w:ind w:firstLineChars="200" w:firstLine="480"/>
        <w:rPr>
          <w:rFonts w:cs="Times New Roman"/>
          <w:lang w:val="x-none" w:eastAsia="x-none"/>
        </w:rPr>
      </w:pPr>
      <w:r w:rsidRPr="00F477D6">
        <w:rPr>
          <w:rFonts w:cs="Times New Roman"/>
          <w:lang w:val="x-none"/>
        </w:rPr>
        <w:t>环评机构联系人：</w:t>
      </w:r>
      <w:r w:rsidR="00797ABE" w:rsidRPr="00F477D6">
        <w:rPr>
          <w:rFonts w:cs="Times New Roman"/>
          <w:lang w:val="x-none"/>
        </w:rPr>
        <w:t>黄工</w:t>
      </w:r>
    </w:p>
    <w:p w14:paraId="139B3D0B" w14:textId="77777777" w:rsidR="00797ABE" w:rsidRPr="00F477D6" w:rsidRDefault="007318F7" w:rsidP="00797ABE">
      <w:pPr>
        <w:spacing w:before="156" w:after="156" w:line="440" w:lineRule="exact"/>
        <w:ind w:firstLineChars="200" w:firstLine="480"/>
        <w:rPr>
          <w:rFonts w:cs="Times New Roman"/>
          <w:szCs w:val="24"/>
        </w:rPr>
      </w:pPr>
      <w:r w:rsidRPr="00F477D6">
        <w:rPr>
          <w:rFonts w:cs="Times New Roman"/>
          <w:lang w:val="x-none"/>
        </w:rPr>
        <w:lastRenderedPageBreak/>
        <w:t>环评机构联系方式：</w:t>
      </w:r>
      <w:r w:rsidR="00797ABE" w:rsidRPr="00F477D6">
        <w:rPr>
          <w:rFonts w:cs="Times New Roman"/>
          <w:szCs w:val="24"/>
        </w:rPr>
        <w:t>010-69359909</w:t>
      </w:r>
    </w:p>
    <w:p w14:paraId="0F46B71A" w14:textId="4581980D" w:rsidR="007318F7" w:rsidRPr="00F477D6" w:rsidRDefault="007318F7" w:rsidP="007318F7">
      <w:pPr>
        <w:spacing w:before="156" w:after="156"/>
        <w:ind w:firstLineChars="200" w:firstLine="480"/>
        <w:rPr>
          <w:rFonts w:cs="Times New Roman"/>
          <w:lang w:val="x-none" w:eastAsia="x-none"/>
        </w:rPr>
      </w:pPr>
    </w:p>
    <w:p w14:paraId="35C69794" w14:textId="1EB1D8A4" w:rsidR="00397F75" w:rsidRPr="00F477D6" w:rsidRDefault="00397F75" w:rsidP="00397F75">
      <w:pPr>
        <w:spacing w:before="156" w:after="156"/>
        <w:rPr>
          <w:rFonts w:cs="Times New Roman"/>
        </w:rPr>
      </w:pPr>
    </w:p>
    <w:p w14:paraId="27D0D72F" w14:textId="11DBE41E" w:rsidR="00397F75" w:rsidRPr="00F477D6" w:rsidRDefault="00397F75" w:rsidP="00397F75">
      <w:pPr>
        <w:spacing w:before="156" w:after="156"/>
        <w:rPr>
          <w:rFonts w:cs="Times New Roman"/>
        </w:rPr>
      </w:pPr>
    </w:p>
    <w:p w14:paraId="2F15D762" w14:textId="73F489B0" w:rsidR="00397F75" w:rsidRPr="00F477D6" w:rsidRDefault="00397F75" w:rsidP="00397F75">
      <w:pPr>
        <w:spacing w:before="156" w:after="156"/>
        <w:rPr>
          <w:rFonts w:cs="Times New Roman"/>
        </w:rPr>
      </w:pPr>
    </w:p>
    <w:p w14:paraId="075322E5" w14:textId="1B6E6BB5" w:rsidR="00397F75" w:rsidRPr="00F477D6" w:rsidRDefault="00397F75" w:rsidP="00397F75">
      <w:pPr>
        <w:spacing w:before="156" w:after="156"/>
        <w:rPr>
          <w:rFonts w:cs="Times New Roman"/>
        </w:rPr>
      </w:pPr>
    </w:p>
    <w:p w14:paraId="6FA54A0E" w14:textId="3316F452" w:rsidR="00397F75" w:rsidRPr="00F477D6" w:rsidRDefault="00397F75" w:rsidP="00397F75">
      <w:pPr>
        <w:spacing w:before="156" w:after="156"/>
        <w:rPr>
          <w:rFonts w:cs="Times New Roman"/>
        </w:rPr>
      </w:pPr>
    </w:p>
    <w:p w14:paraId="45DB8BEA" w14:textId="77777777" w:rsidR="00031BBE" w:rsidRPr="00F477D6" w:rsidRDefault="00031BBE">
      <w:pPr>
        <w:spacing w:before="156" w:after="156"/>
        <w:rPr>
          <w:rFonts w:cs="Times New Roman"/>
        </w:rPr>
      </w:pPr>
    </w:p>
    <w:p w14:paraId="59954057" w14:textId="77777777" w:rsidR="000B588D" w:rsidRPr="00F477D6" w:rsidRDefault="000B588D">
      <w:pPr>
        <w:spacing w:before="156" w:after="156"/>
        <w:rPr>
          <w:rFonts w:cs="Times New Roman"/>
        </w:rPr>
      </w:pPr>
    </w:p>
    <w:sectPr w:rsidR="000B588D" w:rsidRPr="00F477D6" w:rsidSect="00397F75">
      <w:footerReference w:type="default" r:id="rId2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2C4A1" w14:textId="77777777" w:rsidR="00727246" w:rsidRDefault="00727246" w:rsidP="00AC1116">
      <w:pPr>
        <w:spacing w:before="120" w:after="120" w:line="240" w:lineRule="auto"/>
      </w:pPr>
      <w:r>
        <w:separator/>
      </w:r>
    </w:p>
  </w:endnote>
  <w:endnote w:type="continuationSeparator" w:id="0">
    <w:p w14:paraId="053AB155" w14:textId="77777777" w:rsidR="00727246" w:rsidRDefault="00727246" w:rsidP="00AC1116">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9"/>
      </w:rPr>
      <w:id w:val="567239349"/>
      <w:docPartObj>
        <w:docPartGallery w:val="Page Numbers (Bottom of Page)"/>
        <w:docPartUnique/>
      </w:docPartObj>
    </w:sdtPr>
    <w:sdtEndPr>
      <w:rPr>
        <w:rStyle w:val="af9"/>
      </w:rPr>
    </w:sdtEndPr>
    <w:sdtContent>
      <w:p w14:paraId="1E070698" w14:textId="797176D0" w:rsidR="00797ABE" w:rsidRDefault="00797ABE" w:rsidP="00D13067">
        <w:pPr>
          <w:pStyle w:val="ab"/>
          <w:framePr w:wrap="none" w:vAnchor="text" w:hAnchor="margin" w:xAlign="center" w:y="1"/>
          <w:spacing w:before="120" w:after="120"/>
          <w:rPr>
            <w:rStyle w:val="af9"/>
          </w:rPr>
        </w:pPr>
        <w:r>
          <w:rPr>
            <w:rStyle w:val="af9"/>
          </w:rPr>
          <w:fldChar w:fldCharType="begin"/>
        </w:r>
        <w:r>
          <w:rPr>
            <w:rStyle w:val="af9"/>
          </w:rPr>
          <w:instrText xml:space="preserve"> PAGE </w:instrText>
        </w:r>
        <w:r>
          <w:rPr>
            <w:rStyle w:val="af9"/>
          </w:rPr>
          <w:fldChar w:fldCharType="end"/>
        </w:r>
      </w:p>
    </w:sdtContent>
  </w:sdt>
  <w:p w14:paraId="5E36CB3C" w14:textId="77777777" w:rsidR="00797ABE" w:rsidRDefault="00797ABE">
    <w:pPr>
      <w:pStyle w:val="ab"/>
      <w:spacing w:before="120"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25090" w14:textId="7AA9CD70" w:rsidR="00AC1116" w:rsidRDefault="00AC1116">
    <w:pPr>
      <w:pStyle w:val="ab"/>
      <w:spacing w:before="120" w:after="120"/>
      <w:jc w:val="center"/>
    </w:pPr>
  </w:p>
  <w:p w14:paraId="38B9832C" w14:textId="77777777" w:rsidR="00AC1116" w:rsidRDefault="00AC1116">
    <w:pPr>
      <w:pStyle w:val="ab"/>
      <w:spacing w:before="120"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C70CD" w14:textId="77777777" w:rsidR="00797ABE" w:rsidRDefault="00797ABE">
    <w:pPr>
      <w:pStyle w:val="ab"/>
      <w:spacing w:before="120" w:after="1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2398160"/>
      <w:docPartObj>
        <w:docPartGallery w:val="Page Numbers (Bottom of Page)"/>
        <w:docPartUnique/>
      </w:docPartObj>
    </w:sdtPr>
    <w:sdtEndPr/>
    <w:sdtContent>
      <w:p w14:paraId="59714C7F" w14:textId="77777777" w:rsidR="00797ABE" w:rsidRDefault="00797ABE">
        <w:pPr>
          <w:pStyle w:val="ab"/>
          <w:spacing w:before="120" w:after="120"/>
          <w:jc w:val="center"/>
        </w:pPr>
        <w:r>
          <w:fldChar w:fldCharType="begin"/>
        </w:r>
        <w:r>
          <w:instrText>PAGE   \* MERGEFORMAT</w:instrText>
        </w:r>
        <w:r>
          <w:fldChar w:fldCharType="separate"/>
        </w:r>
        <w:r>
          <w:rPr>
            <w:lang w:val="zh-CN"/>
          </w:rPr>
          <w:t>2</w:t>
        </w:r>
        <w:r>
          <w:fldChar w:fldCharType="end"/>
        </w:r>
      </w:p>
    </w:sdtContent>
  </w:sdt>
  <w:p w14:paraId="6A9094D4" w14:textId="77777777" w:rsidR="00797ABE" w:rsidRDefault="00797ABE">
    <w:pPr>
      <w:pStyle w:val="ab"/>
      <w:spacing w:before="120" w:after="12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5309700"/>
      <w:docPartObj>
        <w:docPartGallery w:val="Page Numbers (Bottom of Page)"/>
        <w:docPartUnique/>
      </w:docPartObj>
    </w:sdtPr>
    <w:sdtEndPr/>
    <w:sdtContent>
      <w:p w14:paraId="4F6DEEEB" w14:textId="77777777" w:rsidR="00797ABE" w:rsidRDefault="00797ABE">
        <w:pPr>
          <w:pStyle w:val="ab"/>
          <w:spacing w:before="120" w:after="120"/>
          <w:jc w:val="center"/>
        </w:pPr>
        <w:r>
          <w:fldChar w:fldCharType="begin"/>
        </w:r>
        <w:r>
          <w:instrText>PAGE   \* MERGEFORMAT</w:instrText>
        </w:r>
        <w:r>
          <w:fldChar w:fldCharType="separate"/>
        </w:r>
        <w:r>
          <w:rPr>
            <w:lang w:val="zh-CN"/>
          </w:rPr>
          <w:t>2</w:t>
        </w:r>
        <w:r>
          <w:fldChar w:fldCharType="end"/>
        </w:r>
      </w:p>
    </w:sdtContent>
  </w:sdt>
  <w:p w14:paraId="47738CE8" w14:textId="77777777" w:rsidR="00797ABE" w:rsidRDefault="00797ABE">
    <w:pPr>
      <w:pStyle w:val="ab"/>
      <w:spacing w:before="120" w:after="12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9"/>
      </w:rPr>
      <w:id w:val="-154306830"/>
      <w:docPartObj>
        <w:docPartGallery w:val="Page Numbers (Bottom of Page)"/>
        <w:docPartUnique/>
      </w:docPartObj>
    </w:sdtPr>
    <w:sdtEndPr>
      <w:rPr>
        <w:rStyle w:val="af9"/>
      </w:rPr>
    </w:sdtEndPr>
    <w:sdtContent>
      <w:p w14:paraId="2F9DF0E7" w14:textId="32E3D375" w:rsidR="00797ABE" w:rsidRDefault="00797ABE" w:rsidP="00D13067">
        <w:pPr>
          <w:pStyle w:val="ab"/>
          <w:framePr w:wrap="none" w:vAnchor="text" w:hAnchor="margin" w:xAlign="center" w:y="1"/>
          <w:spacing w:before="120" w:after="120"/>
          <w:rPr>
            <w:rStyle w:val="af9"/>
          </w:rPr>
        </w:pPr>
        <w:r>
          <w:rPr>
            <w:rStyle w:val="af9"/>
          </w:rPr>
          <w:fldChar w:fldCharType="begin"/>
        </w:r>
        <w:r>
          <w:rPr>
            <w:rStyle w:val="af9"/>
          </w:rPr>
          <w:instrText xml:space="preserve"> PAGE </w:instrText>
        </w:r>
        <w:r>
          <w:rPr>
            <w:rStyle w:val="af9"/>
          </w:rPr>
          <w:fldChar w:fldCharType="separate"/>
        </w:r>
        <w:r>
          <w:rPr>
            <w:rStyle w:val="af9"/>
            <w:noProof/>
          </w:rPr>
          <w:t>32</w:t>
        </w:r>
        <w:r>
          <w:rPr>
            <w:rStyle w:val="af9"/>
          </w:rPr>
          <w:fldChar w:fldCharType="end"/>
        </w:r>
      </w:p>
    </w:sdtContent>
  </w:sdt>
  <w:p w14:paraId="36D7E945" w14:textId="209B8F6B" w:rsidR="00797ABE" w:rsidRDefault="00797ABE">
    <w:pPr>
      <w:pStyle w:val="ab"/>
      <w:spacing w:before="120" w:after="120"/>
      <w:jc w:val="center"/>
    </w:pPr>
  </w:p>
  <w:p w14:paraId="141CCCFE" w14:textId="77777777" w:rsidR="00797ABE" w:rsidRDefault="00797ABE">
    <w:pPr>
      <w:pStyle w:val="ab"/>
      <w:spacing w:before="120" w:after="1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3261871"/>
      <w:docPartObj>
        <w:docPartGallery w:val="Page Numbers (Bottom of Page)"/>
        <w:docPartUnique/>
      </w:docPartObj>
    </w:sdtPr>
    <w:sdtEndPr/>
    <w:sdtContent>
      <w:p w14:paraId="6E1C018E" w14:textId="77777777" w:rsidR="00397F75" w:rsidRDefault="00397F75">
        <w:pPr>
          <w:pStyle w:val="ab"/>
          <w:spacing w:before="120" w:after="120"/>
          <w:jc w:val="center"/>
        </w:pPr>
        <w:r>
          <w:fldChar w:fldCharType="begin"/>
        </w:r>
        <w:r>
          <w:instrText>PAGE   \* MERGEFORMAT</w:instrText>
        </w:r>
        <w:r>
          <w:fldChar w:fldCharType="separate"/>
        </w:r>
        <w:r>
          <w:rPr>
            <w:lang w:val="zh-CN"/>
          </w:rPr>
          <w:t>2</w:t>
        </w:r>
        <w:r>
          <w:fldChar w:fldCharType="end"/>
        </w:r>
      </w:p>
    </w:sdtContent>
  </w:sdt>
  <w:p w14:paraId="4374846B" w14:textId="77777777" w:rsidR="00397F75" w:rsidRDefault="00397F75">
    <w:pPr>
      <w:pStyle w:val="ab"/>
      <w:spacing w:before="120"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19DEC" w14:textId="77777777" w:rsidR="00727246" w:rsidRDefault="00727246" w:rsidP="00AC1116">
      <w:pPr>
        <w:spacing w:before="120" w:after="120" w:line="240" w:lineRule="auto"/>
      </w:pPr>
      <w:r>
        <w:separator/>
      </w:r>
    </w:p>
  </w:footnote>
  <w:footnote w:type="continuationSeparator" w:id="0">
    <w:p w14:paraId="51F12474" w14:textId="77777777" w:rsidR="00727246" w:rsidRDefault="00727246" w:rsidP="00AC1116">
      <w:pPr>
        <w:spacing w:before="120" w:after="12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0428B" w14:textId="77777777" w:rsidR="00797ABE" w:rsidRDefault="00797ABE">
    <w:pPr>
      <w:pStyle w:val="a9"/>
      <w:spacing w:before="120"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7704C" w14:textId="77777777" w:rsidR="00797ABE" w:rsidRDefault="00797ABE">
    <w:pPr>
      <w:pStyle w:val="a9"/>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C1F59" w14:textId="77777777" w:rsidR="00797ABE" w:rsidRDefault="00797ABE">
    <w:pPr>
      <w:pStyle w:val="a9"/>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E"/>
    <w:multiLevelType w:val="multilevel"/>
    <w:tmpl w:val="E04689FA"/>
    <w:lvl w:ilvl="0">
      <w:start w:val="1"/>
      <w:numFmt w:val="decimal"/>
      <w:lvlText w:val="%1"/>
      <w:lvlJc w:val="left"/>
      <w:pPr>
        <w:tabs>
          <w:tab w:val="num" w:pos="432"/>
        </w:tabs>
        <w:ind w:left="432" w:hanging="432"/>
      </w:pPr>
    </w:lvl>
    <w:lvl w:ilvl="1">
      <w:start w:val="1"/>
      <w:numFmt w:val="decimal"/>
      <w:lvlText w:val="%1.%2"/>
      <w:lvlJc w:val="left"/>
      <w:pPr>
        <w:tabs>
          <w:tab w:val="num" w:pos="9081"/>
        </w:tabs>
        <w:ind w:left="9081" w:hanging="576"/>
      </w:pPr>
    </w:lvl>
    <w:lvl w:ilvl="2">
      <w:start w:val="1"/>
      <w:numFmt w:val="decimal"/>
      <w:lvlText w:val="%1.%2.%3"/>
      <w:lvlJc w:val="left"/>
      <w:pPr>
        <w:tabs>
          <w:tab w:val="num" w:pos="862"/>
        </w:tabs>
        <w:ind w:left="862" w:hanging="720"/>
      </w:pPr>
    </w:lvl>
    <w:lvl w:ilvl="3">
      <w:start w:val="1"/>
      <w:numFmt w:val="decimal"/>
      <w:lvlText w:val="%1.%2.%3.%4"/>
      <w:lvlJc w:val="left"/>
      <w:pPr>
        <w:tabs>
          <w:tab w:val="num" w:pos="864"/>
        </w:tabs>
        <w:ind w:left="864" w:hanging="864"/>
      </w:pPr>
      <w:rPr>
        <w:lang w:val="en-US"/>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3DE11ED"/>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15:restartNumberingAfterBreak="0">
    <w:nsid w:val="07416741"/>
    <w:multiLevelType w:val="multilevel"/>
    <w:tmpl w:val="69682300"/>
    <w:lvl w:ilvl="0">
      <w:start w:val="1"/>
      <w:numFmt w:val="decimal"/>
      <w:lvlText w:val="%1 "/>
      <w:lvlJc w:val="left"/>
      <w:pPr>
        <w:ind w:left="425" w:hanging="425"/>
      </w:pPr>
      <w:rPr>
        <w:rFonts w:hint="eastAsia"/>
      </w:rPr>
    </w:lvl>
    <w:lvl w:ilvl="1">
      <w:start w:val="1"/>
      <w:numFmt w:val="decimal"/>
      <w:lvlText w:val="%1.%2 "/>
      <w:lvlJc w:val="left"/>
      <w:pPr>
        <w:ind w:left="567" w:hanging="567"/>
      </w:pPr>
      <w:rPr>
        <w:rFonts w:hint="eastAsia"/>
      </w:rPr>
    </w:lvl>
    <w:lvl w:ilvl="2">
      <w:start w:val="1"/>
      <w:numFmt w:val="decimal"/>
      <w:lvlText w:val="%1.%2.%3 "/>
      <w:lvlJc w:val="left"/>
      <w:pPr>
        <w:ind w:left="709" w:hanging="709"/>
      </w:pPr>
      <w:rPr>
        <w:rFonts w:hint="eastAsia"/>
      </w:rPr>
    </w:lvl>
    <w:lvl w:ilvl="3">
      <w:start w:val="1"/>
      <w:numFmt w:val="decimal"/>
      <w:lvlText w:val="%1.%2.%3.%4 "/>
      <w:lvlJc w:val="left"/>
      <w:pPr>
        <w:ind w:left="851" w:hanging="851"/>
      </w:pPr>
      <w:rPr>
        <w:rFonts w:hint="eastAsia"/>
      </w:rPr>
    </w:lvl>
    <w:lvl w:ilvl="4">
      <w:start w:val="1"/>
      <w:numFmt w:val="decimal"/>
      <w:lvlText w:val="%1.%2.%3.%4.%5 "/>
      <w:lvlJc w:val="left"/>
      <w:pPr>
        <w:ind w:left="992" w:hanging="992"/>
      </w:pPr>
      <w:rPr>
        <w:rFonts w:hint="eastAsia"/>
      </w:rPr>
    </w:lvl>
    <w:lvl w:ilvl="5">
      <w:start w:val="1"/>
      <w:numFmt w:val="decimal"/>
      <w:lvlText w:val="%1.%2.%3.%4.%5.%6 "/>
      <w:lvlJc w:val="left"/>
      <w:pPr>
        <w:ind w:left="1134" w:hanging="1134"/>
      </w:pPr>
      <w:rPr>
        <w:rFonts w:hint="eastAsia"/>
      </w:rPr>
    </w:lvl>
    <w:lvl w:ilvl="6">
      <w:start w:val="1"/>
      <w:numFmt w:val="decimal"/>
      <w:lvlText w:val="%1.%2.%3.%4.%5.%6.%7 "/>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 w15:restartNumberingAfterBreak="0">
    <w:nsid w:val="0BC074F7"/>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15:restartNumberingAfterBreak="0">
    <w:nsid w:val="1A235F03"/>
    <w:multiLevelType w:val="multilevel"/>
    <w:tmpl w:val="69682300"/>
    <w:lvl w:ilvl="0">
      <w:start w:val="1"/>
      <w:numFmt w:val="decimal"/>
      <w:lvlText w:val="%1 "/>
      <w:lvlJc w:val="left"/>
      <w:pPr>
        <w:ind w:left="425" w:hanging="425"/>
      </w:pPr>
      <w:rPr>
        <w:rFonts w:hint="eastAsia"/>
      </w:rPr>
    </w:lvl>
    <w:lvl w:ilvl="1">
      <w:start w:val="1"/>
      <w:numFmt w:val="decimal"/>
      <w:lvlText w:val="%1.%2 "/>
      <w:lvlJc w:val="left"/>
      <w:pPr>
        <w:ind w:left="567" w:hanging="567"/>
      </w:pPr>
      <w:rPr>
        <w:rFonts w:hint="eastAsia"/>
      </w:rPr>
    </w:lvl>
    <w:lvl w:ilvl="2">
      <w:start w:val="1"/>
      <w:numFmt w:val="decimal"/>
      <w:lvlText w:val="%1.%2.%3 "/>
      <w:lvlJc w:val="left"/>
      <w:pPr>
        <w:ind w:left="709" w:hanging="709"/>
      </w:pPr>
      <w:rPr>
        <w:rFonts w:hint="eastAsia"/>
      </w:rPr>
    </w:lvl>
    <w:lvl w:ilvl="3">
      <w:start w:val="1"/>
      <w:numFmt w:val="decimal"/>
      <w:lvlText w:val="%1.%2.%3.%4 "/>
      <w:lvlJc w:val="left"/>
      <w:pPr>
        <w:ind w:left="851" w:hanging="851"/>
      </w:pPr>
      <w:rPr>
        <w:rFonts w:hint="eastAsia"/>
      </w:rPr>
    </w:lvl>
    <w:lvl w:ilvl="4">
      <w:start w:val="1"/>
      <w:numFmt w:val="decimal"/>
      <w:lvlText w:val="%1.%2.%3.%4.%5 "/>
      <w:lvlJc w:val="left"/>
      <w:pPr>
        <w:ind w:left="992" w:hanging="992"/>
      </w:pPr>
      <w:rPr>
        <w:rFonts w:hint="eastAsia"/>
      </w:rPr>
    </w:lvl>
    <w:lvl w:ilvl="5">
      <w:start w:val="1"/>
      <w:numFmt w:val="decimal"/>
      <w:lvlText w:val="%1.%2.%3.%4.%5.%6 "/>
      <w:lvlJc w:val="left"/>
      <w:pPr>
        <w:ind w:left="1134" w:hanging="1134"/>
      </w:pPr>
      <w:rPr>
        <w:rFonts w:hint="eastAsia"/>
      </w:rPr>
    </w:lvl>
    <w:lvl w:ilvl="6">
      <w:start w:val="1"/>
      <w:numFmt w:val="decimal"/>
      <w:lvlText w:val="%1.%2.%3.%4.%5.%6.%7 "/>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 w15:restartNumberingAfterBreak="0">
    <w:nsid w:val="1E3F0B58"/>
    <w:multiLevelType w:val="multilevel"/>
    <w:tmpl w:val="69682300"/>
    <w:lvl w:ilvl="0">
      <w:start w:val="1"/>
      <w:numFmt w:val="decimal"/>
      <w:lvlText w:val="%1 "/>
      <w:lvlJc w:val="left"/>
      <w:pPr>
        <w:ind w:left="425" w:hanging="425"/>
      </w:pPr>
      <w:rPr>
        <w:rFonts w:hint="eastAsia"/>
      </w:rPr>
    </w:lvl>
    <w:lvl w:ilvl="1">
      <w:start w:val="1"/>
      <w:numFmt w:val="decimal"/>
      <w:lvlText w:val="%1.%2 "/>
      <w:lvlJc w:val="left"/>
      <w:pPr>
        <w:ind w:left="567" w:hanging="567"/>
      </w:pPr>
      <w:rPr>
        <w:rFonts w:hint="eastAsia"/>
      </w:rPr>
    </w:lvl>
    <w:lvl w:ilvl="2">
      <w:start w:val="1"/>
      <w:numFmt w:val="decimal"/>
      <w:lvlText w:val="%1.%2.%3 "/>
      <w:lvlJc w:val="left"/>
      <w:pPr>
        <w:ind w:left="709" w:hanging="709"/>
      </w:pPr>
      <w:rPr>
        <w:rFonts w:hint="eastAsia"/>
      </w:rPr>
    </w:lvl>
    <w:lvl w:ilvl="3">
      <w:start w:val="1"/>
      <w:numFmt w:val="decimal"/>
      <w:lvlText w:val="%1.%2.%3.%4 "/>
      <w:lvlJc w:val="left"/>
      <w:pPr>
        <w:ind w:left="851" w:hanging="851"/>
      </w:pPr>
      <w:rPr>
        <w:rFonts w:hint="eastAsia"/>
      </w:rPr>
    </w:lvl>
    <w:lvl w:ilvl="4">
      <w:start w:val="1"/>
      <w:numFmt w:val="decimal"/>
      <w:lvlText w:val="%1.%2.%3.%4.%5 "/>
      <w:lvlJc w:val="left"/>
      <w:pPr>
        <w:ind w:left="992" w:hanging="992"/>
      </w:pPr>
      <w:rPr>
        <w:rFonts w:hint="eastAsia"/>
      </w:rPr>
    </w:lvl>
    <w:lvl w:ilvl="5">
      <w:start w:val="1"/>
      <w:numFmt w:val="decimal"/>
      <w:lvlText w:val="%1.%2.%3.%4.%5.%6 "/>
      <w:lvlJc w:val="left"/>
      <w:pPr>
        <w:ind w:left="1134" w:hanging="1134"/>
      </w:pPr>
      <w:rPr>
        <w:rFonts w:hint="eastAsia"/>
      </w:rPr>
    </w:lvl>
    <w:lvl w:ilvl="6">
      <w:start w:val="1"/>
      <w:numFmt w:val="decimal"/>
      <w:lvlText w:val="%1.%2.%3.%4.%5.%6.%7 "/>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 w15:restartNumberingAfterBreak="0">
    <w:nsid w:val="2C377886"/>
    <w:multiLevelType w:val="multilevel"/>
    <w:tmpl w:val="69682300"/>
    <w:lvl w:ilvl="0">
      <w:start w:val="1"/>
      <w:numFmt w:val="decimal"/>
      <w:lvlText w:val="%1 "/>
      <w:lvlJc w:val="left"/>
      <w:pPr>
        <w:ind w:left="425" w:hanging="425"/>
      </w:pPr>
      <w:rPr>
        <w:rFonts w:hint="eastAsia"/>
      </w:rPr>
    </w:lvl>
    <w:lvl w:ilvl="1">
      <w:start w:val="1"/>
      <w:numFmt w:val="decimal"/>
      <w:lvlText w:val="%1.%2 "/>
      <w:lvlJc w:val="left"/>
      <w:pPr>
        <w:ind w:left="567" w:hanging="567"/>
      </w:pPr>
      <w:rPr>
        <w:rFonts w:hint="eastAsia"/>
      </w:rPr>
    </w:lvl>
    <w:lvl w:ilvl="2">
      <w:start w:val="1"/>
      <w:numFmt w:val="decimal"/>
      <w:lvlText w:val="%1.%2.%3 "/>
      <w:lvlJc w:val="left"/>
      <w:pPr>
        <w:ind w:left="709" w:hanging="709"/>
      </w:pPr>
      <w:rPr>
        <w:rFonts w:hint="eastAsia"/>
      </w:rPr>
    </w:lvl>
    <w:lvl w:ilvl="3">
      <w:start w:val="1"/>
      <w:numFmt w:val="decimal"/>
      <w:lvlText w:val="%1.%2.%3.%4 "/>
      <w:lvlJc w:val="left"/>
      <w:pPr>
        <w:ind w:left="851" w:hanging="851"/>
      </w:pPr>
      <w:rPr>
        <w:rFonts w:hint="eastAsia"/>
      </w:rPr>
    </w:lvl>
    <w:lvl w:ilvl="4">
      <w:start w:val="1"/>
      <w:numFmt w:val="decimal"/>
      <w:lvlText w:val="%1.%2.%3.%4.%5 "/>
      <w:lvlJc w:val="left"/>
      <w:pPr>
        <w:ind w:left="992" w:hanging="992"/>
      </w:pPr>
      <w:rPr>
        <w:rFonts w:hint="eastAsia"/>
      </w:rPr>
    </w:lvl>
    <w:lvl w:ilvl="5">
      <w:start w:val="1"/>
      <w:numFmt w:val="decimal"/>
      <w:lvlText w:val="%1.%2.%3.%4.%5.%6 "/>
      <w:lvlJc w:val="left"/>
      <w:pPr>
        <w:ind w:left="1134" w:hanging="1134"/>
      </w:pPr>
      <w:rPr>
        <w:rFonts w:hint="eastAsia"/>
      </w:rPr>
    </w:lvl>
    <w:lvl w:ilvl="6">
      <w:start w:val="1"/>
      <w:numFmt w:val="decimal"/>
      <w:lvlText w:val="%1.%2.%3.%4.%5.%6.%7 "/>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 w15:restartNumberingAfterBreak="0">
    <w:nsid w:val="2DB075A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 w15:restartNumberingAfterBreak="0">
    <w:nsid w:val="2DDD2AF0"/>
    <w:multiLevelType w:val="hybridMultilevel"/>
    <w:tmpl w:val="621C430A"/>
    <w:lvl w:ilvl="0" w:tplc="E06AEF7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43357E8F"/>
    <w:multiLevelType w:val="multilevel"/>
    <w:tmpl w:val="69682300"/>
    <w:lvl w:ilvl="0">
      <w:start w:val="1"/>
      <w:numFmt w:val="decimal"/>
      <w:lvlText w:val="%1 "/>
      <w:lvlJc w:val="left"/>
      <w:pPr>
        <w:ind w:left="425" w:hanging="425"/>
      </w:pPr>
      <w:rPr>
        <w:rFonts w:hint="eastAsia"/>
      </w:rPr>
    </w:lvl>
    <w:lvl w:ilvl="1">
      <w:start w:val="1"/>
      <w:numFmt w:val="decimal"/>
      <w:lvlText w:val="%1.%2 "/>
      <w:lvlJc w:val="left"/>
      <w:pPr>
        <w:ind w:left="567" w:hanging="567"/>
      </w:pPr>
      <w:rPr>
        <w:rFonts w:hint="eastAsia"/>
      </w:rPr>
    </w:lvl>
    <w:lvl w:ilvl="2">
      <w:start w:val="1"/>
      <w:numFmt w:val="decimal"/>
      <w:lvlText w:val="%1.%2.%3 "/>
      <w:lvlJc w:val="left"/>
      <w:pPr>
        <w:ind w:left="709" w:hanging="709"/>
      </w:pPr>
      <w:rPr>
        <w:rFonts w:hint="eastAsia"/>
      </w:rPr>
    </w:lvl>
    <w:lvl w:ilvl="3">
      <w:start w:val="1"/>
      <w:numFmt w:val="decimal"/>
      <w:lvlText w:val="%1.%2.%3.%4 "/>
      <w:lvlJc w:val="left"/>
      <w:pPr>
        <w:ind w:left="851" w:hanging="851"/>
      </w:pPr>
      <w:rPr>
        <w:rFonts w:hint="eastAsia"/>
      </w:rPr>
    </w:lvl>
    <w:lvl w:ilvl="4">
      <w:start w:val="1"/>
      <w:numFmt w:val="decimal"/>
      <w:lvlText w:val="%1.%2.%3.%4.%5 "/>
      <w:lvlJc w:val="left"/>
      <w:pPr>
        <w:ind w:left="992" w:hanging="992"/>
      </w:pPr>
      <w:rPr>
        <w:rFonts w:hint="eastAsia"/>
      </w:rPr>
    </w:lvl>
    <w:lvl w:ilvl="5">
      <w:start w:val="1"/>
      <w:numFmt w:val="decimal"/>
      <w:lvlText w:val="%1.%2.%3.%4.%5.%6 "/>
      <w:lvlJc w:val="left"/>
      <w:pPr>
        <w:ind w:left="1134" w:hanging="1134"/>
      </w:pPr>
      <w:rPr>
        <w:rFonts w:hint="eastAsia"/>
      </w:rPr>
    </w:lvl>
    <w:lvl w:ilvl="6">
      <w:start w:val="1"/>
      <w:numFmt w:val="decimal"/>
      <w:lvlText w:val="%1.%2.%3.%4.%5.%6.%7 "/>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15:restartNumberingAfterBreak="0">
    <w:nsid w:val="465F5DE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 w15:restartNumberingAfterBreak="0">
    <w:nsid w:val="4ED050F0"/>
    <w:multiLevelType w:val="multilevel"/>
    <w:tmpl w:val="69682300"/>
    <w:lvl w:ilvl="0">
      <w:start w:val="1"/>
      <w:numFmt w:val="decimal"/>
      <w:lvlText w:val="%1 "/>
      <w:lvlJc w:val="left"/>
      <w:pPr>
        <w:ind w:left="425" w:hanging="425"/>
      </w:pPr>
      <w:rPr>
        <w:rFonts w:hint="eastAsia"/>
      </w:rPr>
    </w:lvl>
    <w:lvl w:ilvl="1">
      <w:start w:val="1"/>
      <w:numFmt w:val="decimal"/>
      <w:lvlText w:val="%1.%2 "/>
      <w:lvlJc w:val="left"/>
      <w:pPr>
        <w:ind w:left="567" w:hanging="567"/>
      </w:pPr>
      <w:rPr>
        <w:rFonts w:hint="eastAsia"/>
      </w:rPr>
    </w:lvl>
    <w:lvl w:ilvl="2">
      <w:start w:val="1"/>
      <w:numFmt w:val="decimal"/>
      <w:lvlText w:val="%1.%2.%3 "/>
      <w:lvlJc w:val="left"/>
      <w:pPr>
        <w:ind w:left="709" w:hanging="709"/>
      </w:pPr>
      <w:rPr>
        <w:rFonts w:hint="eastAsia"/>
      </w:rPr>
    </w:lvl>
    <w:lvl w:ilvl="3">
      <w:start w:val="1"/>
      <w:numFmt w:val="decimal"/>
      <w:lvlText w:val="%1.%2.%3.%4 "/>
      <w:lvlJc w:val="left"/>
      <w:pPr>
        <w:ind w:left="851" w:hanging="851"/>
      </w:pPr>
      <w:rPr>
        <w:rFonts w:hint="eastAsia"/>
      </w:rPr>
    </w:lvl>
    <w:lvl w:ilvl="4">
      <w:start w:val="1"/>
      <w:numFmt w:val="decimal"/>
      <w:lvlText w:val="%1.%2.%3.%4.%5 "/>
      <w:lvlJc w:val="left"/>
      <w:pPr>
        <w:ind w:left="992" w:hanging="992"/>
      </w:pPr>
      <w:rPr>
        <w:rFonts w:hint="eastAsia"/>
      </w:rPr>
    </w:lvl>
    <w:lvl w:ilvl="5">
      <w:start w:val="1"/>
      <w:numFmt w:val="decimal"/>
      <w:lvlText w:val="%1.%2.%3.%4.%5.%6 "/>
      <w:lvlJc w:val="left"/>
      <w:pPr>
        <w:ind w:left="1134" w:hanging="1134"/>
      </w:pPr>
      <w:rPr>
        <w:rFonts w:hint="eastAsia"/>
      </w:rPr>
    </w:lvl>
    <w:lvl w:ilvl="6">
      <w:start w:val="1"/>
      <w:numFmt w:val="decimal"/>
      <w:lvlText w:val="%1.%2.%3.%4.%5.%6.%7 "/>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 w15:restartNumberingAfterBreak="0">
    <w:nsid w:val="52CD4D45"/>
    <w:multiLevelType w:val="multilevel"/>
    <w:tmpl w:val="69682300"/>
    <w:lvl w:ilvl="0">
      <w:start w:val="1"/>
      <w:numFmt w:val="decimal"/>
      <w:lvlText w:val="%1 "/>
      <w:lvlJc w:val="left"/>
      <w:pPr>
        <w:ind w:left="425" w:hanging="425"/>
      </w:pPr>
      <w:rPr>
        <w:rFonts w:hint="eastAsia"/>
      </w:rPr>
    </w:lvl>
    <w:lvl w:ilvl="1">
      <w:start w:val="1"/>
      <w:numFmt w:val="decimal"/>
      <w:lvlText w:val="%1.%2 "/>
      <w:lvlJc w:val="left"/>
      <w:pPr>
        <w:ind w:left="567" w:hanging="567"/>
      </w:pPr>
      <w:rPr>
        <w:rFonts w:hint="eastAsia"/>
      </w:rPr>
    </w:lvl>
    <w:lvl w:ilvl="2">
      <w:start w:val="1"/>
      <w:numFmt w:val="decimal"/>
      <w:lvlText w:val="%1.%2.%3 "/>
      <w:lvlJc w:val="left"/>
      <w:pPr>
        <w:ind w:left="709" w:hanging="709"/>
      </w:pPr>
      <w:rPr>
        <w:rFonts w:hint="eastAsia"/>
      </w:rPr>
    </w:lvl>
    <w:lvl w:ilvl="3">
      <w:start w:val="1"/>
      <w:numFmt w:val="decimal"/>
      <w:lvlText w:val="%1.%2.%3.%4 "/>
      <w:lvlJc w:val="left"/>
      <w:pPr>
        <w:ind w:left="851" w:hanging="851"/>
      </w:pPr>
      <w:rPr>
        <w:rFonts w:hint="eastAsia"/>
      </w:rPr>
    </w:lvl>
    <w:lvl w:ilvl="4">
      <w:start w:val="1"/>
      <w:numFmt w:val="decimal"/>
      <w:lvlText w:val="%1.%2.%3.%4.%5 "/>
      <w:lvlJc w:val="left"/>
      <w:pPr>
        <w:ind w:left="992" w:hanging="992"/>
      </w:pPr>
      <w:rPr>
        <w:rFonts w:hint="eastAsia"/>
      </w:rPr>
    </w:lvl>
    <w:lvl w:ilvl="5">
      <w:start w:val="1"/>
      <w:numFmt w:val="decimal"/>
      <w:lvlText w:val="%1.%2.%3.%4.%5.%6 "/>
      <w:lvlJc w:val="left"/>
      <w:pPr>
        <w:ind w:left="1134" w:hanging="1134"/>
      </w:pPr>
      <w:rPr>
        <w:rFonts w:hint="eastAsia"/>
      </w:rPr>
    </w:lvl>
    <w:lvl w:ilvl="6">
      <w:start w:val="1"/>
      <w:numFmt w:val="decimal"/>
      <w:lvlText w:val="%1.%2.%3.%4.%5.%6.%7 "/>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15:restartNumberingAfterBreak="0">
    <w:nsid w:val="63C67B6D"/>
    <w:multiLevelType w:val="multilevel"/>
    <w:tmpl w:val="69682300"/>
    <w:lvl w:ilvl="0">
      <w:start w:val="1"/>
      <w:numFmt w:val="decimal"/>
      <w:lvlText w:val="%1 "/>
      <w:lvlJc w:val="left"/>
      <w:pPr>
        <w:ind w:left="425" w:hanging="425"/>
      </w:pPr>
      <w:rPr>
        <w:rFonts w:hint="eastAsia"/>
      </w:rPr>
    </w:lvl>
    <w:lvl w:ilvl="1">
      <w:start w:val="1"/>
      <w:numFmt w:val="decimal"/>
      <w:lvlText w:val="%1.%2 "/>
      <w:lvlJc w:val="left"/>
      <w:pPr>
        <w:ind w:left="567" w:hanging="567"/>
      </w:pPr>
      <w:rPr>
        <w:rFonts w:hint="eastAsia"/>
      </w:rPr>
    </w:lvl>
    <w:lvl w:ilvl="2">
      <w:start w:val="1"/>
      <w:numFmt w:val="decimal"/>
      <w:lvlText w:val="%1.%2.%3 "/>
      <w:lvlJc w:val="left"/>
      <w:pPr>
        <w:ind w:left="709" w:hanging="709"/>
      </w:pPr>
      <w:rPr>
        <w:rFonts w:hint="eastAsia"/>
      </w:rPr>
    </w:lvl>
    <w:lvl w:ilvl="3">
      <w:start w:val="1"/>
      <w:numFmt w:val="decimal"/>
      <w:lvlText w:val="%1.%2.%3.%4 "/>
      <w:lvlJc w:val="left"/>
      <w:pPr>
        <w:ind w:left="851" w:hanging="851"/>
      </w:pPr>
      <w:rPr>
        <w:rFonts w:hint="eastAsia"/>
      </w:rPr>
    </w:lvl>
    <w:lvl w:ilvl="4">
      <w:start w:val="1"/>
      <w:numFmt w:val="decimal"/>
      <w:lvlText w:val="%1.%2.%3.%4.%5 "/>
      <w:lvlJc w:val="left"/>
      <w:pPr>
        <w:ind w:left="992" w:hanging="992"/>
      </w:pPr>
      <w:rPr>
        <w:rFonts w:hint="eastAsia"/>
      </w:rPr>
    </w:lvl>
    <w:lvl w:ilvl="5">
      <w:start w:val="1"/>
      <w:numFmt w:val="decimal"/>
      <w:lvlText w:val="%1.%2.%3.%4.%5.%6 "/>
      <w:lvlJc w:val="left"/>
      <w:pPr>
        <w:ind w:left="1134" w:hanging="1134"/>
      </w:pPr>
      <w:rPr>
        <w:rFonts w:hint="eastAsia"/>
      </w:rPr>
    </w:lvl>
    <w:lvl w:ilvl="6">
      <w:start w:val="1"/>
      <w:numFmt w:val="decimal"/>
      <w:lvlText w:val="%1.%2.%3.%4.%5.%6.%7 "/>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 w15:restartNumberingAfterBreak="0">
    <w:nsid w:val="670621DA"/>
    <w:multiLevelType w:val="multilevel"/>
    <w:tmpl w:val="48B0206C"/>
    <w:lvl w:ilvl="0">
      <w:start w:val="1"/>
      <w:numFmt w:val="decimal"/>
      <w:lvlText w:val="%1"/>
      <w:lvlJc w:val="left"/>
      <w:pPr>
        <w:ind w:left="563" w:hanging="563"/>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6F334164"/>
    <w:multiLevelType w:val="multilevel"/>
    <w:tmpl w:val="69682300"/>
    <w:lvl w:ilvl="0">
      <w:start w:val="1"/>
      <w:numFmt w:val="decimal"/>
      <w:lvlText w:val="%1 "/>
      <w:lvlJc w:val="left"/>
      <w:pPr>
        <w:ind w:left="425" w:hanging="425"/>
      </w:pPr>
      <w:rPr>
        <w:rFonts w:hint="eastAsia"/>
      </w:rPr>
    </w:lvl>
    <w:lvl w:ilvl="1">
      <w:start w:val="1"/>
      <w:numFmt w:val="decimal"/>
      <w:lvlText w:val="%1.%2 "/>
      <w:lvlJc w:val="left"/>
      <w:pPr>
        <w:ind w:left="567" w:hanging="567"/>
      </w:pPr>
      <w:rPr>
        <w:rFonts w:hint="eastAsia"/>
      </w:rPr>
    </w:lvl>
    <w:lvl w:ilvl="2">
      <w:start w:val="1"/>
      <w:numFmt w:val="decimal"/>
      <w:lvlText w:val="%1.%2.%3 "/>
      <w:lvlJc w:val="left"/>
      <w:pPr>
        <w:ind w:left="709" w:hanging="709"/>
      </w:pPr>
      <w:rPr>
        <w:rFonts w:hint="eastAsia"/>
      </w:rPr>
    </w:lvl>
    <w:lvl w:ilvl="3">
      <w:start w:val="1"/>
      <w:numFmt w:val="decimal"/>
      <w:lvlText w:val="%1.%2.%3.%4 "/>
      <w:lvlJc w:val="left"/>
      <w:pPr>
        <w:ind w:left="851" w:hanging="851"/>
      </w:pPr>
      <w:rPr>
        <w:rFonts w:hint="eastAsia"/>
      </w:rPr>
    </w:lvl>
    <w:lvl w:ilvl="4">
      <w:start w:val="1"/>
      <w:numFmt w:val="decimal"/>
      <w:lvlText w:val="%1.%2.%3.%4.%5 "/>
      <w:lvlJc w:val="left"/>
      <w:pPr>
        <w:ind w:left="992" w:hanging="992"/>
      </w:pPr>
      <w:rPr>
        <w:rFonts w:hint="eastAsia"/>
      </w:rPr>
    </w:lvl>
    <w:lvl w:ilvl="5">
      <w:start w:val="1"/>
      <w:numFmt w:val="decimal"/>
      <w:lvlText w:val="%1.%2.%3.%4.%5.%6 "/>
      <w:lvlJc w:val="left"/>
      <w:pPr>
        <w:ind w:left="1134" w:hanging="1134"/>
      </w:pPr>
      <w:rPr>
        <w:rFonts w:hint="eastAsia"/>
      </w:rPr>
    </w:lvl>
    <w:lvl w:ilvl="6">
      <w:start w:val="1"/>
      <w:numFmt w:val="decimal"/>
      <w:lvlText w:val="%1.%2.%3.%4.%5.%6.%7 "/>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15:restartNumberingAfterBreak="0">
    <w:nsid w:val="719E06A4"/>
    <w:multiLevelType w:val="multilevel"/>
    <w:tmpl w:val="69682300"/>
    <w:lvl w:ilvl="0">
      <w:start w:val="1"/>
      <w:numFmt w:val="decimal"/>
      <w:lvlText w:val="%1 "/>
      <w:lvlJc w:val="left"/>
      <w:pPr>
        <w:ind w:left="425" w:hanging="425"/>
      </w:pPr>
      <w:rPr>
        <w:rFonts w:hint="eastAsia"/>
      </w:rPr>
    </w:lvl>
    <w:lvl w:ilvl="1">
      <w:start w:val="1"/>
      <w:numFmt w:val="decimal"/>
      <w:lvlText w:val="%1.%2 "/>
      <w:lvlJc w:val="left"/>
      <w:pPr>
        <w:ind w:left="567" w:hanging="567"/>
      </w:pPr>
      <w:rPr>
        <w:rFonts w:hint="eastAsia"/>
      </w:rPr>
    </w:lvl>
    <w:lvl w:ilvl="2">
      <w:start w:val="1"/>
      <w:numFmt w:val="decimal"/>
      <w:lvlText w:val="%1.%2.%3 "/>
      <w:lvlJc w:val="left"/>
      <w:pPr>
        <w:ind w:left="709" w:hanging="709"/>
      </w:pPr>
      <w:rPr>
        <w:rFonts w:hint="eastAsia"/>
      </w:rPr>
    </w:lvl>
    <w:lvl w:ilvl="3">
      <w:start w:val="1"/>
      <w:numFmt w:val="decimal"/>
      <w:lvlText w:val="%1.%2.%3.%4 "/>
      <w:lvlJc w:val="left"/>
      <w:pPr>
        <w:ind w:left="851" w:hanging="851"/>
      </w:pPr>
      <w:rPr>
        <w:rFonts w:hint="eastAsia"/>
      </w:rPr>
    </w:lvl>
    <w:lvl w:ilvl="4">
      <w:start w:val="1"/>
      <w:numFmt w:val="decimal"/>
      <w:lvlText w:val="%1.%2.%3.%4.%5 "/>
      <w:lvlJc w:val="left"/>
      <w:pPr>
        <w:ind w:left="992" w:hanging="992"/>
      </w:pPr>
      <w:rPr>
        <w:rFonts w:hint="eastAsia"/>
      </w:rPr>
    </w:lvl>
    <w:lvl w:ilvl="5">
      <w:start w:val="1"/>
      <w:numFmt w:val="decimal"/>
      <w:lvlText w:val="%1.%2.%3.%4.%5.%6 "/>
      <w:lvlJc w:val="left"/>
      <w:pPr>
        <w:ind w:left="1134" w:hanging="1134"/>
      </w:pPr>
      <w:rPr>
        <w:rFonts w:hint="eastAsia"/>
      </w:rPr>
    </w:lvl>
    <w:lvl w:ilvl="6">
      <w:start w:val="1"/>
      <w:numFmt w:val="decimal"/>
      <w:lvlText w:val="%1.%2.%3.%4.%5.%6.%7 "/>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15:restartNumberingAfterBreak="0">
    <w:nsid w:val="745A66E3"/>
    <w:multiLevelType w:val="multilevel"/>
    <w:tmpl w:val="69682300"/>
    <w:lvl w:ilvl="0">
      <w:start w:val="1"/>
      <w:numFmt w:val="decimal"/>
      <w:lvlText w:val="%1 "/>
      <w:lvlJc w:val="left"/>
      <w:pPr>
        <w:ind w:left="425" w:hanging="425"/>
      </w:pPr>
      <w:rPr>
        <w:rFonts w:hint="eastAsia"/>
      </w:rPr>
    </w:lvl>
    <w:lvl w:ilvl="1">
      <w:start w:val="1"/>
      <w:numFmt w:val="decimal"/>
      <w:lvlText w:val="%1.%2 "/>
      <w:lvlJc w:val="left"/>
      <w:pPr>
        <w:ind w:left="567" w:hanging="567"/>
      </w:pPr>
      <w:rPr>
        <w:rFonts w:hint="eastAsia"/>
      </w:rPr>
    </w:lvl>
    <w:lvl w:ilvl="2">
      <w:start w:val="1"/>
      <w:numFmt w:val="decimal"/>
      <w:lvlText w:val="%1.%2.%3 "/>
      <w:lvlJc w:val="left"/>
      <w:pPr>
        <w:ind w:left="709" w:hanging="709"/>
      </w:pPr>
      <w:rPr>
        <w:rFonts w:hint="eastAsia"/>
      </w:rPr>
    </w:lvl>
    <w:lvl w:ilvl="3">
      <w:start w:val="1"/>
      <w:numFmt w:val="decimal"/>
      <w:lvlText w:val="%1.%2.%3.%4 "/>
      <w:lvlJc w:val="left"/>
      <w:pPr>
        <w:ind w:left="851" w:hanging="851"/>
      </w:pPr>
      <w:rPr>
        <w:rFonts w:hint="eastAsia"/>
      </w:rPr>
    </w:lvl>
    <w:lvl w:ilvl="4">
      <w:start w:val="1"/>
      <w:numFmt w:val="decimal"/>
      <w:lvlText w:val="%1.%2.%3.%4.%5 "/>
      <w:lvlJc w:val="left"/>
      <w:pPr>
        <w:ind w:left="992" w:hanging="992"/>
      </w:pPr>
      <w:rPr>
        <w:rFonts w:hint="eastAsia"/>
      </w:rPr>
    </w:lvl>
    <w:lvl w:ilvl="5">
      <w:start w:val="1"/>
      <w:numFmt w:val="decimal"/>
      <w:lvlText w:val="%1.%2.%3.%4.%5.%6 "/>
      <w:lvlJc w:val="left"/>
      <w:pPr>
        <w:ind w:left="1134" w:hanging="1134"/>
      </w:pPr>
      <w:rPr>
        <w:rFonts w:hint="eastAsia"/>
      </w:rPr>
    </w:lvl>
    <w:lvl w:ilvl="6">
      <w:start w:val="1"/>
      <w:numFmt w:val="decimal"/>
      <w:lvlText w:val="%1.%2.%3.%4.%5.%6.%7 "/>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15:restartNumberingAfterBreak="0">
    <w:nsid w:val="756A3FC9"/>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0"/>
  </w:num>
  <w:num w:numId="2">
    <w:abstractNumId w:val="2"/>
  </w:num>
  <w:num w:numId="3">
    <w:abstractNumId w:val="6"/>
  </w:num>
  <w:num w:numId="4">
    <w:abstractNumId w:val="1"/>
  </w:num>
  <w:num w:numId="5">
    <w:abstractNumId w:val="3"/>
  </w:num>
  <w:num w:numId="6">
    <w:abstractNumId w:val="4"/>
  </w:num>
  <w:num w:numId="7">
    <w:abstractNumId w:val="12"/>
  </w:num>
  <w:num w:numId="8">
    <w:abstractNumId w:val="17"/>
  </w:num>
  <w:num w:numId="9">
    <w:abstractNumId w:val="9"/>
  </w:num>
  <w:num w:numId="10">
    <w:abstractNumId w:val="15"/>
  </w:num>
  <w:num w:numId="11">
    <w:abstractNumId w:val="13"/>
  </w:num>
  <w:num w:numId="12">
    <w:abstractNumId w:val="18"/>
  </w:num>
  <w:num w:numId="13">
    <w:abstractNumId w:val="10"/>
  </w:num>
  <w:num w:numId="14">
    <w:abstractNumId w:val="11"/>
  </w:num>
  <w:num w:numId="15">
    <w:abstractNumId w:val="5"/>
  </w:num>
  <w:num w:numId="16">
    <w:abstractNumId w:val="16"/>
  </w:num>
  <w:num w:numId="17">
    <w:abstractNumId w:val="7"/>
  </w:num>
  <w:num w:numId="18">
    <w:abstractNumId w:val="14"/>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1D2"/>
    <w:rsid w:val="00031BBE"/>
    <w:rsid w:val="00031E6B"/>
    <w:rsid w:val="00032AC0"/>
    <w:rsid w:val="000613ED"/>
    <w:rsid w:val="000623FD"/>
    <w:rsid w:val="00076582"/>
    <w:rsid w:val="000B588D"/>
    <w:rsid w:val="000E0092"/>
    <w:rsid w:val="00101564"/>
    <w:rsid w:val="001261F2"/>
    <w:rsid w:val="001836B5"/>
    <w:rsid w:val="001B0DD4"/>
    <w:rsid w:val="001C35D5"/>
    <w:rsid w:val="001E15EE"/>
    <w:rsid w:val="001F5DB5"/>
    <w:rsid w:val="001F7A66"/>
    <w:rsid w:val="002B5D8A"/>
    <w:rsid w:val="002B7D6C"/>
    <w:rsid w:val="002E33C5"/>
    <w:rsid w:val="002E7DC1"/>
    <w:rsid w:val="00373A58"/>
    <w:rsid w:val="00376BB3"/>
    <w:rsid w:val="003937B9"/>
    <w:rsid w:val="00397F75"/>
    <w:rsid w:val="003C1F92"/>
    <w:rsid w:val="003E66D6"/>
    <w:rsid w:val="003F106C"/>
    <w:rsid w:val="00403275"/>
    <w:rsid w:val="00417577"/>
    <w:rsid w:val="00433347"/>
    <w:rsid w:val="00467D8A"/>
    <w:rsid w:val="00473B36"/>
    <w:rsid w:val="00475EF4"/>
    <w:rsid w:val="004A6D45"/>
    <w:rsid w:val="004A7BF7"/>
    <w:rsid w:val="00501F40"/>
    <w:rsid w:val="005152F2"/>
    <w:rsid w:val="00525830"/>
    <w:rsid w:val="00550387"/>
    <w:rsid w:val="00582C0C"/>
    <w:rsid w:val="005A23F4"/>
    <w:rsid w:val="005E3BB9"/>
    <w:rsid w:val="005E626A"/>
    <w:rsid w:val="00604EBE"/>
    <w:rsid w:val="00636AE3"/>
    <w:rsid w:val="006528D0"/>
    <w:rsid w:val="00652ACD"/>
    <w:rsid w:val="00652F73"/>
    <w:rsid w:val="0066640C"/>
    <w:rsid w:val="006A7003"/>
    <w:rsid w:val="006C637D"/>
    <w:rsid w:val="006C6B10"/>
    <w:rsid w:val="006D37E7"/>
    <w:rsid w:val="006E2394"/>
    <w:rsid w:val="007144F9"/>
    <w:rsid w:val="00727246"/>
    <w:rsid w:val="007318F7"/>
    <w:rsid w:val="00743E27"/>
    <w:rsid w:val="007508C8"/>
    <w:rsid w:val="007517B0"/>
    <w:rsid w:val="007766F6"/>
    <w:rsid w:val="00797ABE"/>
    <w:rsid w:val="007A09AC"/>
    <w:rsid w:val="007A4D05"/>
    <w:rsid w:val="007E4024"/>
    <w:rsid w:val="0088361F"/>
    <w:rsid w:val="00895FA5"/>
    <w:rsid w:val="008A364C"/>
    <w:rsid w:val="008E2C04"/>
    <w:rsid w:val="008E7E24"/>
    <w:rsid w:val="009062F6"/>
    <w:rsid w:val="0091213D"/>
    <w:rsid w:val="00913084"/>
    <w:rsid w:val="00936CA3"/>
    <w:rsid w:val="00941CE7"/>
    <w:rsid w:val="00951529"/>
    <w:rsid w:val="00961883"/>
    <w:rsid w:val="00973F09"/>
    <w:rsid w:val="00975122"/>
    <w:rsid w:val="00980CB9"/>
    <w:rsid w:val="009873A8"/>
    <w:rsid w:val="009878A4"/>
    <w:rsid w:val="009A3586"/>
    <w:rsid w:val="009B7F88"/>
    <w:rsid w:val="009B7F8B"/>
    <w:rsid w:val="009E3496"/>
    <w:rsid w:val="00A07A8E"/>
    <w:rsid w:val="00A115DD"/>
    <w:rsid w:val="00A66352"/>
    <w:rsid w:val="00A74371"/>
    <w:rsid w:val="00A85F2C"/>
    <w:rsid w:val="00AA2AAC"/>
    <w:rsid w:val="00AC1116"/>
    <w:rsid w:val="00AE0033"/>
    <w:rsid w:val="00B21654"/>
    <w:rsid w:val="00B24E6A"/>
    <w:rsid w:val="00B3269F"/>
    <w:rsid w:val="00B34C48"/>
    <w:rsid w:val="00B52780"/>
    <w:rsid w:val="00B654A0"/>
    <w:rsid w:val="00BE2066"/>
    <w:rsid w:val="00BF00F8"/>
    <w:rsid w:val="00C06AD9"/>
    <w:rsid w:val="00C23040"/>
    <w:rsid w:val="00C241D2"/>
    <w:rsid w:val="00C25A8D"/>
    <w:rsid w:val="00C32E76"/>
    <w:rsid w:val="00C60E5E"/>
    <w:rsid w:val="00CB2340"/>
    <w:rsid w:val="00D15F24"/>
    <w:rsid w:val="00DB3DE9"/>
    <w:rsid w:val="00DC5A29"/>
    <w:rsid w:val="00E05799"/>
    <w:rsid w:val="00E22EB8"/>
    <w:rsid w:val="00E25E1F"/>
    <w:rsid w:val="00E31118"/>
    <w:rsid w:val="00E5490C"/>
    <w:rsid w:val="00E80861"/>
    <w:rsid w:val="00E97A28"/>
    <w:rsid w:val="00EB27AF"/>
    <w:rsid w:val="00EE284D"/>
    <w:rsid w:val="00EF3403"/>
    <w:rsid w:val="00F337D5"/>
    <w:rsid w:val="00F477D6"/>
    <w:rsid w:val="00FE07BF"/>
    <w:rsid w:val="00FE1A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C38A43"/>
  <w15:chartTrackingRefBased/>
  <w15:docId w15:val="{B6E453D7-440F-4D6E-9C76-BECC61FB2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0092"/>
    <w:pPr>
      <w:widowControl w:val="0"/>
      <w:spacing w:beforeLines="50" w:before="50" w:afterLines="50" w:after="50" w:line="360" w:lineRule="auto"/>
      <w:jc w:val="both"/>
    </w:pPr>
    <w:rPr>
      <w:rFonts w:ascii="Times New Roman" w:eastAsia="宋体" w:hAnsi="Times New Roman"/>
      <w:sz w:val="24"/>
    </w:rPr>
  </w:style>
  <w:style w:type="paragraph" w:styleId="1">
    <w:name w:val="heading 1"/>
    <w:basedOn w:val="a"/>
    <w:next w:val="a"/>
    <w:link w:val="11"/>
    <w:qFormat/>
    <w:rsid w:val="006A7003"/>
    <w:pPr>
      <w:keepNext/>
      <w:keepLines/>
      <w:spacing w:before="340" w:after="330"/>
      <w:outlineLvl w:val="0"/>
    </w:pPr>
    <w:rPr>
      <w:rFonts w:eastAsia="黑体"/>
      <w:bCs/>
      <w:kern w:val="44"/>
      <w:sz w:val="32"/>
      <w:szCs w:val="44"/>
      <w:lang w:val="x-none" w:eastAsia="x-none"/>
    </w:rPr>
  </w:style>
  <w:style w:type="paragraph" w:styleId="2">
    <w:name w:val="heading 2"/>
    <w:basedOn w:val="a"/>
    <w:next w:val="a"/>
    <w:link w:val="20"/>
    <w:uiPriority w:val="9"/>
    <w:unhideWhenUsed/>
    <w:qFormat/>
    <w:rsid w:val="00E05799"/>
    <w:pPr>
      <w:keepNext/>
      <w:keepLines/>
      <w:spacing w:before="163" w:after="163" w:line="416" w:lineRule="auto"/>
      <w:outlineLvl w:val="1"/>
    </w:pPr>
    <w:rPr>
      <w:rFonts w:eastAsia="黑体" w:cstheme="majorBidi"/>
      <w:bCs/>
      <w:sz w:val="32"/>
      <w:szCs w:val="32"/>
    </w:rPr>
  </w:style>
  <w:style w:type="paragraph" w:styleId="3">
    <w:name w:val="heading 3"/>
    <w:basedOn w:val="a"/>
    <w:next w:val="a"/>
    <w:link w:val="30"/>
    <w:uiPriority w:val="9"/>
    <w:unhideWhenUsed/>
    <w:qFormat/>
    <w:rsid w:val="00E05799"/>
    <w:pPr>
      <w:keepNext/>
      <w:keepLines/>
      <w:spacing w:before="156" w:after="156" w:line="416" w:lineRule="auto"/>
      <w:outlineLvl w:val="2"/>
    </w:pPr>
    <w:rPr>
      <w:rFonts w:eastAsia="黑体"/>
      <w:bCs/>
      <w:sz w:val="30"/>
      <w:szCs w:val="32"/>
    </w:rPr>
  </w:style>
  <w:style w:type="paragraph" w:styleId="4">
    <w:name w:val="heading 4"/>
    <w:basedOn w:val="a"/>
    <w:next w:val="a"/>
    <w:link w:val="40"/>
    <w:uiPriority w:val="9"/>
    <w:unhideWhenUsed/>
    <w:qFormat/>
    <w:rsid w:val="00E05799"/>
    <w:pPr>
      <w:keepNext/>
      <w:keepLines/>
      <w:spacing w:before="156" w:after="156" w:line="376" w:lineRule="auto"/>
      <w:outlineLvl w:val="3"/>
    </w:pPr>
    <w:rPr>
      <w:rFonts w:eastAsia="黑体" w:cstheme="majorBidi"/>
      <w:b/>
      <w:bCs/>
      <w:sz w:val="28"/>
      <w:szCs w:val="28"/>
    </w:rPr>
  </w:style>
  <w:style w:type="paragraph" w:styleId="5">
    <w:name w:val="heading 5"/>
    <w:basedOn w:val="a"/>
    <w:next w:val="a"/>
    <w:link w:val="50"/>
    <w:uiPriority w:val="9"/>
    <w:unhideWhenUsed/>
    <w:qFormat/>
    <w:rsid w:val="00E05799"/>
    <w:pPr>
      <w:keepNext/>
      <w:keepLines/>
      <w:spacing w:before="156" w:after="156" w:line="376" w:lineRule="auto"/>
      <w:outlineLvl w:val="4"/>
    </w:pPr>
    <w:rPr>
      <w:b/>
      <w:bCs/>
      <w:sz w:val="28"/>
      <w:szCs w:val="28"/>
    </w:rPr>
  </w:style>
  <w:style w:type="paragraph" w:styleId="6">
    <w:name w:val="heading 6"/>
    <w:basedOn w:val="a"/>
    <w:next w:val="a"/>
    <w:link w:val="60"/>
    <w:uiPriority w:val="9"/>
    <w:unhideWhenUsed/>
    <w:qFormat/>
    <w:rsid w:val="00E05799"/>
    <w:pPr>
      <w:keepNext/>
      <w:keepLines/>
      <w:spacing w:before="156" w:after="156" w:line="320" w:lineRule="auto"/>
      <w:outlineLvl w:val="5"/>
    </w:pPr>
    <w:rPr>
      <w:rFonts w:eastAsia="黑体" w:cstheme="majorBidi"/>
      <w:b/>
      <w:bCs/>
      <w:szCs w:val="24"/>
    </w:rPr>
  </w:style>
  <w:style w:type="paragraph" w:styleId="7">
    <w:name w:val="heading 7"/>
    <w:basedOn w:val="a"/>
    <w:next w:val="a"/>
    <w:link w:val="70"/>
    <w:uiPriority w:val="9"/>
    <w:unhideWhenUsed/>
    <w:qFormat/>
    <w:rsid w:val="00E05799"/>
    <w:pPr>
      <w:keepNext/>
      <w:keepLines/>
      <w:spacing w:before="156" w:after="156" w:line="320" w:lineRule="auto"/>
      <w:outlineLvl w:val="6"/>
    </w:pPr>
    <w:rPr>
      <w:b/>
      <w:b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uiPriority w:val="9"/>
    <w:rsid w:val="006A7003"/>
    <w:rPr>
      <w:rFonts w:ascii="Times New Roman" w:eastAsia="宋体" w:hAnsi="Times New Roman"/>
      <w:b/>
      <w:bCs/>
      <w:kern w:val="44"/>
      <w:sz w:val="44"/>
      <w:szCs w:val="44"/>
    </w:rPr>
  </w:style>
  <w:style w:type="character" w:customStyle="1" w:styleId="1Char">
    <w:name w:val="标题 1 Char"/>
    <w:rsid w:val="006A7003"/>
    <w:rPr>
      <w:rFonts w:ascii="Times New Roman" w:eastAsia="黑体" w:hAnsi="Times New Roman"/>
      <w:bCs/>
      <w:kern w:val="44"/>
      <w:sz w:val="32"/>
      <w:szCs w:val="44"/>
      <w:lang w:val="x-none" w:eastAsia="x-none"/>
    </w:rPr>
  </w:style>
  <w:style w:type="character" w:customStyle="1" w:styleId="11">
    <w:name w:val="标题 1 字符1"/>
    <w:link w:val="1"/>
    <w:rsid w:val="006A7003"/>
    <w:rPr>
      <w:rFonts w:ascii="Times New Roman" w:eastAsia="黑体" w:hAnsi="Times New Roman"/>
      <w:bCs/>
      <w:kern w:val="44"/>
      <w:sz w:val="32"/>
      <w:szCs w:val="44"/>
      <w:lang w:val="x-none" w:eastAsia="x-none"/>
    </w:rPr>
  </w:style>
  <w:style w:type="character" w:customStyle="1" w:styleId="20">
    <w:name w:val="标题 2 字符"/>
    <w:basedOn w:val="a0"/>
    <w:link w:val="2"/>
    <w:uiPriority w:val="9"/>
    <w:rsid w:val="00E05799"/>
    <w:rPr>
      <w:rFonts w:ascii="Times New Roman" w:eastAsia="黑体" w:hAnsi="Times New Roman" w:cstheme="majorBidi"/>
      <w:bCs/>
      <w:sz w:val="32"/>
      <w:szCs w:val="32"/>
    </w:rPr>
  </w:style>
  <w:style w:type="character" w:customStyle="1" w:styleId="30">
    <w:name w:val="标题 3 字符"/>
    <w:basedOn w:val="a0"/>
    <w:link w:val="3"/>
    <w:uiPriority w:val="9"/>
    <w:rsid w:val="00E05799"/>
    <w:rPr>
      <w:rFonts w:ascii="Times New Roman" w:eastAsia="黑体" w:hAnsi="Times New Roman"/>
      <w:bCs/>
      <w:sz w:val="30"/>
      <w:szCs w:val="32"/>
    </w:rPr>
  </w:style>
  <w:style w:type="character" w:customStyle="1" w:styleId="40">
    <w:name w:val="标题 4 字符"/>
    <w:basedOn w:val="a0"/>
    <w:link w:val="4"/>
    <w:uiPriority w:val="9"/>
    <w:rsid w:val="00E05799"/>
    <w:rPr>
      <w:rFonts w:ascii="Times New Roman" w:eastAsia="黑体" w:hAnsi="Times New Roman" w:cstheme="majorBidi"/>
      <w:b/>
      <w:bCs/>
      <w:sz w:val="28"/>
      <w:szCs w:val="28"/>
    </w:rPr>
  </w:style>
  <w:style w:type="character" w:customStyle="1" w:styleId="50">
    <w:name w:val="标题 5 字符"/>
    <w:basedOn w:val="a0"/>
    <w:link w:val="5"/>
    <w:uiPriority w:val="9"/>
    <w:rsid w:val="00E05799"/>
    <w:rPr>
      <w:rFonts w:ascii="Times New Roman" w:eastAsia="宋体" w:hAnsi="Times New Roman"/>
      <w:b/>
      <w:bCs/>
      <w:sz w:val="28"/>
      <w:szCs w:val="28"/>
    </w:rPr>
  </w:style>
  <w:style w:type="character" w:customStyle="1" w:styleId="60">
    <w:name w:val="标题 6 字符"/>
    <w:basedOn w:val="a0"/>
    <w:link w:val="6"/>
    <w:uiPriority w:val="9"/>
    <w:rsid w:val="00E05799"/>
    <w:rPr>
      <w:rFonts w:ascii="Times New Roman" w:eastAsia="黑体" w:hAnsi="Times New Roman" w:cstheme="majorBidi"/>
      <w:b/>
      <w:bCs/>
      <w:sz w:val="24"/>
      <w:szCs w:val="24"/>
    </w:rPr>
  </w:style>
  <w:style w:type="character" w:customStyle="1" w:styleId="70">
    <w:name w:val="标题 7 字符"/>
    <w:basedOn w:val="a0"/>
    <w:link w:val="7"/>
    <w:uiPriority w:val="9"/>
    <w:rsid w:val="00E05799"/>
    <w:rPr>
      <w:rFonts w:ascii="Times New Roman" w:eastAsia="宋体" w:hAnsi="Times New Roman"/>
      <w:b/>
      <w:bCs/>
      <w:sz w:val="24"/>
      <w:szCs w:val="24"/>
    </w:rPr>
  </w:style>
  <w:style w:type="paragraph" w:styleId="a3">
    <w:name w:val="List Paragraph"/>
    <w:basedOn w:val="a"/>
    <w:uiPriority w:val="34"/>
    <w:qFormat/>
    <w:rsid w:val="0066640C"/>
    <w:pPr>
      <w:ind w:firstLineChars="200" w:firstLine="420"/>
    </w:pPr>
  </w:style>
  <w:style w:type="paragraph" w:styleId="a4">
    <w:name w:val="caption"/>
    <w:aliases w:val="表头题注,我的题注,题注 Char Char,图注,表题注,Caption Char,图注 Char Char Char,Char Char1 Char,图注 Char1 Char,36题注（图、表题）,表题注 Char,我的题注 Char Char Char,图和表啊,题注AT,图表注,Caption, Char Char1 Char"/>
    <w:basedOn w:val="a"/>
    <w:next w:val="a"/>
    <w:link w:val="a5"/>
    <w:qFormat/>
    <w:rsid w:val="0066640C"/>
    <w:pPr>
      <w:tabs>
        <w:tab w:val="left" w:pos="424"/>
        <w:tab w:val="center" w:pos="4252"/>
      </w:tabs>
      <w:spacing w:before="156" w:after="156" w:line="240" w:lineRule="auto"/>
      <w:ind w:right="360"/>
      <w:jc w:val="center"/>
    </w:pPr>
    <w:rPr>
      <w:rFonts w:cs="Times New Roman"/>
      <w:b/>
      <w:kern w:val="0"/>
      <w:szCs w:val="32"/>
    </w:rPr>
  </w:style>
  <w:style w:type="character" w:customStyle="1" w:styleId="a5">
    <w:name w:val="题注 字符"/>
    <w:aliases w:val="表头题注 字符,我的题注 字符,题注 Char Char 字符,图注 字符,表题注 字符,Caption Char 字符,图注 Char Char Char 字符,Char Char1 Char 字符,图注 Char1 Char 字符,36题注（图、表题） 字符,表题注 Char 字符,我的题注 Char Char Char 字符,图和表啊 字符,题注AT 字符,图表注 字符,Caption 字符, Char Char1 Char 字符"/>
    <w:link w:val="a4"/>
    <w:qFormat/>
    <w:rsid w:val="0066640C"/>
    <w:rPr>
      <w:rFonts w:ascii="Times New Roman" w:eastAsia="宋体" w:hAnsi="Times New Roman" w:cs="Times New Roman"/>
      <w:b/>
      <w:kern w:val="0"/>
      <w:sz w:val="24"/>
      <w:szCs w:val="32"/>
    </w:rPr>
  </w:style>
  <w:style w:type="table" w:styleId="a6">
    <w:name w:val="Table Grid"/>
    <w:basedOn w:val="a1"/>
    <w:qFormat/>
    <w:rsid w:val="00031E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表格"/>
    <w:basedOn w:val="a"/>
    <w:link w:val="a8"/>
    <w:qFormat/>
    <w:rsid w:val="009878A4"/>
    <w:pPr>
      <w:spacing w:beforeLines="0" w:before="0" w:afterLines="0" w:after="0" w:line="240" w:lineRule="auto"/>
      <w:jc w:val="center"/>
    </w:pPr>
    <w:rPr>
      <w:sz w:val="21"/>
      <w:szCs w:val="21"/>
    </w:rPr>
  </w:style>
  <w:style w:type="character" w:customStyle="1" w:styleId="a8">
    <w:name w:val="表格 字符"/>
    <w:basedOn w:val="a0"/>
    <w:link w:val="a7"/>
    <w:rsid w:val="009878A4"/>
    <w:rPr>
      <w:rFonts w:ascii="Times New Roman" w:eastAsia="宋体" w:hAnsi="Times New Roman"/>
      <w:szCs w:val="21"/>
    </w:rPr>
  </w:style>
  <w:style w:type="paragraph" w:styleId="a9">
    <w:name w:val="header"/>
    <w:basedOn w:val="a"/>
    <w:link w:val="aa"/>
    <w:uiPriority w:val="99"/>
    <w:unhideWhenUsed/>
    <w:rsid w:val="00AC1116"/>
    <w:pPr>
      <w:pBdr>
        <w:bottom w:val="single" w:sz="6" w:space="1" w:color="auto"/>
      </w:pBdr>
      <w:tabs>
        <w:tab w:val="center" w:pos="4153"/>
        <w:tab w:val="right" w:pos="8306"/>
      </w:tabs>
      <w:snapToGrid w:val="0"/>
      <w:spacing w:line="240" w:lineRule="auto"/>
      <w:jc w:val="center"/>
    </w:pPr>
    <w:rPr>
      <w:sz w:val="18"/>
      <w:szCs w:val="18"/>
    </w:rPr>
  </w:style>
  <w:style w:type="character" w:customStyle="1" w:styleId="aa">
    <w:name w:val="页眉 字符"/>
    <w:basedOn w:val="a0"/>
    <w:link w:val="a9"/>
    <w:uiPriority w:val="99"/>
    <w:rsid w:val="00AC1116"/>
    <w:rPr>
      <w:rFonts w:ascii="Times New Roman" w:eastAsia="宋体" w:hAnsi="Times New Roman"/>
      <w:sz w:val="18"/>
      <w:szCs w:val="18"/>
    </w:rPr>
  </w:style>
  <w:style w:type="paragraph" w:styleId="ab">
    <w:name w:val="footer"/>
    <w:basedOn w:val="a"/>
    <w:link w:val="ac"/>
    <w:uiPriority w:val="99"/>
    <w:unhideWhenUsed/>
    <w:rsid w:val="00AC1116"/>
    <w:pPr>
      <w:tabs>
        <w:tab w:val="center" w:pos="4153"/>
        <w:tab w:val="right" w:pos="8306"/>
      </w:tabs>
      <w:snapToGrid w:val="0"/>
      <w:spacing w:line="240" w:lineRule="auto"/>
      <w:jc w:val="left"/>
    </w:pPr>
    <w:rPr>
      <w:sz w:val="18"/>
      <w:szCs w:val="18"/>
    </w:rPr>
  </w:style>
  <w:style w:type="character" w:customStyle="1" w:styleId="ac">
    <w:name w:val="页脚 字符"/>
    <w:basedOn w:val="a0"/>
    <w:link w:val="ab"/>
    <w:uiPriority w:val="99"/>
    <w:rsid w:val="00AC1116"/>
    <w:rPr>
      <w:rFonts w:ascii="Times New Roman" w:eastAsia="宋体" w:hAnsi="Times New Roman"/>
      <w:sz w:val="18"/>
      <w:szCs w:val="18"/>
    </w:rPr>
  </w:style>
  <w:style w:type="paragraph" w:styleId="TOC">
    <w:name w:val="TOC Heading"/>
    <w:basedOn w:val="1"/>
    <w:next w:val="a"/>
    <w:uiPriority w:val="39"/>
    <w:unhideWhenUsed/>
    <w:qFormat/>
    <w:rsid w:val="007318F7"/>
    <w:pPr>
      <w:widowControl/>
      <w:spacing w:beforeLines="0" w:before="240" w:afterLines="0" w:after="0" w:line="259" w:lineRule="auto"/>
      <w:jc w:val="left"/>
      <w:outlineLvl w:val="9"/>
    </w:pPr>
    <w:rPr>
      <w:rFonts w:asciiTheme="majorHAnsi" w:eastAsiaTheme="majorEastAsia" w:hAnsiTheme="majorHAnsi" w:cstheme="majorBidi"/>
      <w:bCs w:val="0"/>
      <w:color w:val="2F5496" w:themeColor="accent1" w:themeShade="BF"/>
      <w:kern w:val="0"/>
      <w:szCs w:val="32"/>
      <w:lang w:val="en-US" w:eastAsia="zh-CN"/>
    </w:rPr>
  </w:style>
  <w:style w:type="paragraph" w:styleId="TOC1">
    <w:name w:val="toc 1"/>
    <w:basedOn w:val="a"/>
    <w:next w:val="a"/>
    <w:autoRedefine/>
    <w:uiPriority w:val="39"/>
    <w:unhideWhenUsed/>
    <w:rsid w:val="007318F7"/>
  </w:style>
  <w:style w:type="paragraph" w:styleId="TOC2">
    <w:name w:val="toc 2"/>
    <w:basedOn w:val="a"/>
    <w:next w:val="a"/>
    <w:autoRedefine/>
    <w:uiPriority w:val="39"/>
    <w:unhideWhenUsed/>
    <w:rsid w:val="007318F7"/>
    <w:pPr>
      <w:ind w:leftChars="200" w:left="420"/>
    </w:pPr>
  </w:style>
  <w:style w:type="paragraph" w:styleId="TOC3">
    <w:name w:val="toc 3"/>
    <w:basedOn w:val="a"/>
    <w:next w:val="a"/>
    <w:autoRedefine/>
    <w:uiPriority w:val="39"/>
    <w:unhideWhenUsed/>
    <w:rsid w:val="007318F7"/>
    <w:pPr>
      <w:ind w:leftChars="400" w:left="840"/>
    </w:pPr>
  </w:style>
  <w:style w:type="character" w:styleId="ad">
    <w:name w:val="Hyperlink"/>
    <w:basedOn w:val="a0"/>
    <w:uiPriority w:val="99"/>
    <w:unhideWhenUsed/>
    <w:rsid w:val="007318F7"/>
    <w:rPr>
      <w:color w:val="0563C1" w:themeColor="hyperlink"/>
      <w:u w:val="single"/>
    </w:rPr>
  </w:style>
  <w:style w:type="paragraph" w:styleId="ae">
    <w:name w:val="Revision"/>
    <w:hidden/>
    <w:uiPriority w:val="99"/>
    <w:semiHidden/>
    <w:rsid w:val="00A66352"/>
    <w:rPr>
      <w:rFonts w:ascii="Times New Roman" w:eastAsia="宋体" w:hAnsi="Times New Roman"/>
      <w:sz w:val="24"/>
    </w:rPr>
  </w:style>
  <w:style w:type="character" w:styleId="af">
    <w:name w:val="annotation reference"/>
    <w:basedOn w:val="a0"/>
    <w:uiPriority w:val="99"/>
    <w:semiHidden/>
    <w:unhideWhenUsed/>
    <w:rsid w:val="00C32E76"/>
    <w:rPr>
      <w:sz w:val="21"/>
      <w:szCs w:val="21"/>
    </w:rPr>
  </w:style>
  <w:style w:type="paragraph" w:styleId="af0">
    <w:name w:val="annotation text"/>
    <w:basedOn w:val="a"/>
    <w:link w:val="af1"/>
    <w:uiPriority w:val="99"/>
    <w:semiHidden/>
    <w:unhideWhenUsed/>
    <w:rsid w:val="00C32E76"/>
    <w:pPr>
      <w:jc w:val="left"/>
    </w:pPr>
  </w:style>
  <w:style w:type="character" w:customStyle="1" w:styleId="af1">
    <w:name w:val="批注文字 字符"/>
    <w:basedOn w:val="a0"/>
    <w:link w:val="af0"/>
    <w:uiPriority w:val="99"/>
    <w:semiHidden/>
    <w:rsid w:val="00C32E76"/>
    <w:rPr>
      <w:rFonts w:ascii="Times New Roman" w:eastAsia="宋体" w:hAnsi="Times New Roman"/>
      <w:sz w:val="24"/>
    </w:rPr>
  </w:style>
  <w:style w:type="paragraph" w:styleId="af2">
    <w:name w:val="annotation subject"/>
    <w:basedOn w:val="af0"/>
    <w:next w:val="af0"/>
    <w:link w:val="af3"/>
    <w:uiPriority w:val="99"/>
    <w:semiHidden/>
    <w:unhideWhenUsed/>
    <w:rsid w:val="00C32E76"/>
    <w:rPr>
      <w:b/>
      <w:bCs/>
    </w:rPr>
  </w:style>
  <w:style w:type="character" w:customStyle="1" w:styleId="af3">
    <w:name w:val="批注主题 字符"/>
    <w:basedOn w:val="af1"/>
    <w:link w:val="af2"/>
    <w:uiPriority w:val="99"/>
    <w:semiHidden/>
    <w:rsid w:val="00C32E76"/>
    <w:rPr>
      <w:rFonts w:ascii="Times New Roman" w:eastAsia="宋体" w:hAnsi="Times New Roman"/>
      <w:b/>
      <w:bCs/>
      <w:sz w:val="24"/>
    </w:rPr>
  </w:style>
  <w:style w:type="character" w:customStyle="1" w:styleId="CharChar">
    <w:name w:val="环评正文 Char Char"/>
    <w:link w:val="af4"/>
    <w:qFormat/>
    <w:rsid w:val="00031BBE"/>
    <w:rPr>
      <w:rFonts w:ascii="Times New Roman" w:hAnsi="Times New Roman"/>
      <w:color w:val="000000"/>
      <w:sz w:val="24"/>
      <w:szCs w:val="24"/>
      <w:lang w:val="x-none" w:eastAsia="x-none"/>
    </w:rPr>
  </w:style>
  <w:style w:type="paragraph" w:customStyle="1" w:styleId="af4">
    <w:name w:val="环评正文"/>
    <w:basedOn w:val="a"/>
    <w:link w:val="CharChar"/>
    <w:qFormat/>
    <w:rsid w:val="00031BBE"/>
    <w:pPr>
      <w:spacing w:before="156" w:after="156"/>
      <w:ind w:firstLineChars="200" w:firstLine="480"/>
    </w:pPr>
    <w:rPr>
      <w:rFonts w:eastAsiaTheme="minorEastAsia"/>
      <w:color w:val="000000"/>
      <w:szCs w:val="24"/>
      <w:lang w:val="x-none" w:eastAsia="x-none"/>
    </w:rPr>
  </w:style>
  <w:style w:type="paragraph" w:styleId="af5">
    <w:name w:val="Date"/>
    <w:basedOn w:val="a"/>
    <w:next w:val="a"/>
    <w:link w:val="af6"/>
    <w:uiPriority w:val="99"/>
    <w:semiHidden/>
    <w:unhideWhenUsed/>
    <w:rsid w:val="00031BBE"/>
    <w:pPr>
      <w:ind w:leftChars="2500" w:left="100"/>
    </w:pPr>
  </w:style>
  <w:style w:type="character" w:customStyle="1" w:styleId="af6">
    <w:name w:val="日期 字符"/>
    <w:basedOn w:val="a0"/>
    <w:link w:val="af5"/>
    <w:uiPriority w:val="99"/>
    <w:semiHidden/>
    <w:rsid w:val="00031BBE"/>
    <w:rPr>
      <w:rFonts w:ascii="Times New Roman" w:eastAsia="宋体" w:hAnsi="Times New Roman"/>
      <w:sz w:val="24"/>
    </w:rPr>
  </w:style>
  <w:style w:type="character" w:customStyle="1" w:styleId="12">
    <w:name w:val="题注 字符1"/>
    <w:aliases w:val="表头题注 字符1,我的题注 字符1,题注 Char Char 字符1,图注 字符1,表题注 字符1,Caption Char 字符1,图注 Char Char Char 字符1, Char Char1 Char 字符1,图注 Char1 Char 字符1,36题注（图、表题） 字符1,表题注 Char 字符1,我的题注 Char Char Char 字符1,图和表啊 字符1,题注AT 字符1,图表注 字符1,Caption 字符1"/>
    <w:qFormat/>
    <w:rsid w:val="00031BBE"/>
    <w:rPr>
      <w:b/>
      <w:sz w:val="24"/>
      <w:szCs w:val="32"/>
      <w:lang w:val="en-US" w:eastAsia="zh-CN"/>
    </w:rPr>
  </w:style>
  <w:style w:type="character" w:customStyle="1" w:styleId="CharChar0">
    <w:name w:val="表中文字 Char Char"/>
    <w:link w:val="af7"/>
    <w:rsid w:val="00743E27"/>
    <w:rPr>
      <w:szCs w:val="21"/>
    </w:rPr>
  </w:style>
  <w:style w:type="paragraph" w:customStyle="1" w:styleId="af7">
    <w:name w:val="表中文字"/>
    <w:basedOn w:val="a"/>
    <w:link w:val="CharChar0"/>
    <w:qFormat/>
    <w:rsid w:val="00743E27"/>
    <w:pPr>
      <w:snapToGrid w:val="0"/>
      <w:spacing w:beforeLines="0" w:before="0" w:afterLines="0" w:after="0"/>
      <w:jc w:val="center"/>
    </w:pPr>
    <w:rPr>
      <w:rFonts w:asciiTheme="minorHAnsi" w:eastAsiaTheme="minorEastAsia" w:hAnsiTheme="minorHAnsi"/>
      <w:sz w:val="21"/>
      <w:szCs w:val="21"/>
    </w:rPr>
  </w:style>
  <w:style w:type="paragraph" w:styleId="af8">
    <w:name w:val="Normal (Web)"/>
    <w:basedOn w:val="a"/>
    <w:uiPriority w:val="99"/>
    <w:semiHidden/>
    <w:unhideWhenUsed/>
    <w:rsid w:val="006528D0"/>
    <w:pPr>
      <w:widowControl/>
      <w:spacing w:beforeLines="0" w:before="100" w:beforeAutospacing="1" w:afterLines="0" w:after="100" w:afterAutospacing="1" w:line="240" w:lineRule="auto"/>
      <w:jc w:val="left"/>
    </w:pPr>
    <w:rPr>
      <w:rFonts w:ascii="宋体" w:hAnsi="宋体" w:cs="宋体"/>
      <w:kern w:val="0"/>
      <w:szCs w:val="24"/>
    </w:rPr>
  </w:style>
  <w:style w:type="character" w:customStyle="1" w:styleId="fontstyle01">
    <w:name w:val="fontstyle01"/>
    <w:rsid w:val="009B7F8B"/>
    <w:rPr>
      <w:rFonts w:ascii="宋体" w:eastAsia="宋体" w:hAnsi="宋体" w:hint="eastAsia"/>
      <w:b w:val="0"/>
      <w:bCs w:val="0"/>
      <w:i w:val="0"/>
      <w:iCs w:val="0"/>
      <w:color w:val="000000"/>
      <w:sz w:val="24"/>
      <w:szCs w:val="24"/>
    </w:rPr>
  </w:style>
  <w:style w:type="character" w:customStyle="1" w:styleId="Char">
    <w:name w:val="环评正文 Char"/>
    <w:rsid w:val="009B7F8B"/>
    <w:rPr>
      <w:sz w:val="24"/>
      <w:lang w:val="x-none" w:eastAsia="x-none"/>
    </w:rPr>
  </w:style>
  <w:style w:type="paragraph" w:customStyle="1" w:styleId="110">
    <w:name w:val="纯文本11"/>
    <w:basedOn w:val="a"/>
    <w:rsid w:val="00652ACD"/>
    <w:pPr>
      <w:adjustRightInd w:val="0"/>
      <w:spacing w:beforeLines="0" w:before="0" w:afterLines="0" w:after="0" w:line="240" w:lineRule="auto"/>
      <w:jc w:val="left"/>
      <w:textAlignment w:val="baseline"/>
    </w:pPr>
    <w:rPr>
      <w:rFonts w:ascii="宋体" w:hAnsi="Courier New" w:cs="宋体"/>
      <w:szCs w:val="24"/>
    </w:rPr>
  </w:style>
  <w:style w:type="character" w:styleId="af9">
    <w:name w:val="page number"/>
    <w:basedOn w:val="a0"/>
    <w:uiPriority w:val="99"/>
    <w:semiHidden/>
    <w:unhideWhenUsed/>
    <w:rsid w:val="00797A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4936725">
      <w:bodyDiv w:val="1"/>
      <w:marLeft w:val="0"/>
      <w:marRight w:val="0"/>
      <w:marTop w:val="0"/>
      <w:marBottom w:val="0"/>
      <w:divBdr>
        <w:top w:val="none" w:sz="0" w:space="0" w:color="auto"/>
        <w:left w:val="none" w:sz="0" w:space="0" w:color="auto"/>
        <w:bottom w:val="none" w:sz="0" w:space="0" w:color="auto"/>
        <w:right w:val="none" w:sz="0" w:space="0" w:color="auto"/>
      </w:divBdr>
      <w:divsChild>
        <w:div w:id="485904398">
          <w:marLeft w:val="0"/>
          <w:marRight w:val="0"/>
          <w:marTop w:val="0"/>
          <w:marBottom w:val="0"/>
          <w:divBdr>
            <w:top w:val="none" w:sz="0" w:space="0" w:color="auto"/>
            <w:left w:val="none" w:sz="0" w:space="0" w:color="auto"/>
            <w:bottom w:val="none" w:sz="0" w:space="0" w:color="auto"/>
            <w:right w:val="none" w:sz="0" w:space="0" w:color="auto"/>
          </w:divBdr>
          <w:divsChild>
            <w:div w:id="870729223">
              <w:marLeft w:val="0"/>
              <w:marRight w:val="0"/>
              <w:marTop w:val="0"/>
              <w:marBottom w:val="0"/>
              <w:divBdr>
                <w:top w:val="none" w:sz="0" w:space="0" w:color="auto"/>
                <w:left w:val="none" w:sz="0" w:space="0" w:color="auto"/>
                <w:bottom w:val="none" w:sz="0" w:space="0" w:color="auto"/>
                <w:right w:val="none" w:sz="0" w:space="0" w:color="auto"/>
              </w:divBdr>
              <w:divsChild>
                <w:div w:id="431366321">
                  <w:marLeft w:val="0"/>
                  <w:marRight w:val="0"/>
                  <w:marTop w:val="0"/>
                  <w:marBottom w:val="0"/>
                  <w:divBdr>
                    <w:top w:val="none" w:sz="0" w:space="0" w:color="auto"/>
                    <w:left w:val="none" w:sz="0" w:space="0" w:color="auto"/>
                    <w:bottom w:val="none" w:sz="0" w:space="0" w:color="auto"/>
                    <w:right w:val="none" w:sz="0" w:space="0" w:color="auto"/>
                  </w:divBdr>
                  <w:divsChild>
                    <w:div w:id="212383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241053">
      <w:bodyDiv w:val="1"/>
      <w:marLeft w:val="0"/>
      <w:marRight w:val="0"/>
      <w:marTop w:val="0"/>
      <w:marBottom w:val="0"/>
      <w:divBdr>
        <w:top w:val="none" w:sz="0" w:space="0" w:color="auto"/>
        <w:left w:val="none" w:sz="0" w:space="0" w:color="auto"/>
        <w:bottom w:val="none" w:sz="0" w:space="0" w:color="auto"/>
        <w:right w:val="none" w:sz="0" w:space="0" w:color="auto"/>
      </w:divBdr>
      <w:divsChild>
        <w:div w:id="923220579">
          <w:marLeft w:val="0"/>
          <w:marRight w:val="0"/>
          <w:marTop w:val="0"/>
          <w:marBottom w:val="0"/>
          <w:divBdr>
            <w:top w:val="none" w:sz="0" w:space="0" w:color="auto"/>
            <w:left w:val="none" w:sz="0" w:space="0" w:color="auto"/>
            <w:bottom w:val="none" w:sz="0" w:space="0" w:color="auto"/>
            <w:right w:val="none" w:sz="0" w:space="0" w:color="auto"/>
          </w:divBdr>
          <w:divsChild>
            <w:div w:id="1457865911">
              <w:marLeft w:val="0"/>
              <w:marRight w:val="0"/>
              <w:marTop w:val="0"/>
              <w:marBottom w:val="0"/>
              <w:divBdr>
                <w:top w:val="none" w:sz="0" w:space="0" w:color="auto"/>
                <w:left w:val="none" w:sz="0" w:space="0" w:color="auto"/>
                <w:bottom w:val="none" w:sz="0" w:space="0" w:color="auto"/>
                <w:right w:val="none" w:sz="0" w:space="0" w:color="auto"/>
              </w:divBdr>
              <w:divsChild>
                <w:div w:id="405614287">
                  <w:marLeft w:val="0"/>
                  <w:marRight w:val="0"/>
                  <w:marTop w:val="0"/>
                  <w:marBottom w:val="0"/>
                  <w:divBdr>
                    <w:top w:val="none" w:sz="0" w:space="0" w:color="auto"/>
                    <w:left w:val="none" w:sz="0" w:space="0" w:color="auto"/>
                    <w:bottom w:val="none" w:sz="0" w:space="0" w:color="auto"/>
                    <w:right w:val="none" w:sz="0" w:space="0" w:color="auto"/>
                  </w:divBdr>
                  <w:divsChild>
                    <w:div w:id="186517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5CD27-0CEE-4A3D-B8C1-DA7E20348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45</Pages>
  <Words>3935</Words>
  <Characters>22434</Characters>
  <Application>Microsoft Office Word</Application>
  <DocSecurity>0</DocSecurity>
  <Lines>186</Lines>
  <Paragraphs>52</Paragraphs>
  <ScaleCrop>false</ScaleCrop>
  <Company/>
  <LinksUpToDate>false</LinksUpToDate>
  <CharactersWithSpaces>26317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 昕宇</dc:creator>
  <cp:keywords/>
  <dc:description/>
  <cp:lastModifiedBy>Huang J</cp:lastModifiedBy>
  <cp:revision>36</cp:revision>
  <dcterms:created xsi:type="dcterms:W3CDTF">2021-12-19T05:09:00Z</dcterms:created>
  <dcterms:modified xsi:type="dcterms:W3CDTF">2022-03-03T02:03:00Z</dcterms:modified>
</cp:coreProperties>
</file>