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E5D5B"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武汉经开区</w:t>
      </w:r>
      <w:r>
        <w:rPr>
          <w:rFonts w:hint="eastAsia" w:ascii="黑体" w:hAnsi="黑体" w:eastAsia="黑体"/>
          <w:sz w:val="36"/>
          <w:szCs w:val="36"/>
          <w:lang w:eastAsia="zh-CN"/>
        </w:rPr>
        <w:t>统计局</w:t>
      </w:r>
    </w:p>
    <w:p w14:paraId="1FA2532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政务公开标准事项目录</w:t>
      </w:r>
    </w:p>
    <w:p w14:paraId="142E866C">
      <w:pPr>
        <w:jc w:val="center"/>
        <w:rPr>
          <w:rFonts w:ascii="黑体" w:hAnsi="黑体" w:eastAsia="黑体"/>
          <w:sz w:val="36"/>
          <w:szCs w:val="36"/>
        </w:rPr>
      </w:pPr>
    </w:p>
    <w:p w14:paraId="1AF45D34"/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5A7D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0FEE1EAA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26D7EF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520E25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2D67C99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20D36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4F626C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ACF1E1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267532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26979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6F7A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166E0DB4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AEE6A0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46EB1E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5ED929D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6FFDD80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ACDB63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B8D783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4A956CD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37703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DA10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D4514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44D068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0347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CD6FCA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02E031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综合政务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77DD03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</w:t>
            </w:r>
          </w:p>
        </w:tc>
        <w:tc>
          <w:tcPr>
            <w:tcW w:w="2173" w:type="dxa"/>
          </w:tcPr>
          <w:p w14:paraId="071C44E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本单位制发的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政策性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</w:t>
            </w:r>
          </w:p>
        </w:tc>
        <w:tc>
          <w:tcPr>
            <w:tcW w:w="2700" w:type="dxa"/>
          </w:tcPr>
          <w:p w14:paraId="7EC95E3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573765D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4B2EF83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FAF70E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80B8E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F5902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D85CA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A26B0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6EB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585" w:type="dxa"/>
            <w:vAlign w:val="center"/>
          </w:tcPr>
          <w:p w14:paraId="7AAC7A0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03BB451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026637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政策解读</w:t>
            </w:r>
          </w:p>
        </w:tc>
        <w:tc>
          <w:tcPr>
            <w:tcW w:w="2173" w:type="dxa"/>
          </w:tcPr>
          <w:p w14:paraId="671FEF4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政策措施的背景依据、目标任务、主要内容、涉及范围、执行标准，以及注意事项、关键词诠释、惠民利民举措、新旧政策差异等</w:t>
            </w:r>
          </w:p>
        </w:tc>
        <w:tc>
          <w:tcPr>
            <w:tcW w:w="2700" w:type="dxa"/>
          </w:tcPr>
          <w:p w14:paraId="388FDE7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《武汉市人民政府政策文件解读实施方案》</w:t>
            </w:r>
          </w:p>
        </w:tc>
        <w:tc>
          <w:tcPr>
            <w:tcW w:w="1620" w:type="dxa"/>
          </w:tcPr>
          <w:p w14:paraId="29CD56F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政策公布之后三日内</w:t>
            </w:r>
          </w:p>
        </w:tc>
        <w:tc>
          <w:tcPr>
            <w:tcW w:w="1080" w:type="dxa"/>
          </w:tcPr>
          <w:p w14:paraId="1E3F33E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BB1B83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9754A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9A6AB3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F12C4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0CA074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6C6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 w14:paraId="448087D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8E7C6AE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E35FA3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政策执行和落实情况</w:t>
            </w:r>
          </w:p>
        </w:tc>
        <w:tc>
          <w:tcPr>
            <w:tcW w:w="2173" w:type="dxa"/>
          </w:tcPr>
          <w:p w14:paraId="7059982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执行措施、实施步骤、责任分工、监督方式，根据工作进展公布取得成效、后续举措</w:t>
            </w:r>
          </w:p>
        </w:tc>
        <w:tc>
          <w:tcPr>
            <w:tcW w:w="2700" w:type="dxa"/>
          </w:tcPr>
          <w:p w14:paraId="217B7A4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20" w:type="dxa"/>
          </w:tcPr>
          <w:p w14:paraId="3B4F3B8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14ED189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7045AE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FEB8C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57F3F7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27B7C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E8C8C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EF1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3A591C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35278F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A9EC9C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机构职能</w:t>
            </w:r>
          </w:p>
        </w:tc>
        <w:tc>
          <w:tcPr>
            <w:tcW w:w="2173" w:type="dxa"/>
          </w:tcPr>
          <w:p w14:paraId="3B0BFEC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主要职责、机构设置、办公地址、办公时间、联系方式、负责人姓名、领导分工</w:t>
            </w:r>
          </w:p>
        </w:tc>
        <w:tc>
          <w:tcPr>
            <w:tcW w:w="2700" w:type="dxa"/>
          </w:tcPr>
          <w:p w14:paraId="0C210CF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2AFFE7F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1101912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7CD8994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656CC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B8521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61E8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D26D5D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8E6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44BC17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C2AD53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1BFFEE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政府信息公开工作年度报告</w:t>
            </w:r>
          </w:p>
        </w:tc>
        <w:tc>
          <w:tcPr>
            <w:tcW w:w="2173" w:type="dxa"/>
          </w:tcPr>
          <w:p w14:paraId="3CE3EB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</w:tc>
        <w:tc>
          <w:tcPr>
            <w:tcW w:w="2700" w:type="dxa"/>
          </w:tcPr>
          <w:p w14:paraId="6A60416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620" w:type="dxa"/>
          </w:tcPr>
          <w:p w14:paraId="46AA0EC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每年1月31日前公开公布</w:t>
            </w:r>
          </w:p>
        </w:tc>
        <w:tc>
          <w:tcPr>
            <w:tcW w:w="1080" w:type="dxa"/>
          </w:tcPr>
          <w:p w14:paraId="6316B47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53AB58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2216A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FF54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CF65D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AB465B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2E5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C4BBBC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40C4DF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6F5604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173" w:type="dxa"/>
          </w:tcPr>
          <w:p w14:paraId="4E44F92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7711B2D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1640C86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7B026D4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190488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756C2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B5075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5AC8D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1C630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2DE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585" w:type="dxa"/>
            <w:vAlign w:val="center"/>
          </w:tcPr>
          <w:p w14:paraId="75FD1C2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A5887C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FDFA3F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99571F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3FAC307E">
            <w:pPr>
              <w:spacing w:line="240" w:lineRule="exact"/>
            </w:pPr>
          </w:p>
        </w:tc>
        <w:tc>
          <w:tcPr>
            <w:tcW w:w="1620" w:type="dxa"/>
          </w:tcPr>
          <w:p w14:paraId="5349D87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3F3F7E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6FD36A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0F3F7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3949F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FFB9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40D8F5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51E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F4CE6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36B013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16697A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</w:tc>
        <w:tc>
          <w:tcPr>
            <w:tcW w:w="2173" w:type="dxa"/>
          </w:tcPr>
          <w:p w14:paraId="3285573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31F3667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3340F60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2E9407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0F99358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1EF3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7BF9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3E75C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64640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19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55F731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069BE9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1BB949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AD337E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02593C4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52347A0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280F1B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00E4EF3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1E2CE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99459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23B82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362533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1D1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4DE2EFE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516F03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99AD0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公开招标公告</w:t>
            </w:r>
          </w:p>
        </w:tc>
        <w:tc>
          <w:tcPr>
            <w:tcW w:w="2173" w:type="dxa"/>
          </w:tcPr>
          <w:p w14:paraId="042760C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</w:tc>
        <w:tc>
          <w:tcPr>
            <w:tcW w:w="2700" w:type="dxa"/>
          </w:tcPr>
          <w:p w14:paraId="2331325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2F59C856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79DCD96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916F34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CB264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11BA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EC7D9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F32100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54D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A4AB8C3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05EBE8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9CEEF0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邀请招标资格预审公告</w:t>
            </w:r>
          </w:p>
        </w:tc>
        <w:tc>
          <w:tcPr>
            <w:tcW w:w="2173" w:type="dxa"/>
          </w:tcPr>
          <w:p w14:paraId="199CFAA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</w:tc>
        <w:tc>
          <w:tcPr>
            <w:tcW w:w="2700" w:type="dxa"/>
          </w:tcPr>
          <w:p w14:paraId="6E2A3B5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2B891DC4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6FC20D8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4A39515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886CD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40D45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1F6BC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675331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8A1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5AB31781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A7D57B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24559C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竞争性谈判公告、竞争性磋商公告和询价公告</w:t>
            </w:r>
          </w:p>
        </w:tc>
        <w:tc>
          <w:tcPr>
            <w:tcW w:w="2173" w:type="dxa"/>
          </w:tcPr>
          <w:p w14:paraId="33B5C43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2700" w:type="dxa"/>
          </w:tcPr>
          <w:p w14:paraId="2D2DC91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16213798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3个工作日</w:t>
            </w:r>
          </w:p>
        </w:tc>
        <w:tc>
          <w:tcPr>
            <w:tcW w:w="1080" w:type="dxa"/>
          </w:tcPr>
          <w:p w14:paraId="719FB14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38CCE5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A29C3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CDEE5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CCB4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E7575B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8A2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101B596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03996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82CEF8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中标（成交）结果公告</w:t>
            </w:r>
          </w:p>
        </w:tc>
        <w:tc>
          <w:tcPr>
            <w:tcW w:w="2173" w:type="dxa"/>
          </w:tcPr>
          <w:p w14:paraId="73F2358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</w:tc>
        <w:tc>
          <w:tcPr>
            <w:tcW w:w="2700" w:type="dxa"/>
          </w:tcPr>
          <w:p w14:paraId="138965F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63AB3AAD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1个工作日</w:t>
            </w:r>
          </w:p>
        </w:tc>
        <w:tc>
          <w:tcPr>
            <w:tcW w:w="1080" w:type="dxa"/>
          </w:tcPr>
          <w:p w14:paraId="257993C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A6155B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0DA6C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7CD00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7AE56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E96D56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A12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AB588FF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ECF4B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7F6C09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单一来源公示</w:t>
            </w:r>
          </w:p>
        </w:tc>
        <w:tc>
          <w:tcPr>
            <w:tcW w:w="2173" w:type="dxa"/>
          </w:tcPr>
          <w:p w14:paraId="3625AE4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2700" w:type="dxa"/>
          </w:tcPr>
          <w:p w14:paraId="7BE9CC4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08BECD1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及时公开，公示期限不少于5个工作日</w:t>
            </w:r>
          </w:p>
        </w:tc>
        <w:tc>
          <w:tcPr>
            <w:tcW w:w="1080" w:type="dxa"/>
          </w:tcPr>
          <w:p w14:paraId="5D576A1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C286FE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78D5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6B6DB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20F6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CADFD8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360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072338DE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654FE3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ACB588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采购信息更正公告</w:t>
            </w:r>
          </w:p>
        </w:tc>
        <w:tc>
          <w:tcPr>
            <w:tcW w:w="2173" w:type="dxa"/>
          </w:tcPr>
          <w:p w14:paraId="09EA0FF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2700" w:type="dxa"/>
          </w:tcPr>
          <w:p w14:paraId="6AD0486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46DE9F5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与更正事项公告期限一致</w:t>
            </w:r>
          </w:p>
        </w:tc>
        <w:tc>
          <w:tcPr>
            <w:tcW w:w="1080" w:type="dxa"/>
          </w:tcPr>
          <w:p w14:paraId="5A69E78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89A1D0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8EFA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451DC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A01D2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AA2886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C34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38A596B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4BEC1C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AD28EB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采购合同</w:t>
            </w:r>
          </w:p>
        </w:tc>
        <w:tc>
          <w:tcPr>
            <w:tcW w:w="2173" w:type="dxa"/>
          </w:tcPr>
          <w:p w14:paraId="35CE448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政府采购合同（合同中涉及到国家秘密、商业秘密的除外）</w:t>
            </w:r>
          </w:p>
        </w:tc>
        <w:tc>
          <w:tcPr>
            <w:tcW w:w="2700" w:type="dxa"/>
          </w:tcPr>
          <w:p w14:paraId="6D9DE05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66A5560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合同签订之日起2个工作日内公告</w:t>
            </w:r>
          </w:p>
        </w:tc>
        <w:tc>
          <w:tcPr>
            <w:tcW w:w="1080" w:type="dxa"/>
          </w:tcPr>
          <w:p w14:paraId="22688C7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140CCF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99390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151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5D8D4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D756A9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A1E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D4DD50D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1C39D6">
            <w:pPr>
              <w:spacing w:line="240" w:lineRule="exact"/>
              <w:rPr>
                <w:rFonts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重点工作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02D3C4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统计数据</w:t>
            </w:r>
          </w:p>
        </w:tc>
        <w:tc>
          <w:tcPr>
            <w:tcW w:w="2173" w:type="dxa"/>
          </w:tcPr>
          <w:p w14:paraId="6178F822">
            <w:p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每月主要经济指标及规模以上工业增加值，每季度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GDP、主要经济指标、规上工业增加值数据，每年度国民经济和社会发展统计公报、每年度统计年鉴</w:t>
            </w:r>
          </w:p>
        </w:tc>
        <w:tc>
          <w:tcPr>
            <w:tcW w:w="2700" w:type="dxa"/>
            <w:vAlign w:val="top"/>
          </w:tcPr>
          <w:p w14:paraId="565A4F85">
            <w:pPr>
              <w:spacing w:line="24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《中华人民共和国统计法》、《中华人民共和国统计法实施条例》</w:t>
            </w:r>
          </w:p>
        </w:tc>
        <w:tc>
          <w:tcPr>
            <w:tcW w:w="1620" w:type="dxa"/>
          </w:tcPr>
          <w:p w14:paraId="1C1AEBF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3C584C2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</w:tcPr>
          <w:p w14:paraId="22E8A89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71DAE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CC098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C02C4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D50D1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1ED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AC7F02C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D397D9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公共服务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28FF05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统计数据发布</w:t>
            </w:r>
          </w:p>
        </w:tc>
        <w:tc>
          <w:tcPr>
            <w:tcW w:w="2173" w:type="dxa"/>
          </w:tcPr>
          <w:p w14:paraId="63896E4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办理事项、办理条件、申请材料、办理流程、办理时间、数据发布结果</w:t>
            </w:r>
          </w:p>
        </w:tc>
        <w:tc>
          <w:tcPr>
            <w:tcW w:w="2700" w:type="dxa"/>
          </w:tcPr>
          <w:p w14:paraId="6C3FF2E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《中华人民共和国统计法》、《中华人民共和国统计法实施条例》</w:t>
            </w:r>
          </w:p>
        </w:tc>
        <w:tc>
          <w:tcPr>
            <w:tcW w:w="1620" w:type="dxa"/>
          </w:tcPr>
          <w:p w14:paraId="649791A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0845897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</w:tcPr>
          <w:p w14:paraId="49B2846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C60378">
            <w:pPr>
              <w:spacing w:line="240" w:lineRule="exact"/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A7DC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7222D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F600FB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D3B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34885CA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7C139D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9BEF39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统计信息咨询服务</w:t>
            </w:r>
          </w:p>
        </w:tc>
        <w:tc>
          <w:tcPr>
            <w:tcW w:w="2173" w:type="dxa"/>
          </w:tcPr>
          <w:p w14:paraId="786E43C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办理事项、办理条件、申请材料、办理流程、办理时间、数据咨询结果</w:t>
            </w:r>
          </w:p>
        </w:tc>
        <w:tc>
          <w:tcPr>
            <w:tcW w:w="2700" w:type="dxa"/>
          </w:tcPr>
          <w:p w14:paraId="7C323B0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《中华人民共和国统计法》、《中华人民共和国统计法实施条例》</w:t>
            </w:r>
          </w:p>
        </w:tc>
        <w:tc>
          <w:tcPr>
            <w:tcW w:w="1620" w:type="dxa"/>
          </w:tcPr>
          <w:p w14:paraId="3D19CC4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4471A2A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0E11A7A5"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</w:tcPr>
          <w:p w14:paraId="033C7583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2C78C3">
            <w:pPr>
              <w:spacing w:line="240" w:lineRule="exact"/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70F03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7CD6B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2CA476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6FA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12E9834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2085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行政奖励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4CF071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对经济普查中表现突出的集体和个人给予表彰和奖励</w:t>
            </w:r>
          </w:p>
        </w:tc>
        <w:tc>
          <w:tcPr>
            <w:tcW w:w="2173" w:type="dxa"/>
          </w:tcPr>
          <w:p w14:paraId="783FBDB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办理事项、办理条件、申请材料、办理流程、办理时间、表彰奖励结果</w:t>
            </w:r>
          </w:p>
        </w:tc>
        <w:tc>
          <w:tcPr>
            <w:tcW w:w="2700" w:type="dxa"/>
          </w:tcPr>
          <w:p w14:paraId="677223F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《全国经济普查条例》</w:t>
            </w:r>
          </w:p>
        </w:tc>
        <w:tc>
          <w:tcPr>
            <w:tcW w:w="1620" w:type="dxa"/>
          </w:tcPr>
          <w:p w14:paraId="666DF49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5CF7338B">
            <w:pPr>
              <w:bidi w:val="0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  <w:vAlign w:val="top"/>
          </w:tcPr>
          <w:p w14:paraId="2DB100DC"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560FD2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003DD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967DF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ADC476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95DA406">
      <w:pPr>
        <w:rPr>
          <w:rFonts w:hint="eastAsia"/>
        </w:rPr>
      </w:pPr>
    </w:p>
    <w:p w14:paraId="0901AA13">
      <w:pPr>
        <w:rPr>
          <w:rFonts w:hint="eastAsia"/>
        </w:rPr>
      </w:pPr>
    </w:p>
    <w:p w14:paraId="5C15F0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50"/>
    <w:rsid w:val="00025E8D"/>
    <w:rsid w:val="000944B6"/>
    <w:rsid w:val="001158D3"/>
    <w:rsid w:val="0016610D"/>
    <w:rsid w:val="00174A3B"/>
    <w:rsid w:val="002103E3"/>
    <w:rsid w:val="0023053B"/>
    <w:rsid w:val="002A10A1"/>
    <w:rsid w:val="002B2A1B"/>
    <w:rsid w:val="002E5686"/>
    <w:rsid w:val="002E6AA9"/>
    <w:rsid w:val="00390373"/>
    <w:rsid w:val="00397BB1"/>
    <w:rsid w:val="003B4C50"/>
    <w:rsid w:val="003F4A65"/>
    <w:rsid w:val="004173F8"/>
    <w:rsid w:val="00457C90"/>
    <w:rsid w:val="00501242"/>
    <w:rsid w:val="005E63A5"/>
    <w:rsid w:val="005F23E9"/>
    <w:rsid w:val="00614383"/>
    <w:rsid w:val="0073749F"/>
    <w:rsid w:val="00737A2C"/>
    <w:rsid w:val="00817628"/>
    <w:rsid w:val="0089532E"/>
    <w:rsid w:val="009105E3"/>
    <w:rsid w:val="00966D79"/>
    <w:rsid w:val="00A272D3"/>
    <w:rsid w:val="00A55ED7"/>
    <w:rsid w:val="00AD4E0B"/>
    <w:rsid w:val="00B56ED2"/>
    <w:rsid w:val="00B65D8D"/>
    <w:rsid w:val="00B87DB2"/>
    <w:rsid w:val="00BC27EB"/>
    <w:rsid w:val="00BE4023"/>
    <w:rsid w:val="00C6757D"/>
    <w:rsid w:val="00C855A5"/>
    <w:rsid w:val="00CD4F21"/>
    <w:rsid w:val="00CF2688"/>
    <w:rsid w:val="00D33060"/>
    <w:rsid w:val="00DA0783"/>
    <w:rsid w:val="00E067F7"/>
    <w:rsid w:val="00E22C71"/>
    <w:rsid w:val="00E72ED1"/>
    <w:rsid w:val="00EB38DB"/>
    <w:rsid w:val="00EC57F5"/>
    <w:rsid w:val="00ED0842"/>
    <w:rsid w:val="00EF03A2"/>
    <w:rsid w:val="00FC02B5"/>
    <w:rsid w:val="00FF0A3F"/>
    <w:rsid w:val="0D4D4CD6"/>
    <w:rsid w:val="1F8E37AD"/>
    <w:rsid w:val="49B87A00"/>
    <w:rsid w:val="576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2916</Words>
  <Characters>2939</Characters>
  <Lines>30</Lines>
  <Paragraphs>8</Paragraphs>
  <TotalTime>4</TotalTime>
  <ScaleCrop>false</ScaleCrop>
  <LinksUpToDate>false</LinksUpToDate>
  <CharactersWithSpaces>2939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coocaa</cp:lastModifiedBy>
  <cp:lastPrinted>2021-11-22T08:10:00Z</cp:lastPrinted>
  <dcterms:modified xsi:type="dcterms:W3CDTF">2024-12-09T03:21:28Z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C4C582C1C18B4D458D77E4A1BBC1973E</vt:lpwstr>
  </property>
</Properties>
</file>